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13</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8555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08557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08559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1908561_653776707">
            <w:r>
              <w:rPr>
                <w:webHidden/>
                <w:rStyle w:val="IndexLink"/>
                <w:rtl w:val="true"/>
              </w:rPr>
              <w:t>راز جاودانگی قیام عاشورا در مقایسه با دیگر قیام ها</w:t>
            </w:r>
            <w:r>
              <w:rPr>
                <w:rStyle w:val="IndexLink"/>
                <w:rtl w:val="true"/>
              </w:rPr>
              <w:tab/>
            </w:r>
            <w:r>
              <w:rPr>
                <w:rStyle w:val="IndexLink"/>
              </w:rPr>
              <w:t>12</w:t>
            </w:r>
          </w:hyperlink>
        </w:p>
        <w:p>
          <w:pPr>
            <w:pStyle w:val="Contents3"/>
            <w:tabs>
              <w:tab w:val="clear" w:pos="8459"/>
              <w:tab w:val="right" w:pos="9026" w:leader="dot"/>
            </w:tabs>
            <w:rPr/>
          </w:pPr>
          <w:hyperlink w:anchor="__RefHeading___Toc1908563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08565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908567_653776707">
            <w:r>
              <w:rPr>
                <w:webHidden/>
                <w:rStyle w:val="IndexLink"/>
                <w:rtl w:val="true"/>
              </w:rPr>
              <w:t>مروری بر قیام ها</w:t>
            </w:r>
            <w:r>
              <w:rPr>
                <w:rStyle w:val="IndexLink"/>
                <w:rtl w:val="true"/>
              </w:rPr>
              <w:tab/>
            </w:r>
            <w:r>
              <w:rPr>
                <w:rStyle w:val="IndexLink"/>
              </w:rPr>
              <w:t>14</w:t>
            </w:r>
          </w:hyperlink>
        </w:p>
        <w:p>
          <w:pPr>
            <w:pStyle w:val="Contents3"/>
            <w:tabs>
              <w:tab w:val="clear" w:pos="8459"/>
              <w:tab w:val="right" w:pos="9026" w:leader="dot"/>
            </w:tabs>
            <w:rPr/>
          </w:pPr>
          <w:hyperlink w:anchor="__RefHeading___Toc1908569_653776707">
            <w:r>
              <w:rPr>
                <w:webHidden/>
                <w:rStyle w:val="IndexLink"/>
                <w:rtl w:val="true"/>
              </w:rPr>
              <w:t>مشترکات</w:t>
            </w:r>
            <w:r>
              <w:rPr>
                <w:rStyle w:val="IndexLink"/>
                <w:rtl w:val="true"/>
              </w:rPr>
              <w:tab/>
            </w:r>
            <w:r>
              <w:rPr>
                <w:rStyle w:val="IndexLink"/>
              </w:rPr>
              <w:t>16</w:t>
            </w:r>
          </w:hyperlink>
        </w:p>
        <w:p>
          <w:pPr>
            <w:pStyle w:val="Contents4"/>
            <w:tabs>
              <w:tab w:val="clear" w:pos="8176"/>
              <w:tab w:val="right" w:pos="9026" w:leader="dot"/>
            </w:tabs>
            <w:rPr/>
          </w:pPr>
          <w:hyperlink w:anchor="__RefHeading___Toc1908571_653776707">
            <w:r>
              <w:rPr>
                <w:webHidden/>
                <w:rStyle w:val="IndexLink"/>
                <w:rtl w:val="true"/>
              </w:rPr>
              <w:t>الف</w:t>
            </w:r>
            <w:r>
              <w:rPr>
                <w:rStyle w:val="IndexLink"/>
                <w:rtl w:val="true"/>
              </w:rPr>
              <w:t xml:space="preserve">) </w:t>
            </w:r>
            <w:r>
              <w:rPr>
                <w:rStyle w:val="IndexLink"/>
                <w:rtl w:val="true"/>
              </w:rPr>
              <w:t>در اهداف</w:t>
            </w:r>
            <w:r>
              <w:rPr>
                <w:rStyle w:val="IndexLink"/>
                <w:rtl w:val="true"/>
              </w:rPr>
              <w:tab/>
            </w:r>
            <w:r>
              <w:rPr>
                <w:rStyle w:val="IndexLink"/>
              </w:rPr>
              <w:t>16</w:t>
            </w:r>
          </w:hyperlink>
        </w:p>
        <w:p>
          <w:pPr>
            <w:pStyle w:val="Contents5"/>
            <w:tabs>
              <w:tab w:val="clear" w:pos="7892"/>
              <w:tab w:val="right" w:pos="9026" w:leader="dot"/>
            </w:tabs>
            <w:rPr/>
          </w:pPr>
          <w:hyperlink w:anchor="__RefHeading___Toc1908573_653776707">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908575_653776707">
            <w:r>
              <w:rPr>
                <w:webHidden/>
                <w:rStyle w:val="IndexLink"/>
              </w:rPr>
              <w:t>1</w:t>
            </w:r>
            <w:r>
              <w:rPr>
                <w:rStyle w:val="IndexLink"/>
                <w:rtl w:val="true"/>
              </w:rPr>
              <w:t xml:space="preserve">. </w:t>
            </w:r>
            <w:r>
              <w:rPr>
                <w:rStyle w:val="IndexLink"/>
                <w:rtl w:val="true"/>
              </w:rPr>
              <w:t>مبارزه با ظلم و فساد</w:t>
            </w:r>
            <w:r>
              <w:rPr>
                <w:rStyle w:val="IndexLink"/>
                <w:rtl w:val="true"/>
              </w:rPr>
              <w:tab/>
            </w:r>
            <w:r>
              <w:rPr>
                <w:rStyle w:val="IndexLink"/>
              </w:rPr>
              <w:t>17</w:t>
            </w:r>
          </w:hyperlink>
        </w:p>
        <w:p>
          <w:pPr>
            <w:pStyle w:val="Contents5"/>
            <w:tabs>
              <w:tab w:val="clear" w:pos="7892"/>
              <w:tab w:val="right" w:pos="9026" w:leader="dot"/>
            </w:tabs>
            <w:rPr/>
          </w:pPr>
          <w:hyperlink w:anchor="__RefHeading___Toc1908577_653776707">
            <w:r>
              <w:rPr>
                <w:webHidden/>
                <w:rStyle w:val="IndexLink"/>
              </w:rPr>
              <w:t>2</w:t>
            </w:r>
            <w:r>
              <w:rPr>
                <w:rStyle w:val="IndexLink"/>
                <w:rtl w:val="true"/>
              </w:rPr>
              <w:t xml:space="preserve">. </w:t>
            </w:r>
            <w:r>
              <w:rPr>
                <w:rStyle w:val="IndexLink"/>
                <w:rtl w:val="true"/>
              </w:rPr>
              <w:t>امر به معروف و نهی از منکر</w:t>
            </w:r>
            <w:r>
              <w:rPr>
                <w:rStyle w:val="IndexLink"/>
                <w:rtl w:val="true"/>
              </w:rPr>
              <w:tab/>
            </w:r>
            <w:r>
              <w:rPr>
                <w:rStyle w:val="IndexLink"/>
              </w:rPr>
              <w:t>18</w:t>
            </w:r>
          </w:hyperlink>
        </w:p>
        <w:p>
          <w:pPr>
            <w:pStyle w:val="Contents5"/>
            <w:tabs>
              <w:tab w:val="clear" w:pos="7892"/>
              <w:tab w:val="right" w:pos="9026" w:leader="dot"/>
            </w:tabs>
            <w:rPr/>
          </w:pPr>
          <w:hyperlink w:anchor="__RefHeading___Toc1908579_653776707">
            <w:r>
              <w:rPr>
                <w:webHidden/>
                <w:rStyle w:val="IndexLink"/>
              </w:rPr>
              <w:t>3</w:t>
            </w:r>
            <w:r>
              <w:rPr>
                <w:rStyle w:val="IndexLink"/>
                <w:rtl w:val="true"/>
              </w:rPr>
              <w:t xml:space="preserve">. </w:t>
            </w:r>
            <w:r>
              <w:rPr>
                <w:rStyle w:val="IndexLink"/>
                <w:rtl w:val="true"/>
              </w:rPr>
              <w:t xml:space="preserve">اصلاح دین و سنت پیامبر </w:t>
            </w:r>
            <w:r>
              <w:rPr>
                <w:rStyle w:val="IndexLink"/>
                <w:rtl w:val="true"/>
              </w:rPr>
              <w:t>(</w:t>
            </w:r>
            <w:r>
              <w:rPr>
                <w:rStyle w:val="IndexLink"/>
                <w:rtl w:val="true"/>
              </w:rPr>
              <w:t>صلی الله علیه و آله و سلم</w:t>
            </w:r>
            <w:r>
              <w:rPr>
                <w:rStyle w:val="IndexLink"/>
                <w:rtl w:val="true"/>
              </w:rPr>
              <w:t>)</w:t>
              <w:tab/>
            </w:r>
            <w:r>
              <w:rPr>
                <w:rStyle w:val="IndexLink"/>
              </w:rPr>
              <w:t>18</w:t>
            </w:r>
          </w:hyperlink>
        </w:p>
        <w:p>
          <w:pPr>
            <w:pStyle w:val="Contents4"/>
            <w:tabs>
              <w:tab w:val="clear" w:pos="8176"/>
              <w:tab w:val="right" w:pos="9026" w:leader="dot"/>
            </w:tabs>
            <w:rPr/>
          </w:pPr>
          <w:hyperlink w:anchor="__RefHeading___Toc1908581_653776707">
            <w:r>
              <w:rPr>
                <w:webHidden/>
                <w:rStyle w:val="IndexLink"/>
                <w:rtl w:val="true"/>
              </w:rPr>
              <w:t>ب</w:t>
            </w:r>
            <w:r>
              <w:rPr>
                <w:rStyle w:val="IndexLink"/>
                <w:rtl w:val="true"/>
              </w:rPr>
              <w:t xml:space="preserve">) </w:t>
            </w:r>
            <w:r>
              <w:rPr>
                <w:rStyle w:val="IndexLink"/>
                <w:rtl w:val="true"/>
              </w:rPr>
              <w:t>در ویژگی ها</w:t>
            </w:r>
            <w:r>
              <w:rPr>
                <w:rStyle w:val="IndexLink"/>
                <w:rtl w:val="true"/>
              </w:rPr>
              <w:tab/>
            </w:r>
            <w:r>
              <w:rPr>
                <w:rStyle w:val="IndexLink"/>
              </w:rPr>
              <w:t>19</w:t>
            </w:r>
          </w:hyperlink>
        </w:p>
        <w:p>
          <w:pPr>
            <w:pStyle w:val="Contents5"/>
            <w:tabs>
              <w:tab w:val="clear" w:pos="7892"/>
              <w:tab w:val="right" w:pos="9026" w:leader="dot"/>
            </w:tabs>
            <w:rPr/>
          </w:pPr>
          <w:hyperlink w:anchor="__RefHeading___Toc1908583_653776707">
            <w:r>
              <w:rPr>
                <w:webHidden/>
                <w:rStyle w:val="IndexLink"/>
              </w:rPr>
              <w:t>1</w:t>
            </w:r>
            <w:r>
              <w:rPr>
                <w:rStyle w:val="IndexLink"/>
                <w:rtl w:val="true"/>
              </w:rPr>
              <w:t xml:space="preserve">. </w:t>
            </w:r>
            <w:r>
              <w:rPr>
                <w:rStyle w:val="IndexLink"/>
                <w:rtl w:val="true"/>
              </w:rPr>
              <w:t>شرایط بیعت</w:t>
            </w:r>
            <w:r>
              <w:rPr>
                <w:rStyle w:val="IndexLink"/>
                <w:rtl w:val="true"/>
              </w:rPr>
              <w:tab/>
            </w:r>
            <w:r>
              <w:rPr>
                <w:rStyle w:val="IndexLink"/>
              </w:rPr>
              <w:t>19</w:t>
            </w:r>
          </w:hyperlink>
        </w:p>
        <w:p>
          <w:pPr>
            <w:pStyle w:val="Contents5"/>
            <w:tabs>
              <w:tab w:val="clear" w:pos="7892"/>
              <w:tab w:val="right" w:pos="9026" w:leader="dot"/>
            </w:tabs>
            <w:rPr/>
          </w:pPr>
          <w:hyperlink w:anchor="__RefHeading___Toc1908585_653776707">
            <w:r>
              <w:rPr>
                <w:webHidden/>
                <w:rStyle w:val="IndexLink"/>
              </w:rPr>
              <w:t>2</w:t>
            </w:r>
            <w:r>
              <w:rPr>
                <w:rStyle w:val="IndexLink"/>
                <w:rtl w:val="true"/>
              </w:rPr>
              <w:t xml:space="preserve">. </w:t>
            </w:r>
            <w:r>
              <w:rPr>
                <w:rStyle w:val="IndexLink"/>
                <w:rtl w:val="true"/>
              </w:rPr>
              <w:t>شرایط رهبری</w:t>
            </w:r>
            <w:r>
              <w:rPr>
                <w:rStyle w:val="IndexLink"/>
                <w:rtl w:val="true"/>
              </w:rPr>
              <w:tab/>
            </w:r>
            <w:r>
              <w:rPr>
                <w:rStyle w:val="IndexLink"/>
              </w:rPr>
              <w:t>19</w:t>
            </w:r>
          </w:hyperlink>
        </w:p>
        <w:p>
          <w:pPr>
            <w:pStyle w:val="Contents5"/>
            <w:tabs>
              <w:tab w:val="clear" w:pos="7892"/>
              <w:tab w:val="right" w:pos="9026" w:leader="dot"/>
            </w:tabs>
            <w:rPr/>
          </w:pPr>
          <w:hyperlink w:anchor="__RefHeading___Toc1908587_653776707">
            <w:r>
              <w:rPr>
                <w:webHidden/>
                <w:rStyle w:val="IndexLink"/>
              </w:rPr>
              <w:t>3</w:t>
            </w:r>
            <w:r>
              <w:rPr>
                <w:rStyle w:val="IndexLink"/>
                <w:rtl w:val="true"/>
              </w:rPr>
              <w:t xml:space="preserve">. </w:t>
            </w:r>
            <w:r>
              <w:rPr>
                <w:rStyle w:val="IndexLink"/>
                <w:rtl w:val="true"/>
              </w:rPr>
              <w:t>برخورد و سرکوب</w:t>
            </w:r>
            <w:r>
              <w:rPr>
                <w:rStyle w:val="IndexLink"/>
                <w:rtl w:val="true"/>
              </w:rPr>
              <w:tab/>
            </w:r>
            <w:r>
              <w:rPr>
                <w:rStyle w:val="IndexLink"/>
              </w:rPr>
              <w:t>20</w:t>
            </w:r>
          </w:hyperlink>
        </w:p>
        <w:p>
          <w:pPr>
            <w:pStyle w:val="Contents3"/>
            <w:tabs>
              <w:tab w:val="clear" w:pos="8459"/>
              <w:tab w:val="right" w:pos="9026" w:leader="dot"/>
            </w:tabs>
            <w:rPr/>
          </w:pPr>
          <w:hyperlink w:anchor="__RefHeading___Toc1908589_653776707">
            <w:r>
              <w:rPr>
                <w:webHidden/>
                <w:rStyle w:val="IndexLink"/>
                <w:rtl w:val="true"/>
              </w:rPr>
              <w:t>مفترقات</w:t>
            </w:r>
            <w:r>
              <w:rPr>
                <w:rStyle w:val="IndexLink"/>
                <w:rtl w:val="true"/>
              </w:rPr>
              <w:tab/>
            </w:r>
            <w:r>
              <w:rPr>
                <w:rStyle w:val="IndexLink"/>
              </w:rPr>
              <w:t>21</w:t>
            </w:r>
          </w:hyperlink>
        </w:p>
        <w:p>
          <w:pPr>
            <w:pStyle w:val="Contents3"/>
            <w:tabs>
              <w:tab w:val="clear" w:pos="8459"/>
              <w:tab w:val="right" w:pos="9026" w:leader="dot"/>
            </w:tabs>
            <w:rPr/>
          </w:pPr>
          <w:hyperlink w:anchor="__RefHeading___Toc1908591_653776707">
            <w:r>
              <w:rPr>
                <w:webHidden/>
                <w:rStyle w:val="IndexLink"/>
                <w:rtl w:val="true"/>
              </w:rPr>
              <w:t>در ویژگی ها</w:t>
            </w:r>
            <w:r>
              <w:rPr>
                <w:rStyle w:val="IndexLink"/>
                <w:rtl w:val="true"/>
              </w:rPr>
              <w:tab/>
            </w:r>
            <w:r>
              <w:rPr>
                <w:rStyle w:val="IndexLink"/>
              </w:rPr>
              <w:t>22</w:t>
            </w:r>
          </w:hyperlink>
        </w:p>
        <w:p>
          <w:pPr>
            <w:pStyle w:val="Contents3"/>
            <w:tabs>
              <w:tab w:val="clear" w:pos="8459"/>
              <w:tab w:val="right" w:pos="9026" w:leader="dot"/>
            </w:tabs>
            <w:rPr/>
          </w:pPr>
          <w:hyperlink w:anchor="__RefHeading___Toc1908593_653776707">
            <w:r>
              <w:rPr>
                <w:webHidden/>
                <w:rStyle w:val="IndexLink"/>
                <w:rtl w:val="true"/>
              </w:rPr>
              <w:t>در اهداف و انگیزه ها</w:t>
            </w:r>
            <w:r>
              <w:rPr>
                <w:rStyle w:val="IndexLink"/>
                <w:rtl w:val="true"/>
              </w:rPr>
              <w:tab/>
            </w:r>
            <w:r>
              <w:rPr>
                <w:rStyle w:val="IndexLink"/>
              </w:rPr>
              <w:t>23</w:t>
            </w:r>
          </w:hyperlink>
        </w:p>
        <w:p>
          <w:pPr>
            <w:pStyle w:val="Contents4"/>
            <w:tabs>
              <w:tab w:val="clear" w:pos="8176"/>
              <w:tab w:val="right" w:pos="9026" w:leader="dot"/>
            </w:tabs>
            <w:rPr/>
          </w:pPr>
          <w:hyperlink w:anchor="__RefHeading___Toc1908595_65377670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908597_653776707">
            <w:r>
              <w:rPr>
                <w:webHidden/>
                <w:rStyle w:val="IndexLink"/>
              </w:rPr>
              <w:t>1</w:t>
            </w:r>
            <w:r>
              <w:rPr>
                <w:rStyle w:val="IndexLink"/>
                <w:rtl w:val="true"/>
              </w:rPr>
              <w:t xml:space="preserve">. </w:t>
            </w:r>
            <w:r>
              <w:rPr>
                <w:rStyle w:val="IndexLink"/>
                <w:rtl w:val="true"/>
              </w:rPr>
              <w:t>خون خواهی و انتقام</w:t>
            </w:r>
            <w:r>
              <w:rPr>
                <w:rStyle w:val="IndexLink"/>
                <w:rtl w:val="true"/>
              </w:rPr>
              <w:tab/>
            </w:r>
            <w:r>
              <w:rPr>
                <w:rStyle w:val="IndexLink"/>
              </w:rPr>
              <w:t>23</w:t>
            </w:r>
          </w:hyperlink>
        </w:p>
        <w:p>
          <w:pPr>
            <w:pStyle w:val="Contents4"/>
            <w:tabs>
              <w:tab w:val="clear" w:pos="8176"/>
              <w:tab w:val="right" w:pos="9026" w:leader="dot"/>
            </w:tabs>
            <w:rPr/>
          </w:pPr>
          <w:hyperlink w:anchor="__RefHeading___Toc1908599_653776707">
            <w:r>
              <w:rPr>
                <w:webHidden/>
                <w:rStyle w:val="IndexLink"/>
              </w:rPr>
              <w:t>2</w:t>
            </w:r>
            <w:r>
              <w:rPr>
                <w:rStyle w:val="IndexLink"/>
                <w:rtl w:val="true"/>
              </w:rPr>
              <w:t xml:space="preserve">. </w:t>
            </w:r>
            <w:r>
              <w:rPr>
                <w:rStyle w:val="IndexLink"/>
                <w:rtl w:val="true"/>
              </w:rPr>
              <w:t>دست یابی به حکومت</w:t>
            </w:r>
            <w:r>
              <w:rPr>
                <w:rStyle w:val="IndexLink"/>
                <w:rtl w:val="true"/>
              </w:rPr>
              <w:tab/>
            </w:r>
            <w:r>
              <w:rPr>
                <w:rStyle w:val="IndexLink"/>
              </w:rPr>
              <w:t>25</w:t>
            </w:r>
          </w:hyperlink>
        </w:p>
        <w:p>
          <w:pPr>
            <w:pStyle w:val="Contents4"/>
            <w:tabs>
              <w:tab w:val="clear" w:pos="8176"/>
              <w:tab w:val="right" w:pos="9026" w:leader="dot"/>
            </w:tabs>
            <w:rPr/>
          </w:pPr>
          <w:hyperlink w:anchor="__RefHeading___Toc1908601_653776707">
            <w:r>
              <w:rPr>
                <w:webHidden/>
                <w:rStyle w:val="IndexLink"/>
              </w:rPr>
              <w:t>3</w:t>
            </w:r>
            <w:r>
              <w:rPr>
                <w:rStyle w:val="IndexLink"/>
                <w:rtl w:val="true"/>
              </w:rPr>
              <w:t xml:space="preserve">. </w:t>
            </w:r>
            <w:r>
              <w:rPr>
                <w:rStyle w:val="IndexLink"/>
                <w:rtl w:val="true"/>
              </w:rPr>
              <w:t>بیت المال</w:t>
            </w:r>
            <w:r>
              <w:rPr>
                <w:rStyle w:val="IndexLink"/>
                <w:rtl w:val="true"/>
              </w:rPr>
              <w:tab/>
            </w:r>
            <w:r>
              <w:rPr>
                <w:rStyle w:val="IndexLink"/>
              </w:rPr>
              <w:t>26</w:t>
            </w:r>
          </w:hyperlink>
        </w:p>
        <w:p>
          <w:pPr>
            <w:pStyle w:val="Contents3"/>
            <w:tabs>
              <w:tab w:val="clear" w:pos="8459"/>
              <w:tab w:val="right" w:pos="9026" w:leader="dot"/>
            </w:tabs>
            <w:rPr/>
          </w:pPr>
          <w:hyperlink w:anchor="__RefHeading___Toc1908603_653776707">
            <w:r>
              <w:rPr>
                <w:webHidden/>
                <w:rStyle w:val="IndexLink"/>
                <w:rtl w:val="true"/>
              </w:rPr>
              <w:t>در خط مشی و رفتار</w:t>
            </w:r>
            <w:r>
              <w:rPr>
                <w:rStyle w:val="IndexLink"/>
                <w:rtl w:val="true"/>
              </w:rPr>
              <w:tab/>
            </w:r>
            <w:r>
              <w:rPr>
                <w:rStyle w:val="IndexLink"/>
              </w:rPr>
              <w:t>26</w:t>
            </w:r>
          </w:hyperlink>
        </w:p>
        <w:p>
          <w:pPr>
            <w:pStyle w:val="Contents4"/>
            <w:tabs>
              <w:tab w:val="clear" w:pos="8176"/>
              <w:tab w:val="right" w:pos="9026" w:leader="dot"/>
            </w:tabs>
            <w:rPr/>
          </w:pPr>
          <w:hyperlink w:anchor="__RefHeading___Toc1908605_653776707">
            <w:r>
              <w:rPr>
                <w:webHidden/>
                <w:rStyle w:val="IndexLink"/>
              </w:rPr>
              <w:t>1</w:t>
            </w:r>
            <w:r>
              <w:rPr>
                <w:rStyle w:val="IndexLink"/>
                <w:rtl w:val="true"/>
              </w:rPr>
              <w:t xml:space="preserve">. </w:t>
            </w:r>
            <w:r>
              <w:rPr>
                <w:rStyle w:val="IndexLink"/>
                <w:rtl w:val="true"/>
              </w:rPr>
              <w:t>ادعای نادرست</w:t>
            </w:r>
            <w:r>
              <w:rPr>
                <w:rStyle w:val="IndexLink"/>
                <w:rtl w:val="true"/>
              </w:rPr>
              <w:tab/>
            </w:r>
            <w:r>
              <w:rPr>
                <w:rStyle w:val="IndexLink"/>
              </w:rPr>
              <w:t>26</w:t>
            </w:r>
          </w:hyperlink>
        </w:p>
        <w:p>
          <w:pPr>
            <w:pStyle w:val="Contents4"/>
            <w:tabs>
              <w:tab w:val="clear" w:pos="8176"/>
              <w:tab w:val="right" w:pos="9026" w:leader="dot"/>
            </w:tabs>
            <w:rPr/>
          </w:pPr>
          <w:hyperlink w:anchor="__RefHeading___Toc1908607_653776707">
            <w:r>
              <w:rPr>
                <w:webHidden/>
                <w:rStyle w:val="IndexLink"/>
              </w:rPr>
              <w:t>2</w:t>
            </w:r>
            <w:r>
              <w:rPr>
                <w:rStyle w:val="IndexLink"/>
                <w:rtl w:val="true"/>
              </w:rPr>
              <w:t xml:space="preserve">. </w:t>
            </w:r>
            <w:r>
              <w:rPr>
                <w:rStyle w:val="IndexLink"/>
                <w:rtl w:val="true"/>
              </w:rPr>
              <w:t>شیوه بعیت</w:t>
            </w:r>
            <w:r>
              <w:rPr>
                <w:rStyle w:val="IndexLink"/>
                <w:rtl w:val="true"/>
              </w:rPr>
              <w:tab/>
            </w:r>
            <w:r>
              <w:rPr>
                <w:rStyle w:val="IndexLink"/>
              </w:rPr>
              <w:t>27</w:t>
            </w:r>
          </w:hyperlink>
        </w:p>
        <w:p>
          <w:pPr>
            <w:pStyle w:val="Contents4"/>
            <w:tabs>
              <w:tab w:val="clear" w:pos="8176"/>
              <w:tab w:val="right" w:pos="9026" w:leader="dot"/>
            </w:tabs>
            <w:rPr/>
          </w:pPr>
          <w:hyperlink w:anchor="__RefHeading___Toc1908609_653776707">
            <w:r>
              <w:rPr>
                <w:webHidden/>
                <w:rStyle w:val="IndexLink"/>
              </w:rPr>
              <w:t>3</w:t>
            </w:r>
            <w:r>
              <w:rPr>
                <w:rStyle w:val="IndexLink"/>
                <w:rtl w:val="true"/>
              </w:rPr>
              <w:t xml:space="preserve">. </w:t>
            </w:r>
            <w:r>
              <w:rPr>
                <w:rStyle w:val="IndexLink"/>
                <w:rtl w:val="true"/>
              </w:rPr>
              <w:t>دیانت و اخلاق</w:t>
            </w:r>
            <w:r>
              <w:rPr>
                <w:rStyle w:val="IndexLink"/>
                <w:rtl w:val="true"/>
              </w:rPr>
              <w:tab/>
            </w:r>
            <w:r>
              <w:rPr>
                <w:rStyle w:val="IndexLink"/>
              </w:rPr>
              <w:t>28</w:t>
            </w:r>
          </w:hyperlink>
        </w:p>
        <w:p>
          <w:pPr>
            <w:pStyle w:val="Contents4"/>
            <w:tabs>
              <w:tab w:val="clear" w:pos="8176"/>
              <w:tab w:val="right" w:pos="9026" w:leader="dot"/>
            </w:tabs>
            <w:rPr/>
          </w:pPr>
          <w:hyperlink w:anchor="__RefHeading___Toc1908611_653776707">
            <w:r>
              <w:rPr>
                <w:webHidden/>
                <w:rStyle w:val="IndexLink"/>
              </w:rPr>
              <w:t>4</w:t>
            </w:r>
            <w:r>
              <w:rPr>
                <w:rStyle w:val="IndexLink"/>
                <w:rtl w:val="true"/>
              </w:rPr>
              <w:t xml:space="preserve">. </w:t>
            </w:r>
            <w:r>
              <w:rPr>
                <w:rStyle w:val="IndexLink"/>
                <w:rtl w:val="true"/>
              </w:rPr>
              <w:t>شروع جنگ</w:t>
            </w:r>
            <w:r>
              <w:rPr>
                <w:rStyle w:val="IndexLink"/>
                <w:rtl w:val="true"/>
              </w:rPr>
              <w:tab/>
            </w:r>
            <w:r>
              <w:rPr>
                <w:rStyle w:val="IndexLink"/>
              </w:rPr>
              <w:t>30</w:t>
            </w:r>
          </w:hyperlink>
        </w:p>
        <w:p>
          <w:pPr>
            <w:pStyle w:val="Contents4"/>
            <w:tabs>
              <w:tab w:val="clear" w:pos="8176"/>
              <w:tab w:val="right" w:pos="9026" w:leader="dot"/>
            </w:tabs>
            <w:rPr/>
          </w:pPr>
          <w:hyperlink w:anchor="__RefHeading___Toc1908613_653776707">
            <w:r>
              <w:rPr>
                <w:webHidden/>
                <w:rStyle w:val="IndexLink"/>
              </w:rPr>
              <w:t>5</w:t>
            </w:r>
            <w:r>
              <w:rPr>
                <w:rStyle w:val="IndexLink"/>
                <w:rtl w:val="true"/>
              </w:rPr>
              <w:t xml:space="preserve">. </w:t>
            </w:r>
            <w:r>
              <w:rPr>
                <w:rStyle w:val="IndexLink"/>
                <w:rtl w:val="true"/>
              </w:rPr>
              <w:t>سیاسی کاری</w:t>
            </w:r>
            <w:r>
              <w:rPr>
                <w:rStyle w:val="IndexLink"/>
                <w:rtl w:val="true"/>
              </w:rPr>
              <w:tab/>
            </w:r>
            <w:r>
              <w:rPr>
                <w:rStyle w:val="IndexLink"/>
              </w:rPr>
              <w:t>32</w:t>
            </w:r>
          </w:hyperlink>
        </w:p>
        <w:p>
          <w:pPr>
            <w:pStyle w:val="Contents3"/>
            <w:tabs>
              <w:tab w:val="clear" w:pos="8459"/>
              <w:tab w:val="right" w:pos="9026" w:leader="dot"/>
            </w:tabs>
            <w:rPr/>
          </w:pPr>
          <w:hyperlink w:anchor="__RefHeading___Toc1908615_653776707">
            <w:r>
              <w:rPr>
                <w:webHidden/>
                <w:rStyle w:val="IndexLink"/>
                <w:rtl w:val="true"/>
              </w:rPr>
              <w:t>عوامل جاودانگی</w:t>
            </w:r>
            <w:r>
              <w:rPr>
                <w:rStyle w:val="IndexLink"/>
                <w:rtl w:val="true"/>
              </w:rPr>
              <w:tab/>
            </w:r>
            <w:r>
              <w:rPr>
                <w:rStyle w:val="IndexLink"/>
              </w:rPr>
              <w:t>33</w:t>
            </w:r>
          </w:hyperlink>
        </w:p>
        <w:p>
          <w:pPr>
            <w:pStyle w:val="Contents3"/>
            <w:tabs>
              <w:tab w:val="clear" w:pos="8459"/>
              <w:tab w:val="right" w:pos="9026" w:leader="dot"/>
            </w:tabs>
            <w:rPr/>
          </w:pPr>
          <w:hyperlink w:anchor="__RefHeading___Toc1908617_653776707">
            <w:r>
              <w:rPr>
                <w:webHidden/>
                <w:rStyle w:val="IndexLink"/>
                <w:rtl w:val="true"/>
              </w:rPr>
              <w:t>نتیجه گیری</w:t>
            </w:r>
            <w:r>
              <w:rPr>
                <w:rStyle w:val="IndexLink"/>
                <w:rtl w:val="true"/>
              </w:rPr>
              <w:tab/>
            </w:r>
            <w:r>
              <w:rPr>
                <w:rStyle w:val="IndexLink"/>
              </w:rPr>
              <w:t>34</w:t>
            </w:r>
          </w:hyperlink>
        </w:p>
        <w:p>
          <w:pPr>
            <w:pStyle w:val="Contents3"/>
            <w:tabs>
              <w:tab w:val="clear" w:pos="8459"/>
              <w:tab w:val="right" w:pos="9026" w:leader="dot"/>
            </w:tabs>
            <w:rPr/>
          </w:pPr>
          <w:hyperlink w:anchor="__RefHeading___Toc1908619_653776707">
            <w:r>
              <w:rPr>
                <w:webHidden/>
                <w:rStyle w:val="IndexLink"/>
                <w:rtl w:val="true"/>
              </w:rPr>
              <w:t>منابع</w:t>
            </w:r>
            <w:r>
              <w:rPr>
                <w:rStyle w:val="IndexLink"/>
                <w:rtl w:val="true"/>
              </w:rPr>
              <w:tab/>
            </w:r>
            <w:r>
              <w:rPr>
                <w:rStyle w:val="IndexLink"/>
              </w:rPr>
              <w:t>35</w:t>
            </w:r>
          </w:hyperlink>
        </w:p>
        <w:p>
          <w:pPr>
            <w:pStyle w:val="Contents2"/>
            <w:tabs>
              <w:tab w:val="clear" w:pos="8743"/>
              <w:tab w:val="right" w:pos="9026" w:leader="dot"/>
            </w:tabs>
            <w:rPr/>
          </w:pPr>
          <w:hyperlink w:anchor="__RefHeading___Toc1908621_653776707">
            <w:r>
              <w:rPr>
                <w:webHidden/>
                <w:rStyle w:val="IndexLink"/>
                <w:rtl w:val="true"/>
              </w:rPr>
              <w:t>نهضت حسینی، الگویی کامل برای فرهنگ سازی</w:t>
            </w:r>
            <w:r>
              <w:rPr>
                <w:rStyle w:val="IndexLink"/>
                <w:rtl w:val="true"/>
              </w:rPr>
              <w:tab/>
            </w:r>
            <w:r>
              <w:rPr>
                <w:rStyle w:val="IndexLink"/>
              </w:rPr>
              <w:t>38</w:t>
            </w:r>
          </w:hyperlink>
        </w:p>
        <w:p>
          <w:pPr>
            <w:pStyle w:val="Contents3"/>
            <w:tabs>
              <w:tab w:val="clear" w:pos="8459"/>
              <w:tab w:val="right" w:pos="9026" w:leader="dot"/>
            </w:tabs>
            <w:rPr/>
          </w:pPr>
          <w:hyperlink w:anchor="__RefHeading___Toc1908623_65377670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908625_653776707">
            <w:r>
              <w:rPr>
                <w:webHidden/>
                <w:rStyle w:val="IndexLink"/>
                <w:rtl w:val="true"/>
              </w:rPr>
              <w:t>مقدمه</w:t>
            </w:r>
            <w:r>
              <w:rPr>
                <w:rStyle w:val="IndexLink"/>
                <w:rtl w:val="true"/>
              </w:rPr>
              <w:tab/>
            </w:r>
            <w:r>
              <w:rPr>
                <w:rStyle w:val="IndexLink"/>
              </w:rPr>
              <w:t>39</w:t>
            </w:r>
          </w:hyperlink>
        </w:p>
        <w:p>
          <w:pPr>
            <w:pStyle w:val="Contents4"/>
            <w:tabs>
              <w:tab w:val="clear" w:pos="8176"/>
              <w:tab w:val="right" w:pos="9026" w:leader="dot"/>
            </w:tabs>
            <w:rPr/>
          </w:pPr>
          <w:hyperlink w:anchor="__RefHeading___Toc1908627_65377670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908629_653776707">
            <w:r>
              <w:rPr>
                <w:webHidden/>
                <w:rStyle w:val="IndexLink"/>
              </w:rPr>
              <w:t>1</w:t>
            </w:r>
            <w:r>
              <w:rPr>
                <w:rStyle w:val="IndexLink"/>
                <w:rtl w:val="true"/>
              </w:rPr>
              <w:t xml:space="preserve">. </w:t>
            </w:r>
            <w:r>
              <w:rPr>
                <w:rStyle w:val="IndexLink"/>
                <w:rtl w:val="true"/>
              </w:rPr>
              <w:t>بعد فردی</w:t>
            </w:r>
            <w:r>
              <w:rPr>
                <w:rStyle w:val="IndexLink"/>
                <w:rtl w:val="true"/>
              </w:rPr>
              <w:tab/>
            </w:r>
            <w:r>
              <w:rPr>
                <w:rStyle w:val="IndexLink"/>
              </w:rPr>
              <w:t>40</w:t>
            </w:r>
          </w:hyperlink>
        </w:p>
        <w:p>
          <w:pPr>
            <w:pStyle w:val="Contents5"/>
            <w:tabs>
              <w:tab w:val="clear" w:pos="7892"/>
              <w:tab w:val="right" w:pos="9026" w:leader="dot"/>
            </w:tabs>
            <w:rPr/>
          </w:pPr>
          <w:hyperlink w:anchor="__RefHeading___Toc1908631_653776707">
            <w:r>
              <w:rPr>
                <w:webHidden/>
                <w:rStyle w:val="IndexLink"/>
              </w:rPr>
              <w:t>1-2</w:t>
            </w:r>
            <w:r>
              <w:rPr>
                <w:rStyle w:val="IndexLink"/>
                <w:rtl w:val="true"/>
              </w:rPr>
              <w:t xml:space="preserve">. </w:t>
            </w:r>
            <w:r>
              <w:rPr>
                <w:rStyle w:val="IndexLink"/>
                <w:rtl w:val="true"/>
              </w:rPr>
              <w:t>پیشینه پژوهش</w:t>
            </w:r>
            <w:r>
              <w:rPr>
                <w:rStyle w:val="IndexLink"/>
                <w:rtl w:val="true"/>
              </w:rPr>
              <w:tab/>
            </w:r>
            <w:r>
              <w:rPr>
                <w:rStyle w:val="IndexLink"/>
              </w:rPr>
              <w:t>40</w:t>
            </w:r>
          </w:hyperlink>
        </w:p>
        <w:p>
          <w:pPr>
            <w:pStyle w:val="Contents5"/>
            <w:tabs>
              <w:tab w:val="clear" w:pos="7892"/>
              <w:tab w:val="right" w:pos="9026" w:leader="dot"/>
            </w:tabs>
            <w:rPr/>
          </w:pPr>
          <w:hyperlink w:anchor="__RefHeading___Toc1908633_653776707">
            <w:r>
              <w:rPr>
                <w:webHidden/>
                <w:rStyle w:val="IndexLink"/>
              </w:rPr>
              <w:t>1-2</w:t>
            </w:r>
            <w:r>
              <w:rPr>
                <w:rStyle w:val="IndexLink"/>
                <w:rtl w:val="true"/>
              </w:rPr>
              <w:t xml:space="preserve">. </w:t>
            </w:r>
            <w:r>
              <w:rPr>
                <w:rStyle w:val="IndexLink"/>
                <w:rtl w:val="true"/>
              </w:rPr>
              <w:t>فرهنگ انسی با قرآن</w:t>
            </w:r>
            <w:r>
              <w:rPr>
                <w:rStyle w:val="IndexLink"/>
                <w:rtl w:val="true"/>
              </w:rPr>
              <w:tab/>
            </w:r>
            <w:r>
              <w:rPr>
                <w:rStyle w:val="IndexLink"/>
              </w:rPr>
              <w:t>42</w:t>
            </w:r>
          </w:hyperlink>
        </w:p>
        <w:p>
          <w:pPr>
            <w:pStyle w:val="Contents5"/>
            <w:tabs>
              <w:tab w:val="clear" w:pos="7892"/>
              <w:tab w:val="right" w:pos="9026" w:leader="dot"/>
            </w:tabs>
            <w:rPr/>
          </w:pPr>
          <w:hyperlink w:anchor="__RefHeading___Toc1908635_653776707">
            <w:r>
              <w:rPr>
                <w:webHidden/>
                <w:rStyle w:val="IndexLink"/>
              </w:rPr>
              <w:t>1-3</w:t>
            </w:r>
            <w:r>
              <w:rPr>
                <w:rStyle w:val="IndexLink"/>
                <w:rtl w:val="true"/>
              </w:rPr>
              <w:t xml:space="preserve">. </w:t>
            </w:r>
            <w:r>
              <w:rPr>
                <w:rStyle w:val="IndexLink"/>
                <w:rtl w:val="true"/>
              </w:rPr>
              <w:t>فرهنگ طهارت و پاکیزگی</w:t>
            </w:r>
            <w:r>
              <w:rPr>
                <w:rStyle w:val="IndexLink"/>
                <w:rtl w:val="true"/>
              </w:rPr>
              <w:tab/>
            </w:r>
            <w:r>
              <w:rPr>
                <w:rStyle w:val="IndexLink"/>
              </w:rPr>
              <w:t>43</w:t>
            </w:r>
          </w:hyperlink>
        </w:p>
        <w:p>
          <w:pPr>
            <w:pStyle w:val="Contents5"/>
            <w:tabs>
              <w:tab w:val="clear" w:pos="7892"/>
              <w:tab w:val="right" w:pos="9026" w:leader="dot"/>
            </w:tabs>
            <w:rPr/>
          </w:pPr>
          <w:hyperlink w:anchor="__RefHeading___Toc1908637_653776707">
            <w:r>
              <w:rPr>
                <w:webHidden/>
                <w:rStyle w:val="IndexLink"/>
              </w:rPr>
              <w:t>1-4</w:t>
            </w:r>
            <w:r>
              <w:rPr>
                <w:rStyle w:val="IndexLink"/>
                <w:rtl w:val="true"/>
              </w:rPr>
              <w:t xml:space="preserve">. </w:t>
            </w:r>
            <w:r>
              <w:rPr>
                <w:rStyle w:val="IndexLink"/>
                <w:rtl w:val="true"/>
              </w:rPr>
              <w:t>فرهنگ استقامت</w:t>
            </w:r>
            <w:r>
              <w:rPr>
                <w:rStyle w:val="IndexLink"/>
                <w:rtl w:val="true"/>
              </w:rPr>
              <w:tab/>
            </w:r>
            <w:r>
              <w:rPr>
                <w:rStyle w:val="IndexLink"/>
              </w:rPr>
              <w:t>43</w:t>
            </w:r>
          </w:hyperlink>
        </w:p>
        <w:p>
          <w:pPr>
            <w:pStyle w:val="Contents5"/>
            <w:tabs>
              <w:tab w:val="clear" w:pos="7892"/>
              <w:tab w:val="right" w:pos="9026" w:leader="dot"/>
            </w:tabs>
            <w:rPr/>
          </w:pPr>
          <w:hyperlink w:anchor="__RefHeading___Toc1908639_653776707">
            <w:r>
              <w:rPr>
                <w:webHidden/>
                <w:rStyle w:val="IndexLink"/>
              </w:rPr>
              <w:t>1-5</w:t>
            </w:r>
            <w:r>
              <w:rPr>
                <w:rStyle w:val="IndexLink"/>
                <w:rtl w:val="true"/>
              </w:rPr>
              <w:t xml:space="preserve">. </w:t>
            </w:r>
            <w:r>
              <w:rPr>
                <w:rStyle w:val="IndexLink"/>
                <w:rtl w:val="true"/>
              </w:rPr>
              <w:t>فرهنگ آزادگی و عزت نفس</w:t>
            </w:r>
            <w:r>
              <w:rPr>
                <w:rStyle w:val="IndexLink"/>
                <w:rtl w:val="true"/>
              </w:rPr>
              <w:tab/>
            </w:r>
            <w:r>
              <w:rPr>
                <w:rStyle w:val="IndexLink"/>
              </w:rPr>
              <w:t>45</w:t>
            </w:r>
          </w:hyperlink>
        </w:p>
        <w:p>
          <w:pPr>
            <w:pStyle w:val="Contents5"/>
            <w:tabs>
              <w:tab w:val="clear" w:pos="7892"/>
              <w:tab w:val="right" w:pos="9026" w:leader="dot"/>
            </w:tabs>
            <w:rPr/>
          </w:pPr>
          <w:hyperlink w:anchor="__RefHeading___Toc1908641_653776707">
            <w:r>
              <w:rPr>
                <w:webHidden/>
                <w:rStyle w:val="IndexLink"/>
              </w:rPr>
              <w:t>1-6</w:t>
            </w:r>
            <w:r>
              <w:rPr>
                <w:rStyle w:val="IndexLink"/>
                <w:rtl w:val="true"/>
              </w:rPr>
              <w:t xml:space="preserve">. </w:t>
            </w:r>
            <w:r>
              <w:rPr>
                <w:rStyle w:val="IndexLink"/>
                <w:rtl w:val="true"/>
              </w:rPr>
              <w:t>فرهنگ تکلیف گرایی دینی</w:t>
            </w:r>
            <w:r>
              <w:rPr>
                <w:rStyle w:val="IndexLink"/>
                <w:rtl w:val="true"/>
              </w:rPr>
              <w:tab/>
            </w:r>
            <w:r>
              <w:rPr>
                <w:rStyle w:val="IndexLink"/>
              </w:rPr>
              <w:t>46</w:t>
            </w:r>
          </w:hyperlink>
        </w:p>
        <w:p>
          <w:pPr>
            <w:pStyle w:val="Contents5"/>
            <w:tabs>
              <w:tab w:val="clear" w:pos="7892"/>
              <w:tab w:val="right" w:pos="9026" w:leader="dot"/>
            </w:tabs>
            <w:rPr/>
          </w:pPr>
          <w:hyperlink w:anchor="__RefHeading___Toc1908643_653776707">
            <w:r>
              <w:rPr>
                <w:webHidden/>
                <w:rStyle w:val="IndexLink"/>
              </w:rPr>
              <w:t>1-7</w:t>
            </w:r>
            <w:r>
              <w:rPr>
                <w:rStyle w:val="IndexLink"/>
                <w:rtl w:val="true"/>
              </w:rPr>
              <w:t xml:space="preserve">. </w:t>
            </w:r>
            <w:r>
              <w:rPr>
                <w:rStyle w:val="IndexLink"/>
                <w:rtl w:val="true"/>
              </w:rPr>
              <w:t>فرهنگ دلاوری و شجاعت</w:t>
            </w:r>
            <w:r>
              <w:rPr>
                <w:rStyle w:val="IndexLink"/>
                <w:rtl w:val="true"/>
              </w:rPr>
              <w:tab/>
            </w:r>
            <w:r>
              <w:rPr>
                <w:rStyle w:val="IndexLink"/>
              </w:rPr>
              <w:t>47</w:t>
            </w:r>
          </w:hyperlink>
        </w:p>
        <w:p>
          <w:pPr>
            <w:pStyle w:val="Contents5"/>
            <w:tabs>
              <w:tab w:val="clear" w:pos="7892"/>
              <w:tab w:val="right" w:pos="9026" w:leader="dot"/>
            </w:tabs>
            <w:rPr/>
          </w:pPr>
          <w:hyperlink w:anchor="__RefHeading___Toc1908645_653776707">
            <w:r>
              <w:rPr>
                <w:webHidden/>
                <w:rStyle w:val="IndexLink"/>
              </w:rPr>
              <w:t>1-8</w:t>
            </w:r>
            <w:r>
              <w:rPr>
                <w:rStyle w:val="IndexLink"/>
                <w:rtl w:val="true"/>
              </w:rPr>
              <w:t xml:space="preserve">. </w:t>
            </w:r>
            <w:r>
              <w:rPr>
                <w:rStyle w:val="IndexLink"/>
                <w:rtl w:val="true"/>
              </w:rPr>
              <w:t>فرهنگ توکل و سپردن امور به خدا</w:t>
            </w:r>
            <w:r>
              <w:rPr>
                <w:rStyle w:val="IndexLink"/>
                <w:rtl w:val="true"/>
              </w:rPr>
              <w:tab/>
            </w:r>
            <w:r>
              <w:rPr>
                <w:rStyle w:val="IndexLink"/>
              </w:rPr>
              <w:t>47</w:t>
            </w:r>
          </w:hyperlink>
        </w:p>
        <w:p>
          <w:pPr>
            <w:pStyle w:val="Contents5"/>
            <w:tabs>
              <w:tab w:val="clear" w:pos="7892"/>
              <w:tab w:val="right" w:pos="9026" w:leader="dot"/>
            </w:tabs>
            <w:rPr/>
          </w:pPr>
          <w:hyperlink w:anchor="__RefHeading___Toc1908647_653776707">
            <w:r>
              <w:rPr>
                <w:webHidden/>
                <w:rStyle w:val="IndexLink"/>
              </w:rPr>
              <w:t>1-9</w:t>
            </w:r>
            <w:r>
              <w:rPr>
                <w:rStyle w:val="IndexLink"/>
                <w:rtl w:val="true"/>
              </w:rPr>
              <w:t xml:space="preserve">. </w:t>
            </w:r>
            <w:r>
              <w:rPr>
                <w:rStyle w:val="IndexLink"/>
                <w:rtl w:val="true"/>
              </w:rPr>
              <w:t>فرهنگ شهادت طلبی</w:t>
            </w:r>
            <w:r>
              <w:rPr>
                <w:rStyle w:val="IndexLink"/>
                <w:rtl w:val="true"/>
              </w:rPr>
              <w:tab/>
            </w:r>
            <w:r>
              <w:rPr>
                <w:rStyle w:val="IndexLink"/>
              </w:rPr>
              <w:t>48</w:t>
            </w:r>
          </w:hyperlink>
        </w:p>
        <w:p>
          <w:pPr>
            <w:pStyle w:val="Contents5"/>
            <w:tabs>
              <w:tab w:val="clear" w:pos="7892"/>
              <w:tab w:val="right" w:pos="9026" w:leader="dot"/>
            </w:tabs>
            <w:rPr/>
          </w:pPr>
          <w:hyperlink w:anchor="__RefHeading___Toc1908649_653776707">
            <w:r>
              <w:rPr>
                <w:webHidden/>
                <w:rStyle w:val="IndexLink"/>
              </w:rPr>
              <w:t>1-10</w:t>
            </w:r>
            <w:r>
              <w:rPr>
                <w:rStyle w:val="IndexLink"/>
                <w:rtl w:val="true"/>
              </w:rPr>
              <w:t xml:space="preserve">. </w:t>
            </w:r>
            <w:r>
              <w:rPr>
                <w:rStyle w:val="IndexLink"/>
                <w:rtl w:val="true"/>
              </w:rPr>
              <w:t>فرهنگ اخلاق و نیت الهی داشتن</w:t>
            </w:r>
            <w:r>
              <w:rPr>
                <w:rStyle w:val="IndexLink"/>
                <w:rtl w:val="true"/>
              </w:rPr>
              <w:tab/>
            </w:r>
            <w:r>
              <w:rPr>
                <w:rStyle w:val="IndexLink"/>
              </w:rPr>
              <w:t>49</w:t>
            </w:r>
          </w:hyperlink>
        </w:p>
        <w:p>
          <w:pPr>
            <w:pStyle w:val="Contents4"/>
            <w:tabs>
              <w:tab w:val="clear" w:pos="8176"/>
              <w:tab w:val="right" w:pos="9026" w:leader="dot"/>
            </w:tabs>
            <w:rPr/>
          </w:pPr>
          <w:hyperlink w:anchor="__RefHeading___Toc1908651_653776707">
            <w:r>
              <w:rPr>
                <w:webHidden/>
                <w:rStyle w:val="IndexLink"/>
              </w:rPr>
              <w:t>2</w:t>
            </w:r>
            <w:r>
              <w:rPr>
                <w:rStyle w:val="IndexLink"/>
                <w:rtl w:val="true"/>
              </w:rPr>
              <w:t xml:space="preserve">. </w:t>
            </w:r>
            <w:r>
              <w:rPr>
                <w:rStyle w:val="IndexLink"/>
                <w:rtl w:val="true"/>
              </w:rPr>
              <w:t>بعد اجتماعی</w:t>
            </w:r>
            <w:r>
              <w:rPr>
                <w:rStyle w:val="IndexLink"/>
                <w:rtl w:val="true"/>
              </w:rPr>
              <w:tab/>
            </w:r>
            <w:r>
              <w:rPr>
                <w:rStyle w:val="IndexLink"/>
              </w:rPr>
              <w:t>51</w:t>
            </w:r>
          </w:hyperlink>
        </w:p>
        <w:p>
          <w:pPr>
            <w:pStyle w:val="Contents5"/>
            <w:tabs>
              <w:tab w:val="clear" w:pos="7892"/>
              <w:tab w:val="right" w:pos="9026" w:leader="dot"/>
            </w:tabs>
            <w:rPr/>
          </w:pPr>
          <w:hyperlink w:anchor="__RefHeading___Toc1908653_653776707">
            <w:r>
              <w:rPr>
                <w:webHidden/>
                <w:rStyle w:val="IndexLink"/>
              </w:rPr>
              <w:t>2-1</w:t>
            </w:r>
            <w:r>
              <w:rPr>
                <w:rStyle w:val="IndexLink"/>
                <w:rtl w:val="true"/>
              </w:rPr>
              <w:t xml:space="preserve">. </w:t>
            </w:r>
            <w:r>
              <w:rPr>
                <w:rStyle w:val="IndexLink"/>
                <w:rtl w:val="true"/>
              </w:rPr>
              <w:t>فرهنگ امر به معروف و نهی از منکر</w:t>
            </w:r>
            <w:r>
              <w:rPr>
                <w:rStyle w:val="IndexLink"/>
                <w:rtl w:val="true"/>
              </w:rPr>
              <w:tab/>
            </w:r>
            <w:r>
              <w:rPr>
                <w:rStyle w:val="IndexLink"/>
              </w:rPr>
              <w:t>51</w:t>
            </w:r>
          </w:hyperlink>
        </w:p>
        <w:p>
          <w:pPr>
            <w:pStyle w:val="Contents5"/>
            <w:tabs>
              <w:tab w:val="clear" w:pos="7892"/>
              <w:tab w:val="right" w:pos="9026" w:leader="dot"/>
            </w:tabs>
            <w:rPr/>
          </w:pPr>
          <w:hyperlink w:anchor="__RefHeading___Toc1908655_653776707">
            <w:r>
              <w:rPr>
                <w:webHidden/>
                <w:rStyle w:val="IndexLink"/>
              </w:rPr>
              <w:t>2-2</w:t>
            </w:r>
            <w:r>
              <w:rPr>
                <w:rStyle w:val="IndexLink"/>
                <w:rtl w:val="true"/>
              </w:rPr>
              <w:t xml:space="preserve">. </w:t>
            </w:r>
            <w:r>
              <w:rPr>
                <w:rStyle w:val="IndexLink"/>
                <w:rtl w:val="true"/>
              </w:rPr>
              <w:t>فرهنگ اتحاد و هم دلی</w:t>
            </w:r>
            <w:r>
              <w:rPr>
                <w:rStyle w:val="IndexLink"/>
                <w:rtl w:val="true"/>
              </w:rPr>
              <w:tab/>
            </w:r>
            <w:r>
              <w:rPr>
                <w:rStyle w:val="IndexLink"/>
              </w:rPr>
              <w:t>52</w:t>
            </w:r>
          </w:hyperlink>
        </w:p>
        <w:p>
          <w:pPr>
            <w:pStyle w:val="Contents5"/>
            <w:tabs>
              <w:tab w:val="clear" w:pos="7892"/>
              <w:tab w:val="right" w:pos="9026" w:leader="dot"/>
            </w:tabs>
            <w:rPr/>
          </w:pPr>
          <w:hyperlink w:anchor="__RefHeading___Toc1908657_653776707">
            <w:r>
              <w:rPr>
                <w:webHidden/>
                <w:rStyle w:val="IndexLink"/>
              </w:rPr>
              <w:t>2-3</w:t>
            </w:r>
            <w:r>
              <w:rPr>
                <w:rStyle w:val="IndexLink"/>
                <w:rtl w:val="true"/>
              </w:rPr>
              <w:t xml:space="preserve">. </w:t>
            </w:r>
            <w:r>
              <w:rPr>
                <w:rStyle w:val="IndexLink"/>
                <w:rtl w:val="true"/>
              </w:rPr>
              <w:t>فرهنگ برائت و عدم یاری ستمگران</w:t>
            </w:r>
            <w:r>
              <w:rPr>
                <w:rStyle w:val="IndexLink"/>
                <w:rtl w:val="true"/>
              </w:rPr>
              <w:tab/>
            </w:r>
            <w:r>
              <w:rPr>
                <w:rStyle w:val="IndexLink"/>
              </w:rPr>
              <w:t>53</w:t>
            </w:r>
          </w:hyperlink>
        </w:p>
        <w:p>
          <w:pPr>
            <w:pStyle w:val="Contents5"/>
            <w:tabs>
              <w:tab w:val="clear" w:pos="7892"/>
              <w:tab w:val="right" w:pos="9026" w:leader="dot"/>
            </w:tabs>
            <w:rPr/>
          </w:pPr>
          <w:hyperlink w:anchor="__RefHeading___Toc1908659_653776707">
            <w:r>
              <w:rPr>
                <w:webHidden/>
                <w:rStyle w:val="IndexLink"/>
              </w:rPr>
              <w:t>2-4</w:t>
            </w:r>
            <w:r>
              <w:rPr>
                <w:rStyle w:val="IndexLink"/>
                <w:rtl w:val="true"/>
              </w:rPr>
              <w:t xml:space="preserve">. </w:t>
            </w:r>
            <w:r>
              <w:rPr>
                <w:rStyle w:val="IndexLink"/>
                <w:rtl w:val="true"/>
              </w:rPr>
              <w:t>فرهنگ هوشیاری و آمادگی همه جانبه</w:t>
            </w:r>
            <w:r>
              <w:rPr>
                <w:rStyle w:val="IndexLink"/>
                <w:rtl w:val="true"/>
              </w:rPr>
              <w:tab/>
            </w:r>
            <w:r>
              <w:rPr>
                <w:rStyle w:val="IndexLink"/>
              </w:rPr>
              <w:t>55</w:t>
            </w:r>
          </w:hyperlink>
        </w:p>
        <w:p>
          <w:pPr>
            <w:pStyle w:val="Contents5"/>
            <w:tabs>
              <w:tab w:val="clear" w:pos="7892"/>
              <w:tab w:val="right" w:pos="9026" w:leader="dot"/>
            </w:tabs>
            <w:rPr/>
          </w:pPr>
          <w:hyperlink w:anchor="__RefHeading___Toc1908661_653776707">
            <w:r>
              <w:rPr>
                <w:webHidden/>
                <w:rStyle w:val="IndexLink"/>
              </w:rPr>
              <w:t>2-5</w:t>
            </w:r>
            <w:r>
              <w:rPr>
                <w:rStyle w:val="IndexLink"/>
                <w:rtl w:val="true"/>
              </w:rPr>
              <w:t xml:space="preserve">. </w:t>
            </w:r>
            <w:r>
              <w:rPr>
                <w:rStyle w:val="IndexLink"/>
                <w:rtl w:val="true"/>
              </w:rPr>
              <w:t>فرهنگ جهاد در راه خدا</w:t>
            </w:r>
            <w:r>
              <w:rPr>
                <w:rStyle w:val="IndexLink"/>
                <w:rtl w:val="true"/>
              </w:rPr>
              <w:tab/>
            </w:r>
            <w:r>
              <w:rPr>
                <w:rStyle w:val="IndexLink"/>
              </w:rPr>
              <w:t>55</w:t>
            </w:r>
          </w:hyperlink>
        </w:p>
        <w:p>
          <w:pPr>
            <w:pStyle w:val="Contents6"/>
            <w:tabs>
              <w:tab w:val="clear" w:pos="7609"/>
              <w:tab w:val="right" w:pos="9026" w:leader="dot"/>
            </w:tabs>
            <w:rPr/>
          </w:pPr>
          <w:hyperlink w:anchor="__RefHeading___Toc1908663_653776707">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908665_653776707">
            <w:r>
              <w:rPr>
                <w:webHidden/>
                <w:rStyle w:val="IndexLink"/>
              </w:rPr>
              <w:t>2-5-1</w:t>
            </w:r>
            <w:r>
              <w:rPr>
                <w:rStyle w:val="IndexLink"/>
                <w:rtl w:val="true"/>
              </w:rPr>
              <w:t xml:space="preserve">. </w:t>
            </w:r>
            <w:r>
              <w:rPr>
                <w:rStyle w:val="IndexLink"/>
                <w:rtl w:val="true"/>
              </w:rPr>
              <w:t>نظم و انضباط در جهاد</w:t>
            </w:r>
            <w:r>
              <w:rPr>
                <w:rStyle w:val="IndexLink"/>
                <w:rtl w:val="true"/>
              </w:rPr>
              <w:tab/>
            </w:r>
            <w:r>
              <w:rPr>
                <w:rStyle w:val="IndexLink"/>
              </w:rPr>
              <w:t>56</w:t>
            </w:r>
          </w:hyperlink>
        </w:p>
        <w:p>
          <w:pPr>
            <w:pStyle w:val="Contents6"/>
            <w:tabs>
              <w:tab w:val="clear" w:pos="7609"/>
              <w:tab w:val="right" w:pos="9026" w:leader="dot"/>
            </w:tabs>
            <w:rPr/>
          </w:pPr>
          <w:hyperlink w:anchor="__RefHeading___Toc1908667_653776707">
            <w:r>
              <w:rPr>
                <w:webHidden/>
                <w:rStyle w:val="IndexLink"/>
              </w:rPr>
              <w:t>2-5-2</w:t>
            </w:r>
            <w:r>
              <w:rPr>
                <w:rStyle w:val="IndexLink"/>
                <w:rtl w:val="true"/>
              </w:rPr>
              <w:t xml:space="preserve">. </w:t>
            </w:r>
            <w:r>
              <w:rPr>
                <w:rStyle w:val="IndexLink"/>
                <w:rtl w:val="true"/>
              </w:rPr>
              <w:t>برخورد خوب، حتی با دشمن</w:t>
            </w:r>
            <w:r>
              <w:rPr>
                <w:rStyle w:val="IndexLink"/>
                <w:rtl w:val="true"/>
              </w:rPr>
              <w:tab/>
            </w:r>
            <w:r>
              <w:rPr>
                <w:rStyle w:val="IndexLink"/>
              </w:rPr>
              <w:t>57</w:t>
            </w:r>
          </w:hyperlink>
        </w:p>
        <w:p>
          <w:pPr>
            <w:pStyle w:val="Contents6"/>
            <w:tabs>
              <w:tab w:val="clear" w:pos="7609"/>
              <w:tab w:val="right" w:pos="9026" w:leader="dot"/>
            </w:tabs>
            <w:rPr/>
          </w:pPr>
          <w:hyperlink w:anchor="__RefHeading___Toc1908669_653776707">
            <w:r>
              <w:rPr>
                <w:webHidden/>
                <w:rStyle w:val="IndexLink"/>
              </w:rPr>
              <w:t>2-5-3</w:t>
            </w:r>
            <w:r>
              <w:rPr>
                <w:rStyle w:val="IndexLink"/>
                <w:rtl w:val="true"/>
              </w:rPr>
              <w:t xml:space="preserve">. </w:t>
            </w:r>
            <w:r>
              <w:rPr>
                <w:rStyle w:val="IndexLink"/>
                <w:rtl w:val="true"/>
              </w:rPr>
              <w:t>جوان مردی و عدم تمسک به راه های نادرست</w:t>
            </w:r>
            <w:r>
              <w:rPr>
                <w:rStyle w:val="IndexLink"/>
                <w:rtl w:val="true"/>
              </w:rPr>
              <w:tab/>
            </w:r>
            <w:r>
              <w:rPr>
                <w:rStyle w:val="IndexLink"/>
              </w:rPr>
              <w:t>57</w:t>
            </w:r>
          </w:hyperlink>
        </w:p>
        <w:p>
          <w:pPr>
            <w:pStyle w:val="Contents3"/>
            <w:tabs>
              <w:tab w:val="clear" w:pos="8459"/>
              <w:tab w:val="right" w:pos="9026" w:leader="dot"/>
            </w:tabs>
            <w:rPr/>
          </w:pPr>
          <w:hyperlink w:anchor="__RefHeading___Toc1908671_653776707">
            <w:r>
              <w:rPr>
                <w:webHidden/>
                <w:rStyle w:val="IndexLink"/>
                <w:rtl w:val="true"/>
              </w:rPr>
              <w:t>نتیجه گیری</w:t>
            </w:r>
            <w:r>
              <w:rPr>
                <w:rStyle w:val="IndexLink"/>
                <w:rtl w:val="true"/>
              </w:rPr>
              <w:tab/>
            </w:r>
            <w:r>
              <w:rPr>
                <w:rStyle w:val="IndexLink"/>
              </w:rPr>
              <w:t>58</w:t>
            </w:r>
          </w:hyperlink>
        </w:p>
        <w:p>
          <w:pPr>
            <w:pStyle w:val="Contents3"/>
            <w:tabs>
              <w:tab w:val="clear" w:pos="8459"/>
              <w:tab w:val="right" w:pos="9026" w:leader="dot"/>
            </w:tabs>
            <w:rPr/>
          </w:pPr>
          <w:hyperlink w:anchor="__RefHeading___Toc1908673_653776707">
            <w:r>
              <w:rPr>
                <w:webHidden/>
                <w:rStyle w:val="IndexLink"/>
                <w:rtl w:val="true"/>
              </w:rPr>
              <w:t>منابع</w:t>
            </w:r>
            <w:r>
              <w:rPr>
                <w:rStyle w:val="IndexLink"/>
                <w:rtl w:val="true"/>
              </w:rPr>
              <w:tab/>
            </w:r>
            <w:r>
              <w:rPr>
                <w:rStyle w:val="IndexLink"/>
              </w:rPr>
              <w:t>60</w:t>
            </w:r>
          </w:hyperlink>
        </w:p>
        <w:p>
          <w:pPr>
            <w:pStyle w:val="Contents2"/>
            <w:tabs>
              <w:tab w:val="clear" w:pos="8743"/>
              <w:tab w:val="right" w:pos="9026" w:leader="dot"/>
            </w:tabs>
            <w:rPr/>
          </w:pPr>
          <w:hyperlink w:anchor="__RefHeading___Toc1908675_653776707">
            <w:r>
              <w:rPr>
                <w:webHidden/>
                <w:rStyle w:val="IndexLink"/>
                <w:rtl w:val="true"/>
              </w:rPr>
              <w:t>تأثیرگذاری خواص در واقعه عاشورا</w:t>
            </w:r>
            <w:r>
              <w:rPr>
                <w:rStyle w:val="IndexLink"/>
                <w:rtl w:val="true"/>
              </w:rPr>
              <w:tab/>
            </w:r>
            <w:r>
              <w:rPr>
                <w:rStyle w:val="IndexLink"/>
              </w:rPr>
              <w:t>62</w:t>
            </w:r>
          </w:hyperlink>
        </w:p>
        <w:p>
          <w:pPr>
            <w:pStyle w:val="Contents3"/>
            <w:tabs>
              <w:tab w:val="clear" w:pos="8459"/>
              <w:tab w:val="right" w:pos="9026" w:leader="dot"/>
            </w:tabs>
            <w:rPr/>
          </w:pPr>
          <w:hyperlink w:anchor="__RefHeading___Toc1908677_653776707">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908679_653776707">
            <w:r>
              <w:rPr>
                <w:webHidden/>
                <w:rStyle w:val="IndexLink"/>
                <w:rtl w:val="true"/>
              </w:rPr>
              <w:t>مقدمه</w:t>
            </w:r>
            <w:r>
              <w:rPr>
                <w:rStyle w:val="IndexLink"/>
                <w:rtl w:val="true"/>
              </w:rPr>
              <w:tab/>
            </w:r>
            <w:r>
              <w:rPr>
                <w:rStyle w:val="IndexLink"/>
              </w:rPr>
              <w:t>63</w:t>
            </w:r>
          </w:hyperlink>
        </w:p>
        <w:p>
          <w:pPr>
            <w:pStyle w:val="Contents4"/>
            <w:tabs>
              <w:tab w:val="clear" w:pos="8176"/>
              <w:tab w:val="right" w:pos="9026" w:leader="dot"/>
            </w:tabs>
            <w:rPr/>
          </w:pPr>
          <w:hyperlink w:anchor="__RefHeading___Toc1908681_65377670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908683_653776707">
            <w:r>
              <w:rPr>
                <w:webHidden/>
                <w:rStyle w:val="IndexLink"/>
              </w:rPr>
              <w:t>1</w:t>
            </w:r>
            <w:r>
              <w:rPr>
                <w:rStyle w:val="IndexLink"/>
                <w:rtl w:val="true"/>
              </w:rPr>
              <w:t xml:space="preserve">. </w:t>
            </w:r>
            <w:r>
              <w:rPr>
                <w:rStyle w:val="IndexLink"/>
                <w:rtl w:val="true"/>
              </w:rPr>
              <w:t>معنا و مفهوم خواص</w:t>
            </w:r>
            <w:r>
              <w:rPr>
                <w:rStyle w:val="IndexLink"/>
                <w:rtl w:val="true"/>
              </w:rPr>
              <w:tab/>
            </w:r>
            <w:r>
              <w:rPr>
                <w:rStyle w:val="IndexLink"/>
              </w:rPr>
              <w:t>64</w:t>
            </w:r>
          </w:hyperlink>
        </w:p>
        <w:p>
          <w:pPr>
            <w:pStyle w:val="Contents4"/>
            <w:tabs>
              <w:tab w:val="clear" w:pos="8176"/>
              <w:tab w:val="right" w:pos="9026" w:leader="dot"/>
            </w:tabs>
            <w:rPr/>
          </w:pPr>
          <w:hyperlink w:anchor="__RefHeading___Toc1908685_653776707">
            <w:r>
              <w:rPr>
                <w:webHidden/>
                <w:rStyle w:val="IndexLink"/>
              </w:rPr>
              <w:t>2</w:t>
            </w:r>
            <w:r>
              <w:rPr>
                <w:rStyle w:val="IndexLink"/>
                <w:rtl w:val="true"/>
              </w:rPr>
              <w:t xml:space="preserve">. </w:t>
            </w:r>
            <w:r>
              <w:rPr>
                <w:rStyle w:val="IndexLink"/>
                <w:rtl w:val="true"/>
              </w:rPr>
              <w:t>نقش خواص در شکل گیری حادثه عاشورا</w:t>
            </w:r>
            <w:r>
              <w:rPr>
                <w:rStyle w:val="IndexLink"/>
                <w:rtl w:val="true"/>
              </w:rPr>
              <w:tab/>
            </w:r>
            <w:r>
              <w:rPr>
                <w:rStyle w:val="IndexLink"/>
              </w:rPr>
              <w:t>65</w:t>
            </w:r>
          </w:hyperlink>
        </w:p>
        <w:p>
          <w:pPr>
            <w:pStyle w:val="Contents4"/>
            <w:tabs>
              <w:tab w:val="clear" w:pos="8176"/>
              <w:tab w:val="right" w:pos="9026" w:leader="dot"/>
            </w:tabs>
            <w:rPr/>
          </w:pPr>
          <w:hyperlink w:anchor="__RefHeading___Toc1908687_653776707">
            <w:r>
              <w:rPr>
                <w:webHidden/>
                <w:rStyle w:val="IndexLink"/>
              </w:rPr>
              <w:t>3</w:t>
            </w:r>
            <w:r>
              <w:rPr>
                <w:rStyle w:val="IndexLink"/>
                <w:rtl w:val="true"/>
              </w:rPr>
              <w:t xml:space="preserve">. </w:t>
            </w:r>
            <w:r>
              <w:rPr>
                <w:rStyle w:val="IndexLink"/>
                <w:rtl w:val="true"/>
              </w:rPr>
              <w:t>دسته بندی خواص در مقابل جریان عاشورا</w:t>
            </w:r>
            <w:r>
              <w:rPr>
                <w:rStyle w:val="IndexLink"/>
                <w:rtl w:val="true"/>
              </w:rPr>
              <w:tab/>
            </w:r>
            <w:r>
              <w:rPr>
                <w:rStyle w:val="IndexLink"/>
              </w:rPr>
              <w:t>65</w:t>
            </w:r>
          </w:hyperlink>
        </w:p>
        <w:p>
          <w:pPr>
            <w:pStyle w:val="Contents4"/>
            <w:tabs>
              <w:tab w:val="clear" w:pos="8176"/>
              <w:tab w:val="right" w:pos="9026" w:leader="dot"/>
            </w:tabs>
            <w:rPr/>
          </w:pPr>
          <w:hyperlink w:anchor="__RefHeading___Toc1908689_653776707">
            <w:r>
              <w:rPr>
                <w:webHidden/>
                <w:rStyle w:val="IndexLink"/>
              </w:rPr>
              <w:t>4</w:t>
            </w:r>
            <w:r>
              <w:rPr>
                <w:rStyle w:val="IndexLink"/>
                <w:rtl w:val="true"/>
              </w:rPr>
              <w:t xml:space="preserve">. </w:t>
            </w:r>
            <w:r>
              <w:rPr>
                <w:rStyle w:val="IndexLink"/>
                <w:rtl w:val="true"/>
              </w:rPr>
              <w:t>عوامل انحراف خواص حاضر در صحنه کربلا</w:t>
            </w:r>
            <w:r>
              <w:rPr>
                <w:rStyle w:val="IndexLink"/>
                <w:rtl w:val="true"/>
              </w:rPr>
              <w:tab/>
            </w:r>
            <w:r>
              <w:rPr>
                <w:rStyle w:val="IndexLink"/>
              </w:rPr>
              <w:t>70</w:t>
            </w:r>
          </w:hyperlink>
        </w:p>
        <w:p>
          <w:pPr>
            <w:pStyle w:val="Contents5"/>
            <w:tabs>
              <w:tab w:val="clear" w:pos="7892"/>
              <w:tab w:val="right" w:pos="9026" w:leader="dot"/>
            </w:tabs>
            <w:rPr/>
          </w:pPr>
          <w:hyperlink w:anchor="__RefHeading___Toc1908691_65377670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908693_653776707">
            <w:r>
              <w:rPr>
                <w:webHidden/>
                <w:rStyle w:val="IndexLink"/>
              </w:rPr>
              <w:t>4-1</w:t>
            </w:r>
            <w:r>
              <w:rPr>
                <w:rStyle w:val="IndexLink"/>
                <w:rtl w:val="true"/>
              </w:rPr>
              <w:t xml:space="preserve">. </w:t>
            </w:r>
            <w:r>
              <w:rPr>
                <w:rStyle w:val="IndexLink"/>
                <w:rtl w:val="true"/>
              </w:rPr>
              <w:t>دور شدن از معنویت</w:t>
            </w:r>
            <w:r>
              <w:rPr>
                <w:rStyle w:val="IndexLink"/>
                <w:rtl w:val="true"/>
              </w:rPr>
              <w:tab/>
            </w:r>
            <w:r>
              <w:rPr>
                <w:rStyle w:val="IndexLink"/>
              </w:rPr>
              <w:t>71</w:t>
            </w:r>
          </w:hyperlink>
        </w:p>
        <w:p>
          <w:pPr>
            <w:pStyle w:val="Contents5"/>
            <w:tabs>
              <w:tab w:val="clear" w:pos="7892"/>
              <w:tab w:val="right" w:pos="9026" w:leader="dot"/>
            </w:tabs>
            <w:rPr/>
          </w:pPr>
          <w:hyperlink w:anchor="__RefHeading___Toc1908695_653776707">
            <w:r>
              <w:rPr>
                <w:webHidden/>
                <w:rStyle w:val="IndexLink"/>
              </w:rPr>
              <w:t>4-2</w:t>
            </w:r>
            <w:r>
              <w:rPr>
                <w:rStyle w:val="IndexLink"/>
                <w:rtl w:val="true"/>
              </w:rPr>
              <w:t xml:space="preserve">. </w:t>
            </w:r>
            <w:r>
              <w:rPr>
                <w:rStyle w:val="IndexLink"/>
                <w:rtl w:val="true"/>
              </w:rPr>
              <w:t>عدم بصیرت</w:t>
            </w:r>
            <w:r>
              <w:rPr>
                <w:rStyle w:val="IndexLink"/>
                <w:rtl w:val="true"/>
              </w:rPr>
              <w:tab/>
            </w:r>
            <w:r>
              <w:rPr>
                <w:rStyle w:val="IndexLink"/>
              </w:rPr>
              <w:t>77</w:t>
            </w:r>
          </w:hyperlink>
        </w:p>
        <w:p>
          <w:pPr>
            <w:pStyle w:val="Contents5"/>
            <w:tabs>
              <w:tab w:val="clear" w:pos="7892"/>
              <w:tab w:val="right" w:pos="9026" w:leader="dot"/>
            </w:tabs>
            <w:rPr/>
          </w:pPr>
          <w:hyperlink w:anchor="__RefHeading___Toc1908697_653776707">
            <w:r>
              <w:rPr>
                <w:webHidden/>
                <w:rStyle w:val="IndexLink"/>
              </w:rPr>
              <w:t>4-3</w:t>
            </w:r>
            <w:r>
              <w:rPr>
                <w:rStyle w:val="IndexLink"/>
                <w:rtl w:val="true"/>
              </w:rPr>
              <w:t xml:space="preserve">. </w:t>
            </w:r>
            <w:r>
              <w:rPr>
                <w:rStyle w:val="IndexLink"/>
                <w:rtl w:val="true"/>
              </w:rPr>
              <w:t>تعصبات قبیله ای</w:t>
            </w:r>
            <w:r>
              <w:rPr>
                <w:rStyle w:val="IndexLink"/>
                <w:rtl w:val="true"/>
              </w:rPr>
              <w:tab/>
            </w:r>
            <w:r>
              <w:rPr>
                <w:rStyle w:val="IndexLink"/>
              </w:rPr>
              <w:t>79</w:t>
            </w:r>
          </w:hyperlink>
        </w:p>
        <w:p>
          <w:pPr>
            <w:pStyle w:val="Contents3"/>
            <w:tabs>
              <w:tab w:val="clear" w:pos="8459"/>
              <w:tab w:val="right" w:pos="9026" w:leader="dot"/>
            </w:tabs>
            <w:rPr/>
          </w:pPr>
          <w:hyperlink w:anchor="__RefHeading___Toc1908699_653776707">
            <w:r>
              <w:rPr>
                <w:webHidden/>
                <w:rStyle w:val="IndexLink"/>
                <w:rtl w:val="true"/>
              </w:rPr>
              <w:t xml:space="preserve">بازتاب 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عملکرد خواص، پس از شهادت</w:t>
            </w:r>
            <w:r>
              <w:rPr>
                <w:rStyle w:val="IndexLink"/>
                <w:rtl w:val="true"/>
              </w:rPr>
              <w:tab/>
            </w:r>
            <w:r>
              <w:rPr>
                <w:rStyle w:val="IndexLink"/>
              </w:rPr>
              <w:t>80</w:t>
            </w:r>
          </w:hyperlink>
        </w:p>
        <w:p>
          <w:pPr>
            <w:pStyle w:val="Contents3"/>
            <w:tabs>
              <w:tab w:val="clear" w:pos="8459"/>
              <w:tab w:val="right" w:pos="9026" w:leader="dot"/>
            </w:tabs>
            <w:rPr/>
          </w:pPr>
          <w:hyperlink w:anchor="__RefHeading___Toc1908701_653776707">
            <w:r>
              <w:rPr>
                <w:webHidden/>
                <w:rStyle w:val="IndexLink"/>
                <w:rtl w:val="true"/>
              </w:rPr>
              <w:t>نتیجه گیری</w:t>
            </w:r>
            <w:r>
              <w:rPr>
                <w:rStyle w:val="IndexLink"/>
                <w:rtl w:val="true"/>
              </w:rPr>
              <w:tab/>
            </w:r>
            <w:r>
              <w:rPr>
                <w:rStyle w:val="IndexLink"/>
              </w:rPr>
              <w:t>83</w:t>
            </w:r>
          </w:hyperlink>
        </w:p>
        <w:p>
          <w:pPr>
            <w:pStyle w:val="Contents3"/>
            <w:tabs>
              <w:tab w:val="clear" w:pos="8459"/>
              <w:tab w:val="right" w:pos="9026" w:leader="dot"/>
            </w:tabs>
            <w:rPr/>
          </w:pPr>
          <w:hyperlink w:anchor="__RefHeading___Toc1908703_653776707">
            <w:r>
              <w:rPr>
                <w:webHidden/>
                <w:rStyle w:val="IndexLink"/>
                <w:rtl w:val="true"/>
              </w:rPr>
              <w:t>منابع</w:t>
            </w:r>
            <w:r>
              <w:rPr>
                <w:rStyle w:val="IndexLink"/>
                <w:rtl w:val="true"/>
              </w:rPr>
              <w:tab/>
            </w:r>
            <w:r>
              <w:rPr>
                <w:rStyle w:val="IndexLink"/>
              </w:rPr>
              <w:t>84</w:t>
            </w:r>
          </w:hyperlink>
        </w:p>
        <w:p>
          <w:pPr>
            <w:pStyle w:val="Contents2"/>
            <w:tabs>
              <w:tab w:val="clear" w:pos="8743"/>
              <w:tab w:val="right" w:pos="9026" w:leader="dot"/>
            </w:tabs>
            <w:rPr/>
          </w:pPr>
          <w:hyperlink w:anchor="__RefHeading___Toc1908705_653776707">
            <w:r>
              <w:rPr>
                <w:webHidden/>
                <w:rStyle w:val="IndexLink"/>
                <w:rtl w:val="true"/>
              </w:rPr>
              <w:t>عزاداری روز عاشورا از منظر سفرنامه نویسان مستشرق</w:t>
            </w:r>
            <w:r>
              <w:rPr>
                <w:rStyle w:val="IndexLink"/>
                <w:rtl w:val="true"/>
              </w:rPr>
              <w:tab/>
            </w:r>
            <w:r>
              <w:rPr>
                <w:rStyle w:val="IndexLink"/>
              </w:rPr>
              <w:t>86</w:t>
            </w:r>
          </w:hyperlink>
        </w:p>
        <w:p>
          <w:pPr>
            <w:pStyle w:val="Contents3"/>
            <w:tabs>
              <w:tab w:val="clear" w:pos="8459"/>
              <w:tab w:val="right" w:pos="9026" w:leader="dot"/>
            </w:tabs>
            <w:rPr/>
          </w:pPr>
          <w:hyperlink w:anchor="__RefHeading___Toc1908707_65377670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908709_653776707">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1908711_653776707">
            <w:r>
              <w:rPr>
                <w:webHidden/>
                <w:rStyle w:val="IndexLink"/>
                <w:rtl w:val="true"/>
              </w:rPr>
              <w:t>معنای لغوی و اصلاحی مستشرق</w:t>
            </w:r>
            <w:r>
              <w:rPr>
                <w:rStyle w:val="IndexLink"/>
                <w:rtl w:val="true"/>
              </w:rPr>
              <w:tab/>
            </w:r>
            <w:r>
              <w:rPr>
                <w:rStyle w:val="IndexLink"/>
              </w:rPr>
              <w:t>88</w:t>
            </w:r>
          </w:hyperlink>
        </w:p>
        <w:p>
          <w:pPr>
            <w:pStyle w:val="Contents3"/>
            <w:tabs>
              <w:tab w:val="clear" w:pos="8459"/>
              <w:tab w:val="right" w:pos="9026" w:leader="dot"/>
            </w:tabs>
            <w:rPr/>
          </w:pPr>
          <w:hyperlink w:anchor="__RefHeading___Toc1908713_653776707">
            <w:r>
              <w:rPr>
                <w:webHidden/>
                <w:rStyle w:val="IndexLink"/>
                <w:rtl w:val="true"/>
              </w:rPr>
              <w:t>سفرنامه ها</w:t>
            </w:r>
            <w:r>
              <w:rPr>
                <w:rStyle w:val="IndexLink"/>
                <w:rtl w:val="true"/>
              </w:rPr>
              <w:tab/>
            </w:r>
            <w:r>
              <w:rPr>
                <w:rStyle w:val="IndexLink"/>
              </w:rPr>
              <w:t>90</w:t>
            </w:r>
          </w:hyperlink>
        </w:p>
        <w:p>
          <w:pPr>
            <w:pStyle w:val="Contents3"/>
            <w:tabs>
              <w:tab w:val="clear" w:pos="8459"/>
              <w:tab w:val="right" w:pos="9026" w:leader="dot"/>
            </w:tabs>
            <w:rPr/>
          </w:pPr>
          <w:hyperlink w:anchor="__RefHeading___Toc1908715_653776707">
            <w:r>
              <w:rPr>
                <w:webHidden/>
                <w:rStyle w:val="IndexLink"/>
                <w:rtl w:val="true"/>
              </w:rPr>
              <w:t>عزاداری از منظر سفرنامه نویسان مستشرق</w:t>
            </w:r>
            <w:r>
              <w:rPr>
                <w:rStyle w:val="IndexLink"/>
                <w:rtl w:val="true"/>
              </w:rPr>
              <w:tab/>
            </w:r>
            <w:r>
              <w:rPr>
                <w:rStyle w:val="IndexLink"/>
              </w:rPr>
              <w:t>93</w:t>
            </w:r>
          </w:hyperlink>
        </w:p>
        <w:p>
          <w:pPr>
            <w:pStyle w:val="Contents3"/>
            <w:tabs>
              <w:tab w:val="clear" w:pos="8459"/>
              <w:tab w:val="right" w:pos="9026" w:leader="dot"/>
            </w:tabs>
            <w:rPr/>
          </w:pPr>
          <w:hyperlink w:anchor="__RefHeading___Toc1908717_653776707">
            <w:r>
              <w:rPr>
                <w:webHidden/>
                <w:rStyle w:val="IndexLink"/>
                <w:rtl w:val="true"/>
              </w:rPr>
              <w:t>عزاداری ده روزه</w:t>
            </w:r>
            <w:r>
              <w:rPr>
                <w:rStyle w:val="IndexLink"/>
                <w:rtl w:val="true"/>
              </w:rPr>
              <w:tab/>
            </w:r>
            <w:r>
              <w:rPr>
                <w:rStyle w:val="IndexLink"/>
              </w:rPr>
              <w:t>94</w:t>
            </w:r>
          </w:hyperlink>
        </w:p>
        <w:p>
          <w:pPr>
            <w:pStyle w:val="Contents3"/>
            <w:tabs>
              <w:tab w:val="clear" w:pos="8459"/>
              <w:tab w:val="right" w:pos="9026" w:leader="dot"/>
            </w:tabs>
            <w:rPr/>
          </w:pPr>
          <w:hyperlink w:anchor="__RefHeading___Toc1908719_653776707">
            <w:r>
              <w:rPr>
                <w:webHidden/>
                <w:rStyle w:val="IndexLink"/>
                <w:rtl w:val="true"/>
              </w:rPr>
              <w:t>روضه خوانی</w:t>
            </w:r>
            <w:r>
              <w:rPr>
                <w:rStyle w:val="IndexLink"/>
                <w:rtl w:val="true"/>
              </w:rPr>
              <w:tab/>
            </w:r>
            <w:r>
              <w:rPr>
                <w:rStyle w:val="IndexLink"/>
              </w:rPr>
              <w:t>96</w:t>
            </w:r>
          </w:hyperlink>
        </w:p>
        <w:p>
          <w:pPr>
            <w:pStyle w:val="Contents3"/>
            <w:tabs>
              <w:tab w:val="clear" w:pos="8459"/>
              <w:tab w:val="right" w:pos="9026" w:leader="dot"/>
            </w:tabs>
            <w:rPr/>
          </w:pPr>
          <w:hyperlink w:anchor="__RefHeading___Toc1908721_653776707">
            <w:r>
              <w:rPr>
                <w:webHidden/>
                <w:rStyle w:val="IndexLink"/>
                <w:rtl w:val="true"/>
              </w:rPr>
              <w:t>قمه زنی</w:t>
            </w:r>
            <w:r>
              <w:rPr>
                <w:rStyle w:val="IndexLink"/>
                <w:rtl w:val="true"/>
              </w:rPr>
              <w:tab/>
            </w:r>
            <w:r>
              <w:rPr>
                <w:rStyle w:val="IndexLink"/>
              </w:rPr>
              <w:t>98</w:t>
            </w:r>
          </w:hyperlink>
        </w:p>
        <w:p>
          <w:pPr>
            <w:pStyle w:val="Contents3"/>
            <w:tabs>
              <w:tab w:val="clear" w:pos="8459"/>
              <w:tab w:val="right" w:pos="9026" w:leader="dot"/>
            </w:tabs>
            <w:rPr/>
          </w:pPr>
          <w:hyperlink w:anchor="__RefHeading___Toc1908723_653776707">
            <w:r>
              <w:rPr>
                <w:webHidden/>
                <w:rStyle w:val="IndexLink"/>
                <w:rtl w:val="true"/>
              </w:rPr>
              <w:t>چاک چاکوها</w:t>
            </w:r>
            <w:r>
              <w:rPr>
                <w:rStyle w:val="IndexLink"/>
                <w:rtl w:val="true"/>
              </w:rPr>
              <w:tab/>
            </w:r>
            <w:r>
              <w:rPr>
                <w:rStyle w:val="IndexLink"/>
              </w:rPr>
              <w:t>99</w:t>
            </w:r>
          </w:hyperlink>
        </w:p>
        <w:p>
          <w:pPr>
            <w:pStyle w:val="Contents3"/>
            <w:tabs>
              <w:tab w:val="clear" w:pos="8459"/>
              <w:tab w:val="right" w:pos="9026" w:leader="dot"/>
            </w:tabs>
            <w:rPr/>
          </w:pPr>
          <w:hyperlink w:anchor="__RefHeading___Toc1908725_653776707">
            <w:r>
              <w:rPr>
                <w:webHidden/>
                <w:rStyle w:val="IndexLink"/>
                <w:rtl w:val="true"/>
              </w:rPr>
              <w:t>عزاداری زنان</w:t>
            </w:r>
            <w:r>
              <w:rPr>
                <w:rStyle w:val="IndexLink"/>
                <w:rtl w:val="true"/>
              </w:rPr>
              <w:tab/>
            </w:r>
            <w:r>
              <w:rPr>
                <w:rStyle w:val="IndexLink"/>
              </w:rPr>
              <w:t>101</w:t>
            </w:r>
          </w:hyperlink>
        </w:p>
        <w:p>
          <w:pPr>
            <w:pStyle w:val="Contents3"/>
            <w:tabs>
              <w:tab w:val="clear" w:pos="8459"/>
              <w:tab w:val="right" w:pos="9026" w:leader="dot"/>
            </w:tabs>
            <w:rPr/>
          </w:pPr>
          <w:hyperlink w:anchor="__RefHeading___Toc1908727_653776707">
            <w:r>
              <w:rPr>
                <w:webHidden/>
                <w:rStyle w:val="IndexLink"/>
                <w:rtl w:val="true"/>
              </w:rPr>
              <w:t>تأثیرات از جنبه فرهنگی</w:t>
            </w:r>
            <w:r>
              <w:rPr>
                <w:rStyle w:val="IndexLink"/>
                <w:rtl w:val="true"/>
              </w:rPr>
              <w:tab/>
            </w:r>
            <w:r>
              <w:rPr>
                <w:rStyle w:val="IndexLink"/>
              </w:rPr>
              <w:t>102</w:t>
            </w:r>
          </w:hyperlink>
        </w:p>
        <w:p>
          <w:pPr>
            <w:pStyle w:val="Contents3"/>
            <w:tabs>
              <w:tab w:val="clear" w:pos="8459"/>
              <w:tab w:val="right" w:pos="9026" w:leader="dot"/>
            </w:tabs>
            <w:rPr/>
          </w:pPr>
          <w:hyperlink w:anchor="__RefHeading___Toc1908729_653776707">
            <w:r>
              <w:rPr>
                <w:webHidden/>
                <w:rStyle w:val="IndexLink"/>
                <w:rtl w:val="true"/>
              </w:rPr>
              <w:t>جنبه اقتصادی</w:t>
            </w:r>
            <w:r>
              <w:rPr>
                <w:rStyle w:val="IndexLink"/>
                <w:rtl w:val="true"/>
              </w:rPr>
              <w:tab/>
            </w:r>
            <w:r>
              <w:rPr>
                <w:rStyle w:val="IndexLink"/>
              </w:rPr>
              <w:t>103</w:t>
            </w:r>
          </w:hyperlink>
        </w:p>
        <w:p>
          <w:pPr>
            <w:pStyle w:val="Contents3"/>
            <w:tabs>
              <w:tab w:val="clear" w:pos="8459"/>
              <w:tab w:val="right" w:pos="9026" w:leader="dot"/>
            </w:tabs>
            <w:rPr/>
          </w:pPr>
          <w:hyperlink w:anchor="__RefHeading___Toc1908731_653776707">
            <w:r>
              <w:rPr>
                <w:webHidden/>
                <w:rStyle w:val="IndexLink"/>
                <w:rtl w:val="true"/>
              </w:rPr>
              <w:t>نتیجه گیری</w:t>
            </w:r>
            <w:r>
              <w:rPr>
                <w:rStyle w:val="IndexLink"/>
                <w:rtl w:val="true"/>
              </w:rPr>
              <w:tab/>
            </w:r>
            <w:r>
              <w:rPr>
                <w:rStyle w:val="IndexLink"/>
              </w:rPr>
              <w:t>103</w:t>
            </w:r>
          </w:hyperlink>
        </w:p>
        <w:p>
          <w:pPr>
            <w:pStyle w:val="Contents3"/>
            <w:tabs>
              <w:tab w:val="clear" w:pos="8459"/>
              <w:tab w:val="right" w:pos="9026" w:leader="dot"/>
            </w:tabs>
            <w:rPr/>
          </w:pPr>
          <w:hyperlink w:anchor="__RefHeading___Toc1908733_653776707">
            <w:r>
              <w:rPr>
                <w:webHidden/>
                <w:rStyle w:val="IndexLink"/>
                <w:rtl w:val="true"/>
              </w:rPr>
              <w:t>منابع</w:t>
            </w:r>
            <w:r>
              <w:rPr>
                <w:rStyle w:val="IndexLink"/>
                <w:rtl w:val="true"/>
              </w:rPr>
              <w:tab/>
            </w:r>
            <w:r>
              <w:rPr>
                <w:rStyle w:val="IndexLink"/>
              </w:rPr>
              <w:t>105</w:t>
            </w:r>
          </w:hyperlink>
        </w:p>
        <w:p>
          <w:pPr>
            <w:pStyle w:val="Contents2"/>
            <w:tabs>
              <w:tab w:val="clear" w:pos="8743"/>
              <w:tab w:val="right" w:pos="9026" w:leader="dot"/>
            </w:tabs>
            <w:rPr/>
          </w:pPr>
          <w:hyperlink w:anchor="__RefHeading___Toc1908735_653776707">
            <w:r>
              <w:rPr>
                <w:webHidden/>
                <w:rStyle w:val="IndexLink"/>
                <w:rtl w:val="true"/>
              </w:rPr>
              <w:t xml:space="preserve">تأثیرپذیری تاریخ نگاری عاشورا از سیره عاشورایی امام سجاد </w:t>
            </w:r>
            <w:r>
              <w:rPr>
                <w:rStyle w:val="IndexLink"/>
                <w:rtl w:val="true"/>
              </w:rPr>
              <w:t>(</w:t>
            </w:r>
            <w:r>
              <w:rPr>
                <w:rStyle w:val="IndexLink"/>
                <w:rtl w:val="true"/>
              </w:rPr>
              <w:t>علیه السلام</w:t>
            </w:r>
            <w:r>
              <w:rPr>
                <w:rStyle w:val="IndexLink"/>
                <w:rtl w:val="true"/>
              </w:rPr>
              <w:t>) (</w:t>
            </w:r>
            <w:r>
              <w:rPr>
                <w:rStyle w:val="IndexLink"/>
                <w:rtl w:val="true"/>
              </w:rPr>
              <w:t>از آغاز تا دوره معاصر</w:t>
            </w:r>
            <w:r>
              <w:rPr>
                <w:rStyle w:val="IndexLink"/>
                <w:rtl w:val="true"/>
              </w:rPr>
              <w:t>)</w:t>
              <w:tab/>
            </w:r>
            <w:r>
              <w:rPr>
                <w:rStyle w:val="IndexLink"/>
              </w:rPr>
              <w:t>108</w:t>
            </w:r>
          </w:hyperlink>
        </w:p>
        <w:p>
          <w:pPr>
            <w:pStyle w:val="Contents3"/>
            <w:tabs>
              <w:tab w:val="clear" w:pos="8459"/>
              <w:tab w:val="right" w:pos="9026" w:leader="dot"/>
            </w:tabs>
            <w:rPr/>
          </w:pPr>
          <w:hyperlink w:anchor="__RefHeading___Toc1908737_653776707">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908739_653776707">
            <w:r>
              <w:rPr>
                <w:webHidden/>
                <w:rStyle w:val="IndexLink"/>
                <w:rtl w:val="true"/>
              </w:rPr>
              <w:t>مقدمه</w:t>
            </w:r>
            <w:r>
              <w:rPr>
                <w:rStyle w:val="IndexLink"/>
                <w:rtl w:val="true"/>
              </w:rPr>
              <w:tab/>
            </w:r>
            <w:r>
              <w:rPr>
                <w:rStyle w:val="IndexLink"/>
              </w:rPr>
              <w:t>109</w:t>
            </w:r>
          </w:hyperlink>
        </w:p>
        <w:p>
          <w:pPr>
            <w:pStyle w:val="Contents3"/>
            <w:tabs>
              <w:tab w:val="clear" w:pos="8459"/>
              <w:tab w:val="right" w:pos="9026" w:leader="dot"/>
            </w:tabs>
            <w:rPr/>
          </w:pPr>
          <w:hyperlink w:anchor="__RefHeading___Toc1908741_653776707">
            <w:r>
              <w:rPr>
                <w:webHidden/>
                <w:rStyle w:val="IndexLink"/>
                <w:rtl w:val="true"/>
              </w:rPr>
              <w:t>پیشینه پژوهش</w:t>
            </w:r>
            <w:r>
              <w:rPr>
                <w:rStyle w:val="IndexLink"/>
                <w:rtl w:val="true"/>
              </w:rPr>
              <w:tab/>
            </w:r>
            <w:r>
              <w:rPr>
                <w:rStyle w:val="IndexLink"/>
              </w:rPr>
              <w:t>110</w:t>
            </w:r>
          </w:hyperlink>
        </w:p>
        <w:p>
          <w:pPr>
            <w:pStyle w:val="Contents3"/>
            <w:tabs>
              <w:tab w:val="clear" w:pos="8459"/>
              <w:tab w:val="right" w:pos="9026" w:leader="dot"/>
            </w:tabs>
            <w:rPr/>
          </w:pPr>
          <w:hyperlink w:anchor="__RefHeading___Toc1908743_653776707">
            <w:r>
              <w:rPr>
                <w:webHidden/>
                <w:rStyle w:val="IndexLink"/>
                <w:rtl w:val="true"/>
              </w:rPr>
              <w:t>سیاست های فرهنگی و تبلیغی در پاس داشت واقعه کربلا از آغاز تا دوره معاصر</w:t>
            </w:r>
            <w:r>
              <w:rPr>
                <w:rStyle w:val="IndexLink"/>
                <w:rtl w:val="true"/>
              </w:rPr>
              <w:tab/>
            </w:r>
            <w:r>
              <w:rPr>
                <w:rStyle w:val="IndexLink"/>
              </w:rPr>
              <w:t>111</w:t>
            </w:r>
          </w:hyperlink>
        </w:p>
        <w:p>
          <w:pPr>
            <w:pStyle w:val="Contents4"/>
            <w:tabs>
              <w:tab w:val="clear" w:pos="8176"/>
              <w:tab w:val="right" w:pos="9026" w:leader="dot"/>
            </w:tabs>
            <w:rPr/>
          </w:pPr>
          <w:hyperlink w:anchor="__RefHeading___Toc1908745_653776707">
            <w:r>
              <w:rPr>
                <w:webHidden/>
                <w:rStyle w:val="IndexLink"/>
              </w:rPr>
              <w:t>1</w:t>
            </w:r>
            <w:r>
              <w:rPr>
                <w:rStyle w:val="IndexLink"/>
                <w:rtl w:val="true"/>
              </w:rPr>
              <w:t xml:space="preserve">. </w:t>
            </w:r>
            <w:r>
              <w:rPr>
                <w:rStyle w:val="IndexLink"/>
                <w:rtl w:val="true"/>
              </w:rPr>
              <w:t xml:space="preserve">بازتاب واقعه کربلا در سیره عملی و گفتاری ائمه </w:t>
            </w:r>
            <w:r>
              <w:rPr>
                <w:rStyle w:val="IndexLink"/>
                <w:rtl w:val="true"/>
              </w:rPr>
              <w:t>(</w:t>
            </w:r>
            <w:r>
              <w:rPr>
                <w:rStyle w:val="IndexLink"/>
                <w:rtl w:val="true"/>
              </w:rPr>
              <w:t>علیهم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1908747_653776707">
            <w:r>
              <w:rPr>
                <w:webHidden/>
                <w:rStyle w:val="IndexLink"/>
              </w:rPr>
              <w:t>2</w:t>
            </w:r>
            <w:r>
              <w:rPr>
                <w:rStyle w:val="IndexLink"/>
                <w:rtl w:val="true"/>
              </w:rPr>
              <w:t xml:space="preserve">. </w:t>
            </w:r>
            <w:r>
              <w:rPr>
                <w:rStyle w:val="IndexLink"/>
                <w:rtl w:val="true"/>
              </w:rPr>
              <w:t>تشویق بر عزاداری برای امام حسین و شهدای کربلا</w:t>
            </w:r>
            <w:r>
              <w:rPr>
                <w:rStyle w:val="IndexLink"/>
                <w:rtl w:val="true"/>
              </w:rPr>
              <w:tab/>
            </w:r>
            <w:r>
              <w:rPr>
                <w:rStyle w:val="IndexLink"/>
              </w:rPr>
              <w:t>112</w:t>
            </w:r>
          </w:hyperlink>
        </w:p>
        <w:p>
          <w:pPr>
            <w:pStyle w:val="Contents4"/>
            <w:tabs>
              <w:tab w:val="clear" w:pos="8176"/>
              <w:tab w:val="right" w:pos="9026" w:leader="dot"/>
            </w:tabs>
            <w:rPr/>
          </w:pPr>
          <w:hyperlink w:anchor="__RefHeading___Toc1908749_653776707">
            <w:r>
              <w:rPr>
                <w:webHidden/>
                <w:rStyle w:val="IndexLink"/>
              </w:rPr>
              <w:t>3</w:t>
            </w:r>
            <w:r>
              <w:rPr>
                <w:rStyle w:val="IndexLink"/>
                <w:rtl w:val="true"/>
              </w:rPr>
              <w:t xml:space="preserve">. </w:t>
            </w:r>
            <w:r>
              <w:rPr>
                <w:rStyle w:val="IndexLink"/>
                <w:rtl w:val="true"/>
              </w:rPr>
              <w:t>فرهنگ سازی زیارت تربت امام حسین در میان شیعیان</w:t>
            </w:r>
            <w:r>
              <w:rPr>
                <w:rStyle w:val="IndexLink"/>
                <w:rtl w:val="true"/>
              </w:rPr>
              <w:tab/>
            </w:r>
            <w:r>
              <w:rPr>
                <w:rStyle w:val="IndexLink"/>
              </w:rPr>
              <w:t>113</w:t>
            </w:r>
          </w:hyperlink>
        </w:p>
        <w:p>
          <w:pPr>
            <w:pStyle w:val="Contents4"/>
            <w:tabs>
              <w:tab w:val="clear" w:pos="8176"/>
              <w:tab w:val="right" w:pos="9026" w:leader="dot"/>
            </w:tabs>
            <w:rPr/>
          </w:pPr>
          <w:hyperlink w:anchor="__RefHeading___Toc1908751_653776707">
            <w:r>
              <w:rPr>
                <w:webHidden/>
                <w:rStyle w:val="IndexLink"/>
              </w:rPr>
              <w:t>4</w:t>
            </w:r>
            <w:r>
              <w:rPr>
                <w:rStyle w:val="IndexLink"/>
                <w:rtl w:val="true"/>
              </w:rPr>
              <w:t xml:space="preserve">. </w:t>
            </w:r>
            <w:r>
              <w:rPr>
                <w:rStyle w:val="IndexLink"/>
                <w:rtl w:val="true"/>
              </w:rPr>
              <w:t>تشویق به سرودن اشعار برای بزرگ داشت شهدای کربلا</w:t>
            </w:r>
            <w:r>
              <w:rPr>
                <w:rStyle w:val="IndexLink"/>
                <w:rtl w:val="true"/>
              </w:rPr>
              <w:tab/>
            </w:r>
            <w:r>
              <w:rPr>
                <w:rStyle w:val="IndexLink"/>
              </w:rPr>
              <w:t>113</w:t>
            </w:r>
          </w:hyperlink>
        </w:p>
        <w:p>
          <w:pPr>
            <w:pStyle w:val="Contents3"/>
            <w:tabs>
              <w:tab w:val="clear" w:pos="8459"/>
              <w:tab w:val="right" w:pos="9026" w:leader="dot"/>
            </w:tabs>
            <w:rPr/>
          </w:pPr>
          <w:hyperlink w:anchor="__RefHeading___Toc1908753_653776707">
            <w:r>
              <w:rPr>
                <w:webHidden/>
                <w:rStyle w:val="IndexLink"/>
                <w:rtl w:val="true"/>
              </w:rPr>
              <w:t>امام سجاد از ولادت تا شهادت</w:t>
            </w:r>
            <w:r>
              <w:rPr>
                <w:rStyle w:val="IndexLink"/>
                <w:rtl w:val="true"/>
              </w:rPr>
              <w:tab/>
            </w:r>
            <w:r>
              <w:rPr>
                <w:rStyle w:val="IndexLink"/>
              </w:rPr>
              <w:t>115</w:t>
            </w:r>
          </w:hyperlink>
        </w:p>
        <w:p>
          <w:pPr>
            <w:pStyle w:val="Contents3"/>
            <w:tabs>
              <w:tab w:val="clear" w:pos="8459"/>
              <w:tab w:val="right" w:pos="9026" w:leader="dot"/>
            </w:tabs>
            <w:rPr/>
          </w:pPr>
          <w:hyperlink w:anchor="__RefHeading___Toc1908755_653776707">
            <w:r>
              <w:rPr>
                <w:webHidden/>
                <w:rStyle w:val="IndexLink"/>
                <w:rtl w:val="true"/>
              </w:rPr>
              <w:t xml:space="preserve">بازتاب مبارزات فرهنگی و عقیدتی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تاریخ نگاری عاشورا</w:t>
            </w:r>
            <w:r>
              <w:rPr>
                <w:rStyle w:val="IndexLink"/>
                <w:rtl w:val="true"/>
              </w:rPr>
              <w:tab/>
            </w:r>
            <w:r>
              <w:rPr>
                <w:rStyle w:val="IndexLink"/>
              </w:rPr>
              <w:t>115</w:t>
            </w:r>
          </w:hyperlink>
        </w:p>
        <w:p>
          <w:pPr>
            <w:pStyle w:val="Contents3"/>
            <w:tabs>
              <w:tab w:val="clear" w:pos="8459"/>
              <w:tab w:val="right" w:pos="9026" w:leader="dot"/>
            </w:tabs>
            <w:rPr/>
          </w:pPr>
          <w:hyperlink w:anchor="__RefHeading___Toc1908757_653776707">
            <w:r>
              <w:rPr>
                <w:webHidden/>
                <w:rStyle w:val="IndexLink"/>
                <w:rtl w:val="true"/>
              </w:rPr>
              <w:t xml:space="preserve">تأثیرپذیری تاریخ نگاری عاشورا از سیره عاشورایی امام سجاد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908759_653776707">
            <w:r>
              <w:rPr>
                <w:webHidden/>
                <w:rStyle w:val="IndexLink"/>
                <w:rtl w:val="true"/>
              </w:rPr>
              <w:t xml:space="preserve">تأثیرپذیری تاریخ نگاری عاشورا از سیره عاشورایی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دوره معاصر</w:t>
            </w:r>
            <w:r>
              <w:rPr>
                <w:rStyle w:val="IndexLink"/>
                <w:rtl w:val="true"/>
              </w:rPr>
              <w:tab/>
            </w:r>
            <w:r>
              <w:rPr>
                <w:rStyle w:val="IndexLink"/>
              </w:rPr>
              <w:t>119</w:t>
            </w:r>
          </w:hyperlink>
        </w:p>
        <w:p>
          <w:pPr>
            <w:pStyle w:val="Contents3"/>
            <w:tabs>
              <w:tab w:val="clear" w:pos="8459"/>
              <w:tab w:val="right" w:pos="9026" w:leader="dot"/>
            </w:tabs>
            <w:rPr/>
          </w:pPr>
          <w:hyperlink w:anchor="__RefHeading___Toc1908761_653776707">
            <w:r>
              <w:rPr>
                <w:webHidden/>
                <w:rStyle w:val="IndexLink"/>
                <w:rtl w:val="true"/>
              </w:rPr>
              <w:t>نتیجه گیری</w:t>
            </w:r>
            <w:r>
              <w:rPr>
                <w:rStyle w:val="IndexLink"/>
                <w:rtl w:val="true"/>
              </w:rPr>
              <w:tab/>
            </w:r>
            <w:r>
              <w:rPr>
                <w:rStyle w:val="IndexLink"/>
              </w:rPr>
              <w:t>122</w:t>
            </w:r>
          </w:hyperlink>
        </w:p>
        <w:p>
          <w:pPr>
            <w:pStyle w:val="Contents3"/>
            <w:tabs>
              <w:tab w:val="clear" w:pos="8459"/>
              <w:tab w:val="right" w:pos="9026" w:leader="dot"/>
            </w:tabs>
            <w:rPr/>
          </w:pPr>
          <w:hyperlink w:anchor="__RefHeading___Toc1908763_653776707">
            <w:r>
              <w:rPr>
                <w:webHidden/>
                <w:rStyle w:val="IndexLink"/>
                <w:rtl w:val="true"/>
              </w:rPr>
              <w:t>منابع</w:t>
            </w:r>
            <w:r>
              <w:rPr>
                <w:rStyle w:val="IndexLink"/>
                <w:rtl w:val="true"/>
              </w:rPr>
              <w:tab/>
            </w:r>
            <w:r>
              <w:rPr>
                <w:rStyle w:val="IndexLink"/>
              </w:rPr>
              <w:t>124</w:t>
            </w:r>
          </w:hyperlink>
        </w:p>
        <w:p>
          <w:pPr>
            <w:pStyle w:val="Contents2"/>
            <w:tabs>
              <w:tab w:val="clear" w:pos="8743"/>
              <w:tab w:val="right" w:pos="9026" w:leader="dot"/>
            </w:tabs>
            <w:rPr/>
          </w:pPr>
          <w:hyperlink w:anchor="__RefHeading___Toc1908765_653776707">
            <w:r>
              <w:rPr>
                <w:webHidden/>
                <w:rStyle w:val="IndexLink"/>
                <w:rtl w:val="true"/>
              </w:rPr>
              <w:t>نقش شعر و شاعری در ماندگاری پیام عاشورا</w:t>
            </w:r>
            <w:r>
              <w:rPr>
                <w:rStyle w:val="IndexLink"/>
                <w:rtl w:val="true"/>
              </w:rPr>
              <w:tab/>
            </w:r>
            <w:r>
              <w:rPr>
                <w:rStyle w:val="IndexLink"/>
              </w:rPr>
              <w:t>128</w:t>
            </w:r>
          </w:hyperlink>
        </w:p>
        <w:p>
          <w:pPr>
            <w:pStyle w:val="Contents3"/>
            <w:tabs>
              <w:tab w:val="clear" w:pos="8459"/>
              <w:tab w:val="right" w:pos="9026" w:leader="dot"/>
            </w:tabs>
            <w:rPr/>
          </w:pPr>
          <w:hyperlink w:anchor="__RefHeading___Toc1908767_653776707">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908769_653776707">
            <w:r>
              <w:rPr>
                <w:webHidden/>
                <w:rStyle w:val="IndexLink"/>
                <w:rtl w:val="true"/>
              </w:rPr>
              <w:t>مقدمه</w:t>
            </w:r>
            <w:r>
              <w:rPr>
                <w:rStyle w:val="IndexLink"/>
                <w:rtl w:val="true"/>
              </w:rPr>
              <w:t xml:space="preserve">: </w:t>
            </w:r>
            <w:r>
              <w:rPr>
                <w:rStyle w:val="IndexLink"/>
                <w:rtl w:val="true"/>
              </w:rPr>
              <w:t xml:space="preserve">نقش شاعران ایرانی در پویایی حماسه حسینی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908771_65377670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908773_653776707">
            <w:r>
              <w:rPr>
                <w:webHidden/>
                <w:rStyle w:val="IndexLink"/>
              </w:rPr>
              <w:t>1</w:t>
            </w:r>
            <w:r>
              <w:rPr>
                <w:rStyle w:val="IndexLink"/>
                <w:rtl w:val="true"/>
              </w:rPr>
              <w:t xml:space="preserve">. </w:t>
            </w:r>
            <w:r>
              <w:rPr>
                <w:rStyle w:val="IndexLink"/>
                <w:rtl w:val="true"/>
              </w:rPr>
              <w:t>عاشورا در اندیشه شاعران قبل از صفویه</w:t>
            </w:r>
            <w:r>
              <w:rPr>
                <w:rStyle w:val="IndexLink"/>
                <w:rtl w:val="true"/>
              </w:rPr>
              <w:tab/>
            </w:r>
            <w:r>
              <w:rPr>
                <w:rStyle w:val="IndexLink"/>
              </w:rPr>
              <w:t>131</w:t>
            </w:r>
          </w:hyperlink>
        </w:p>
        <w:p>
          <w:pPr>
            <w:pStyle w:val="Contents4"/>
            <w:tabs>
              <w:tab w:val="clear" w:pos="8176"/>
              <w:tab w:val="right" w:pos="9026" w:leader="dot"/>
            </w:tabs>
            <w:rPr/>
          </w:pPr>
          <w:hyperlink w:anchor="__RefHeading___Toc1908775_653776707">
            <w:r>
              <w:rPr>
                <w:webHidden/>
                <w:rStyle w:val="IndexLink"/>
              </w:rPr>
              <w:t>2</w:t>
            </w:r>
            <w:r>
              <w:rPr>
                <w:rStyle w:val="IndexLink"/>
                <w:rtl w:val="true"/>
              </w:rPr>
              <w:t xml:space="preserve">. </w:t>
            </w:r>
            <w:r>
              <w:rPr>
                <w:rStyle w:val="IndexLink"/>
                <w:rtl w:val="true"/>
              </w:rPr>
              <w:t>عاشورا در اندیشه شاعران عصر صفویه و بعد از آن</w:t>
            </w:r>
            <w:r>
              <w:rPr>
                <w:rStyle w:val="IndexLink"/>
                <w:rtl w:val="true"/>
              </w:rPr>
              <w:t>:</w:t>
              <w:tab/>
            </w:r>
            <w:r>
              <w:rPr>
                <w:rStyle w:val="IndexLink"/>
              </w:rPr>
              <w:t>135</w:t>
            </w:r>
          </w:hyperlink>
        </w:p>
        <w:p>
          <w:pPr>
            <w:pStyle w:val="Contents3"/>
            <w:tabs>
              <w:tab w:val="clear" w:pos="8459"/>
              <w:tab w:val="right" w:pos="9026" w:leader="dot"/>
            </w:tabs>
            <w:rPr/>
          </w:pPr>
          <w:hyperlink w:anchor="__RefHeading___Toc1908777_653776707">
            <w:r>
              <w:rPr>
                <w:webHidden/>
                <w:rStyle w:val="IndexLink"/>
                <w:rtl w:val="true"/>
              </w:rPr>
              <w:t>محتشم کاشانی</w:t>
            </w:r>
            <w:r>
              <w:rPr>
                <w:rStyle w:val="IndexLink"/>
                <w:rtl w:val="true"/>
              </w:rPr>
              <w:tab/>
            </w:r>
            <w:r>
              <w:rPr>
                <w:rStyle w:val="IndexLink"/>
              </w:rPr>
              <w:t>135</w:t>
            </w:r>
          </w:hyperlink>
        </w:p>
        <w:p>
          <w:pPr>
            <w:pStyle w:val="Contents3"/>
            <w:tabs>
              <w:tab w:val="clear" w:pos="8459"/>
              <w:tab w:val="right" w:pos="9026" w:leader="dot"/>
            </w:tabs>
            <w:rPr/>
          </w:pPr>
          <w:hyperlink w:anchor="__RefHeading___Toc1908779_653776707">
            <w:r>
              <w:rPr>
                <w:webHidden/>
                <w:rStyle w:val="IndexLink"/>
                <w:rtl w:val="true"/>
              </w:rPr>
              <w:t>وحشی بافقی</w:t>
            </w:r>
            <w:r>
              <w:rPr>
                <w:rStyle w:val="IndexLink"/>
                <w:rtl w:val="true"/>
              </w:rPr>
              <w:tab/>
            </w:r>
            <w:r>
              <w:rPr>
                <w:rStyle w:val="IndexLink"/>
              </w:rPr>
              <w:t>136</w:t>
            </w:r>
          </w:hyperlink>
        </w:p>
        <w:p>
          <w:pPr>
            <w:pStyle w:val="Contents3"/>
            <w:tabs>
              <w:tab w:val="clear" w:pos="8459"/>
              <w:tab w:val="right" w:pos="9026" w:leader="dot"/>
            </w:tabs>
            <w:rPr/>
          </w:pPr>
          <w:hyperlink w:anchor="__RefHeading___Toc1908781_653776707">
            <w:r>
              <w:rPr>
                <w:webHidden/>
                <w:rStyle w:val="IndexLink"/>
                <w:rtl w:val="true"/>
              </w:rPr>
              <w:t>عاشق اصفهانی</w:t>
            </w:r>
            <w:r>
              <w:rPr>
                <w:rStyle w:val="IndexLink"/>
                <w:rtl w:val="true"/>
              </w:rPr>
              <w:tab/>
            </w:r>
            <w:r>
              <w:rPr>
                <w:rStyle w:val="IndexLink"/>
              </w:rPr>
              <w:t>136</w:t>
            </w:r>
          </w:hyperlink>
        </w:p>
        <w:p>
          <w:pPr>
            <w:pStyle w:val="Contents3"/>
            <w:tabs>
              <w:tab w:val="clear" w:pos="8459"/>
              <w:tab w:val="right" w:pos="9026" w:leader="dot"/>
            </w:tabs>
            <w:rPr/>
          </w:pPr>
          <w:hyperlink w:anchor="__RefHeading___Toc1908783_653776707">
            <w:r>
              <w:rPr>
                <w:webHidden/>
                <w:rStyle w:val="IndexLink"/>
                <w:rtl w:val="true"/>
              </w:rPr>
              <w:t>صباحی بیدگلی</w:t>
            </w:r>
            <w:r>
              <w:rPr>
                <w:rStyle w:val="IndexLink"/>
                <w:rtl w:val="true"/>
              </w:rPr>
              <w:tab/>
            </w:r>
            <w:r>
              <w:rPr>
                <w:rStyle w:val="IndexLink"/>
              </w:rPr>
              <w:t>137</w:t>
            </w:r>
          </w:hyperlink>
        </w:p>
        <w:p>
          <w:pPr>
            <w:pStyle w:val="Contents3"/>
            <w:tabs>
              <w:tab w:val="clear" w:pos="8459"/>
              <w:tab w:val="right" w:pos="9026" w:leader="dot"/>
            </w:tabs>
            <w:rPr/>
          </w:pPr>
          <w:hyperlink w:anchor="__RefHeading___Toc1908785_653776707">
            <w:r>
              <w:rPr>
                <w:webHidden/>
                <w:rStyle w:val="IndexLink"/>
                <w:rtl w:val="true"/>
              </w:rPr>
              <w:t>خاقان</w:t>
            </w:r>
            <w:r>
              <w:rPr>
                <w:rStyle w:val="IndexLink"/>
                <w:rtl w:val="true"/>
              </w:rPr>
              <w:tab/>
            </w:r>
            <w:r>
              <w:rPr>
                <w:rStyle w:val="IndexLink"/>
              </w:rPr>
              <w:t>137</w:t>
            </w:r>
          </w:hyperlink>
        </w:p>
        <w:p>
          <w:pPr>
            <w:pStyle w:val="Contents3"/>
            <w:tabs>
              <w:tab w:val="clear" w:pos="8459"/>
              <w:tab w:val="right" w:pos="9026" w:leader="dot"/>
            </w:tabs>
            <w:rPr/>
          </w:pPr>
          <w:hyperlink w:anchor="__RefHeading___Toc1908787_653776707">
            <w:r>
              <w:rPr>
                <w:webHidden/>
                <w:rStyle w:val="IndexLink"/>
                <w:rtl w:val="true"/>
              </w:rPr>
              <w:t>وصال شیرازی</w:t>
            </w:r>
            <w:r>
              <w:rPr>
                <w:rStyle w:val="IndexLink"/>
                <w:rtl w:val="true"/>
              </w:rPr>
              <w:tab/>
            </w:r>
            <w:r>
              <w:rPr>
                <w:rStyle w:val="IndexLink"/>
              </w:rPr>
              <w:t>138</w:t>
            </w:r>
          </w:hyperlink>
        </w:p>
        <w:p>
          <w:pPr>
            <w:pStyle w:val="Contents3"/>
            <w:tabs>
              <w:tab w:val="clear" w:pos="8459"/>
              <w:tab w:val="right" w:pos="9026" w:leader="dot"/>
            </w:tabs>
            <w:rPr/>
          </w:pPr>
          <w:hyperlink w:anchor="__RefHeading___Toc1908789_653776707">
            <w:r>
              <w:rPr>
                <w:webHidden/>
                <w:rStyle w:val="IndexLink"/>
                <w:rtl w:val="true"/>
              </w:rPr>
              <w:t>سروش اصفهانی</w:t>
            </w:r>
            <w:r>
              <w:rPr>
                <w:rStyle w:val="IndexLink"/>
                <w:rtl w:val="true"/>
              </w:rPr>
              <w:tab/>
            </w:r>
            <w:r>
              <w:rPr>
                <w:rStyle w:val="IndexLink"/>
              </w:rPr>
              <w:t>140</w:t>
            </w:r>
          </w:hyperlink>
        </w:p>
        <w:p>
          <w:pPr>
            <w:pStyle w:val="Contents3"/>
            <w:tabs>
              <w:tab w:val="clear" w:pos="8459"/>
              <w:tab w:val="right" w:pos="9026" w:leader="dot"/>
            </w:tabs>
            <w:rPr/>
          </w:pPr>
          <w:hyperlink w:anchor="__RefHeading___Toc1908791_653776707">
            <w:r>
              <w:rPr>
                <w:webHidden/>
                <w:rStyle w:val="IndexLink"/>
                <w:rtl w:val="true"/>
              </w:rPr>
              <w:t>وقار شیرازی</w:t>
            </w:r>
            <w:r>
              <w:rPr>
                <w:rStyle w:val="IndexLink"/>
                <w:rtl w:val="true"/>
              </w:rPr>
              <w:tab/>
            </w:r>
            <w:r>
              <w:rPr>
                <w:rStyle w:val="IndexLink"/>
              </w:rPr>
              <w:t>141</w:t>
            </w:r>
          </w:hyperlink>
        </w:p>
        <w:p>
          <w:pPr>
            <w:pStyle w:val="Contents3"/>
            <w:tabs>
              <w:tab w:val="clear" w:pos="8459"/>
              <w:tab w:val="right" w:pos="9026" w:leader="dot"/>
            </w:tabs>
            <w:rPr/>
          </w:pPr>
          <w:hyperlink w:anchor="__RefHeading___Toc1908793_653776707">
            <w:r>
              <w:rPr>
                <w:webHidden/>
                <w:rStyle w:val="IndexLink"/>
                <w:rtl w:val="true"/>
              </w:rPr>
              <w:t>محمودخان صبا</w:t>
            </w:r>
            <w:r>
              <w:rPr>
                <w:rStyle w:val="IndexLink"/>
                <w:rtl w:val="true"/>
              </w:rPr>
              <w:tab/>
            </w:r>
            <w:r>
              <w:rPr>
                <w:rStyle w:val="IndexLink"/>
              </w:rPr>
              <w:t>142</w:t>
            </w:r>
          </w:hyperlink>
        </w:p>
        <w:p>
          <w:pPr>
            <w:pStyle w:val="Contents3"/>
            <w:tabs>
              <w:tab w:val="clear" w:pos="8459"/>
              <w:tab w:val="right" w:pos="9026" w:leader="dot"/>
            </w:tabs>
            <w:rPr/>
          </w:pPr>
          <w:hyperlink w:anchor="__RefHeading___Toc1908795_653776707">
            <w:r>
              <w:rPr>
                <w:webHidden/>
                <w:rStyle w:val="IndexLink"/>
                <w:rtl w:val="true"/>
              </w:rPr>
              <w:t>حجة الاسلام نیر</w:t>
            </w:r>
            <w:r>
              <w:rPr>
                <w:rStyle w:val="IndexLink"/>
                <w:rtl w:val="true"/>
              </w:rPr>
              <w:tab/>
            </w:r>
            <w:r>
              <w:rPr>
                <w:rStyle w:val="IndexLink"/>
              </w:rPr>
              <w:t>142</w:t>
            </w:r>
          </w:hyperlink>
        </w:p>
        <w:p>
          <w:pPr>
            <w:pStyle w:val="Contents3"/>
            <w:tabs>
              <w:tab w:val="clear" w:pos="8459"/>
              <w:tab w:val="right" w:pos="9026" w:leader="dot"/>
            </w:tabs>
            <w:rPr/>
          </w:pPr>
          <w:hyperlink w:anchor="__RefHeading___Toc1908797_653776707">
            <w:r>
              <w:rPr>
                <w:webHidden/>
                <w:rStyle w:val="IndexLink"/>
                <w:rtl w:val="true"/>
              </w:rPr>
              <w:t>ادیب الممالک فراهانی</w:t>
            </w:r>
            <w:r>
              <w:rPr>
                <w:rStyle w:val="IndexLink"/>
                <w:rtl w:val="true"/>
              </w:rPr>
              <w:tab/>
            </w:r>
            <w:r>
              <w:rPr>
                <w:rStyle w:val="IndexLink"/>
              </w:rPr>
              <w:t>143</w:t>
            </w:r>
          </w:hyperlink>
        </w:p>
        <w:p>
          <w:pPr>
            <w:pStyle w:val="Contents3"/>
            <w:tabs>
              <w:tab w:val="clear" w:pos="8459"/>
              <w:tab w:val="right" w:pos="9026" w:leader="dot"/>
            </w:tabs>
            <w:rPr/>
          </w:pPr>
          <w:hyperlink w:anchor="__RefHeading___Toc1908799_653776707">
            <w:r>
              <w:rPr>
                <w:webHidden/>
                <w:rStyle w:val="IndexLink"/>
                <w:rtl w:val="true"/>
              </w:rPr>
              <w:t>علامه کمپانی</w:t>
            </w:r>
            <w:r>
              <w:rPr>
                <w:rStyle w:val="IndexLink"/>
                <w:rtl w:val="true"/>
              </w:rPr>
              <w:tab/>
            </w:r>
            <w:r>
              <w:rPr>
                <w:rStyle w:val="IndexLink"/>
              </w:rPr>
              <w:t>143</w:t>
            </w:r>
          </w:hyperlink>
        </w:p>
        <w:p>
          <w:pPr>
            <w:pStyle w:val="Contents3"/>
            <w:tabs>
              <w:tab w:val="clear" w:pos="8459"/>
              <w:tab w:val="right" w:pos="9026" w:leader="dot"/>
            </w:tabs>
            <w:rPr/>
          </w:pPr>
          <w:hyperlink w:anchor="__RefHeading___Toc1908801_653776707">
            <w:r>
              <w:rPr>
                <w:webHidden/>
                <w:rStyle w:val="IndexLink"/>
                <w:rtl w:val="true"/>
              </w:rPr>
              <w:t>طوطی همدانی</w:t>
            </w:r>
            <w:r>
              <w:rPr>
                <w:rStyle w:val="IndexLink"/>
                <w:rtl w:val="true"/>
              </w:rPr>
              <w:tab/>
            </w:r>
            <w:r>
              <w:rPr>
                <w:rStyle w:val="IndexLink"/>
              </w:rPr>
              <w:t>144</w:t>
            </w:r>
          </w:hyperlink>
        </w:p>
        <w:p>
          <w:pPr>
            <w:pStyle w:val="Contents3"/>
            <w:tabs>
              <w:tab w:val="clear" w:pos="8459"/>
              <w:tab w:val="right" w:pos="9026" w:leader="dot"/>
            </w:tabs>
            <w:rPr/>
          </w:pPr>
          <w:hyperlink w:anchor="__RefHeading___Toc1908803_653776707">
            <w:r>
              <w:rPr>
                <w:webHidden/>
                <w:rStyle w:val="IndexLink"/>
                <w:rtl w:val="true"/>
              </w:rPr>
              <w:t>اهلی شیرازی</w:t>
            </w:r>
            <w:r>
              <w:rPr>
                <w:rStyle w:val="IndexLink"/>
                <w:rtl w:val="true"/>
              </w:rPr>
              <w:tab/>
            </w:r>
            <w:r>
              <w:rPr>
                <w:rStyle w:val="IndexLink"/>
              </w:rPr>
              <w:t>144</w:t>
            </w:r>
          </w:hyperlink>
        </w:p>
        <w:p>
          <w:pPr>
            <w:pStyle w:val="Contents3"/>
            <w:tabs>
              <w:tab w:val="clear" w:pos="8459"/>
              <w:tab w:val="right" w:pos="9026" w:leader="dot"/>
            </w:tabs>
            <w:rPr/>
          </w:pPr>
          <w:hyperlink w:anchor="__RefHeading___Toc1908805_653776707">
            <w:r>
              <w:rPr>
                <w:webHidden/>
                <w:rStyle w:val="IndexLink"/>
                <w:rtl w:val="true"/>
              </w:rPr>
              <w:t>تأسی به محتشم</w:t>
            </w:r>
            <w:r>
              <w:rPr>
                <w:rStyle w:val="IndexLink"/>
                <w:rtl w:val="true"/>
              </w:rPr>
              <w:tab/>
            </w:r>
            <w:r>
              <w:rPr>
                <w:rStyle w:val="IndexLink"/>
              </w:rPr>
              <w:t>145</w:t>
            </w:r>
          </w:hyperlink>
        </w:p>
        <w:p>
          <w:pPr>
            <w:pStyle w:val="Contents3"/>
            <w:tabs>
              <w:tab w:val="clear" w:pos="8459"/>
              <w:tab w:val="right" w:pos="9026" w:leader="dot"/>
            </w:tabs>
            <w:rPr/>
          </w:pPr>
          <w:hyperlink w:anchor="__RefHeading___Toc1908807_653776707">
            <w:r>
              <w:rPr>
                <w:webHidden/>
                <w:rStyle w:val="IndexLink"/>
                <w:rtl w:val="true"/>
              </w:rPr>
              <w:t>ناصرالدین شاه</w:t>
            </w:r>
            <w:r>
              <w:rPr>
                <w:rStyle w:val="IndexLink"/>
                <w:rtl w:val="true"/>
              </w:rPr>
              <w:tab/>
            </w:r>
            <w:r>
              <w:rPr>
                <w:rStyle w:val="IndexLink"/>
              </w:rPr>
              <w:t>147</w:t>
            </w:r>
          </w:hyperlink>
        </w:p>
        <w:p>
          <w:pPr>
            <w:pStyle w:val="Contents3"/>
            <w:tabs>
              <w:tab w:val="clear" w:pos="8459"/>
              <w:tab w:val="right" w:pos="9026" w:leader="dot"/>
            </w:tabs>
            <w:rPr/>
          </w:pPr>
          <w:hyperlink w:anchor="__RefHeading___Toc1908809_653776707">
            <w:r>
              <w:rPr>
                <w:webHidden/>
                <w:rStyle w:val="IndexLink"/>
                <w:rtl w:val="true"/>
              </w:rPr>
              <w:t>ایرج میرزا</w:t>
            </w:r>
            <w:r>
              <w:rPr>
                <w:rStyle w:val="IndexLink"/>
                <w:rtl w:val="true"/>
              </w:rPr>
              <w:tab/>
            </w:r>
            <w:r>
              <w:rPr>
                <w:rStyle w:val="IndexLink"/>
              </w:rPr>
              <w:t>148</w:t>
            </w:r>
          </w:hyperlink>
        </w:p>
        <w:p>
          <w:pPr>
            <w:pStyle w:val="Contents3"/>
            <w:tabs>
              <w:tab w:val="clear" w:pos="8459"/>
              <w:tab w:val="right" w:pos="9026" w:leader="dot"/>
            </w:tabs>
            <w:rPr/>
          </w:pPr>
          <w:hyperlink w:anchor="__RefHeading___Toc1908811_653776707">
            <w:r>
              <w:rPr>
                <w:webHidden/>
                <w:rStyle w:val="IndexLink"/>
                <w:rtl w:val="true"/>
              </w:rPr>
              <w:t>عمان سامانی</w:t>
            </w:r>
            <w:r>
              <w:rPr>
                <w:rStyle w:val="IndexLink"/>
                <w:rtl w:val="true"/>
              </w:rPr>
              <w:tab/>
            </w:r>
            <w:r>
              <w:rPr>
                <w:rStyle w:val="IndexLink"/>
              </w:rPr>
              <w:t>149</w:t>
            </w:r>
          </w:hyperlink>
        </w:p>
        <w:p>
          <w:pPr>
            <w:pStyle w:val="Contents3"/>
            <w:tabs>
              <w:tab w:val="clear" w:pos="8459"/>
              <w:tab w:val="right" w:pos="9026" w:leader="dot"/>
            </w:tabs>
            <w:rPr/>
          </w:pPr>
          <w:hyperlink w:anchor="__RefHeading___Toc1908813_653776707">
            <w:r>
              <w:rPr>
                <w:webHidden/>
                <w:rStyle w:val="IndexLink"/>
                <w:rtl w:val="true"/>
              </w:rPr>
              <w:t>نتیجه گیری</w:t>
            </w:r>
            <w:r>
              <w:rPr>
                <w:rStyle w:val="IndexLink"/>
                <w:rtl w:val="true"/>
              </w:rPr>
              <w:tab/>
            </w:r>
            <w:r>
              <w:rPr>
                <w:rStyle w:val="IndexLink"/>
              </w:rPr>
              <w:t>150</w:t>
            </w:r>
          </w:hyperlink>
        </w:p>
        <w:p>
          <w:pPr>
            <w:pStyle w:val="Contents3"/>
            <w:tabs>
              <w:tab w:val="clear" w:pos="8459"/>
              <w:tab w:val="right" w:pos="9026" w:leader="dot"/>
            </w:tabs>
            <w:rPr/>
          </w:pPr>
          <w:hyperlink w:anchor="__RefHeading___Toc1908815_653776707">
            <w:r>
              <w:rPr>
                <w:webHidden/>
                <w:rStyle w:val="IndexLink"/>
                <w:rtl w:val="true"/>
              </w:rPr>
              <w:t>منابع</w:t>
            </w:r>
            <w:r>
              <w:rPr>
                <w:rStyle w:val="IndexLink"/>
                <w:rtl w:val="true"/>
              </w:rPr>
              <w:tab/>
            </w:r>
            <w:r>
              <w:rPr>
                <w:rStyle w:val="IndexLink"/>
              </w:rPr>
              <w:t>152</w:t>
            </w:r>
          </w:hyperlink>
        </w:p>
        <w:p>
          <w:pPr>
            <w:pStyle w:val="Contents2"/>
            <w:tabs>
              <w:tab w:val="clear" w:pos="8743"/>
              <w:tab w:val="right" w:pos="9026" w:leader="dot"/>
            </w:tabs>
            <w:rPr/>
          </w:pPr>
          <w:hyperlink w:anchor="__RefHeading___Toc1908817_653776707">
            <w:r>
              <w:rPr>
                <w:webHidden/>
                <w:rStyle w:val="IndexLink"/>
                <w:rtl w:val="true"/>
              </w:rPr>
              <w:t>نکته هایی از معارف حسینی</w:t>
            </w:r>
            <w:r>
              <w:rPr>
                <w:rStyle w:val="IndexLink"/>
                <w:rtl w:val="true"/>
              </w:rPr>
              <w:tab/>
            </w:r>
            <w:r>
              <w:rPr>
                <w:rStyle w:val="IndexLink"/>
              </w:rPr>
              <w:t>154</w:t>
            </w:r>
          </w:hyperlink>
        </w:p>
        <w:p>
          <w:pPr>
            <w:pStyle w:val="Contents3"/>
            <w:tabs>
              <w:tab w:val="clear" w:pos="8459"/>
              <w:tab w:val="right" w:pos="9026" w:leader="dot"/>
            </w:tabs>
            <w:rPr/>
          </w:pPr>
          <w:hyperlink w:anchor="__RefHeading___Toc1908819_653776707">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908821_653776707">
            <w:r>
              <w:rPr>
                <w:webHidden/>
                <w:rStyle w:val="IndexLink"/>
              </w:rPr>
              <w:t>1</w:t>
            </w:r>
            <w:r>
              <w:rPr>
                <w:rStyle w:val="IndexLink"/>
                <w:rtl w:val="true"/>
              </w:rPr>
              <w:t xml:space="preserve">. </w:t>
            </w:r>
            <w:r>
              <w:rPr>
                <w:rStyle w:val="IndexLink"/>
                <w:rtl w:val="true"/>
              </w:rPr>
              <w:t>روش پند دادن گناه کار</w:t>
            </w:r>
            <w:r>
              <w:rPr>
                <w:rStyle w:val="IndexLink"/>
                <w:rtl w:val="true"/>
              </w:rPr>
              <w:tab/>
            </w:r>
            <w:r>
              <w:rPr>
                <w:rStyle w:val="IndexLink"/>
              </w:rPr>
              <w:t>154</w:t>
            </w:r>
          </w:hyperlink>
        </w:p>
        <w:p>
          <w:pPr>
            <w:pStyle w:val="Contents3"/>
            <w:tabs>
              <w:tab w:val="clear" w:pos="8459"/>
              <w:tab w:val="right" w:pos="9026" w:leader="dot"/>
            </w:tabs>
            <w:rPr/>
          </w:pPr>
          <w:hyperlink w:anchor="__RefHeading___Toc1908823_653776707">
            <w:r>
              <w:rPr>
                <w:webHidden/>
                <w:rStyle w:val="IndexLink"/>
              </w:rPr>
              <w:t>2</w:t>
            </w:r>
            <w:r>
              <w:rPr>
                <w:rStyle w:val="IndexLink"/>
                <w:rtl w:val="true"/>
              </w:rPr>
              <w:t xml:space="preserve">. </w:t>
            </w:r>
            <w:r>
              <w:rPr>
                <w:rStyle w:val="IndexLink"/>
                <w:rtl w:val="true"/>
              </w:rPr>
              <w:t xml:space="preserve">به خاطر امام حسین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بخشیده شد</w:t>
            </w:r>
            <w:r>
              <w:rPr>
                <w:rStyle w:val="IndexLink"/>
                <w:rtl w:val="true"/>
              </w:rPr>
              <w:tab/>
            </w:r>
            <w:r>
              <w:rPr>
                <w:rStyle w:val="IndexLink"/>
              </w:rPr>
              <w:t>154</w:t>
            </w:r>
          </w:hyperlink>
        </w:p>
        <w:p>
          <w:pPr>
            <w:pStyle w:val="Contents3"/>
            <w:tabs>
              <w:tab w:val="clear" w:pos="8459"/>
              <w:tab w:val="right" w:pos="9026" w:leader="dot"/>
            </w:tabs>
            <w:rPr/>
          </w:pPr>
          <w:hyperlink w:anchor="__RefHeading___Toc1908825_653776707">
            <w:r>
              <w:rPr>
                <w:webHidden/>
                <w:rStyle w:val="IndexLink"/>
              </w:rPr>
              <w:t>3</w:t>
            </w:r>
            <w:r>
              <w:rPr>
                <w:rStyle w:val="IndexLink"/>
                <w:rtl w:val="true"/>
              </w:rPr>
              <w:t xml:space="preserve">. </w:t>
            </w:r>
            <w:r>
              <w:rPr>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گلوی امام حسین </w:t>
            </w:r>
            <w:r>
              <w:rPr>
                <w:rStyle w:val="IndexLink"/>
                <w:rtl w:val="true"/>
              </w:rPr>
              <w:t>(</w:t>
            </w:r>
            <w:r>
              <w:rPr>
                <w:rStyle w:val="IndexLink"/>
                <w:rtl w:val="true"/>
              </w:rPr>
              <w:t>علیهم السلام</w:t>
            </w:r>
            <w:r>
              <w:rPr>
                <w:rStyle w:val="IndexLink"/>
                <w:rtl w:val="true"/>
              </w:rPr>
              <w:t xml:space="preserve">) </w:t>
            </w:r>
            <w:r>
              <w:rPr>
                <w:rStyle w:val="IndexLink"/>
                <w:rtl w:val="true"/>
              </w:rPr>
              <w:t>را می بوسید</w:t>
            </w:r>
            <w:r>
              <w:rPr>
                <w:rStyle w:val="IndexLink"/>
                <w:rtl w:val="true"/>
              </w:rPr>
              <w:tab/>
            </w:r>
            <w:r>
              <w:rPr>
                <w:rStyle w:val="IndexLink"/>
              </w:rPr>
              <w:t>155</w:t>
            </w:r>
          </w:hyperlink>
        </w:p>
        <w:p>
          <w:pPr>
            <w:pStyle w:val="Contents3"/>
            <w:tabs>
              <w:tab w:val="clear" w:pos="8459"/>
              <w:tab w:val="right" w:pos="9026" w:leader="dot"/>
            </w:tabs>
            <w:rPr/>
          </w:pPr>
          <w:hyperlink w:anchor="__RefHeading___Toc1908827_653776707">
            <w:r>
              <w:rPr>
                <w:webHidden/>
                <w:rStyle w:val="IndexLink"/>
              </w:rPr>
              <w:t>4</w:t>
            </w:r>
            <w:r>
              <w:rPr>
                <w:rStyle w:val="IndexLink"/>
                <w:rtl w:val="true"/>
              </w:rPr>
              <w:t xml:space="preserve">. </w:t>
            </w:r>
            <w:r>
              <w:rPr>
                <w:rStyle w:val="IndexLink"/>
                <w:rtl w:val="true"/>
              </w:rPr>
              <w:t xml:space="preserve">اعطای لقب سیدالشهدا </w:t>
            </w:r>
            <w:r>
              <w:rPr>
                <w:rStyle w:val="IndexLink"/>
                <w:rtl w:val="true"/>
              </w:rPr>
              <w:t>(</w:t>
            </w:r>
            <w:r>
              <w:rPr>
                <w:rStyle w:val="IndexLink"/>
                <w:rtl w:val="true"/>
              </w:rPr>
              <w:t>علیهم السلام</w:t>
            </w:r>
            <w:r>
              <w:rPr>
                <w:rStyle w:val="IndexLink"/>
                <w:rtl w:val="true"/>
              </w:rPr>
              <w:t xml:space="preserve">) </w:t>
            </w:r>
            <w:r>
              <w:rPr>
                <w:rStyle w:val="IndexLink"/>
                <w:rtl w:val="true"/>
              </w:rPr>
              <w:t>از طرف خدا</w:t>
            </w:r>
            <w:r>
              <w:rPr>
                <w:rStyle w:val="IndexLink"/>
                <w:rtl w:val="true"/>
              </w:rPr>
              <w:tab/>
            </w:r>
            <w:r>
              <w:rPr>
                <w:rStyle w:val="IndexLink"/>
              </w:rPr>
              <w:t>155</w:t>
            </w:r>
          </w:hyperlink>
        </w:p>
        <w:p>
          <w:pPr>
            <w:pStyle w:val="Contents3"/>
            <w:tabs>
              <w:tab w:val="clear" w:pos="8459"/>
              <w:tab w:val="right" w:pos="9026" w:leader="dot"/>
            </w:tabs>
            <w:rPr/>
          </w:pPr>
          <w:hyperlink w:anchor="__RefHeading___Toc1908829_653776707">
            <w:r>
              <w:rPr>
                <w:webHidden/>
                <w:rStyle w:val="IndexLink"/>
              </w:rPr>
              <w:t>5</w:t>
            </w:r>
            <w:r>
              <w:rPr>
                <w:rStyle w:val="IndexLink"/>
                <w:rtl w:val="true"/>
              </w:rPr>
              <w:t xml:space="preserve">. </w:t>
            </w:r>
            <w:r>
              <w:rPr>
                <w:rStyle w:val="IndexLink"/>
                <w:rtl w:val="true"/>
              </w:rPr>
              <w:t xml:space="preserve">لعن بر قاتلان امام حسین </w:t>
            </w:r>
            <w:r>
              <w:rPr>
                <w:rStyle w:val="IndexLink"/>
                <w:rtl w:val="true"/>
              </w:rPr>
              <w:t>(</w:t>
            </w:r>
            <w:r>
              <w:rPr>
                <w:rStyle w:val="IndexLink"/>
                <w:rtl w:val="true"/>
              </w:rPr>
              <w:t>علیهم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1908831_653776707">
            <w:r>
              <w:rPr>
                <w:webHidden/>
                <w:rStyle w:val="IndexLink"/>
              </w:rPr>
              <w:t>6</w:t>
            </w:r>
            <w:r>
              <w:rPr>
                <w:rStyle w:val="IndexLink"/>
                <w:rtl w:val="true"/>
              </w:rPr>
              <w:t xml:space="preserve">. </w:t>
            </w:r>
            <w:r>
              <w:rPr>
                <w:rStyle w:val="IndexLink"/>
                <w:rtl w:val="true"/>
              </w:rPr>
              <w:t>چیزی که در راه خدا دادیم، پس نمی گیریم</w:t>
            </w:r>
            <w:r>
              <w:rPr>
                <w:rStyle w:val="IndexLink"/>
                <w:rtl w:val="true"/>
              </w:rPr>
              <w:tab/>
            </w:r>
            <w:r>
              <w:rPr>
                <w:rStyle w:val="IndexLink"/>
              </w:rPr>
              <w:t>156</w:t>
            </w:r>
          </w:hyperlink>
        </w:p>
        <w:p>
          <w:pPr>
            <w:pStyle w:val="Contents3"/>
            <w:tabs>
              <w:tab w:val="clear" w:pos="8459"/>
              <w:tab w:val="right" w:pos="9026" w:leader="dot"/>
            </w:tabs>
            <w:rPr/>
          </w:pPr>
          <w:hyperlink w:anchor="__RefHeading___Toc1908833_653776707">
            <w:r>
              <w:rPr>
                <w:webHidden/>
                <w:rStyle w:val="IndexLink"/>
              </w:rPr>
              <w:t>7</w:t>
            </w:r>
            <w:r>
              <w:rPr>
                <w:rStyle w:val="IndexLink"/>
                <w:rtl w:val="true"/>
              </w:rPr>
              <w:t xml:space="preserve">. </w:t>
            </w:r>
            <w:r>
              <w:rPr>
                <w:rStyle w:val="IndexLink"/>
                <w:rtl w:val="true"/>
              </w:rPr>
              <w:t>جنایت متوکل</w:t>
            </w:r>
            <w:r>
              <w:rPr>
                <w:rStyle w:val="IndexLink"/>
                <w:rtl w:val="true"/>
              </w:rPr>
              <w:tab/>
            </w:r>
            <w:r>
              <w:rPr>
                <w:rStyle w:val="IndexLink"/>
              </w:rPr>
              <w:t>156</w:t>
            </w:r>
          </w:hyperlink>
        </w:p>
        <w:p>
          <w:pPr>
            <w:pStyle w:val="Contents3"/>
            <w:tabs>
              <w:tab w:val="clear" w:pos="8459"/>
              <w:tab w:val="right" w:pos="9026" w:leader="dot"/>
            </w:tabs>
            <w:rPr/>
          </w:pPr>
          <w:hyperlink w:anchor="__RefHeading___Toc1908835_653776707">
            <w:r>
              <w:rPr>
                <w:webHidden/>
                <w:rStyle w:val="IndexLink"/>
              </w:rPr>
              <w:t>8</w:t>
            </w:r>
            <w:r>
              <w:rPr>
                <w:rStyle w:val="IndexLink"/>
                <w:rtl w:val="true"/>
              </w:rPr>
              <w:t xml:space="preserve">. </w:t>
            </w:r>
            <w:r>
              <w:rPr>
                <w:rStyle w:val="IndexLink"/>
                <w:rtl w:val="true"/>
              </w:rPr>
              <w:t>من نمی دانستم مسئله به این عظمت است</w:t>
            </w:r>
            <w:r>
              <w:rPr>
                <w:rStyle w:val="IndexLink"/>
                <w:rtl w:val="true"/>
              </w:rPr>
              <w:t>!</w:t>
              <w:tab/>
            </w:r>
            <w:r>
              <w:rPr>
                <w:rStyle w:val="IndexLink"/>
              </w:rPr>
              <w:t>157</w:t>
            </w:r>
          </w:hyperlink>
        </w:p>
        <w:p>
          <w:pPr>
            <w:pStyle w:val="Contents3"/>
            <w:tabs>
              <w:tab w:val="clear" w:pos="8459"/>
              <w:tab w:val="right" w:pos="9026" w:leader="dot"/>
            </w:tabs>
            <w:rPr/>
          </w:pPr>
          <w:hyperlink w:anchor="__RefHeading___Toc1908837_653776707">
            <w:r>
              <w:rPr>
                <w:webHidden/>
                <w:rStyle w:val="IndexLink"/>
              </w:rPr>
              <w:t>9</w:t>
            </w:r>
            <w:r>
              <w:rPr>
                <w:rStyle w:val="IndexLink"/>
                <w:rtl w:val="true"/>
              </w:rPr>
              <w:t xml:space="preserve">. </w:t>
            </w:r>
            <w:r>
              <w:rPr>
                <w:rStyle w:val="IndexLink"/>
                <w:rtl w:val="true"/>
              </w:rPr>
              <w:t>برکات زیارت عاشورا</w:t>
            </w:r>
            <w:r>
              <w:rPr>
                <w:rStyle w:val="IndexLink"/>
                <w:rtl w:val="true"/>
              </w:rPr>
              <w:tab/>
            </w:r>
            <w:r>
              <w:rPr>
                <w:rStyle w:val="IndexLink"/>
              </w:rPr>
              <w:t>157</w:t>
            </w:r>
          </w:hyperlink>
        </w:p>
        <w:p>
          <w:pPr>
            <w:pStyle w:val="Contents2"/>
            <w:tabs>
              <w:tab w:val="clear" w:pos="8743"/>
              <w:tab w:val="right" w:pos="9026" w:leader="dot"/>
            </w:tabs>
            <w:rPr/>
          </w:pPr>
          <w:hyperlink w:anchor="__RefHeading___Toc1908839_653776707">
            <w:r>
              <w:rPr>
                <w:webHidden/>
                <w:rStyle w:val="IndexLink"/>
                <w:rtl w:val="true"/>
              </w:rPr>
              <w:t>معرفی کتاب</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37_123362"/>
      <w:bookmarkStart w:id="1" w:name="pg10837_123362"/>
      <w:bookmarkEnd w:id="1"/>
    </w:p>
    <w:p>
      <w:pPr>
        <w:pStyle w:val="Heading2"/>
        <w:numPr>
          <w:ilvl w:val="1"/>
          <w:numId w:val="1"/>
        </w:numPr>
        <w:rPr/>
      </w:pPr>
      <w:bookmarkStart w:id="2" w:name="pg10837_123362"/>
      <w:bookmarkStart w:id="3" w:name="__RefHeading___Toc190855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چهارم،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8557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10837_123366"/>
    </w:p>
    <w:p>
      <w:pPr>
        <w:pStyle w:val="Heading2"/>
        <w:numPr>
          <w:ilvl w:val="1"/>
          <w:numId w:val="1"/>
        </w:numPr>
        <w:rPr/>
      </w:pPr>
      <w:bookmarkStart w:id="8" w:name="__RefHeading___Toc1908559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راز جاودانگی قیام عاشورا در مقایسه با دیگر قیام 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مصطفی صادقی، اسماء فرمانیان</w:t>
      </w:r>
    </w:p>
    <w:p>
      <w:pPr>
        <w:pStyle w:val="BookText"/>
        <w:rPr/>
      </w:pPr>
      <w:r>
        <w:rPr>
          <w:rFonts w:ascii="IRNazanin" w:hAnsi="IRNazanin" w:eastAsia="IRNazanin"/>
          <w:color w:val="111111"/>
          <w:sz w:val="28"/>
          <w:sz w:val="28"/>
          <w:szCs w:val="28"/>
          <w:rtl w:val="true"/>
          <w:lang w:bidi="fa-IR"/>
        </w:rPr>
        <w:t>نهضت حسینی، الگویی کامل برای فرهنگ سازی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محمدجواد آقاباقری</w:t>
      </w:r>
    </w:p>
    <w:p>
      <w:pPr>
        <w:pStyle w:val="BookText"/>
        <w:rPr/>
      </w:pPr>
      <w:r>
        <w:rPr>
          <w:rFonts w:ascii="IRNazanin" w:hAnsi="IRNazanin" w:eastAsia="IRNazanin"/>
          <w:color w:val="111111"/>
          <w:sz w:val="28"/>
          <w:sz w:val="28"/>
          <w:szCs w:val="28"/>
          <w:rtl w:val="true"/>
          <w:lang w:bidi="fa-IR"/>
        </w:rPr>
        <w:t>تأثیرگذاری خواص در واقعه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افسانه قربانی، عاطفه خانی، دکتر مهرناز گلی</w:t>
      </w:r>
    </w:p>
    <w:p>
      <w:pPr>
        <w:pStyle w:val="BookText"/>
        <w:rPr/>
      </w:pPr>
      <w:r>
        <w:rPr>
          <w:rFonts w:ascii="IRNazanin" w:hAnsi="IRNazanin" w:eastAsia="IRNazanin"/>
          <w:color w:val="111111"/>
          <w:sz w:val="28"/>
          <w:sz w:val="28"/>
          <w:szCs w:val="28"/>
          <w:rtl w:val="true"/>
          <w:lang w:bidi="fa-IR"/>
        </w:rPr>
        <w:t>عزاداری روز عاشورا از منظر سفرنامه نویسان مستشرق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دکتر محمدرضا فخر روحانی، اعظم وفایی، زهرا کریمی</w:t>
      </w:r>
    </w:p>
    <w:p>
      <w:pPr>
        <w:pStyle w:val="BookText"/>
        <w:rPr/>
      </w:pPr>
      <w:r>
        <w:rPr>
          <w:rFonts w:ascii="IRNazanin" w:hAnsi="IRNazanin" w:eastAsia="IRNazanin"/>
          <w:color w:val="111111"/>
          <w:sz w:val="28"/>
          <w:sz w:val="28"/>
          <w:szCs w:val="28"/>
          <w:rtl w:val="true"/>
          <w:lang w:bidi="fa-IR"/>
        </w:rPr>
        <w:t xml:space="preserve">تأثیرپذیری تاریخ نگاری عاشورا از سیره عاشورایی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تا دوره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سینا میرشاهی</w:t>
      </w:r>
    </w:p>
    <w:p>
      <w:pPr>
        <w:pStyle w:val="BookText"/>
        <w:rPr/>
      </w:pPr>
      <w:r>
        <w:rPr>
          <w:rFonts w:ascii="IRNazanin" w:hAnsi="IRNazanin" w:eastAsia="IRNazanin"/>
          <w:color w:val="111111"/>
          <w:sz w:val="28"/>
          <w:sz w:val="28"/>
          <w:szCs w:val="28"/>
          <w:rtl w:val="true"/>
          <w:lang w:bidi="fa-IR"/>
        </w:rPr>
        <w:t>نقش شعر و شاعری در ماندگاری پیام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علی رضا شابدین</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37_123368"/>
      <w:bookmarkStart w:id="11" w:name="pg10837_123368"/>
      <w:bookmarkEnd w:id="11"/>
    </w:p>
    <w:p>
      <w:pPr>
        <w:pStyle w:val="Heading2"/>
        <w:numPr>
          <w:ilvl w:val="1"/>
          <w:numId w:val="1"/>
        </w:numPr>
        <w:rPr/>
      </w:pPr>
      <w:bookmarkStart w:id="12" w:name="pg10837_123368"/>
      <w:bookmarkStart w:id="13" w:name="__RefHeading___Toc1908561_653776707"/>
      <w:bookmarkStart w:id="14" w:name="_Toc4"/>
      <w:bookmarkEnd w:id="12"/>
      <w:bookmarkEnd w:id="13"/>
      <w:r>
        <w:rPr>
          <w:rtl w:val="true"/>
        </w:rPr>
        <w:t>راز جاودانگی قیام عاشورا در مقایسه با دیگر قیام ها</w:t>
      </w:r>
      <w:bookmarkEnd w:id="14"/>
    </w:p>
    <w:p>
      <w:pPr>
        <w:pStyle w:val="Heading3"/>
        <w:numPr>
          <w:ilvl w:val="2"/>
          <w:numId w:val="1"/>
        </w:numPr>
        <w:rPr/>
      </w:pPr>
      <w:bookmarkStart w:id="15" w:name="__RefHeading___Toc1908563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مصطفی صادقی</w:t>
      </w:r>
      <w:r>
        <w:rPr>
          <w:rStyle w:val="FootnoteAnchor"/>
          <w:rtl w:val="true"/>
        </w:rPr>
        <w:footnoteReference w:id="2"/>
      </w:r>
      <w:r>
        <w:rPr>
          <w:rFonts w:ascii="IRNazanin" w:hAnsi="IRNazanin" w:eastAsia="IRNazanin"/>
          <w:color w:val="111111"/>
          <w:sz w:val="28"/>
          <w:sz w:val="28"/>
          <w:szCs w:val="28"/>
          <w:rtl w:val="true"/>
          <w:lang w:bidi="fa-IR"/>
        </w:rPr>
        <w:t>اسماء فرمانیان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25/9/97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تاریخ اسلام قیام های بسیاری صورت گرفته که مهم ترین آن ها نهضت عاشوراست و پس از قرن ها در عرصه های مختلف هم چنان ماندگار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 قیام ها تنها در لابه لای متون و کتب تاریخی باقی مانده و آثار سیاسی و اجتماعی مداوم و مستمری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در پی بررسی این مسئله است که علل و عوامل این ماندگاری در مقایسه با دیگر قیام ها چیست؟ یافته پژوهش آن است که ویژگی های منحصر به فردی از قیام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منصوص بودن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رفتارهای او با رهبران دیگر قیام ها موجب جاودانگی آن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ها، ماندگاری، مقایسه</w:t>
      </w:r>
      <w:r>
        <w:rPr>
          <w:rFonts w:eastAsia="IRNazanin" w:cs="IRNazanin"/>
          <w:color w:val="111111"/>
          <w:sz w:val="28"/>
          <w:szCs w:val="28"/>
          <w:rtl w:val="true"/>
          <w:lang w:bidi="fa-IR"/>
        </w:rPr>
        <w:t xml:space="preserve">. </w:t>
      </w:r>
      <w:bookmarkStart w:id="17" w:name="pg10837_123369"/>
    </w:p>
    <w:p>
      <w:pPr>
        <w:pStyle w:val="Heading3"/>
        <w:numPr>
          <w:ilvl w:val="2"/>
          <w:numId w:val="1"/>
        </w:numPr>
        <w:rPr/>
      </w:pPr>
      <w:bookmarkStart w:id="18" w:name="__RefHeading___Toc1908565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واقعه عاشورا در تاریخ اسلام از نظر ظاهری مشابه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امویان و عباسیان و معاصر با حضور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هایی برای مبارزه با ظلم و با هدف امر به معروف و نهی از منکر و احیای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نهضت ها به رهبری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عالمان و زاهدان زمان یا شیعیان اهل بیت بودند،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این قیام ها به شدت سرکوب و رهبران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آمار تلفات و شدت فاجعه بسیار بیش از واقعه عاشوراست اما چگونه شد که آن حرکت ها فراموش شد و جز در کتاب ها از آن یاد نمی شود؟ علت فراموشی آن قیام ها و جاودانه شدن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این جاودانگی اسراری دارد که مهم ترین آن رهبری امام منصوص، اخلاص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حاضر در پی بررسی این قیام ها و مقایسه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هاست تا این واقعیت را کشف کند که هر یک دارای چه ویژگی هایی بوده و بخصوص چه تفاوتی میان آن ها بود که قیام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ماندگار کرده و هر سال شور و رواج بیش تری می گیرد؛ در حالی که قیام های دیگر چنین شهرتی نیافت و گاه از آن ها حتی اطلاع زیادی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بحث، واکاوی حادثه عاشورا از زاویه ای دیگر و نشان دادن عظمت حرکت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آن بر تمامی حرکت های ضد ظلم در طول تاریخ است تا درسی برای امروز و فردای ما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حادثه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های دینی، آثار فراوانی وجود دارد که از آن ها در این تحقیق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آثار، منابعدست اول تاریخ به شمار می رود که از حادثه کربلا و دیگر قیام ها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اصلی این نوشتار، کتاب مقاتل الطالبیین اثر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بسیاری از قیام های شیعه از سوی بنی حسن و زیدیان انجام شده و ابوالفرج با توجه به گرایش زیدی اش به تفصیل یا اختصار از این قیام 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موضوع </w:t>
      </w:r>
      <w:bookmarkStart w:id="20" w:name="pg10837_123370"/>
    </w:p>
    <w:p>
      <w:pPr>
        <w:pStyle w:val="BookText"/>
        <w:rPr/>
      </w:pPr>
      <w:bookmarkEnd w:id="20"/>
      <w:r>
        <w:rPr>
          <w:rFonts w:ascii="IRNazanin" w:hAnsi="IRNazanin" w:eastAsia="IRNazanin"/>
          <w:color w:val="111111"/>
          <w:sz w:val="28"/>
          <w:sz w:val="28"/>
          <w:szCs w:val="28"/>
          <w:rtl w:val="true"/>
          <w:lang w:bidi="fa-IR"/>
        </w:rPr>
        <w:t>بحث حاضر، اثری تخصصی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بعدی از کتب تاریخ عمومی یا تاریخ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دست اول بهره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آثار، مطالعات و تحقیقات جدید است که نام بردن از آن ها به درازا می کشد؛ اما هیچ کدام به مقایسه قیام ها و بیان ویژگی های آن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کتب و مقالاتی مستقل یا ذیل دیگر مباحث از جاودانگی و ماندگاری نهضت عاشورا سخن گفته اند، ولی مقایسه ای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مقاله جاودانگی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مهدی 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پژوهش، ش</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عوامل پایداری و جاودانگی نهضت عاشورا اثر علی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عوامل پایداری و جاودانگی نهضت عاشورا اثر ابوالفضل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بوستان کتاب،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در نظر دارد با تطبیق این نهضت با دیگر قیام های مشابه، به رمز ماندگاری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نوشتار آن است که چه ویژگی های منحصری در نهضت عاشورا وجود دارد که آن را جاودانه کرده است؟</w:t>
      </w:r>
    </w:p>
    <w:p>
      <w:pPr>
        <w:pStyle w:val="BookText"/>
        <w:rPr/>
      </w:pPr>
      <w:r>
        <w:rPr>
          <w:rFonts w:ascii="IRNazanin" w:hAnsi="IRNazanin" w:eastAsia="IRNazanin"/>
          <w:color w:val="111111"/>
          <w:sz w:val="28"/>
          <w:sz w:val="28"/>
          <w:szCs w:val="28"/>
          <w:rtl w:val="true"/>
          <w:lang w:bidi="fa-IR"/>
        </w:rPr>
        <w:t xml:space="preserve">فرضیه آن است که برخی ویژگی های انحصاری مانند امامت منصوص ومجموعه ای از خصوصیات اخلاقی در مقایسه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حرکت های مشابه، موجب ماندگاری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زمانی این بحث، دوران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مقطعی مهم برای شیعیان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بیان مقایسه قیام ها با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مواردی به عنوان نمونه و شاهد ذکر خواهد شد و بنا نیست همه موارد اشتراک یا اختلاف استقرا شود</w:t>
      </w:r>
      <w:r>
        <w:rPr>
          <w:rFonts w:eastAsia="IRNazanin" w:cs="IRNazanin"/>
          <w:color w:val="111111"/>
          <w:sz w:val="28"/>
          <w:szCs w:val="28"/>
          <w:rtl w:val="true"/>
          <w:lang w:bidi="fa-IR"/>
        </w:rPr>
        <w:t>.</w:t>
      </w:r>
    </w:p>
    <w:p>
      <w:pPr>
        <w:pStyle w:val="Heading3"/>
        <w:numPr>
          <w:ilvl w:val="2"/>
          <w:numId w:val="1"/>
        </w:numPr>
        <w:rPr/>
      </w:pPr>
      <w:bookmarkStart w:id="21" w:name="__RefHeading___Toc1908567_653776707"/>
      <w:bookmarkStart w:id="22" w:name="_Toc7"/>
      <w:bookmarkEnd w:id="21"/>
      <w:r>
        <w:rPr>
          <w:rtl w:val="true"/>
        </w:rPr>
        <w:t>مروری بر قیام ها</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حرکت ها، جنبش ها و قیام های بسیاری در برابر دولت های حاکم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مذهبی، انگیزه ها، شکل و نتایج این قیام ها متفاوت است </w:t>
      </w:r>
    </w:p>
    <w:p>
      <w:pPr>
        <w:pStyle w:val="BookText"/>
        <w:rPr/>
      </w:pPr>
      <w:r>
        <w:rPr>
          <w:rFonts w:ascii="IRNazanin" w:hAnsi="IRNazanin" w:eastAsia="IRNazanin"/>
          <w:color w:val="111111"/>
          <w:sz w:val="28"/>
          <w:sz w:val="28"/>
          <w:szCs w:val="28"/>
          <w:rtl w:val="true"/>
          <w:lang w:bidi="fa-IR"/>
        </w:rPr>
        <w:t>امّا همه آن ها ادعای 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قیام های شیعی جایگاهی خاص دارد و از نظر کمیّت قابل توجه است؛ زیرا آنان به لحاظ اعتقادی با نظام های حاکم هم سو نبودند و طبیعی بود درگیری هایی آشکار و پنهان میان آن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 ترین جنبش های دینی که در سه قرن نخست هجری صورت گرفته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قیام های شیعی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حجر بن عدی و یارانش نخستین قیام در تاریخ تشیع که منجر به شهادت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سرآمد همه نهضت های دینی و ضد ظلم است و این نوشتار در صدد مقایسه آن با دیگر قیام هاست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اولین جنبش شیعه پس از قیام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کشته شدن بسیاری همراه رهبران قیام سرکوب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مختار بن ابی عبید ثقفی؛ پس از توابین در سال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جنبش از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قیام های فراوان زیدی در تاریخ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زید بن علی چند سال پس از پدر و به خون خواهی او در خراسان قیام کرد و سرکوب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معاویة بن عبدالله بن جعفر از آل ابی طالب که مدتی بر مناطقی از عراق و ایران حکومت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بن شیخ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فهری از شیعیانی بود که در اعتراض به عباسیان به خاطر انحصار قیام ضد اموی به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بخارا قیام کرد و به وسیله ابومسلم سرکوب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نرشخی،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حسن مثنی مشهور به نفس زکیه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قیام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ابراهیم مشهور به قتیل باخمرا هم زمان با برادرش در بصره شورش کرد و همراه یارانش کشته شد</w:t>
      </w:r>
      <w:r>
        <w:rPr>
          <w:rFonts w:eastAsia="IRNazanin" w:cs="IRNazanin"/>
          <w:color w:val="111111"/>
          <w:sz w:val="28"/>
          <w:szCs w:val="28"/>
          <w:rtl w:val="true"/>
          <w:lang w:bidi="fa-IR"/>
        </w:rPr>
        <w:t xml:space="preserve">. </w:t>
      </w:r>
      <w:bookmarkStart w:id="23" w:name="pg10837_123372"/>
    </w:p>
    <w:p>
      <w:pPr>
        <w:pStyle w:val="BookText"/>
        <w:rPr/>
      </w:pPr>
      <w:bookmarkEnd w:id="2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بن حسن مثلث مشهور به شهید فخ که در مکانی بهیان نام میان مکه و مدینه همراه یارانش به سختی سرکوب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موسی بن جعفر مشهور به زیدالنار به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که ضد دولت مأمون عباسی شورش کرد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حسینی که در زمان معتصم در طالقان قیام کرد و پس از شکست و دستگیری، از زندان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عمر بن حسین بن زید از حرکت های مشهور شیعه زیدی است که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همانند بیش تر قیام ها شکست خورد و سنگینی مصیبت آن تا سال ها در خاطره ها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قیام های غیرشیعی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حره، قیام ابن زبیر، شورش عبدالرحمن بن محمد بن اشعث، شورش یزید بن مهلب در سال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شورش حارث بن سریج، قیام زنگیان به رهبری علی بن محمد مشهور به صاب الزنج و قیام های متعدد خوارج که از زمان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حکومت ها درگیر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قیام های غیرشیعی از نظر اعتقادی متفاوت بوده و فاصله بسیاری با جنبش های شیعه دارد، چندان نمی تواند مورد مقایسه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نوشته حاضر بیش تر بر قیام های شیعه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حرکت سیاسی و نظامی و شورش هایی که به لحاظ تعدادِ تلفات گاه فاجعه آمیزتر از حادثه کربلا بود، فراموش شده یا فقط در کتاب ها و نزد تاریخ دانان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نهضت عاشوراست که چهارده قرن است در سراسر جهان شناخته شده و جاودان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بررسی مشترکات و مفترقات این قیام ها در مقایسه با حرکت عاشورا، در پی یافتن عوامل این جاودانگی خواهیم بود</w:t>
      </w:r>
      <w:r>
        <w:rPr>
          <w:rFonts w:eastAsia="IRNazanin" w:cs="IRNazanin"/>
          <w:color w:val="111111"/>
          <w:sz w:val="28"/>
          <w:szCs w:val="28"/>
          <w:rtl w:val="true"/>
          <w:lang w:bidi="fa-IR"/>
        </w:rPr>
        <w:t>.</w:t>
      </w:r>
    </w:p>
    <w:p>
      <w:pPr>
        <w:pStyle w:val="Heading3"/>
        <w:numPr>
          <w:ilvl w:val="2"/>
          <w:numId w:val="1"/>
        </w:numPr>
        <w:rPr/>
      </w:pPr>
      <w:bookmarkStart w:id="24" w:name="__RefHeading___Toc1908569_653776707"/>
      <w:bookmarkStart w:id="25" w:name="_Toc8"/>
      <w:bookmarkEnd w:id="24"/>
      <w:r>
        <w:rPr>
          <w:rtl w:val="true"/>
        </w:rPr>
        <w:t>مشترکات</w:t>
      </w:r>
      <w:bookmarkEnd w:id="25"/>
    </w:p>
    <w:p>
      <w:pPr>
        <w:pStyle w:val="Heading4"/>
        <w:numPr>
          <w:ilvl w:val="3"/>
          <w:numId w:val="1"/>
        </w:numPr>
        <w:rPr/>
      </w:pPr>
      <w:bookmarkStart w:id="26" w:name="__RefHeading___Toc1908571_653776707"/>
      <w:bookmarkStart w:id="27" w:name="_Toc9"/>
      <w:bookmarkEnd w:id="26"/>
      <w:r>
        <w:rPr>
          <w:rtl w:val="true"/>
        </w:rPr>
        <w:t>الف</w:t>
      </w:r>
      <w:r>
        <w:rPr>
          <w:rtl w:val="true"/>
        </w:rPr>
        <w:t xml:space="preserve">) </w:t>
      </w:r>
      <w:r>
        <w:rPr>
          <w:rtl w:val="true"/>
        </w:rPr>
        <w:t>در اهداف</w:t>
      </w:r>
      <w:bookmarkEnd w:id="27"/>
    </w:p>
    <w:p>
      <w:pPr>
        <w:pStyle w:val="Heading5"/>
        <w:numPr>
          <w:ilvl w:val="4"/>
          <w:numId w:val="1"/>
        </w:numPr>
        <w:rPr/>
      </w:pPr>
      <w:bookmarkStart w:id="28" w:name="__RefHeading___Toc1908573_653776707"/>
      <w:bookmarkStart w:id="29" w:name="_Toc10"/>
      <w:bookmarkEnd w:id="28"/>
      <w:r>
        <w:rPr>
          <w:rtl w:val="true"/>
        </w:rPr>
        <w:t>اشاره</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تمامی جنبش ها هر چند غیرشیعیان با هدف دینی و احیای سنت نبوی انجام </w:t>
      </w:r>
      <w:bookmarkStart w:id="30" w:name="pg10837_123373"/>
    </w:p>
    <w:p>
      <w:pPr>
        <w:pStyle w:val="BookText"/>
        <w:rPr/>
      </w:pPr>
      <w:bookmarkEnd w:id="3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اندازه صداقت هر یک ممکن است گفت 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سه هدف مهمی که در کلام رهبران قیام ها آمده یا منشأ آن بوده است، اشاره می شود</w:t>
      </w:r>
      <w:r>
        <w:rPr>
          <w:rFonts w:eastAsia="IRNazanin" w:cs="IRNazanin"/>
          <w:color w:val="111111"/>
          <w:sz w:val="28"/>
          <w:szCs w:val="28"/>
          <w:rtl w:val="true"/>
          <w:lang w:bidi="fa-IR"/>
        </w:rPr>
        <w:t>:</w:t>
      </w:r>
    </w:p>
    <w:p>
      <w:pPr>
        <w:pStyle w:val="Heading5"/>
        <w:numPr>
          <w:ilvl w:val="4"/>
          <w:numId w:val="1"/>
        </w:numPr>
        <w:rPr/>
      </w:pPr>
      <w:bookmarkStart w:id="31" w:name="__RefHeading___Toc1908575_653776707"/>
      <w:bookmarkStart w:id="32" w:name="_Toc11"/>
      <w:bookmarkEnd w:id="31"/>
      <w:r>
        <w:rPr/>
        <w:t>1</w:t>
      </w:r>
      <w:r>
        <w:rPr>
          <w:rtl w:val="true"/>
        </w:rPr>
        <w:t xml:space="preserve">. </w:t>
      </w:r>
      <w:r>
        <w:rPr>
          <w:rtl w:val="true"/>
        </w:rPr>
        <w:t>مبارزه با ظلم و فساد</w:t>
      </w:r>
      <w:bookmarkEnd w:id="32"/>
    </w:p>
    <w:p>
      <w:pPr>
        <w:pStyle w:val="BookText"/>
        <w:rPr/>
      </w:pPr>
      <w:r>
        <w:rPr>
          <w:rFonts w:ascii="IRNazanin" w:hAnsi="IRNazanin" w:eastAsia="IRNazanin"/>
          <w:color w:val="111111"/>
          <w:sz w:val="28"/>
          <w:sz w:val="28"/>
          <w:szCs w:val="28"/>
          <w:rtl w:val="true"/>
          <w:lang w:bidi="fa-IR"/>
        </w:rPr>
        <w:t>بسیاری از اهداف قیام های مسلمانان برای مبارزه با ظلم و رفع بی عدالتی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چه اندازه در این موضوع موفق بودند یا توانستند بدان جامه عمل بپوشند یا حتی خود گرفتار بی عدالتی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فساد و تباهی بر جامعه ای حکومت می کند و ظلم و فساد همه جا را فرا گرفته، اگر از هیچ حلقومی به خاطر حفظ جان و حیثیت ندایی برنخیزد، دیگران در زمان و مکان های دور قضاوتشان این است که آنچه می گذرد نماینده روح مردم و به رضا و میل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کوفیان لشکر حرّ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برای سرپرستی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سزاوارتر از این مدعیانی هستیم که به ناحق ادعای خلافت دارند و در میان شما به ستم و تجاوز رفتار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ابراهیم فرزندان عبدالله بن حسن مثنی برای مبارزه با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که حاکم مدینه علاوه بر فشارهای عمومی به خصوص بر رجال بنی هاشم، مقرر داشت همگی آن ها هر روزه در مقر حکومت حاضر و ضامن یکدیگر شوند تا یکی را در غیبت دیگری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حسینصاحب فخ و یحیی بن عبدالله به واسطه غیبت یکی از بزرگان بنی هاشم به عنوان گروگان بازداشت شدند و این سخت گیری ها و اهانت ها مقدمه و جرقه ای برای قیام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بن علی شهید فخ نیز به دلیل سخت گیری های خلافت عباسی بر مردم و به خصوص شیعیان و علویان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 قیام یحیی بن عمر نیز ظلم و تعدی عباسیان بود که در دوره متوکل به اوج خود رسیده و روزگار سختی برای شیعیان و علویان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برای براندازی این ظلم و ستم و گرفتن حق خود از حکومت به طرف کوفه رفت تا در آن جا به کمک شیعیان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bookmarkStart w:id="33" w:name="pg10837_123374"/>
    </w:p>
    <w:p>
      <w:pPr>
        <w:pStyle w:val="BookText"/>
        <w:rPr/>
      </w:pPr>
      <w:bookmarkEnd w:id="33"/>
      <w:r>
        <w:rPr>
          <w:rFonts w:ascii="IRNazanin" w:hAnsi="IRNazanin" w:eastAsia="IRNazanin"/>
          <w:color w:val="111111"/>
          <w:sz w:val="28"/>
          <w:sz w:val="28"/>
          <w:szCs w:val="28"/>
          <w:rtl w:val="true"/>
          <w:lang w:bidi="fa-IR"/>
        </w:rPr>
        <w:t xml:space="preserve">البته مبارزه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دفع ظلم و ستم به خاندان خود بلکه مقابله با فساد عمومی و سلطه کسانی بود که شایستگی خلافت را ندارند</w:t>
      </w:r>
      <w:r>
        <w:rPr>
          <w:rFonts w:eastAsia="IRNazanin" w:cs="IRNazanin"/>
          <w:color w:val="111111"/>
          <w:sz w:val="28"/>
          <w:szCs w:val="28"/>
          <w:rtl w:val="true"/>
          <w:lang w:bidi="fa-IR"/>
        </w:rPr>
        <w:t>.</w:t>
      </w:r>
    </w:p>
    <w:p>
      <w:pPr>
        <w:pStyle w:val="Heading5"/>
        <w:numPr>
          <w:ilvl w:val="4"/>
          <w:numId w:val="1"/>
        </w:numPr>
        <w:rPr/>
      </w:pPr>
      <w:bookmarkStart w:id="34" w:name="__RefHeading___Toc1908577_653776707"/>
      <w:bookmarkStart w:id="35" w:name="_Toc12"/>
      <w:bookmarkEnd w:id="34"/>
      <w:r>
        <w:rPr/>
        <w:t>2</w:t>
      </w:r>
      <w:r>
        <w:rPr>
          <w:rtl w:val="true"/>
        </w:rPr>
        <w:t xml:space="preserve">. </w:t>
      </w:r>
      <w:r>
        <w:rPr>
          <w:rtl w:val="true"/>
        </w:rPr>
        <w:t>امر به معروف و نهی از منکر</w:t>
      </w:r>
      <w:bookmarkEnd w:id="3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عنوان وصیت نامه او مشهور شده است خطاب به محمد حنفیه هدف از قیامش را امر به معروف و نهی از منکر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او مسلم بن عقیل در جواب ابن زیاد که او را به فتنه انگیزی متهم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شما منکرات را گسترش داده و معروف را دفن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کوفه آمده ایم تا آن ها را امر به معروف کرده و از منکرات باز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با هدف امر به معروف و نهی از منکر و خون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طباطبا در سخنرانی خود در کوفه مردم را به کتاب و سنت و امر به معروف و نهی از منکردعوت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یحیی بن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من جز از روی غضب برای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5"/>
        <w:numPr>
          <w:ilvl w:val="4"/>
          <w:numId w:val="1"/>
        </w:numPr>
        <w:rPr/>
      </w:pPr>
      <w:bookmarkStart w:id="36" w:name="__RefHeading___Toc1908579_653776707"/>
      <w:bookmarkStart w:id="37" w:name="_Toc13"/>
      <w:bookmarkEnd w:id="36"/>
      <w:r>
        <w:rPr/>
        <w:t>3</w:t>
      </w:r>
      <w:r>
        <w:rPr>
          <w:rtl w:val="true"/>
        </w:rPr>
        <w:t xml:space="preserve">. </w:t>
      </w:r>
      <w:r>
        <w:rPr>
          <w:rtl w:val="true"/>
        </w:rPr>
        <w:t xml:space="preserve">اصلاح دین و سنت پیامبر </w:t>
      </w:r>
      <w:r>
        <w:rPr>
          <w:rtl w:val="true"/>
        </w:rPr>
        <w:t>(</w:t>
      </w:r>
      <w:r>
        <w:rPr>
          <w:rtl w:val="true"/>
        </w:rPr>
        <w:t>صلی الله علیه و آله و سلم</w:t>
      </w:r>
      <w:r>
        <w:rPr>
          <w:rtl w:val="true"/>
        </w:rPr>
        <w:t>)</w:t>
      </w:r>
      <w:bookmarkEnd w:id="3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احیای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کنم؛ چرا که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میرانده و بدعت ها را احیا کرده اند و اگر دعوتم را اجابت کرده و دستوراتم را عمل کنید، شما را به راه رشد و تقوا هدایت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سطر پیش از ابن اعثم نقل شد هم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سر هوا و هوس قیام نکردم و قصد فساد و ظلم به دیگران هم ندارم، بلکه به منظور اصلاح امت جدم و برای امر به معروف و نهی از منکر قیام کردم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دیگر قیام ها نیز برای از بین بردن بدعت ها و فساد امویان و عباسیان حرکت </w:t>
      </w:r>
      <w:bookmarkStart w:id="38" w:name="pg10837_123375"/>
    </w:p>
    <w:p>
      <w:pPr>
        <w:pStyle w:val="BookText"/>
        <w:rPr/>
      </w:pPr>
      <w:bookmarkEnd w:id="38"/>
      <w:r>
        <w:rPr>
          <w:rFonts w:ascii="IRNazanin" w:hAnsi="IRNazanin" w:eastAsia="IRNazanin"/>
          <w:color w:val="111111"/>
          <w:sz w:val="28"/>
          <w:sz w:val="28"/>
          <w:szCs w:val="28"/>
          <w:rtl w:val="true"/>
          <w:lang w:bidi="fa-IR"/>
        </w:rPr>
        <w:t xml:space="preserve">خود را عملی ساختند و اکثراً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برگزیدن شخصی از ذریه پیامبر که دین و سنت او را اصلاح کند، قیام کردند</w:t>
      </w:r>
      <w:r>
        <w:rPr>
          <w:rFonts w:eastAsia="IRNazanin" w:cs="IRNazanin"/>
          <w:color w:val="111111"/>
          <w:sz w:val="28"/>
          <w:szCs w:val="28"/>
          <w:rtl w:val="true"/>
          <w:lang w:bidi="fa-IR"/>
        </w:rPr>
        <w:t>.</w:t>
      </w:r>
    </w:p>
    <w:p>
      <w:pPr>
        <w:pStyle w:val="Heading4"/>
        <w:numPr>
          <w:ilvl w:val="3"/>
          <w:numId w:val="1"/>
        </w:numPr>
        <w:rPr/>
      </w:pPr>
      <w:bookmarkStart w:id="39" w:name="__RefHeading___Toc1908581_653776707"/>
      <w:bookmarkStart w:id="40" w:name="_Toc14"/>
      <w:bookmarkEnd w:id="39"/>
      <w:r>
        <w:rPr>
          <w:rtl w:val="true"/>
        </w:rPr>
        <w:t>ب</w:t>
      </w:r>
      <w:r>
        <w:rPr>
          <w:rtl w:val="true"/>
        </w:rPr>
        <w:t xml:space="preserve">) </w:t>
      </w:r>
      <w:r>
        <w:rPr>
          <w:rtl w:val="true"/>
        </w:rPr>
        <w:t>در ویژگی ها</w:t>
      </w:r>
      <w:bookmarkEnd w:id="40"/>
    </w:p>
    <w:p>
      <w:pPr>
        <w:pStyle w:val="Heading5"/>
        <w:numPr>
          <w:ilvl w:val="4"/>
          <w:numId w:val="1"/>
        </w:numPr>
        <w:rPr/>
      </w:pPr>
      <w:bookmarkStart w:id="41" w:name="__RefHeading___Toc1908583_653776707"/>
      <w:bookmarkStart w:id="42" w:name="_Toc15"/>
      <w:bookmarkEnd w:id="41"/>
      <w:r>
        <w:rPr/>
        <w:t>1</w:t>
      </w:r>
      <w:r>
        <w:rPr>
          <w:rtl w:val="true"/>
        </w:rPr>
        <w:t xml:space="preserve">. </w:t>
      </w:r>
      <w:r>
        <w:rPr>
          <w:rtl w:val="true"/>
        </w:rPr>
        <w:t>شرایط بیعت</w:t>
      </w:r>
      <w:bookmarkEnd w:id="42"/>
    </w:p>
    <w:p>
      <w:pPr>
        <w:pStyle w:val="BookText"/>
        <w:rPr/>
      </w:pPr>
      <w:r>
        <w:rPr>
          <w:rFonts w:ascii="IRNazanin" w:hAnsi="IRNazanin" w:eastAsia="IRNazanin"/>
          <w:color w:val="111111"/>
          <w:sz w:val="28"/>
          <w:sz w:val="28"/>
          <w:szCs w:val="28"/>
          <w:rtl w:val="true"/>
          <w:lang w:bidi="fa-IR"/>
        </w:rPr>
        <w:t>هر حرکتی در صدر اسلام بنا به رسم آن زمان با بیعت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شیعی بر اساس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شد و غیر شیعیان شرایطی چون شورا یاسنت شیخین را هم داشتند؛ اما در استناد به قرآن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دیگری که افزوده می شد بر اساس اهداف و کارکرهای قیام بود چنانکه مثلاً بیعت توابین و مختار بر اساس انتقام از قتله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مسجد کوفه خطبه ای خواند و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بر کتاب خدا و سنت پیامبرش و خون خواهی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با منحرفان و دفاع از ضعیفان، بیعت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شهید فخ، مردم را به کتاب خدا، سنت پیامبر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 مورد 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دعوت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شده بود به اذان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5"/>
        <w:numPr>
          <w:ilvl w:val="4"/>
          <w:numId w:val="1"/>
        </w:numPr>
        <w:rPr/>
      </w:pPr>
      <w:bookmarkStart w:id="43" w:name="__RefHeading___Toc1908585_653776707"/>
      <w:bookmarkStart w:id="44" w:name="_Toc16"/>
      <w:bookmarkEnd w:id="43"/>
      <w:r>
        <w:rPr/>
        <w:t>2</w:t>
      </w:r>
      <w:r>
        <w:rPr>
          <w:rtl w:val="true"/>
        </w:rPr>
        <w:t xml:space="preserve">. </w:t>
      </w:r>
      <w:r>
        <w:rPr>
          <w:rtl w:val="true"/>
        </w:rPr>
        <w:t>شرایط رهبری</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ملاک های مهم برای پیشبرد هر حرکت و نهضتی، جایگاه رهبر آن و موجه بودن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مسلمانان به ویژه حرکت های شیعی، از سوی شخصیت هایی صورت می گرفت که یا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 و مردم به خاطر این ویژگی به آن ها مودّت داشتند و یا جزء صحابه و تابعین موجه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صاحب زنج به دروغ، خود را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این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آن که این رهبران غالباً اهل زهد و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سجایای نیک اخلاقی و صفات برجسته ای که سبب گرایش مردم به سوی آن ها می شد</w:t>
      </w:r>
      <w:r>
        <w:rPr>
          <w:rFonts w:eastAsia="IRNazanin" w:cs="IRNazanin"/>
          <w:color w:val="111111"/>
          <w:sz w:val="28"/>
          <w:szCs w:val="28"/>
          <w:rtl w:val="true"/>
          <w:lang w:bidi="fa-IR"/>
        </w:rPr>
        <w:t xml:space="preserve">. </w:t>
      </w:r>
      <w:bookmarkStart w:id="45" w:name="pg10837_123376"/>
    </w:p>
    <w:p>
      <w:pPr>
        <w:pStyle w:val="BookText"/>
        <w:rPr/>
      </w:pPr>
      <w:bookmarkEnd w:id="45"/>
      <w:r>
        <w:rPr>
          <w:rFonts w:ascii="IRNazanin" w:hAnsi="IRNazanin" w:eastAsia="IRNazanin"/>
          <w:color w:val="111111"/>
          <w:sz w:val="28"/>
          <w:sz w:val="28"/>
          <w:szCs w:val="28"/>
          <w:rtl w:val="true"/>
          <w:lang w:bidi="fa-IR"/>
        </w:rPr>
        <w:t xml:space="preserve">رهبری مبارزه با یزید بر عهده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نوه پیامبر و مورد احترام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قریب به اتفاق قیام های شیعی هم توسط بزرگانی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منسوبین به او از بنی هاشم یا صحابه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بنعدی از صحابه به شمار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صرد خزاعی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شخصیتی ممتاز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یحیی جوانی پاک دامن، نیکو خصال و عالم و شجاع و پارسا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فضایل و سجایای اخلاقی که در میان هاشمیان داشت،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صریح قریش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طقطقی،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میان مادران او تا به قریش برسد، کنیزی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شهید فخ نیز از سادات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عبادت و سخاوت و اوصاف پسندیده در خاندان خود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از نوادگان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زاهد و فارغ از دنیا بود که مردم او را صوفی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عبادت و زهد و تقوای او در کوفه در نهایت وصف بود</w:t>
      </w:r>
      <w:r>
        <w:rPr>
          <w:rFonts w:eastAsia="IRNazanin" w:cs="IRNazanin"/>
          <w:color w:val="111111"/>
          <w:sz w:val="28"/>
          <w:szCs w:val="28"/>
          <w:rtl w:val="true"/>
          <w:lang w:bidi="fa-IR"/>
        </w:rPr>
        <w:t>.</w:t>
      </w:r>
    </w:p>
    <w:p>
      <w:pPr>
        <w:pStyle w:val="Heading5"/>
        <w:numPr>
          <w:ilvl w:val="4"/>
          <w:numId w:val="1"/>
        </w:numPr>
        <w:rPr/>
      </w:pPr>
      <w:bookmarkStart w:id="46" w:name="__RefHeading___Toc1908587_653776707"/>
      <w:bookmarkStart w:id="47" w:name="_Toc17"/>
      <w:bookmarkEnd w:id="46"/>
      <w:r>
        <w:rPr/>
        <w:t>3</w:t>
      </w:r>
      <w:r>
        <w:rPr>
          <w:rtl w:val="true"/>
        </w:rPr>
        <w:t xml:space="preserve">. </w:t>
      </w:r>
      <w:r>
        <w:rPr>
          <w:rtl w:val="true"/>
        </w:rPr>
        <w:t>برخورد و سرکوب</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قریب به اتفاق شورش ها و نهضت هایی که در برابر دولت ها و حاکمان انجام می شد به سرکوب و قتل عام و کشته شدن رهبر نهضت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پیروزی موقتی حاصل و چند صباحی موفقیت با آن ها همراه بود و دولتی نیز تشکیل می دادند، ولی پس از چند سال دشمنان مختلف بر آن ها چیره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مقابله با قیام ها و برخورد و سرکوبی و کشتار، وجه مشترک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مختار از کوفیان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پس از شکست دولت او، هشت هزار نفر از هوادارانش به دست مصعب بن زبیر قتل عام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ابراهیم بن عبدالله در باخمرا چهارصد تا هفتصد نفر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شهید فخ با چهار هزار نفر قیام کردند که بیشتر آن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جنازه های آن ها ماند و درندگان و پرندگان به سراغ آن ها رفتند </w:t>
      </w:r>
      <w:bookmarkStart w:id="48" w:name="pg10837_123377"/>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شورش یزید بن مهلب که خود از بنی امیه بود رقم کشتگان را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 و گفته اند سیصد نفر اسیر و اعدام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تلفات طرفین را سه هزار نفر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کشتگان واقعه حرّه در مدینه را هفتصد تن از مشاهیر مهاجر و انصار و ده هزار نفر از دیگران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آمارهای حوادث صدر اسلام همانند بسیاری از اعداد و ارقام، مبالغه وجود دارد، ولی می تواند تا حدودی نشان گر واقعیت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جنایات و ظالمانه ترین رفتارها توسط امویان صورت گرفت پس از شهادت یاران، با جسارت و بی رحمی تمام،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اسبان را بر پیکر شهدا 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اموال و لباس این عزیزان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زنان و کودکان را آتش زده و آن ها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زید پیکرش را مخفیانه در مسیر نهر آبی در شب دفن کردند و سپس نهر آب را بر روی آن جاری ساختند تا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قبر او را یافتند و سر از پیکرش جدا کرده، برای هشام فرستادند و بدنش را مدت چند سال در کناسه کوفه به دار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مقریزی،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شریک بن شیخ، پس از سرکوبی نهضت، زیاد بن صالح دستور داد شهر را سه روز به آتش کشیدند و بسیاری از مردم را به دار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نرشخی،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واسیلی،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3"/>
        <w:numPr>
          <w:ilvl w:val="2"/>
          <w:numId w:val="1"/>
        </w:numPr>
        <w:rPr/>
      </w:pPr>
      <w:bookmarkStart w:id="49" w:name="__RefHeading___Toc1908589_653776707"/>
      <w:bookmarkStart w:id="50" w:name="_Toc18"/>
      <w:bookmarkEnd w:id="49"/>
      <w:r>
        <w:rPr>
          <w:rtl w:val="true"/>
        </w:rPr>
        <w:t>مفترقات</w:t>
      </w:r>
      <w:bookmarkEnd w:id="50"/>
    </w:p>
    <w:p>
      <w:pPr>
        <w:pStyle w:val="BookText"/>
        <w:rPr/>
      </w:pPr>
      <w:r>
        <w:rPr>
          <w:rFonts w:ascii="IRNazanin" w:hAnsi="IRNazanin" w:eastAsia="IRNazanin"/>
          <w:color w:val="111111"/>
          <w:sz w:val="28"/>
          <w:sz w:val="28"/>
          <w:szCs w:val="28"/>
          <w:rtl w:val="true"/>
          <w:lang w:bidi="fa-IR"/>
        </w:rPr>
        <w:t>تا این جا به وجوه مشترک قیام های دینی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تلاش می شود به تفاوت هایی که این قیام ها با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اشاره شود تا هدف اصلی این نوشتار که مقایسه آن ها و کشف رمز جاودانگی حرکت عاشورا هست، تبیین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های نهضت عاشورا با دیگر قیام های مسلمانان و حتی شیعیان،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مواردی که به عنوان نقطه اشتراک بیان شد، می تواند از جنبه ای دیگر نقطه افتراق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عناوین این دو بحث به یکدیگر </w:t>
      </w:r>
      <w:bookmarkStart w:id="51" w:name="pg10837_123378"/>
    </w:p>
    <w:p>
      <w:pPr>
        <w:pStyle w:val="BookText"/>
        <w:rPr/>
      </w:pPr>
      <w:bookmarkEnd w:id="51"/>
      <w:r>
        <w:rPr>
          <w:rFonts w:ascii="IRNazanin" w:hAnsi="IRNazanin" w:eastAsia="IRNazanin"/>
          <w:color w:val="111111"/>
          <w:sz w:val="28"/>
          <w:sz w:val="28"/>
          <w:szCs w:val="28"/>
          <w:rtl w:val="true"/>
          <w:lang w:bidi="fa-IR"/>
        </w:rPr>
        <w:t>شباهت داشته باشند</w:t>
      </w:r>
      <w:r>
        <w:rPr>
          <w:rFonts w:eastAsia="IRNazanin" w:cs="IRNazanin"/>
          <w:color w:val="111111"/>
          <w:sz w:val="28"/>
          <w:szCs w:val="28"/>
          <w:rtl w:val="true"/>
          <w:lang w:bidi="fa-IR"/>
        </w:rPr>
        <w:t>.</w:t>
      </w:r>
    </w:p>
    <w:p>
      <w:pPr>
        <w:pStyle w:val="Heading3"/>
        <w:numPr>
          <w:ilvl w:val="2"/>
          <w:numId w:val="1"/>
        </w:numPr>
        <w:rPr/>
      </w:pPr>
      <w:bookmarkStart w:id="52" w:name="__RefHeading___Toc1908591_653776707"/>
      <w:bookmarkStart w:id="53" w:name="_Toc19"/>
      <w:bookmarkEnd w:id="52"/>
      <w:r>
        <w:rPr>
          <w:rtl w:val="true"/>
        </w:rPr>
        <w:t>در ویژگی ها</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مهم ترین تفاوت قیام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قیام ها در رهبری است؛ هم به لحاظ این که امامت از اصول اعتقادی شیعیان است و هم به لحاظ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ویژگی انتساب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نهضت عاشورا بر عهده امامی بود که خلافتِ واقعی حق او بود؛ ولی رهبری دیگر قیام ها را کسانی بر عهده داشتند که هر چند شخصیت های زاهد و عالم و یا از نسل پیامبر بودند، اما صلاحیت امامت و رهبری واقعی را دار نبودند و در موارد بسیاری قیامشان مورد تأیید امام مفترض الطاعه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جلوه ای از حق خواهی و باطل ستیزی در ارتباط با والاترین رکن جامعه اسلامی؛ یعنی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بر تبیین جایگاه امامت و ویژگی های امام، عدم صلاحیت دیگران برای تصدی اینمنصب و بیان شایستگی و حقانیت خود برای امامت مسلمین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آن حضرت نخستین نمونه مبارزه با دستگاه خلافتی است که ادعای جانشینی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 کشید؛ ولی با ظلم و بی عدالتی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تواند از عوامل جاودانگی آن باشد؛ زیرا دیگر حرکت ها از آن درس گرفت و مصداق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تساهل و سازش با دولت حاکم را بر هم زد و آغازی بر مشروعیت حرکت های ضد ستم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جنبه ای دیگر از رهبری است که در واقع حرکت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های سیاسی و جنبش های ضد ظلم را رهبری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مقاومت؛ در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دشمن نتوانست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به تسلیم وادارد، همه مردان جز چند تن از موالی، مجروحان یا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 توجه این که آنان برای نبرد نرفته بودند و قیامی مسلحانه نبود، بلکه زن و بچه همراه داشتند، با هیچ حرکت دیگری قابل مقایسه نیست و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 های دیگر نیز قتل عام صورت گرفت، اما خانواده همراهشان نبود</w:t>
      </w:r>
      <w:r>
        <w:rPr>
          <w:rFonts w:eastAsia="IRNazanin" w:cs="IRNazanin"/>
          <w:color w:val="111111"/>
          <w:sz w:val="28"/>
          <w:szCs w:val="28"/>
          <w:rtl w:val="true"/>
          <w:lang w:bidi="fa-IR"/>
        </w:rPr>
        <w:t>.</w:t>
      </w:r>
      <w:bookmarkStart w:id="54" w:name="pg10837_123379"/>
    </w:p>
    <w:p>
      <w:pPr>
        <w:pStyle w:val="BookText"/>
        <w:rPr/>
      </w:pPr>
      <w:bookmarkEnd w:id="54"/>
      <w:r>
        <w:rPr>
          <w:rFonts w:ascii="IRNazanin" w:hAnsi="IRNazanin" w:eastAsia="IRNazanin"/>
          <w:color w:val="111111"/>
          <w:sz w:val="28"/>
          <w:sz w:val="28"/>
          <w:szCs w:val="28"/>
          <w:rtl w:val="true"/>
          <w:lang w:bidi="fa-IR"/>
        </w:rPr>
        <w:t xml:space="preserve">پس ویژگی نهضت عاشورا در مقاومت و ایستادگی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 در کنار عده ای زن و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قیام ها چنین رقم نخورد بلکه برخی رهبران آن قیام ها تسلیم شدند یا امان گرفتند یا از مقاومت دست برداشتند و گاه دستگیر و زندانی شدند؛ چیزی که خط قرمز سید آزادگان بود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 اللَّهِ لَا أُعْطِیكُمْ بِیَدِی إِعْطَاءَ الذَّلِیلِ؛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شیخ 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دست ذلت به شما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دیباج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است که در دوران مأمون قیامکرد، اما قیامش سرکوب شد، بسیاری از همراهان کشته شدند، خود او از ناحیه چشم مجروح شد و نیروی کمکی طبق قرار برایش نرسید، درخواست امان کرد و با آن موافقت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زیدالنار نیز بنا به گزارشی درخواست امان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دیگر در عملیات نظامی دستگیر و نزد مأمون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ابوالسرایا پس از پیروزی های اولیه در قیام خود، سرانجام امان گرفت و پس از تسلیم شدن، گردن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چون حسین شهید فخ هم بودند که امان دشمن را به سختی ردّ کردند و تا پای جان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3"/>
        <w:numPr>
          <w:ilvl w:val="2"/>
          <w:numId w:val="1"/>
        </w:numPr>
        <w:rPr/>
      </w:pPr>
      <w:bookmarkStart w:id="55" w:name="__RefHeading___Toc1908593_653776707"/>
      <w:bookmarkStart w:id="56" w:name="_Toc20"/>
      <w:bookmarkEnd w:id="55"/>
      <w:r>
        <w:rPr>
          <w:rtl w:val="true"/>
        </w:rPr>
        <w:t>در اهداف و انگیزه ها</w:t>
      </w:r>
      <w:bookmarkEnd w:id="56"/>
    </w:p>
    <w:p>
      <w:pPr>
        <w:pStyle w:val="Heading4"/>
        <w:numPr>
          <w:ilvl w:val="3"/>
          <w:numId w:val="1"/>
        </w:numPr>
        <w:rPr/>
      </w:pPr>
      <w:bookmarkStart w:id="57" w:name="__RefHeading___Toc1908595_653776707"/>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هدف در هر قیام و حرکتی اهمیت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گفته شد نهی از منکر و مبارزه با ظلم از نقاط مشترک حرکت های صدر اسلام بود، لیکن در اهداف فرعی یا بهتر بگوییم انگیزه ها، گاه مطالبی به چشم می خورد که می تواند تفاوت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قیام ها را نشان دهد</w:t>
      </w:r>
      <w:r>
        <w:rPr>
          <w:rFonts w:eastAsia="IRNazanin" w:cs="IRNazanin"/>
          <w:color w:val="111111"/>
          <w:sz w:val="28"/>
          <w:szCs w:val="28"/>
          <w:rtl w:val="true"/>
          <w:lang w:bidi="fa-IR"/>
        </w:rPr>
        <w:t>.</w:t>
      </w:r>
    </w:p>
    <w:p>
      <w:pPr>
        <w:pStyle w:val="Heading4"/>
        <w:numPr>
          <w:ilvl w:val="3"/>
          <w:numId w:val="1"/>
        </w:numPr>
        <w:rPr/>
      </w:pPr>
      <w:bookmarkStart w:id="59" w:name="__RefHeading___Toc1908597_653776707"/>
      <w:bookmarkStart w:id="60" w:name="_Toc22"/>
      <w:bookmarkEnd w:id="59"/>
      <w:r>
        <w:rPr/>
        <w:t>1</w:t>
      </w:r>
      <w:r>
        <w:rPr>
          <w:rtl w:val="true"/>
        </w:rPr>
        <w:t xml:space="preserve">. </w:t>
      </w:r>
      <w:r>
        <w:rPr>
          <w:rtl w:val="true"/>
        </w:rPr>
        <w:t>خون خواهی و انتقام</w:t>
      </w:r>
      <w:bookmarkEnd w:id="6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قیام به صورت آنی و زودگذر نبود که در آن حس انتقام جویی و خشم بر آل امیه اصل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قیام های </w:t>
      </w:r>
    </w:p>
    <w:p>
      <w:pPr>
        <w:pStyle w:val="BookText"/>
        <w:rPr/>
      </w:pPr>
      <w:r>
        <w:rPr>
          <w:rFonts w:ascii="IRNazanin" w:hAnsi="IRNazanin" w:eastAsia="IRNazanin"/>
          <w:color w:val="111111"/>
          <w:sz w:val="28"/>
          <w:sz w:val="28"/>
          <w:szCs w:val="28"/>
          <w:rtl w:val="true"/>
          <w:lang w:bidi="fa-IR"/>
        </w:rPr>
        <w:t>دیگر یکی از انگیزه ها، خون خواهی و انتقام جویی قیام قبل از خود اتفاق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گردآوردن شیعیان، انگیزه اش را انتقام از قاتلان شهدای کربلا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وی از امویان که مدتی او را زندانی کرده بودند ومخالفت با زبیریان که از آن ها بریده بود، می توانست بخشی از اهداف و انگیزه های ناگفته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قیام زید بن علی، خشم مقدسی بود که از مشاجرات لفظی او با هشام بن عبدالملک سرچشمه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 به شام، خلیفه هشام بن عبدالملک را به پرهیزکاری سفارش کرد؛ ولی هشام او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مردم ناراضی از او بیعت خواستند،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مشاجرات در سرزنش هشام نسبت به کنیززاده بودن زید تبلور می یافت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خلافت چه کار در حالی که فرزند کنیز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برخورد که از سوی دیگر امویان نیز به اهل بیت انجام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ایرادی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خشم و ناراحتی زید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مزید علت شد اهانت هشام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حضرت را بقره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آشفته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مخالفت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هنگامی که او به بهشت رود و تو به دوزخ،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مخالفت تو را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سفر بود که زید به کوفه برگشت و برای قیام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معاویه مردم را به سوی خود دعوت می کرد و در بیعتش حرفی از قرآن و سنت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کمیت خواست اشعاری بسراید تا قبیله های شمال و جنوبی را به جان هم بیندازد و فتنه ای بر پا کند و اوضاع را متشنج کند؛ تا بتواند به خون خواهی زید و یحیی قیام کند و بر حکومت بنی امیه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قیام یحیی را مبارزه با ظلم و فراگیر شدن جور و بی عدالتی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وی علاوه بر احقاق حق، انتقام و خون خواهی از پدرش زید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61" w:name="pg10837_123381"/>
    </w:p>
    <w:p>
      <w:pPr>
        <w:pStyle w:val="Heading4"/>
        <w:numPr>
          <w:ilvl w:val="3"/>
          <w:numId w:val="1"/>
        </w:numPr>
        <w:rPr/>
      </w:pPr>
      <w:bookmarkStart w:id="62" w:name="__RefHeading___Toc1908599_653776707"/>
      <w:bookmarkStart w:id="63" w:name="_Toc23"/>
      <w:bookmarkEnd w:id="61"/>
      <w:bookmarkEnd w:id="62"/>
      <w:r>
        <w:rPr/>
        <w:t>2</w:t>
      </w:r>
      <w:r>
        <w:rPr>
          <w:rtl w:val="true"/>
        </w:rPr>
        <w:t xml:space="preserve">. </w:t>
      </w:r>
      <w:r>
        <w:rPr>
          <w:rtl w:val="true"/>
        </w:rPr>
        <w:t>دست یابی به حکومت</w:t>
      </w:r>
      <w:bookmarkEnd w:id="63"/>
    </w:p>
    <w:p>
      <w:pPr>
        <w:pStyle w:val="BookText"/>
        <w:rPr/>
      </w:pPr>
      <w:r>
        <w:rPr>
          <w:rFonts w:ascii="IRNazanin" w:hAnsi="IRNazanin" w:eastAsia="IRNazanin"/>
          <w:color w:val="111111"/>
          <w:sz w:val="28"/>
          <w:sz w:val="28"/>
          <w:szCs w:val="28"/>
          <w:rtl w:val="true"/>
          <w:lang w:bidi="fa-IR"/>
        </w:rPr>
        <w:t>تشکیل حکومت از جمله اهداف قیام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درباره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چیزی دور از انتظار نیست؛ ولی آن حضرت به هر وسیله ای برای رسیدن به این هدف متوسل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که وقتی متوجه تعلل کوفیان و شهادت نماینده اش مسلم شد، 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وقتی با لشکر حرّ برخورد کرد به طور جدّی تصمیم به بازگشت گرفت چون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دعوت خود برگشته اند و دلیلی برای ادامه راه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نشستن بر مسند خلافت و تشکیل حکومت اسلامی، حق مسلّم امام، خلیفه و حجت خداوند بر روی زمین بود، ولی آن حضرت در سخنان خود برای دعوت از شیعیان هیچ گاه حکومت را ملاک اصلی و نهایی نهضت خود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در مکه در سال های آخر حکومت معاویه در جمع گروهی از عالمان و نخبگان دیگر مناطق اسلامی ضمن یادآوری مسئولیت آن ها، برای حفظ دین و اعتقادات مسلمانان، هدف از اقداماتش را بر ضد بنی امیه چنین اعلام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أَنَّهُ لَمْ یَكُنْ مَا كَانَ مِنَّا تَنَافُساً فِی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حرانی،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آگاهی که آنچه از ناحیه ما صورت گرفت رقابت در کسب قدرت یا خواهش فزون طلبی نبود، بلکه برای این بود کهنشانه های دین تو را بنمایانیم و در شهرها اصلاح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مظلومان ایمنی یابند و در سایه آن به احکام تو عمل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فراتر از تشکیل حکومت داشت و شهادتش نشان داد که فقط به دنبال دستیابی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دیگران برای رسیدن به این مقام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پیروزی در قیام و گرفتن انتقام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کوفه حکومت تشکیل داد و چند سالی بر مسند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نگاهی دیگر به مختار دارند، هدف اصلی وی را رسیدن به این مقام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کوفه در پاسخ همکاری عبدالله بن معاویه به وی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بزرگان خود را به </w:t>
      </w:r>
      <w:bookmarkStart w:id="64" w:name="pg10837_123382"/>
    </w:p>
    <w:p>
      <w:pPr>
        <w:pStyle w:val="BookText"/>
        <w:rPr/>
      </w:pPr>
      <w:bookmarkEnd w:id="64"/>
      <w:r>
        <w:rPr>
          <w:rFonts w:ascii="IRNazanin" w:hAnsi="IRNazanin" w:eastAsia="IRNazanin"/>
          <w:color w:val="111111"/>
          <w:sz w:val="28"/>
          <w:sz w:val="28"/>
          <w:szCs w:val="28"/>
          <w:rtl w:val="true"/>
          <w:lang w:bidi="fa-IR"/>
        </w:rPr>
        <w:t xml:space="preserve">تازگی از دست داده ایم و بهتر است برای کمک به فارس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عبدالله به سوی جبال رفت و با فراهم آوردن یارانی، خیلی زود بر آنجا سپس ری، قومس، اصفهان، فارس مسلط شد و اصفهان را پایتخت قرار داد و چهار برادرش را به حکومت آن شهرها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65" w:name="__RefHeading___Toc1908601_653776707"/>
      <w:bookmarkStart w:id="66" w:name="_Toc24"/>
      <w:bookmarkEnd w:id="65"/>
      <w:r>
        <w:rPr/>
        <w:t>3</w:t>
      </w:r>
      <w:r>
        <w:rPr>
          <w:rtl w:val="true"/>
        </w:rPr>
        <w:t xml:space="preserve">. </w:t>
      </w:r>
      <w:r>
        <w:rPr>
          <w:rtl w:val="true"/>
        </w:rPr>
        <w:t>بیت المال</w:t>
      </w:r>
      <w:bookmarkEnd w:id="66"/>
    </w:p>
    <w:p>
      <w:pPr>
        <w:pStyle w:val="BookText"/>
        <w:rPr/>
      </w:pPr>
      <w:r>
        <w:rPr>
          <w:rFonts w:ascii="IRNazanin" w:hAnsi="IRNazanin" w:eastAsia="IRNazanin"/>
          <w:color w:val="111111"/>
          <w:sz w:val="28"/>
          <w:sz w:val="28"/>
          <w:szCs w:val="28"/>
          <w:rtl w:val="true"/>
          <w:lang w:bidi="fa-IR"/>
        </w:rPr>
        <w:t xml:space="preserve">بخشی از هدف قیام ها، دستیابی به قدرت در مصادره اموال حکومت و به عبارتی دست یافتن بر بیت المال بود؛ اما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برای این موضوع گزارشی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دوران آن حضرت، بی عدالتی گسترش یافته و شیعیان در سختی بودند، ولی قطعاً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مقابله با حاکمیت وقت، به دست آوردن اموال نبود بلکه انگیزه ای جز مقابله با باطل و برپاداشتن حق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موردی که در کلمات برخی مؤلفان وجود دارد، روایتی از مصادره اموال کاروان یمن اعزامی به یزید است که ابن طاوسآن را به عنوان مصادره قلمداد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پیش از او شیخ مفید چنین تعبیری از این 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آن را کرایه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های دیگر نشان می دهد چنین انگیزه هایی رنگ و بویی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به بصره رسیدند، در نخستین اقدام بیت المال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 در زمان متوکل، تنگدست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خراسان و بعد در سامرا با امرای متوکل گفت وگو کرده و طلب کمک کرد؛ اما پاسخ او را با درشتی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کوفه آمد و با جمع آوری پیروانی، قیام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 نخست به سراغ بیت المال رفت و آنچه در آن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ها را گشود و کسانی را که در آن بودند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67" w:name="__RefHeading___Toc1908603_653776707"/>
      <w:bookmarkStart w:id="68" w:name="_Toc25"/>
      <w:bookmarkEnd w:id="67"/>
      <w:r>
        <w:rPr>
          <w:rtl w:val="true"/>
        </w:rPr>
        <w:t>در خط مشی و رفتار</w:t>
      </w:r>
      <w:bookmarkEnd w:id="68"/>
    </w:p>
    <w:p>
      <w:pPr>
        <w:pStyle w:val="Heading4"/>
        <w:numPr>
          <w:ilvl w:val="3"/>
          <w:numId w:val="1"/>
        </w:numPr>
        <w:rPr/>
      </w:pPr>
      <w:bookmarkStart w:id="69" w:name="__RefHeading___Toc1908605_653776707"/>
      <w:bookmarkStart w:id="70" w:name="_Toc26"/>
      <w:bookmarkEnd w:id="69"/>
      <w:r>
        <w:rPr/>
        <w:t>1</w:t>
      </w:r>
      <w:r>
        <w:rPr>
          <w:rtl w:val="true"/>
        </w:rPr>
        <w:t xml:space="preserve">. </w:t>
      </w:r>
      <w:r>
        <w:rPr>
          <w:rtl w:val="true"/>
        </w:rPr>
        <w:t>ادعای نادرست</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جانشینی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خلافت را حقّ </w:t>
      </w:r>
      <w:bookmarkStart w:id="71" w:name="pg10837_123383"/>
    </w:p>
    <w:p>
      <w:pPr>
        <w:pStyle w:val="BookText"/>
        <w:rPr/>
      </w:pPr>
      <w:bookmarkEnd w:id="71"/>
      <w:r>
        <w:rPr>
          <w:rFonts w:ascii="IRNazanin" w:hAnsi="IRNazanin" w:eastAsia="IRNazanin"/>
          <w:color w:val="111111"/>
          <w:sz w:val="28"/>
          <w:sz w:val="28"/>
          <w:szCs w:val="28"/>
          <w:rtl w:val="true"/>
          <w:lang w:bidi="fa-IR"/>
        </w:rPr>
        <w:t>خود می دانست، ادعایی برآمده از وحی و سنت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فرزندانش را به امامت برگزیده و پیامبر آن را به امت ابلاغ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سخنان خود بر این حقّ تأکید کرده و مردم را هشدار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 افرادی حتی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 اساس نصب الهی و نصّ نبوی حق امامت نداشتند، ولی آن را ادعا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رهبران قیام ها چنین ادعایی داشتند و گاه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واقعی اینحق بودند، مجادله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ادعای امامت و خلافت از سوی زید بن علی اختلاف و ابهام هایی هست و اخباری دالّ بر ادعای او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خود دعوت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مشهور به نفس زکیه که قیام کرد ادعای خلافت و مهدویت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دیباج علاوه بر ادعا، خود را امیرالمؤمنین هم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شهید فخ به خود دعوت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اگرچه خود ادعایی نداشت، ولی محمد بن حنفیه را امام و مهدی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وی به محمد با خطاب مهدی آغاز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72" w:name="__RefHeading___Toc1908607_653776707"/>
      <w:bookmarkStart w:id="73" w:name="_Toc27"/>
      <w:bookmarkEnd w:id="72"/>
      <w:r>
        <w:rPr/>
        <w:t>2</w:t>
      </w:r>
      <w:r>
        <w:rPr>
          <w:rtl w:val="true"/>
        </w:rPr>
        <w:t xml:space="preserve">. </w:t>
      </w:r>
      <w:r>
        <w:rPr>
          <w:rtl w:val="true"/>
        </w:rPr>
        <w:t>شیوه بعیت</w:t>
      </w:r>
      <w:bookmarkEnd w:id="7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حرکت انقلابی بیعت و پیمان بستن با رهبران و پایبندی به آن از موارد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همه قیام ها، ابتدا از افرادی پیمان یاری و پیروی گرفته می شود و پس از تجهیز و روشن شدن هدف، در وقت مناسب، خروج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کسی بیعت نگرفت بلکه دو بار بیعت را از یاران خود برداشت و آن ها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نخست در منزل زباله و پس از دریافت خبر شهادت مسلم بود که خبر را به همراهان خود اعلام کرد و فرمود</w:t>
      </w:r>
      <w:r>
        <w:rPr>
          <w:rFonts w:eastAsia="IRNazanin" w:cs="IRNazanin"/>
          <w:color w:val="111111"/>
          <w:sz w:val="28"/>
          <w:szCs w:val="28"/>
          <w:rtl w:val="true"/>
          <w:lang w:bidi="fa-IR"/>
        </w:rPr>
        <w:t xml:space="preserve">: </w:t>
      </w:r>
      <w:bookmarkStart w:id="74" w:name="pg10837_123384"/>
    </w:p>
    <w:p>
      <w:pPr>
        <w:pStyle w:val="BookText"/>
        <w:rPr/>
      </w:pPr>
      <w:bookmarkEnd w:id="74"/>
      <w:r>
        <w:rPr>
          <w:rFonts w:ascii="IRNazanin" w:hAnsi="IRNazanin" w:eastAsia="IRNazanin"/>
          <w:color w:val="111111"/>
          <w:sz w:val="28"/>
          <w:sz w:val="28"/>
          <w:szCs w:val="28"/>
          <w:rtl w:val="true"/>
          <w:lang w:bidi="fa-IR"/>
        </w:rPr>
        <w:t>هر کس می خواهد، می تواند بازگردد و بر او ملامتی نیست چرا که تعهدی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شب عاشورا بود که با مظلومیتی تمام از یاران خود خواست از آنجا بروند و اگر می توانند دست زن و بچه اش را نیز بگیرند و از تاریکی شب برای رفتن بهره گیرند؛ زیرا دشمن فقط با او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یاران و خویشان امام اعلام وفاداری کردند و بر خلافت تصور عامیانه، آن شب کسی از آن حضرت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یارانی بهتر و با وفاتر از اصحاب خود سراغ ندارم و اهل بیتی فرمان بردارتر و به صله رحم پایبندتر از اهل بیتم نمی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جاودانه شد و شاید کمترین قیام و حرکتی بود که چنین وفاداری از یاران نسبت به رهبری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چهارهزار نفر دست زید بن علی را به عنوان مرگ و استقامت فشرده و بیعت کردند اما در نهایت تنها سیصد نفر یا کمتر از آن وی را همراهی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گزارش ها عدد بیعت کنندگان اولیه با زید پانزده هزار تا چهل هزار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حسین بن علی حسنی، هر چند تعداد بسیاری از کسانی که به حج آمده بودند با او بیعت کردند، اما کمتر از پانصد تن با او همراهی کردند و هنگامی که در سرزمین فخ با سپاهیان هادی عباسی روبه رو شدند بیش تر آنان نیز پراکنده گردیدند و حسین همراه عده ای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اینان نسبت به کسانی که گفته می شود پس از خبر شهادت مسلم بن عقیل از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مورخانآماری از تعداد این بازگشتی ها نداده اند؛ اما از کثرت آن هم سخنی نگفته اند</w:t>
      </w:r>
      <w:r>
        <w:rPr>
          <w:rFonts w:eastAsia="IRNazanin" w:cs="IRNazanin"/>
          <w:color w:val="111111"/>
          <w:sz w:val="28"/>
          <w:szCs w:val="28"/>
          <w:rtl w:val="true"/>
          <w:lang w:bidi="fa-IR"/>
        </w:rPr>
        <w:t>.</w:t>
      </w:r>
    </w:p>
    <w:p>
      <w:pPr>
        <w:pStyle w:val="Heading4"/>
        <w:numPr>
          <w:ilvl w:val="3"/>
          <w:numId w:val="1"/>
        </w:numPr>
        <w:rPr/>
      </w:pPr>
      <w:bookmarkStart w:id="75" w:name="__RefHeading___Toc1908609_653776707"/>
      <w:bookmarkStart w:id="76" w:name="_Toc28"/>
      <w:bookmarkEnd w:id="75"/>
      <w:r>
        <w:rPr/>
        <w:t>3</w:t>
      </w:r>
      <w:r>
        <w:rPr>
          <w:rtl w:val="true"/>
        </w:rPr>
        <w:t xml:space="preserve">. </w:t>
      </w:r>
      <w:r>
        <w:rPr>
          <w:rtl w:val="true"/>
        </w:rPr>
        <w:t>دیانت و اخلاق</w:t>
      </w:r>
      <w:bookmarkEnd w:id="7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عملی و رفتاری مردم،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کانون همه خصلت های نیکوی انسانی اند و در همه حال حدود و موازین الهی را رعایت کرده و در </w:t>
      </w:r>
    </w:p>
    <w:p>
      <w:pPr>
        <w:pStyle w:val="BookText"/>
        <w:rPr/>
      </w:pPr>
      <w:r>
        <w:rPr>
          <w:rFonts w:ascii="IRNazanin" w:hAnsi="IRNazanin" w:eastAsia="IRNazanin"/>
          <w:color w:val="111111"/>
          <w:sz w:val="28"/>
          <w:sz w:val="28"/>
          <w:szCs w:val="28"/>
          <w:rtl w:val="true"/>
          <w:lang w:bidi="fa-IR"/>
        </w:rPr>
        <w:t>آموزه های خود به این امر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و اسوه شیعیان در سرتاسر نهضت خود در رفتار و اعمال خود با روش و اسلوبی صحیح عمل کرد و در سخنرانی های خود این مهم را گوشزد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نقطه منفی در نهضت او نمی توان پیدا کرد که خلاف اخلاق و حدود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مقدمات نهضت، مانند انصراف مسلم بن عقیل از ترور ابن زیاد گرفته تا متن حرکت، مانند برخورد انسانی با لشکر حرّ و سیراب کردن دشمن خود، صداقت با دوست و دشمن، عدم الزام به بیعت، ایثار و دیگر ارزش های اخلاقی به وفور در واقعه عاشورا نمود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ارزش های اخلاقی در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قیام ها این مسائل رعایت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به رغم گرایش های زیدی خود ذیل شرح حال عبدالله بن معاویة بن عبدالله بن جعفر که از قیام کنندگان ضد بنی امیه و منسوب به بنی هاشم و شیعیان بود، به صراحت از او بدگویی می کند و می گوید به خاطر این که کتابم از اخبار او ناقص نباشد شرح حالش را می آورم وگرنه انسانی بد رفتار و حتی متهم به بد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برخی اعمال نادرست از شخصیت و قیام او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درهیچ قیام منتسب به شیعه ای چنین مطالبی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کشتارهایی که در برخی قیام ها همانند مختار اتفاق افتاده، محل گفت 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گزارش طبری، مختار پیش از خروج،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که در کربلا حضور داشته و شاهد ماجرا بوده اند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کشته های پس از قیام رسمی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قیام خود پیروز شد، با مخالفانش رفتار تندی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زیدالنار می گفتند، بدان سبب که وقتی در بصره شورش کرد بسیاری از خانه های عباسیان و پیروان آنان را آتش زد و هر کس که جامه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 را هم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اضافه بر اموال عباسیان، اموال زیادی از بازرگانان را مصادره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غیرانسانی زید مورد نکوهش شیعیان و شخص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سوگند خورد که با این برادرش سخن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bookmarkStart w:id="77" w:name="pg10837_123386"/>
    </w:p>
    <w:p>
      <w:pPr>
        <w:pStyle w:val="BookText"/>
        <w:rPr/>
      </w:pPr>
      <w:bookmarkEnd w:id="77"/>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برادر دیگر آن حضرت در یمن قیام کرد و به قدری کشتار کرد که او را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و زنان را اسیر و اموال را تصاحب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ناشایست همراهان محمد نفس زکیه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به دستگیری و احتمالاً زندانی کردن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های ثبت شده در قیام حسنیان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 نیز با آن حضرت رفتار مناسبی نداشت و سال ها پیش از قیام،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ادعاهای سیاسی و مهدوی برای فرزندش منع کرد و به او فهماند که او مهدی نیست و بیعت با او درست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بهحسادت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عمر با آن که شخصیت موجهی داشت، گاه با زیر دستان خود به تندی رفتار می کرد به طوری که ابوالفرج گزارش می کند آهن سنگینی داشت که بر هر کس خشم می گرفت، بر گردنش می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نادرستی سراغ نداریم، اما مثلاً لشکریان ابراهیم قتیل باخمرا که در بصره قیام کرد وقتی به قصر دارالاماره رسیدند، آنجا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ابوالسرایا به غارت دست زدند و خود او نیز رفتارهایی مانند شبیخون به لشکر مخالف داشت که مورد اعتراض و سرزنش ابن طباطبا رهبر قیام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4"/>
        <w:numPr>
          <w:ilvl w:val="3"/>
          <w:numId w:val="1"/>
        </w:numPr>
        <w:rPr/>
      </w:pPr>
      <w:bookmarkStart w:id="78" w:name="__RefHeading___Toc1908611_653776707"/>
      <w:bookmarkStart w:id="79" w:name="_Toc29"/>
      <w:bookmarkEnd w:id="78"/>
      <w:r>
        <w:rPr/>
        <w:t>4</w:t>
      </w:r>
      <w:r>
        <w:rPr>
          <w:rtl w:val="true"/>
        </w:rPr>
        <w:t xml:space="preserve">. </w:t>
      </w:r>
      <w:r>
        <w:rPr>
          <w:rtl w:val="true"/>
        </w:rPr>
        <w:t>شروع جنگ</w:t>
      </w:r>
      <w:bookmarkEnd w:id="7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افروزی و جنگ طلبی روش و سنت نبوی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در مقابل حق سلب شده خود سکوت کرد و 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کشته شدن بی ثمر شیعیان ناگزیر صلح با معاویه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سنت اسلامی با این که از قصد یزید و ابن زیاد و اصرارشان بر کشتن ایشان و یارانش آگاه بود و شرایطی هم برای پیش دستی و تهاجم وجود داشت، آغازگر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مبانی و اصول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 و جدش، عدم شروع به جنگ بود که تاریخ، به خوبی و روشنی آن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ای که مورخان نوشته اند،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 اول هنگامی بود که نامه ابن زیاد برای متوقف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 رسید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صحرایی خشک زمین گیر شدند، زهیربن قین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اکنون که توان مبارزه با این گروه را داریم و پیش از رسیدن نیروهای بیش تر، با این عده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آغازگر جنگ با این جماعت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دومی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فرمود، صبح روز عاشورا بود که سپاه عمر بن سعد اطراف خیمه ها را محاصره کرد و با خندقی که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شده و در آن آتش افروخته بودند،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نعره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قیامت و آتش دوزخ، به استقبال آتش رفته ای؟</w:t>
      </w:r>
    </w:p>
    <w:p>
      <w:pPr>
        <w:pStyle w:val="BookText"/>
        <w:rPr/>
      </w:pPr>
      <w:r>
        <w:rPr>
          <w:rFonts w:ascii="IRNazanin" w:hAnsi="IRNazanin" w:eastAsia="IRNazanin"/>
          <w:color w:val="111111"/>
          <w:sz w:val="28"/>
          <w:sz w:val="28"/>
          <w:szCs w:val="28"/>
          <w:rtl w:val="true"/>
          <w:lang w:bidi="fa-IR"/>
        </w:rPr>
        <w:t>مسلم بن عوسجه به خاطر این اهانت شمر تصمیم گرفت او را هدف تیر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بر چله کمان نهاد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باز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مزن، دوست ندارم آغازگر جنگ با این گروه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نیز هیچ گاه آغازگر جنگ نبود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جنگی که بر او تحمیل شد، پیش قدم نبود، بلکه دشمن آغازگر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در همه قیام ها حتی شیعیان، چندان رعایت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حسن به یارانش شبیه این دستور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قیام توابین، وقتی سلیمان و یارانش، لشکر ابن زیاد را دیدند، تکبیر و تهلیل سر دادند و سلیمان خطاب به یاران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لشکریان ابن زیاد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یاداو، حمله و تهاجم به دشمنان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 مختار شبیه این اتفاق،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مالک با صورت پوشیده بر سر راه ابن زیاد ایستاده بود و با فریب دادن او که من پناهنده امیر هستیم، ابن زیاد سرش را بیرون آورد تا ببیند کیست که به او پناهنده شده، ابراهیم با سرعت دست خود را دراز نمود و او را دستگیر کرد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افراد و نیروهای او که کمین کرده </w:t>
      </w:r>
      <w:bookmarkStart w:id="80" w:name="pg10837_123388"/>
    </w:p>
    <w:p>
      <w:pPr>
        <w:pStyle w:val="BookText"/>
        <w:rPr/>
      </w:pPr>
      <w:bookmarkEnd w:id="80"/>
      <w:r>
        <w:rPr>
          <w:rFonts w:ascii="IRNazanin" w:hAnsi="IRNazanin" w:eastAsia="IRNazanin"/>
          <w:color w:val="111111"/>
          <w:sz w:val="28"/>
          <w:sz w:val="28"/>
          <w:szCs w:val="28"/>
          <w:rtl w:val="true"/>
          <w:lang w:bidi="fa-IR"/>
        </w:rPr>
        <w:t xml:space="preserve">بودند با شمشیر به سوی نیروهای ابن زیاد آمده و جنگ را آغاز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81" w:name="__RefHeading___Toc1908613_653776707"/>
      <w:bookmarkStart w:id="82" w:name="_Toc30"/>
      <w:bookmarkEnd w:id="81"/>
      <w:r>
        <w:rPr/>
        <w:t>5</w:t>
      </w:r>
      <w:r>
        <w:rPr>
          <w:rtl w:val="true"/>
        </w:rPr>
        <w:t xml:space="preserve">. </w:t>
      </w:r>
      <w:r>
        <w:rPr>
          <w:rtl w:val="true"/>
        </w:rPr>
        <w:t>سیاسی کاری</w:t>
      </w:r>
      <w:bookmarkEnd w:id="82"/>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سیاسی کاری و پنهان کاری نکرد و به اصطلاح امروزی عملکردی شفاف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مهابا در مقابل ستم می ایستاد و ملاحظه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مخالفت با ولیعهدی فرزندش را اعلام کرد و در نامه به او اعتراض خود را به کشتن حجر بن عدی و مسائلی چون استلحاق، آشکارا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نهضت خویش را آغاز کرد و از مدینه به مکه می رفت، بر خلاف ابن زبیر راه اصلی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مکه اقامت داشت مواضع قیام خود را صریحاً اعلام می فرمود و در مسیر کوفه نیز مواضع خویش را بدون هر گونه پنهان کاری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بسیاری از قیام ها، رهبران آن ها مدتی مخفیانه به تبلیغ و گرفتن بیعت مشغول بودند و گاه از ترس حاکمان اموی و عباسی در خفا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مشهور به نفس زکیه، پس از بیعت کردن جمعی از بنی هاشم، مدتی در میان قبایل صحرا زندگی کرد؛ گاه خود را آشکار می ساخت و گاه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بیعت مردم با سفاح، مخفی شد و پدرش عبدالله بنحسن خود را بیمار نشان داد و وانمود کرد که فرزندش محمد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چنان غایب بود تا منصور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خلافت، عبدالله و دیگر سادات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کرد و به زندان انداخت که در زندان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عبدالله همانند برادرش چندین سال از دست منصور و عمالش متواری بود و دائماً از محلی به محل دیگر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 فارس و اهواز و کرمان و گاهی در یمن و حجاز ظاهر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زید در قیام پدرش حضور داشت و بعد از شهادت او و دفن مخفیانه پیکرش، چند روزی نزد مردی از خویشاوندان به نام عبدالملک بن بشر بن مروان پنهان شد تا اوضاع آرام گرفت و مأموران از جست وجوی او دست کشیدند، بعد از آن یحیی از کوفه گریخت و به سوی خراسان رفت و به مدت سه سال در آنجا دست به تبلیغ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83" w:name="pg10837_123389"/>
    </w:p>
    <w:p>
      <w:pPr>
        <w:pStyle w:val="Heading3"/>
        <w:numPr>
          <w:ilvl w:val="2"/>
          <w:numId w:val="1"/>
        </w:numPr>
        <w:rPr/>
      </w:pPr>
      <w:bookmarkStart w:id="84" w:name="__RefHeading___Toc1908615_653776707"/>
      <w:bookmarkStart w:id="85" w:name="_Toc31"/>
      <w:bookmarkEnd w:id="83"/>
      <w:bookmarkEnd w:id="84"/>
      <w:r>
        <w:rPr>
          <w:rtl w:val="true"/>
        </w:rPr>
        <w:t>عوامل جاودانگی</w:t>
      </w:r>
      <w:bookmarkEnd w:id="85"/>
    </w:p>
    <w:p>
      <w:pPr>
        <w:pStyle w:val="BookText"/>
        <w:rPr/>
      </w:pPr>
      <w:r>
        <w:rPr>
          <w:rFonts w:ascii="IRNazanin" w:hAnsi="IRNazanin" w:eastAsia="IRNazanin"/>
          <w:color w:val="111111"/>
          <w:sz w:val="28"/>
          <w:sz w:val="28"/>
          <w:szCs w:val="28"/>
          <w:rtl w:val="true"/>
          <w:lang w:bidi="fa-IR"/>
        </w:rPr>
        <w:t xml:space="preserve">آنچه درباره مفترقات قیام های دینی با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بخشی از عوامل جاودانگی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انگیزه کاملاً خالص و صبغة اللهی قیام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و رفتار آن حضرت با دوستان و دشمنان خود، امتناع از شروع جنگ و صداقت در رفتار اگرچه در برخی قیام ها قابل پی گیری است اما مجموع آن ها را نمی توان در یکی از آن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عوامل را از زاویه ای دیگر مرور می کنیم که در مقایسه نهضت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قیام ها موجب ماندگاری و برتری غیرقابل قیاس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امامت نخستین و والاترین رمز جاودانگی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وجودشخص امام مفترض الطاعه و منصوص در هیچ یک از قیام 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نزدیک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توصیه های آن حضرت درباره این نوه خود و لزوم محبت به او، عامل دیگری است که شهادت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شهادت دیگر رهبران قیام ها تفکیک می کند و به آن ماندگاری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با خواست خداوند و لطف و عنایت او به این بنده صالح و مطیع محض او در جاودانگی قیامش همراهی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محبت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دل مؤمنان بیرون نمی رود و به سردی نمی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تبرد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لطف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خود به دلیل اخلاص و عدم شائبه هر هدف دیگری در حرکت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نگه داشتن حرکت عاشورا نباید غافل بود که درباره دیگر شورش ها چنین نبوده و بلکه گاه نقد آن ها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به فداکاری و فعالیت بازماندگان و اسیران واقعه باید اشاره کرد که آن هم نقش مهمی در فراموش نشدن و رسوایی و پشیمانی پدیدآوردندگان این فاجعه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بسیار زیاد میان رفتار دو طرف، از نابرابری نظامی گرفته تا جوانمردی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دادن به لشکر حرّ و در مقابل، منع آب از آن حضرت و ایجاد جنگ روانی در نبردی نابرابر که خانواده در آن حضور دارند، ویژگی ای است که در هیچ حرکت سیاسی و نهضت دیگری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مسائل عاطفی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w:t>
      </w:r>
      <w:bookmarkStart w:id="86" w:name="pg10837_123390"/>
    </w:p>
    <w:p>
      <w:pPr>
        <w:pStyle w:val="BookText"/>
        <w:rPr/>
      </w:pPr>
      <w:bookmarkEnd w:id="86"/>
      <w:r>
        <w:rPr>
          <w:rFonts w:ascii="IRNazanin" w:hAnsi="IRNazanin" w:eastAsia="IRNazanin"/>
          <w:color w:val="111111"/>
          <w:sz w:val="28"/>
          <w:sz w:val="28"/>
          <w:szCs w:val="28"/>
          <w:rtl w:val="true"/>
          <w:lang w:bidi="fa-IR"/>
        </w:rPr>
        <w:t>کودکان و اطفال، بریدن سرها، اهانت بر بدن ها و شدت قساوت در برخورد با اسیران و زنان، در مقایسه با دیگر قیام هابی مانند است؛ چه این که در بقیه حرکت ها اصلاً خانواده و غیرنظامی حضوری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نظامی نیست، بلکه کاروانی مورد تهاجم قرار می گیرد که به منظور پاسخ گفتن به دعوت مردم 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وفادای یاران و جان فشانی در راه رهبر و مقدم داشتن خود بر اهل بیت او چیزی نیست که در دیگر قیام ها بتوان نمونه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حتی با مغازی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های امیرمؤمنان قابل مقایسه نیست؛ زیرا شیوه آنان چنن بود که همیشه بستگان خود را پیش می فرستادند، ولی در کربلا همه چیز بر عکس بود و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بودند اجازه ندادند رهبر یا یکی از نزدیکانش آسیبی ببینند</w:t>
      </w:r>
      <w:r>
        <w:rPr>
          <w:rFonts w:eastAsia="IRNazanin" w:cs="IRNazanin"/>
          <w:color w:val="111111"/>
          <w:sz w:val="28"/>
          <w:szCs w:val="28"/>
          <w:rtl w:val="true"/>
          <w:lang w:bidi="fa-IR"/>
        </w:rPr>
        <w:t>.</w:t>
      </w:r>
    </w:p>
    <w:p>
      <w:pPr>
        <w:pStyle w:val="Heading3"/>
        <w:numPr>
          <w:ilvl w:val="2"/>
          <w:numId w:val="1"/>
        </w:numPr>
        <w:rPr/>
      </w:pPr>
      <w:bookmarkStart w:id="87" w:name="__RefHeading___Toc1908617_653776707"/>
      <w:bookmarkStart w:id="88" w:name="_Toc32"/>
      <w:bookmarkEnd w:id="87"/>
      <w:r>
        <w:rPr>
          <w:rtl w:val="true"/>
        </w:rPr>
        <w:t>نتیجه گیری</w:t>
      </w:r>
      <w:bookmarkEnd w:id="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در طول تاریخ، قیام های فراوانی صورت گرفته و در این میان، حرکت های شیعی جایگاه ویژه ای دارد، اما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حرکت های مشابه، جاودانگی و ماندگاری معجزه گونه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نقاط مشترک این قیام ها، نقاط افتراق و جدایی نهضت عاشورا با آن حرکت ها، علل و عوامل آن ماندگاری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این تفاوت ها و عوامل،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 حقّ از سوی خداوند و دارای مقام امامت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حضور خانواده است که در مقایسه با دیگر قیام ها، نمونه ای برای آن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اخلاق و رفتار عامل دیگری است که آن را با دیگر موارد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علل دیگری مانند نابرابری نظامی و اهتمام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احیای قیام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کرده و نشان دادهاست که این عوامل در قیام های دیگر شیعه قابل دستیابی نیست</w:t>
      </w:r>
      <w:r>
        <w:rPr>
          <w:rFonts w:eastAsia="IRNazanin" w:cs="IRNazanin"/>
          <w:color w:val="111111"/>
          <w:sz w:val="28"/>
          <w:szCs w:val="28"/>
          <w:rtl w:val="true"/>
          <w:lang w:bidi="fa-IR"/>
        </w:rPr>
        <w:t xml:space="preserve">. </w:t>
      </w:r>
      <w:bookmarkStart w:id="89" w:name="pg10837_123391"/>
    </w:p>
    <w:p>
      <w:pPr>
        <w:pStyle w:val="Heading3"/>
        <w:numPr>
          <w:ilvl w:val="2"/>
          <w:numId w:val="1"/>
        </w:numPr>
        <w:rPr/>
      </w:pPr>
      <w:bookmarkStart w:id="90" w:name="__RefHeading___Toc1908619_653776707"/>
      <w:bookmarkStart w:id="91" w:name="_Toc33"/>
      <w:bookmarkEnd w:id="89"/>
      <w:bookmarkEnd w:id="90"/>
      <w:r>
        <w:rPr>
          <w:rtl w:val="true"/>
        </w:rPr>
        <w:t>منابع</w:t>
      </w:r>
      <w:bookmarkEnd w:id="9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الاثیر، عزالدین علی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ابوالفرج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احمد بن على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الاصابه فى تمییز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 الموجود و دیگران، بیروت، دارالكتب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الكبرى،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بیروت، دار الكتب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رضی الدین 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الملهوف، تصحیح و منبع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طقطقی،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الاصیلى فى انساب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قم، کتابخانه آیت 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عنبه حسینى، جمال الدین احمد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الطالب فى انساب آل ابى طالب، قم، مؤسسه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دینوری،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و السیاسة،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شیرى، قم، شریف 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كثیر دمشقى، ابوالفداء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والنهایة، بیروت، 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مثیرالاحزان، قم،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اربلى، على بن عیسى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الغمة فى معرفة الأئمه، قم، نشر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اصفهانى، ابوالفرج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صقر، قم، المكتبة الحیدریه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احمد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زكار و ریاض زركلى، بیروت، دارالفكر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بهرامی، روح 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ابوهاشم جناحیه و جنبش عبدالله بن معاویه، مجله علوم انسانی،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حرانى، حسن ابن شعبه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على ابن شعبه، تحف العقول،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دینورى، ابو حنیفه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دار احیاء الكتب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نشر رضى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دانشكده الهیات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فى معرفة حجج اللّه على العباد، بیروت، تحقیق و نشر مؤسسه آل البیت،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مصطفی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های اخلاقی در نهضت حسینی، مجموعه مقالات کنگره حماسه حسینی، نشر دارالعرفان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على بن فضل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الورى بأعلام الهدى،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لاحیاء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الملوك،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ابراهیم، بیروت، دارالتراث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فخر رازى، محمد بن عمر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الشجرة المباركة فی أنساب الطالبیه،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کمالی، عبدالقادر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تاریخی شخصیت یحیی بن زید، مجله سخن تاریخ،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ابوجعفر سݧݒصمحمد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مُحلّی، حمید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الوردیه فى مناقب الائمة الزیدیه؛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مسعودى، على بن الحسین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w:t>
      </w:r>
    </w:p>
    <w:p>
      <w:pPr>
        <w:pStyle w:val="BookText"/>
        <w:rPr/>
      </w:pPr>
      <w:r>
        <w:rPr>
          <w:rFonts w:ascii="Amiri" w:hAnsi="Amiri" w:eastAsia="Amiri" w:cs="Amiri"/>
          <w:color w:val="111111"/>
          <w:sz w:val="28"/>
          <w:sz w:val="28"/>
          <w:szCs w:val="28"/>
          <w:rtl w:val="true"/>
          <w:lang w:bidi="ar-SA"/>
        </w:rPr>
        <w:t>داغر، قم، مؤسسة دارالهجره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مقریزی، احمد بن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المواعظ و الاعتبار، بیروت، 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منتظرالقائم، اصغر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امامت، قم، دفتر 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نرشخی، ابوبکر محمد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بخارا، تهران،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واسیلی، بارتولد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ترکستان 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تهران، آگاه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 xml:space="preserve">. </w:t>
      </w:r>
      <w:bookmarkStart w:id="92" w:name="pg10837_123394"/>
    </w:p>
    <w:p>
      <w:pPr>
        <w:pStyle w:val="Heading2"/>
        <w:numPr>
          <w:ilvl w:val="1"/>
          <w:numId w:val="1"/>
        </w:numPr>
        <w:rPr/>
      </w:pPr>
      <w:bookmarkStart w:id="93" w:name="__RefHeading___Toc1908621_653776707"/>
      <w:bookmarkStart w:id="94" w:name="_Toc34"/>
      <w:bookmarkEnd w:id="92"/>
      <w:bookmarkEnd w:id="93"/>
      <w:r>
        <w:rPr>
          <w:rtl w:val="true"/>
        </w:rPr>
        <w:t>نهضت حسینی، الگویی کامل برای فرهنگ سازی</w:t>
      </w:r>
      <w:bookmarkEnd w:id="94"/>
    </w:p>
    <w:p>
      <w:pPr>
        <w:pStyle w:val="Heading3"/>
        <w:numPr>
          <w:ilvl w:val="2"/>
          <w:numId w:val="1"/>
        </w:numPr>
        <w:rPr/>
      </w:pPr>
      <w:bookmarkStart w:id="95" w:name="__RefHeading___Toc1908623_653776707"/>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محمدجواد آقاباقری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23/11/97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حماسه عظیم عاشورا با ویژگی های خاص خود و خالق آن که سراسر تجلی آموزه های قرآنی و اجرای وحی الهی است، برترین الگو برای هر انسان در ابعاد فردی و اجتماعی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گذری بر این حرکت شور و شعورآفرین از مدینه و آغاز حرکت کاروان، تا بازگشت به مدینه و پایان حرکت کاروان، نمایشگاهی از درس ها، عبرت ها و زیبایی هایی را به منصه ظهور خواهد رساند که مجموعه آن ها، تشکیل دهنده الگویی کامل از سبک زندگی اسلامی برای هر عضوی از اجتماع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الگویی که عمل به آن، سیمای فرد و جامعه را دگرگون کرده و با شکوفایی و تسری فرهنگ اسلامی، زمینه سازی ظهور حضرت حجت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با شیوۀ کتابخانه ای و به صورت توصیفی تحلیلی در قالب دو بُعد فردی و اجتماعی، به بیان و تحلیل برخی از شاخصه های فرهنگ ساز و الگو 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نهضت عاشورا می پردازد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قرآن،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عاشورا، فرهنگ اسلامی</w:t>
      </w:r>
      <w:r>
        <w:rPr>
          <w:rFonts w:eastAsia="IRNazanin" w:cs="IRNazanin"/>
          <w:color w:val="111111"/>
          <w:sz w:val="28"/>
          <w:szCs w:val="28"/>
          <w:rtl w:val="true"/>
          <w:lang w:bidi="fa-IR"/>
        </w:rPr>
        <w:t xml:space="preserve">. </w:t>
      </w:r>
      <w:bookmarkStart w:id="97" w:name="pg10837_123395"/>
    </w:p>
    <w:p>
      <w:pPr>
        <w:pStyle w:val="Heading3"/>
        <w:numPr>
          <w:ilvl w:val="2"/>
          <w:numId w:val="1"/>
        </w:numPr>
        <w:rPr/>
      </w:pPr>
      <w:bookmarkStart w:id="98" w:name="__RefHeading___Toc1908625_653776707"/>
      <w:bookmarkStart w:id="99" w:name="_Toc36"/>
      <w:bookmarkEnd w:id="97"/>
      <w:bookmarkEnd w:id="98"/>
      <w:r>
        <w:rPr>
          <w:rtl w:val="true"/>
        </w:rPr>
        <w:t>مقدمه</w:t>
      </w:r>
      <w:bookmarkEnd w:id="99"/>
    </w:p>
    <w:p>
      <w:pPr>
        <w:pStyle w:val="Heading4"/>
        <w:numPr>
          <w:ilvl w:val="3"/>
          <w:numId w:val="1"/>
        </w:numPr>
        <w:rPr/>
      </w:pPr>
      <w:bookmarkStart w:id="100" w:name="__RefHeading___Toc1908627_653776707"/>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نیاز آدمی به راهنما و الگو با عنایت به عدم شناخت کامل او از جهان هستی، امری بدیهی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به حیات طیبه برسد و حلاوت سعادت دنیوی و اخروی را بچشد ناگزیر است از جست وجو در پی الگویی کامل برای تعیین سبک زندگی و فرهنگ زیستن خود؛ که بر اساس مفروضاتی که اثبات آن در این مقال نمی گنجد، قرآن کریم به عنوان آخرین و کامل ترین کتاب آسمانی، برنامه جامعی برای سعادت هر فرد به شمار می رود؛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ذره ای از آنچه باید باشد در آن مغفول نمانده و بشر در هر زمان و در هر مورد اگر دست نیازمند و حقیقت جوی خود را به سوی او دراز کند، قرآن از او دست گیری خواهد نمود و این از اعجاز این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شکل دهی سبک زندگی و اجرای دستورات الهی نیازمند هم نشینی و توجه به الگویی از جنس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بینیم خداوند، کلام روح بخش خود را با اهباط ملائکه به جمع آدمیان نرسانده بلکه فرستاده ای از جنس بشر را برگزیده، انسان هایی کامل و معصوم که از افلاک، هم نشین خاکیان شدند تا آدمی راه 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بزرگان آنچه در این نوشتار به عنوان الگویی کامل برگزیده شد نهضت عاشورا بود؛ چرا که در برهه ای کوتاه؛ یعنی از آغاز تن به ذلت بیعت ندادن تا زمان شهادت و اسارت، هر آنچه زیبایی و امر الهی است به طور یک جا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عظیم و ماندگار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حرارتی که در قلوب مومنینایجاد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لِقَتلِ الحُسَین حَرارة فی قُلوبِ المُؤمِنین لا تَبردُ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خیل عظیم و بی شماری از مردم را در طول تاریخ به سوی خود کشانده و نه تنها برای مسلمانان بلکه برای تمامی انسان ها نیز ظرفیتی را برای تبلیغ دین و رساندن پیام های الهی فراهم آورده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بتوانیم ضمن مهجوریت زدایی از قرآن، با بیان ابعاد فردی و اجتماعی این نهضت، از این ظرفیت بی نظیر در فرهنگ سازی، بصیرت افزایی و در نهایت، آماده </w:t>
      </w:r>
      <w:bookmarkStart w:id="102" w:name="pg10837_123396"/>
    </w:p>
    <w:p>
      <w:pPr>
        <w:pStyle w:val="BookText"/>
        <w:rPr/>
      </w:pPr>
      <w:bookmarkEnd w:id="102"/>
      <w:r>
        <w:rPr>
          <w:rFonts w:ascii="IRNazanin" w:hAnsi="IRNazanin" w:eastAsia="IRNazanin"/>
          <w:color w:val="111111"/>
          <w:sz w:val="28"/>
          <w:sz w:val="28"/>
          <w:szCs w:val="28"/>
          <w:rtl w:val="true"/>
          <w:lang w:bidi="fa-IR"/>
        </w:rPr>
        <w:t>کردن جامعه برای پذیرایی از امام حاضرشان و زمینه سازی قیامش بهره بریم، به واقع شکر این نعمت را به جا آورده ایم و بدانیم که اگر امام حاضرمان ظاهر نیست قطعاً ریشه در رفتار و اعمال خودمان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گاه از ناحیه خداوند كوتاهى از ابراز لطف نبوده، این خود مردمند كه ظهور حكومت حقه الهى را به تاخیر انداخته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درد جامعۀ بشری در ابتلا به دوری از امام زمانش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تنها یک درمان دارد و آن هم گسترش فرهنگ قرآن و عترت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خودسازی منتظران واقعی بر اساس تعالیم آن هاست؛ چرا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را بندگان شایسته من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نوشتار سعی شده تا قدمی بسیار کوچک در راستای ارائۀ الگوی خودسازی و شایسته پروری برداشته شود؛ لذا در ادامه به برخی ازشاخصه هایی ذیل دو عنوان فردی و اجتماعی در این مبحث اشاره می گردد که اولاً تنها گوشه ای از عناصر فرهنگی این نهضت بوده ثانیاً راه کار و الگویی است که التزام افراد جامعه به آن، موجب خودسازی منتِظر و جامعه سازی انتظار شده و به یاری حضرت حق، زمینه ساز ظهور خواهد شد</w:t>
      </w:r>
      <w:r>
        <w:rPr>
          <w:rFonts w:eastAsia="IRNazanin" w:cs="IRNazanin"/>
          <w:color w:val="111111"/>
          <w:sz w:val="28"/>
          <w:szCs w:val="28"/>
          <w:rtl w:val="true"/>
          <w:lang w:bidi="fa-IR"/>
        </w:rPr>
        <w:t>.</w:t>
      </w:r>
    </w:p>
    <w:p>
      <w:pPr>
        <w:pStyle w:val="Heading4"/>
        <w:numPr>
          <w:ilvl w:val="3"/>
          <w:numId w:val="1"/>
        </w:numPr>
        <w:rPr/>
      </w:pPr>
      <w:bookmarkStart w:id="103" w:name="__RefHeading___Toc1908629_653776707"/>
      <w:bookmarkStart w:id="104" w:name="_Toc38"/>
      <w:bookmarkEnd w:id="103"/>
      <w:r>
        <w:rPr/>
        <w:t>1</w:t>
      </w:r>
      <w:r>
        <w:rPr>
          <w:rtl w:val="true"/>
        </w:rPr>
        <w:t xml:space="preserve">. </w:t>
      </w:r>
      <w:r>
        <w:rPr>
          <w:rtl w:val="true"/>
        </w:rPr>
        <w:t>بعد فردی</w:t>
      </w:r>
      <w:bookmarkEnd w:id="104"/>
    </w:p>
    <w:p>
      <w:pPr>
        <w:pStyle w:val="Heading5"/>
        <w:numPr>
          <w:ilvl w:val="4"/>
          <w:numId w:val="1"/>
        </w:numPr>
        <w:rPr/>
      </w:pPr>
      <w:bookmarkStart w:id="105" w:name="__RefHeading___Toc1908631_653776707"/>
      <w:bookmarkStart w:id="106" w:name="_Toc39"/>
      <w:bookmarkEnd w:id="105"/>
      <w:r>
        <w:rPr/>
        <w:t>1-2</w:t>
      </w:r>
      <w:r>
        <w:rPr>
          <w:rtl w:val="true"/>
        </w:rPr>
        <w:t xml:space="preserve">. </w:t>
      </w:r>
      <w:r>
        <w:rPr>
          <w:rtl w:val="true"/>
        </w:rPr>
        <w:t>پیشینه پژوهش</w:t>
      </w:r>
      <w:bookmarkEnd w:id="106"/>
    </w:p>
    <w:p>
      <w:pPr>
        <w:pStyle w:val="BookText"/>
        <w:rPr/>
      </w:pPr>
      <w:r>
        <w:rPr>
          <w:rFonts w:ascii="IRNazanin" w:hAnsi="IRNazanin" w:eastAsia="IRNazanin"/>
          <w:color w:val="111111"/>
          <w:sz w:val="28"/>
          <w:sz w:val="28"/>
          <w:szCs w:val="28"/>
          <w:rtl w:val="true"/>
          <w:lang w:bidi="fa-IR"/>
        </w:rPr>
        <w:t>خداوند در قرآن بارها بر این نکته تأکید داشته و حتی هدف از خلقت را همین پرستش و عبادت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الأِنس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 و انس را نیافریدیم جز برای آن که مرا پرستش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به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 ایشان، حاکی از این توجه و ذکر است، آنجا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وَ تَبَتَّل إلَیهِ تَبتِیلاً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نام پروردگار خود را یاد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یک سره به سوی او روی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همه حالات و رفتارها و گفتارهای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نهضت ماندگار، ذکر و یاد خدا بود و هر لحظه این زمان ها، تجدید پیمانی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در شب و روز عاشورا به نماز می ایستند جلوۀ دیگری از ذکر مدام خدا را نمایان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الصَّلوة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من نماز را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حتی در بحبوحه جنگ و پیکار و در اوج سختی، مطابق فرمان الهی به جماعت خوانده می شود که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راکعان رکوع کنید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رو اگر قرآن از کسانی که تجارت، آن ها را از نماز غافل نمی سازد،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لاتُلهِیهِم تِجارَةٌ وَ لابَیعٌ عَن ذِکرِ اللهِ وَ إقامِ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مردانی که نه تجارت و نه داد و ستدی آن ها را از یاد خدا و برپاداشتن نماز غافل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که حتی حفظ جان هم او را از نماز غافل نساخت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شدت اهتمام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برپاداشتن نماز در اوج کارزار بود که تربت پاکش، سبب قبولی نماز دانسته شد و این اوج منزلت ایشان را گواه است</w:t>
      </w:r>
      <w:r>
        <w:rPr>
          <w:rFonts w:eastAsia="IRNazanin" w:cs="IRNazanin"/>
          <w:color w:val="111111"/>
          <w:sz w:val="28"/>
          <w:szCs w:val="28"/>
          <w:rtl w:val="true"/>
          <w:lang w:bidi="fa-IR"/>
        </w:rPr>
        <w:t xml:space="preserve">. </w:t>
      </w:r>
      <w:bookmarkStart w:id="107" w:name="pg10837_123398"/>
    </w:p>
    <w:p>
      <w:pPr>
        <w:pStyle w:val="BookText"/>
        <w:rPr/>
      </w:pPr>
      <w:bookmarkEnd w:id="107"/>
      <w:r>
        <w:rPr>
          <w:rFonts w:ascii="IRNazanin" w:hAnsi="IRNazanin" w:eastAsia="IRNazanin"/>
          <w:color w:val="111111"/>
          <w:sz w:val="28"/>
          <w:sz w:val="28"/>
          <w:szCs w:val="28"/>
          <w:rtl w:val="true"/>
          <w:lang w:bidi="fa-IR"/>
        </w:rPr>
        <w:t>سجده بر خاک کربلا حجاب های پدید آمده از گناه را دریده، زنگارهای دل را می زداید، موانع قبولی اعمال و استجابت دعا را کنار زده و زمین و زمان را نور باران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السُّجودُ عَلى تُربَة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یَخرُق الحُجب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سجده بر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هاى هفت گانه را پاره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نماز قبول می شود</w:t>
      </w:r>
      <w:r>
        <w:rPr>
          <w:rFonts w:eastAsia="IRNazanin" w:cs="IRNazanin"/>
          <w:color w:val="111111"/>
          <w:sz w:val="28"/>
          <w:szCs w:val="28"/>
          <w:rtl w:val="true"/>
          <w:lang w:bidi="fa-IR"/>
        </w:rPr>
        <w:t>)</w:t>
      </w:r>
    </w:p>
    <w:p>
      <w:pPr>
        <w:pStyle w:val="Heading5"/>
        <w:numPr>
          <w:ilvl w:val="4"/>
          <w:numId w:val="1"/>
        </w:numPr>
        <w:rPr/>
      </w:pPr>
      <w:bookmarkStart w:id="108" w:name="__RefHeading___Toc1908633_653776707"/>
      <w:bookmarkStart w:id="109" w:name="_Toc40"/>
      <w:bookmarkEnd w:id="108"/>
      <w:r>
        <w:rPr/>
        <w:t>1-2</w:t>
      </w:r>
      <w:r>
        <w:rPr>
          <w:rtl w:val="true"/>
        </w:rPr>
        <w:t xml:space="preserve">. </w:t>
      </w:r>
      <w:r>
        <w:rPr>
          <w:rtl w:val="true"/>
        </w:rPr>
        <w:t>فرهنگ انسی با قرآن</w:t>
      </w:r>
      <w:bookmarkEnd w:id="109"/>
    </w:p>
    <w:p>
      <w:pPr>
        <w:pStyle w:val="BookText"/>
        <w:rPr/>
      </w:pPr>
      <w:r>
        <w:rPr>
          <w:rFonts w:ascii="IRNazanin" w:hAnsi="IRNazanin" w:eastAsia="IRNazanin"/>
          <w:color w:val="111111"/>
          <w:sz w:val="28"/>
          <w:sz w:val="28"/>
          <w:szCs w:val="28"/>
          <w:rtl w:val="true"/>
          <w:lang w:bidi="fa-IR"/>
        </w:rPr>
        <w:t>اگر خداوند، مردم را به عبادت و تلاوت شبانگاهی 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را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گواه آن است که در 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 آن ها را امروز از جنگ منصرف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شب به درگاه پروردگارمان نماز بگزاریم؛ زیرا خداوند می داند که من نماز خواندن برای او و تلاوت قرآنش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موافقت سپاه دشمن با این پیشنهاد، آن شب هر آنچه میسر بود قرآن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فَأقرَءُوا مَا تَیَسَّرَ مِنَ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از قرآن میسر شد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تلاوت خود در آن شب، سی نفر از سپاهیان عمر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که صوت ایشان را می شنیدند در شمار یاران شهادت جوی خود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ناگسستنی است که در زیارت نامه شریف ایشان بدان اشاره رفته واین گونه سلام می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شَریکَ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110" w:name="pg10837_123399"/>
    </w:p>
    <w:p>
      <w:pPr>
        <w:pStyle w:val="BookText"/>
        <w:rPr/>
      </w:pPr>
      <w:bookmarkEnd w:id="110"/>
      <w:r>
        <w:rPr>
          <w:rFonts w:ascii="IRNazanin" w:hAnsi="IRNazanin" w:eastAsia="IRNazanin"/>
          <w:color w:val="111111"/>
          <w:sz w:val="28"/>
          <w:sz w:val="28"/>
          <w:szCs w:val="28"/>
          <w:rtl w:val="true"/>
          <w:lang w:bidi="fa-IR"/>
        </w:rPr>
        <w:t xml:space="preserve">آری،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و هنگام روز به تلاوت قرآن می پرداخت تا جایی که سر مبارک ایشان نیز بر روی نی سوره کهف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یعنی سر از تن جدا می شود، ولی از قرآن جدا نمی شود</w:t>
      </w:r>
      <w:r>
        <w:rPr>
          <w:rFonts w:eastAsia="IRNazanin" w:cs="IRNazanin"/>
          <w:color w:val="111111"/>
          <w:sz w:val="28"/>
          <w:szCs w:val="28"/>
          <w:rtl w:val="true"/>
          <w:lang w:bidi="fa-IR"/>
        </w:rPr>
        <w:t>.</w:t>
      </w:r>
    </w:p>
    <w:p>
      <w:pPr>
        <w:pStyle w:val="Heading5"/>
        <w:numPr>
          <w:ilvl w:val="4"/>
          <w:numId w:val="1"/>
        </w:numPr>
        <w:rPr/>
      </w:pPr>
      <w:bookmarkStart w:id="111" w:name="__RefHeading___Toc1908635_653776707"/>
      <w:bookmarkStart w:id="112" w:name="_Toc41"/>
      <w:bookmarkEnd w:id="111"/>
      <w:r>
        <w:rPr/>
        <w:t>1-3</w:t>
      </w:r>
      <w:r>
        <w:rPr>
          <w:rtl w:val="true"/>
        </w:rPr>
        <w:t xml:space="preserve">. </w:t>
      </w:r>
      <w:r>
        <w:rPr>
          <w:rtl w:val="true"/>
        </w:rPr>
        <w:t>فرهنگ طهارت و پاکیزگی</w:t>
      </w:r>
      <w:bookmarkEnd w:id="112"/>
    </w:p>
    <w:p>
      <w:pPr>
        <w:pStyle w:val="BookText"/>
        <w:rPr/>
      </w:pPr>
      <w:r>
        <w:rPr>
          <w:rFonts w:ascii="IRNazanin" w:hAnsi="IRNazanin" w:eastAsia="IRNazanin"/>
          <w:color w:val="111111"/>
          <w:sz w:val="28"/>
          <w:sz w:val="28"/>
          <w:szCs w:val="28"/>
          <w:rtl w:val="true"/>
          <w:lang w:bidi="fa-IR"/>
        </w:rPr>
        <w:t>از جمله نکاتی که بخش قابل توجهی از روایات و دستورات دینی را به خود اختصاص داده، اهمیت طهارت باطنی و ظاهری، نظافت و پاکیزگی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اسلام شرط مقدمی بر تمامی جنبه های عبادی است و در باب طهارت پیشگان همین بس که محبوب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جا مردانی هستند که دوست دارند خود را پاک سازند و خدا کسانی را که خواهان پاکی اند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حماسه عاشورا الگویی نیکو در باب اهمیت طهارت وجود دارد، آن هنگام که علی رغم کمبود آب و سختی شرایطی که در کربلا حاکم بود، توجه به طهارت، مغفول نماند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اکبر را با سی نفر سواره و بیست نفر پیاده فرستادند تا آب آورند، آن گاه روی به یاران خود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و آب بنوشید که این آخرین توشه شماست، وضو گرفته و غسل کنید و لباس های خود را بشویید تا کفن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5"/>
        <w:numPr>
          <w:ilvl w:val="4"/>
          <w:numId w:val="1"/>
        </w:numPr>
        <w:rPr/>
      </w:pPr>
      <w:bookmarkStart w:id="113" w:name="__RefHeading___Toc1908637_653776707"/>
      <w:bookmarkStart w:id="114" w:name="_Toc42"/>
      <w:bookmarkEnd w:id="113"/>
      <w:r>
        <w:rPr/>
        <w:t>1-4</w:t>
      </w:r>
      <w:r>
        <w:rPr>
          <w:rtl w:val="true"/>
        </w:rPr>
        <w:t xml:space="preserve">. </w:t>
      </w:r>
      <w:r>
        <w:rPr>
          <w:rtl w:val="true"/>
        </w:rPr>
        <w:t>فرهنگ استقامت</w:t>
      </w:r>
      <w:bookmarkEnd w:id="114"/>
    </w:p>
    <w:p>
      <w:pPr>
        <w:pStyle w:val="BookText"/>
        <w:rPr/>
      </w:pPr>
      <w:r>
        <w:rPr>
          <w:rFonts w:ascii="IRNazanin" w:hAnsi="IRNazanin" w:eastAsia="IRNazanin"/>
          <w:color w:val="111111"/>
          <w:sz w:val="28"/>
          <w:sz w:val="28"/>
          <w:szCs w:val="28"/>
          <w:rtl w:val="true"/>
          <w:lang w:bidi="fa-IR"/>
        </w:rPr>
        <w:t>شناخت راه حق و پای گذاشتن در آن، مقدمه لازمی برای رسیدن به مقصد است که البته بدون پایداری و استقامت در این راه میسر نمی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گونه که فرمان یافته ای پایداری کن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كربلا بهترین جلوه هاى استقامت را در امام حسین و یاران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بینیم، پیکار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شده آن بزرگوار با این که تشنه بود، یک صد و بیست نفر را کشت؛ آن گاه نزد پدر آمد در حالی که زخم های زیادی برداشته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مرا کشت و سنگینی سلاح مرا به زحمت انداخت، آیا جرعه آبی هست که توان ادامه رزمیدن با دشمنان را پیدا کنم؟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دیگر به مبارزه خود ادامه بده، دیری نمی گذرد که جدّ بزرگوارت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خواهی کرد و تو را از آبی سیراب کند که دیگر هرگز احساس تشنگی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تَمِلْ مِن حَقّ الى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قرائتی،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 اى از حق به باطل گرایش پیدا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 ایشان، بر اساس بصیرت و بینشی که نسبت به اهداف قیام و تأثیرات شگرفش بر احیای اسلام داشتند، به حسب وظیفه و ادای تکلیف حرکت کردند و چون حق را در این یافتند، با استقامت و صبری که از خود به نمایش گذاشتند، لحظه ای از آن روی برنگردانده و به باطل متمایل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استقامتی است که چنین بشارتی را نیز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لاتحزَنوا وَ أبشِروا بِالجَنَّةِ الَّتی کُنتُم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 ها نازل می شوند که بیم مدارید و غمگین مباشید و مژده باد شما را به بهشتی که وعده داده می شدید</w:t>
      </w:r>
      <w:r>
        <w:rPr>
          <w:rFonts w:eastAsia="IRNazanin" w:cs="IRNazanin"/>
          <w:color w:val="111111"/>
          <w:sz w:val="28"/>
          <w:szCs w:val="28"/>
          <w:rtl w:val="true"/>
          <w:lang w:bidi="fa-IR"/>
        </w:rPr>
        <w:t xml:space="preserve">. </w:t>
      </w:r>
      <w:bookmarkStart w:id="115" w:name="pg10837_123401"/>
    </w:p>
    <w:p>
      <w:pPr>
        <w:pStyle w:val="Heading5"/>
        <w:numPr>
          <w:ilvl w:val="4"/>
          <w:numId w:val="1"/>
        </w:numPr>
        <w:rPr/>
      </w:pPr>
      <w:bookmarkStart w:id="116" w:name="__RefHeading___Toc1908639_653776707"/>
      <w:bookmarkStart w:id="117" w:name="_Toc43"/>
      <w:bookmarkEnd w:id="115"/>
      <w:bookmarkEnd w:id="116"/>
      <w:r>
        <w:rPr/>
        <w:t>1-5</w:t>
      </w:r>
      <w:r>
        <w:rPr>
          <w:rtl w:val="true"/>
        </w:rPr>
        <w:t xml:space="preserve">. </w:t>
      </w:r>
      <w:r>
        <w:rPr>
          <w:rtl w:val="true"/>
        </w:rPr>
        <w:t>فرهنگ آزادگی و عزت نفس</w:t>
      </w:r>
      <w:bookmarkEnd w:id="117"/>
    </w:p>
    <w:p>
      <w:pPr>
        <w:pStyle w:val="BookText"/>
        <w:rPr/>
      </w:pPr>
      <w:r>
        <w:rPr>
          <w:rFonts w:ascii="IRNazanin" w:hAnsi="IRNazanin" w:eastAsia="IRNazanin"/>
          <w:color w:val="111111"/>
          <w:sz w:val="28"/>
          <w:sz w:val="28"/>
          <w:szCs w:val="28"/>
          <w:rtl w:val="true"/>
          <w:lang w:bidi="fa-IR"/>
        </w:rPr>
        <w:t>وقتی هدف راه، کسب رضایت خدا شد، عزت خدایی و آزادگی هم نصیب رهروی آن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عزت می خواهد، عزت یک سره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آزادگی و حرّیتی بالاتر از این که تحت هیچ شرایطی حتی به قیمت جان، زیر بار ظلم و ستم نرفتن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الدَّعِیَّ ابن َ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السِّلَّةِ وَ الذِّلَّةِ وَ هَیهاتَ مِنَّا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پسر زنازاده مرا بین دوکار مخیر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کشیدن یا خواری چشیدن و به دور باد که ما به ذلت تن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نفی خواری و ذلت یک مسلمان حقیقی بود، شعار آزادگی و حرّیت در پرتو عزت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تا آخرین لحظه حیات نیز همواره جامه عمل به تن داشت، از زیر بار ذلت بیعت با حاکم فاسق نرفتن تا میدان جهاد را ترک نگفتن و شهادت در راه خدا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درخواست یاری و طلب امام هم از باب لطف و مرحمت وی برای هدایت خلق بود که جز این تفسیر با سیره آن کوه عزت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قبل از ورود به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عبیدالله بن حر جعفی</w:t>
      </w:r>
      <w:r>
        <w:rPr>
          <w:rStyle w:val="FootnoteAnchor"/>
          <w:rtl w:val="true"/>
        </w:rPr>
        <w:footnoteReference w:id="7"/>
      </w:r>
      <w:r>
        <w:rPr>
          <w:rFonts w:ascii="IRNazanin" w:hAnsi="IRNazanin" w:eastAsia="IRNazanin"/>
          <w:color w:val="111111"/>
          <w:sz w:val="28"/>
          <w:sz w:val="28"/>
          <w:szCs w:val="28"/>
          <w:rtl w:val="true"/>
          <w:lang w:bidi="fa-IR"/>
        </w:rPr>
        <w:t>، خطاب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دارای گناهان زیادی هستی، آیا نمی خواهی به وسیله توبه، آن اعمال ناشایسته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جبران آن همه گناه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دختر پیامبرت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من به مرگ راضی </w:t>
      </w:r>
      <w:bookmarkStart w:id="118" w:name="pg10837_123402"/>
    </w:p>
    <w:p>
      <w:pPr>
        <w:pStyle w:val="BookText"/>
        <w:rPr/>
      </w:pPr>
      <w:bookmarkEnd w:id="118"/>
      <w:r>
        <w:rPr>
          <w:rFonts w:ascii="IRNazanin" w:hAnsi="IRNazanin" w:eastAsia="IRNazanin"/>
          <w:color w:val="111111"/>
          <w:sz w:val="28"/>
          <w:sz w:val="28"/>
          <w:szCs w:val="28"/>
          <w:rtl w:val="true"/>
          <w:lang w:bidi="fa-IR"/>
        </w:rPr>
        <w:t>نیست، ولی اسبم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خود، ما را یاری نمی کنی، به تو و اسب تو نیازی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آن نیستم که گمراه کنندگان را دستیار خود گیرم</w:t>
      </w:r>
      <w:r>
        <w:rPr>
          <w:rFonts w:eastAsia="IRNazanin" w:cs="IRNazanin"/>
          <w:color w:val="111111"/>
          <w:sz w:val="28"/>
          <w:szCs w:val="28"/>
          <w:rtl w:val="true"/>
          <w:lang w:bidi="fa-IR"/>
        </w:rPr>
        <w:t>.</w:t>
      </w:r>
    </w:p>
    <w:p>
      <w:pPr>
        <w:pStyle w:val="Heading5"/>
        <w:numPr>
          <w:ilvl w:val="4"/>
          <w:numId w:val="1"/>
        </w:numPr>
        <w:rPr/>
      </w:pPr>
      <w:bookmarkStart w:id="119" w:name="__RefHeading___Toc1908641_653776707"/>
      <w:bookmarkStart w:id="120" w:name="_Toc44"/>
      <w:bookmarkEnd w:id="119"/>
      <w:r>
        <w:rPr/>
        <w:t>1-6</w:t>
      </w:r>
      <w:r>
        <w:rPr>
          <w:rtl w:val="true"/>
        </w:rPr>
        <w:t xml:space="preserve">. </w:t>
      </w:r>
      <w:r>
        <w:rPr>
          <w:rtl w:val="true"/>
        </w:rPr>
        <w:t>فرهنگ تکلیف گرایی دینی</w:t>
      </w:r>
      <w:bookmarkEnd w:id="120"/>
    </w:p>
    <w:p>
      <w:pPr>
        <w:pStyle w:val="BookText"/>
        <w:rPr/>
      </w:pPr>
      <w:r>
        <w:rPr>
          <w:rFonts w:ascii="IRNazanin" w:hAnsi="IRNazanin" w:eastAsia="IRNazanin"/>
          <w:color w:val="111111"/>
          <w:sz w:val="28"/>
          <w:sz w:val="28"/>
          <w:szCs w:val="28"/>
          <w:rtl w:val="true"/>
          <w:lang w:bidi="fa-IR"/>
        </w:rPr>
        <w:t>یکی از شاخصه های مهم فرهنگ اسلامی، تکلیف گرایی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قرآن کریم خطاب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لَستُ عَلَیکُم بِوَکیلٍ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نگهبان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ایمان اجبار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 مسئول وظیفه هستی، ضامن نتیجه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تفسیر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مسیر حرکت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افراد مختلفی سعی داشتند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رفتن به سوی کربلا منصرف کنند از جمله فرزدق شاعر 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 كار شما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نَزَلَ الْقَضَاءُ بِمَا نُحِبُّ فَنَحْمَدُ اللَّهَ عَلَى نَعْمَائِهِ وَ هُوَ الْمُسْتَعَانُ عَلَى أَدَاءِ الشُّكْرِ وَ إِنْ حَالَ الْقَضَاءُ دُونَ الرَّجَاءِ فَلَمْ یَبْعُدْ مَنْ كَانَ الْحَقَّ نِیَّتُهُ وَ التَّقْوَى سرِیرَتُهُ؛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پیشامدها بر وفق مراد و دلخواه ما باشد، شكرگزار نعمت هاى خداوند خواهیم بود و تنها اوست یار و مددكار ما در سپاس گزاریش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حوادث و پیشامدها میان ما و خواسته هایمان مانع گردد و كارها طبق مراد ما پیش نرود، باز هم كسى كه نیتش حق و پاكیزه سرشت است، از مسیر صحیح دور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خود را گم نمى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پاسخی سراسر پند و درس برای امروز و هر روزمان؛ بدین معنا که نمی روم تا كارم </w:t>
      </w:r>
      <w:bookmarkStart w:id="121" w:name="pg10837_123403"/>
    </w:p>
    <w:p>
      <w:pPr>
        <w:pStyle w:val="BookText"/>
        <w:rPr/>
      </w:pPr>
      <w:bookmarkEnd w:id="121"/>
      <w:r>
        <w:rPr>
          <w:rFonts w:ascii="IRNazanin" w:hAnsi="IRNazanin" w:eastAsia="IRNazanin"/>
          <w:color w:val="111111"/>
          <w:sz w:val="28"/>
          <w:sz w:val="28"/>
          <w:szCs w:val="28"/>
          <w:rtl w:val="true"/>
          <w:lang w:bidi="fa-IR"/>
        </w:rPr>
        <w:t>پیش رود؛ می روم كه خدا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راضی باشد، مهم نیست كه كار پیش رود یا خیر</w:t>
      </w:r>
      <w:r>
        <w:rPr>
          <w:rFonts w:eastAsia="IRNazanin" w:cs="IRNazanin"/>
          <w:color w:val="111111"/>
          <w:sz w:val="28"/>
          <w:szCs w:val="28"/>
          <w:rtl w:val="true"/>
          <w:lang w:bidi="fa-IR"/>
        </w:rPr>
        <w:t>.</w:t>
      </w:r>
    </w:p>
    <w:p>
      <w:pPr>
        <w:pStyle w:val="Heading5"/>
        <w:numPr>
          <w:ilvl w:val="4"/>
          <w:numId w:val="1"/>
        </w:numPr>
        <w:rPr/>
      </w:pPr>
      <w:bookmarkStart w:id="122" w:name="__RefHeading___Toc1908643_653776707"/>
      <w:bookmarkStart w:id="123" w:name="_Toc45"/>
      <w:bookmarkEnd w:id="122"/>
      <w:r>
        <w:rPr/>
        <w:t>1-7</w:t>
      </w:r>
      <w:r>
        <w:rPr>
          <w:rtl w:val="true"/>
        </w:rPr>
        <w:t xml:space="preserve">. </w:t>
      </w:r>
      <w:r>
        <w:rPr>
          <w:rtl w:val="true"/>
        </w:rPr>
        <w:t>فرهنگ دلاوری و شجاعت</w:t>
      </w:r>
      <w:bookmarkEnd w:id="123"/>
    </w:p>
    <w:p>
      <w:pPr>
        <w:pStyle w:val="BookText"/>
        <w:rPr/>
      </w:pPr>
      <w:r>
        <w:rPr>
          <w:rFonts w:ascii="IRNazanin" w:hAnsi="IRNazanin" w:eastAsia="IRNazanin"/>
          <w:color w:val="111111"/>
          <w:sz w:val="28"/>
          <w:sz w:val="28"/>
          <w:szCs w:val="28"/>
          <w:rtl w:val="true"/>
          <w:lang w:bidi="fa-IR"/>
        </w:rPr>
        <w:t>نگاه مؤمن حقیقی به سوی خالق است و در اجرای اوامر او از مخلوقش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از بزرگان و خوبان الهی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 یَخشَونَهُ وَلایَخشَونَ أَحَدًا إلّا اللهَ وَ کَفی بِاللهِ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پیام های خدا را می رسانند و از او می ترسند و از هیچ کس جز خدا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شجاعت، روح نترسی و دلاوری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در کارزار کربلا، تاریخ، بسیار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راویان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محاصره شده ای را ندیدم که فرزندان و خانواده و یارانش کشته شده باشند و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دلیرانه و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حمله 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 آنان به سی هزار 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حضرت مانند ملخ های پراکنده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جناب به جایگاه مخصوص خود بر می گشت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5"/>
        <w:numPr>
          <w:ilvl w:val="4"/>
          <w:numId w:val="1"/>
        </w:numPr>
        <w:rPr/>
      </w:pPr>
      <w:bookmarkStart w:id="124" w:name="__RefHeading___Toc1908645_653776707"/>
      <w:bookmarkStart w:id="125" w:name="_Toc46"/>
      <w:bookmarkEnd w:id="124"/>
      <w:r>
        <w:rPr/>
        <w:t>1-8</w:t>
      </w:r>
      <w:r>
        <w:rPr>
          <w:rtl w:val="true"/>
        </w:rPr>
        <w:t xml:space="preserve">. </w:t>
      </w:r>
      <w:r>
        <w:rPr>
          <w:rtl w:val="true"/>
        </w:rPr>
        <w:t>فرهنگ توکل و سپردن امور به خدا</w:t>
      </w:r>
      <w:bookmarkEnd w:id="125"/>
    </w:p>
    <w:p>
      <w:pPr>
        <w:pStyle w:val="BookText"/>
        <w:rPr/>
      </w:pPr>
      <w:r>
        <w:rPr>
          <w:rFonts w:ascii="IRNazanin" w:hAnsi="IRNazanin" w:eastAsia="IRNazanin"/>
          <w:color w:val="111111"/>
          <w:sz w:val="28"/>
          <w:sz w:val="28"/>
          <w:szCs w:val="28"/>
          <w:rtl w:val="true"/>
          <w:lang w:bidi="fa-IR"/>
        </w:rPr>
        <w:t>تکیه گاه مؤمن فقط یکتای بی همتاست که امید و توکلش هم باید فقط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سختی ها و مشقت ها، تحمل رنج دوری از امام زمان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امید به ظهور هرچه سریع تر آن حضرت و عزم بر انتظار همه با تکیه بر او محقق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تصمیم گرفتی، برخدا توکل کن، همانا خدا توکل کنندگان را دوست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وصیت نامه اى كه قبل از حركت به كربلا نوشت، به این آیه </w:t>
      </w:r>
      <w:bookmarkStart w:id="126" w:name="pg10837_123404"/>
    </w:p>
    <w:p>
      <w:pPr>
        <w:pStyle w:val="BookText"/>
        <w:rPr/>
      </w:pPr>
      <w:bookmarkEnd w:id="126"/>
      <w:r>
        <w:rPr>
          <w:rFonts w:ascii="Amiri" w:hAnsi="Amiri" w:eastAsia="Amiri" w:cs="Amiri"/>
          <w:color w:val="111111"/>
          <w:sz w:val="28"/>
          <w:sz w:val="28"/>
          <w:szCs w:val="28"/>
          <w:rtl w:val="true"/>
          <w:lang w:bidi="ar-SA"/>
        </w:rPr>
        <w:t>استناد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توفیق من منحصراً با خداست، تنها بر او توکل کرده ام و به سوی او روی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آموزه های برجسته فرهنگ عاشورا، توکل و تکیه داشتن به نیروی الهی و یاری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استناد نامه های کوفیان مبنی بر بیعت و حمایت، به سمت آنان حرکت کرد، ولی همواره توکلش بر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میان راه، خبر بی وفایی مردم و شهادت مسلم بن عقیل را شنید تصمیم ایشان عوض نشد و برای انجام تکلیف، با توکل به خدا راه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توکل آن حضرت، ذره ای خدشه ناشی از تکیه و امید بر یاران نیز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بیعت را از آنان برداشت و از ایشان خواست هر که می خواهد برگردد</w:t>
      </w:r>
      <w:r>
        <w:rPr>
          <w:rFonts w:eastAsia="IRNazanin" w:cs="IRNazanin"/>
          <w:color w:val="111111"/>
          <w:sz w:val="28"/>
          <w:szCs w:val="28"/>
          <w:rtl w:val="true"/>
          <w:lang w:bidi="fa-IR"/>
        </w:rPr>
        <w:t>.</w:t>
      </w:r>
    </w:p>
    <w:p>
      <w:pPr>
        <w:pStyle w:val="Heading5"/>
        <w:numPr>
          <w:ilvl w:val="4"/>
          <w:numId w:val="1"/>
        </w:numPr>
        <w:rPr/>
      </w:pPr>
      <w:bookmarkStart w:id="127" w:name="__RefHeading___Toc1908647_653776707"/>
      <w:bookmarkStart w:id="128" w:name="_Toc47"/>
      <w:bookmarkEnd w:id="127"/>
      <w:r>
        <w:rPr/>
        <w:t>1-9</w:t>
      </w:r>
      <w:r>
        <w:rPr>
          <w:rtl w:val="true"/>
        </w:rPr>
        <w:t xml:space="preserve">. </w:t>
      </w:r>
      <w:r>
        <w:rPr>
          <w:rtl w:val="true"/>
        </w:rPr>
        <w:t>فرهنگ شهادت طلبی</w:t>
      </w:r>
      <w:bookmarkEnd w:id="128"/>
    </w:p>
    <w:p>
      <w:pPr>
        <w:pStyle w:val="BookText"/>
        <w:rPr/>
      </w:pPr>
      <w:r>
        <w:rPr>
          <w:rFonts w:ascii="IRNazanin" w:hAnsi="IRNazanin" w:eastAsia="IRNazanin"/>
          <w:color w:val="111111"/>
          <w:sz w:val="28"/>
          <w:sz w:val="28"/>
          <w:szCs w:val="28"/>
          <w:rtl w:val="true"/>
          <w:lang w:bidi="fa-IR"/>
        </w:rPr>
        <w:t>قرآن کریم، آرزوی مرگ را نشانه عشق انسان به خدا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یهودی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دارید که شما دوستان خدایید نه دیگر مردمان، پس تمنای مرگ کنید 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دنیا، زندان مؤمن باشد</w:t>
      </w:r>
      <w:r>
        <w:rPr>
          <w:rStyle w:val="FootnoteAnchor"/>
          <w:rtl w:val="true"/>
        </w:rPr>
        <w:footnoteReference w:id="8"/>
      </w:r>
      <w:r>
        <w:rPr>
          <w:rFonts w:ascii="IRNazanin" w:hAnsi="IRNazanin" w:eastAsia="IRNazanin"/>
          <w:color w:val="111111"/>
          <w:sz w:val="28"/>
          <w:sz w:val="28"/>
          <w:szCs w:val="28"/>
          <w:rtl w:val="true"/>
          <w:lang w:bidi="fa-IR"/>
        </w:rPr>
        <w:t>و مرگ پلی به سعادت</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شوق آن در دل مؤمن، پدید خواهد آمد و صد البته چه پایانی خوش تر از شهادت دررکاب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الْمَوْتُ عَلَى وُلْدِ آدَمَ مَخَطَّ الْقِلَادَةُ عَلَى جِیدِ الْفَتَاةِ وَ مَا أَوْلَهَنِی إِلَى أَسْلَافِی اشْتِیَاقَ </w:t>
      </w:r>
      <w:bookmarkStart w:id="129" w:name="pg10837_123405"/>
    </w:p>
    <w:p>
      <w:pPr>
        <w:pStyle w:val="BookText"/>
        <w:rPr/>
      </w:pPr>
      <w:bookmarkEnd w:id="129"/>
      <w:r>
        <w:rPr>
          <w:rFonts w:ascii="Amiri" w:hAnsi="Amiri" w:eastAsia="Amiri" w:cs="Amiri"/>
          <w:color w:val="111111"/>
          <w:sz w:val="28"/>
          <w:sz w:val="28"/>
          <w:szCs w:val="28"/>
          <w:rtl w:val="true"/>
          <w:lang w:bidi="ar-SA"/>
        </w:rPr>
        <w:t xml:space="preserve">یَعْقُوبَ إِلَى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بن طاووس،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همچون گردن بند بر گردن دختران جوان کشیده و بسته شده است و من به دیدار نیاکان خود مشتاقم، آن چنان اشتیاقی که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همان امیری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اَحَبَّ ما اَنَا لاقٍ اِلَیَّ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بند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 ترین چیزی كه در انتظار آنم،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مؤمنان، مردانی هستند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 ها پیمان خود را به انجام رساندند و برخی شان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هرگز پیمان خود را 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 فی عِزٍّ خَیرٌ مِن حَیاةٍ فی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با عزت بهتر از زندگی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طلبان، تفسیر نوینی از مرگ و زندگی دارند و به راحتی حاضرند شرافت شهادت در راه حق را بر زندگی چند روزه و گذرا اما در ننگ و بد نامی،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شب عاشورا غسل شهادت می کنند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اَکرَمَنا بِنَصرِکَ وَ شَرَّفَنا بِالقَتلِ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نویسندگان،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با یاری کردن تو ما را گرامی داشت و با کشته شدن همراه تو، ما را شرافت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عاشورا، فرهنگ شهادت طلبی را در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ساخت</w:t>
      </w:r>
      <w:r>
        <w:rPr>
          <w:rFonts w:eastAsia="IRNazanin" w:cs="IRNazanin"/>
          <w:color w:val="111111"/>
          <w:sz w:val="28"/>
          <w:szCs w:val="28"/>
          <w:rtl w:val="true"/>
          <w:lang w:bidi="fa-IR"/>
        </w:rPr>
        <w:t>.</w:t>
      </w:r>
    </w:p>
    <w:p>
      <w:pPr>
        <w:pStyle w:val="Heading5"/>
        <w:numPr>
          <w:ilvl w:val="4"/>
          <w:numId w:val="1"/>
        </w:numPr>
        <w:rPr/>
      </w:pPr>
      <w:bookmarkStart w:id="130" w:name="__RefHeading___Toc1908649_653776707"/>
      <w:bookmarkStart w:id="131" w:name="_Toc48"/>
      <w:bookmarkEnd w:id="130"/>
      <w:r>
        <w:rPr/>
        <w:t>1-10</w:t>
      </w:r>
      <w:r>
        <w:rPr>
          <w:rtl w:val="true"/>
        </w:rPr>
        <w:t xml:space="preserve">. </w:t>
      </w:r>
      <w:r>
        <w:rPr>
          <w:rtl w:val="true"/>
        </w:rPr>
        <w:t>فرهنگ اخلاق و نیت الهی داشتن</w:t>
      </w:r>
      <w:bookmarkEnd w:id="1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مردان خدا؛ یعنی چشم داشتن به آنچه نزد معبود بی همتاست، اخلاصی را </w:t>
      </w:r>
    </w:p>
    <w:p>
      <w:pPr>
        <w:pStyle w:val="BookText"/>
        <w:rPr/>
      </w:pPr>
      <w:r>
        <w:rPr>
          <w:rFonts w:ascii="IRNazanin" w:hAnsi="IRNazanin" w:eastAsia="IRNazanin"/>
          <w:color w:val="111111"/>
          <w:sz w:val="28"/>
          <w:sz w:val="28"/>
          <w:szCs w:val="28"/>
          <w:rtl w:val="true"/>
          <w:lang w:bidi="fa-IR"/>
        </w:rPr>
        <w:t>پدید می آورد که به موجب آن، فقط کسب رضایت حق تعالی مد نظر و شاخص آن ها بوده و در نتیجه اعمالشان نیز رنگ و بویی خدایی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عامل ماندگاری نهضت حسینی، اخلاص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انگیزه آن ها رضای الهی بود، هیچ عاملی نتوانست ایشان را از ادامه راه تا رسیدن به شهادت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کوفه و شهادت مسلم بن عقیل را به همراهان اطلاع داد، کسانی که ناخالصانه همراه او شده بودند، جدا شدند و تنها خالصان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کربلا، جان بازی بود و شهادت، نه مدال و پول و امتیازات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ماندند و مقاومت کردند، تنها با نیروی اخلاص به جهاد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خودنمایى، قدرت طلبى و انتقام نبود، بلکه آنان به دنبال اصلاح در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خدا معامله كردند و لذا كودک اسیر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كاخ بنى امیّه سخنرانى مى كند و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عَدَد الرَّمل و الحصى؛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می گویم به شماره ریگ ها و تعداد شن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شهادت عزیزانش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رایتُ الّا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چیزى جز زیبایى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اگر انگیزه غیر خدا باشد، اصولاً گلایه ها، ضعف ها و ناسپاسى ها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نگاهی و نیتی، نشاطی حقیقی را به دنبال می آورد؛ نشاطی که بالاتر از رضایت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نشاط، ایمان به راه، رهبر و هدف است و بى نشاطى، نشانه باور نداشتن راه، رهبر و هدف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 باید خوشحال شوند که آن از آنچه می اندوزند </w:t>
      </w:r>
      <w:bookmarkStart w:id="132" w:name="pg10837_123407"/>
    </w:p>
    <w:p>
      <w:pPr>
        <w:pStyle w:val="BookText"/>
        <w:rPr/>
      </w:pPr>
      <w:bookmarkEnd w:id="132"/>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های اصحاب در شب عاشورا نشان از نشاط و شادابی در میان آنان بود؛ چراکه شاد و مسرور بودند از این که به دیدار محبوب خود خواهند رفت و سعادت ابدی 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بریر بن خضیر با عبدالرحمن مزاح و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مزاح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من می دانند که من هرگز نه در جوانی و نه در کهولت، اهل شوخی نبوده ام، ولی چون به من بشارت سعادت داده شده است سر از پا نمی شناسم و فاصله میان خود و بهشت را جز شهادت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نظریمنفرد،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133" w:name="__RefHeading___Toc1908651_653776707"/>
      <w:bookmarkStart w:id="134" w:name="_Toc49"/>
      <w:bookmarkEnd w:id="133"/>
      <w:r>
        <w:rPr/>
        <w:t>2</w:t>
      </w:r>
      <w:r>
        <w:rPr>
          <w:rtl w:val="true"/>
        </w:rPr>
        <w:t xml:space="preserve">. </w:t>
      </w:r>
      <w:r>
        <w:rPr>
          <w:rtl w:val="true"/>
        </w:rPr>
        <w:t>بعد اجتماعی</w:t>
      </w:r>
      <w:bookmarkEnd w:id="134"/>
    </w:p>
    <w:p>
      <w:pPr>
        <w:pStyle w:val="Heading5"/>
        <w:numPr>
          <w:ilvl w:val="4"/>
          <w:numId w:val="1"/>
        </w:numPr>
        <w:rPr/>
      </w:pPr>
      <w:bookmarkStart w:id="135" w:name="__RefHeading___Toc1908653_653776707"/>
      <w:bookmarkStart w:id="136" w:name="_Toc50"/>
      <w:bookmarkEnd w:id="135"/>
      <w:r>
        <w:rPr/>
        <w:t>2-1</w:t>
      </w:r>
      <w:r>
        <w:rPr>
          <w:rtl w:val="true"/>
        </w:rPr>
        <w:t xml:space="preserve">. </w:t>
      </w:r>
      <w:r>
        <w:rPr>
          <w:rtl w:val="true"/>
        </w:rPr>
        <w:t>فرهنگ امر به معروف و نهی از منکر</w:t>
      </w:r>
      <w:bookmarkEnd w:id="136"/>
    </w:p>
    <w:p>
      <w:pPr>
        <w:pStyle w:val="BookText"/>
        <w:rPr/>
      </w:pPr>
      <w:r>
        <w:rPr>
          <w:rFonts w:ascii="IRNazanin" w:hAnsi="IRNazanin" w:eastAsia="IRNazanin"/>
          <w:color w:val="111111"/>
          <w:sz w:val="28"/>
          <w:sz w:val="28"/>
          <w:szCs w:val="28"/>
          <w:rtl w:val="true"/>
          <w:lang w:bidi="fa-IR"/>
        </w:rPr>
        <w:t>حدیث معروفی است که مى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یَمْلَأُ اللَّهُ بِهِ الْارْضَ قِسْطاً وَ عَدْلًا بَعْدَ 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تکیه بر روى ظلم شده است و سخن از گروه ظالم است که مستلزم وجود گروه مظلوم بوده و مى رساند که قیام مهدى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حمایت مظلومانى است که استحقاق حمایت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که اگر گفته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بِهِ الْارْضَ ایماناً وَ تَوْحیداً وَ صَلاحاً بَعْدَ ما مُلِئَتْ کُفْراً وَ شِرْکاً وَ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این نبود که لزوماً گروهى مستحق حمایت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استنباط مى شد که قیام مهدى موعود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حقِ از دست رفته و به صفر رسیده است نه براى گروه اهل حق ولو به صورت یک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کند مبنى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تحقق نمى پذیرد، مگر این که هر یک از شقى و سعید به نهایت کار خود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تفکر عده ای که دست روی دست گذاشتن را پیشه خود می کنند و معتقدند راه ظهور با گسترش فساد در جامعه هموار می گردد تفکری غلط بوده و چنین انتظاری به قول </w:t>
      </w:r>
      <w:bookmarkStart w:id="137" w:name="pg10837_123408"/>
    </w:p>
    <w:p>
      <w:pPr>
        <w:pStyle w:val="BookText"/>
        <w:rPr/>
      </w:pPr>
      <w:bookmarkEnd w:id="137"/>
      <w:r>
        <w:rPr>
          <w:rFonts w:ascii="IRNazanin" w:hAnsi="IRNazanin" w:eastAsia="IRNazanin"/>
          <w:color w:val="111111"/>
          <w:sz w:val="28"/>
          <w:sz w:val="28"/>
          <w:szCs w:val="28"/>
          <w:rtl w:val="true"/>
          <w:lang w:bidi="fa-IR"/>
        </w:rPr>
        <w:t xml:space="preserve">شهید مطهری انتظاری ویرانگر است که گناه، اسارت بخش و فلج کننده بوده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محسوب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چنین عقیده ای، انتظاری سازنده وجود دارد که فرهنگ امر به معروف و نهی از منکر از لوازم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میان شما گروهی باشند که به خیر بخوانند و به نیکی فرمان دهند و از کار ناشایسته بازدارند و هم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هدفی انسانی، عالی و برای امر به معروف و نهی از منکر بود، و چه منکری بالاتر از حکومت یزید و ظلم علنی، شراب 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طور که در وصیت خود به محمد بن 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به یگانگی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کردم اما نه از روی خودخواهی و نه از روی خوش گذرانی و یا فساد و ستم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 کردم برای اصلاح دین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 همان راه 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 کنم به خدا و برمی گردم به سوی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پیش از این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امت را به انجام فریضه امر به معروف و نهی از منکر فراخوانده بود و به یاد آن ها می آورد آیات قرآن را در مورد سرزنش علمای یهود به خاطر صبرشان بر ظلم و فساد جامعه اما گویی کیسه های پول بنی امیه گوششان را کر کرده بود</w:t>
      </w:r>
      <w:r>
        <w:rPr>
          <w:rFonts w:eastAsia="IRNazanin" w:cs="IRNazanin"/>
          <w:color w:val="111111"/>
          <w:sz w:val="28"/>
          <w:szCs w:val="28"/>
          <w:rtl w:val="true"/>
          <w:lang w:bidi="fa-IR"/>
        </w:rPr>
        <w:t>.</w:t>
      </w:r>
    </w:p>
    <w:p>
      <w:pPr>
        <w:pStyle w:val="Heading5"/>
        <w:numPr>
          <w:ilvl w:val="4"/>
          <w:numId w:val="1"/>
        </w:numPr>
        <w:rPr/>
      </w:pPr>
      <w:bookmarkStart w:id="138" w:name="__RefHeading___Toc1908655_653776707"/>
      <w:bookmarkStart w:id="139" w:name="_Toc51"/>
      <w:bookmarkEnd w:id="138"/>
      <w:r>
        <w:rPr/>
        <w:t>2-2</w:t>
      </w:r>
      <w:r>
        <w:rPr>
          <w:rtl w:val="true"/>
        </w:rPr>
        <w:t xml:space="preserve">. </w:t>
      </w:r>
      <w:r>
        <w:rPr>
          <w:rtl w:val="true"/>
        </w:rPr>
        <w:t>فرهنگ اتحاد و هم دلی</w:t>
      </w:r>
      <w:bookmarkEnd w:id="139"/>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غَنَاءَ فِی كَثْرَةِ عَدَدِكُمْ مَعَ قِلَّةِ اجْتَماعِ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شک تا آن گاه كه قلب هایتان هماهنگ نباشد بسیارى شمارتان به كار نیاید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وحدت و یک پارچگی امری الهی و از سوی خالق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w:t>
      </w:r>
      <w:bookmarkStart w:id="140" w:name="pg10837_123409"/>
    </w:p>
    <w:p>
      <w:pPr>
        <w:pStyle w:val="BookText"/>
        <w:rPr/>
      </w:pPr>
      <w:bookmarkEnd w:id="140"/>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همگی به رشتۀ الهی درآویزید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عاشورا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یارانی بهتر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دست یکی از خانواده مرا بگیرد و در تاریکی شب پراکنده شوید، و مرا با ایشان واگذارید؛ زیرا با غیر از من کاری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ابتدا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آغاز کرد و سپس دیگران، همه با هم متحد و هم دل بر این قول، متفق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برویم و اماممان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بعد از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یک پارچگی و اتحادی است که جاذبه و دافعۀ لازم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سخن گفتن عاشقانه و عارفانه اصحاب در شب عاشورا، خطاب به امام زمانشان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انس و الفت حاکم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که در فردای آن شب، در کارزار آمده و در رفتن به سوی میدان و مبارزه و شهادت برابر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سبقت می گرفتند؛ همان هایی که مبارزه سختی کردند تا این که روز به نیمه رسید و حصین بن نمیر که فرماندهی تیراندازان سپاه کوفه را بر عهده داشت چون مقاومت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به سپاه پانصد نفری خود دستور داد تا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تیرباران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یک سو جاذبه و مهربانی در میان خود داشتند و از سویی دیگر،دافعه و سخت گیری در برابر دشمنان اسلام</w:t>
      </w:r>
      <w:r>
        <w:rPr>
          <w:rFonts w:eastAsia="IRNazanin" w:cs="IRNazanin"/>
          <w:color w:val="111111"/>
          <w:sz w:val="28"/>
          <w:szCs w:val="28"/>
          <w:rtl w:val="true"/>
          <w:lang w:bidi="fa-IR"/>
        </w:rPr>
        <w:t>.</w:t>
      </w:r>
    </w:p>
    <w:p>
      <w:pPr>
        <w:pStyle w:val="Heading5"/>
        <w:numPr>
          <w:ilvl w:val="4"/>
          <w:numId w:val="1"/>
        </w:numPr>
        <w:rPr/>
      </w:pPr>
      <w:bookmarkStart w:id="141" w:name="__RefHeading___Toc1908657_653776707"/>
      <w:bookmarkStart w:id="142" w:name="_Toc52"/>
      <w:bookmarkEnd w:id="141"/>
      <w:r>
        <w:rPr/>
        <w:t>2-3</w:t>
      </w:r>
      <w:r>
        <w:rPr>
          <w:rtl w:val="true"/>
        </w:rPr>
        <w:t xml:space="preserve">. </w:t>
      </w:r>
      <w:r>
        <w:rPr>
          <w:rtl w:val="true"/>
        </w:rPr>
        <w:t>فرهنگ برائت و عدم یاری ستمگران</w:t>
      </w:r>
      <w:bookmarkEnd w:id="1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بندی جناح مؤمن و حزب خدا با جناح غیرمؤمن و حزب شیطان کاملاً مشخص بوده و این مؤمنان بصیر هستند که باید مرز اسلام و کفر را به خوبی بشناسند و از دشمنان بیزاری جویند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را تکذیب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از آن من است و عمل شما از آن شما و شما از آنچه من انجام می دهم بیزارید و من از آنچه شما انجام می دهید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بیعت ایشان با یزید همگی بر محور برائت و بیزاری از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گردید، جماعتی به فرماندهی یحیی بن سعید، مأمور شدند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رفتن به عراق بازداشته و به مکه برگرداند،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به مکه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با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شده و با تازیانه بر آن ها حمله ور شدند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برابر آن ها شجاعانه مقاومت کرده و به طرف کوفه ادامه مسیر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تقوای خدا را پیشه نمی سازی و از جماعت بیرون رفته و بین امت را جدایی می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آیه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عَمَلِی وَ لَکُم عَمَلُکُم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نظری منفرد،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برائت بالاتر از عدم تعاون بر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درسی که پیروان امروز باید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یعنی نه تنها از هم یاری ظالم به هر نحوی خودداری کنند بلکه بیزاری و نفرت خود را نیز بیان دارند تا بدین ترتیب خود را در صف و جناح حزب خدا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می کرد این به معنای تأئید و یاری اثم و ظلم و ستم گری آشکار بود، در حالی که افعال ایشان اجرای آیات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لاتَعاوَنُوا عَلَی الإثمِ وَ العُدوانِ وَاتَّقُوا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گناه و تعدی دست یار هم نشوید، و از خدا پروا کنید که مجازات خدا شدید است</w:t>
      </w:r>
      <w:r>
        <w:rPr>
          <w:rFonts w:eastAsia="IRNazanin" w:cs="IRNazanin"/>
          <w:color w:val="111111"/>
          <w:sz w:val="28"/>
          <w:szCs w:val="28"/>
          <w:rtl w:val="true"/>
          <w:lang w:bidi="fa-IR"/>
        </w:rPr>
        <w:t xml:space="preserve">. </w:t>
      </w:r>
      <w:bookmarkStart w:id="143" w:name="pg10837_123411"/>
    </w:p>
    <w:p>
      <w:pPr>
        <w:pStyle w:val="Heading5"/>
        <w:numPr>
          <w:ilvl w:val="4"/>
          <w:numId w:val="1"/>
        </w:numPr>
        <w:rPr/>
      </w:pPr>
      <w:bookmarkStart w:id="144" w:name="__RefHeading___Toc1908659_653776707"/>
      <w:bookmarkStart w:id="145" w:name="_Toc53"/>
      <w:bookmarkEnd w:id="143"/>
      <w:bookmarkEnd w:id="144"/>
      <w:r>
        <w:rPr/>
        <w:t>2-4</w:t>
      </w:r>
      <w:r>
        <w:rPr>
          <w:rtl w:val="true"/>
        </w:rPr>
        <w:t xml:space="preserve">. </w:t>
      </w:r>
      <w:r>
        <w:rPr>
          <w:rtl w:val="true"/>
        </w:rPr>
        <w:t>فرهنگ هوشیاری و آمادگی همه جانبه</w:t>
      </w:r>
      <w:bookmarkEnd w:id="145"/>
    </w:p>
    <w:p>
      <w:pPr>
        <w:pStyle w:val="BookText"/>
        <w:rPr/>
      </w:pPr>
      <w:r>
        <w:rPr>
          <w:rFonts w:ascii="IRNazanin" w:hAnsi="IRNazanin" w:eastAsia="IRNazanin"/>
          <w:color w:val="111111"/>
          <w:sz w:val="28"/>
          <w:sz w:val="28"/>
          <w:szCs w:val="28"/>
          <w:rtl w:val="true"/>
          <w:lang w:bidi="fa-IR"/>
        </w:rPr>
        <w:t>اسلام به آمادگی همه جانبه در برابر دشمنان که حداقل اثر آن، نوعی پیش گیری از تجاوز با ایجاد رعب در دل آن هاست، تأکید و توجه خاصی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ءَاخَرینَ مِن دُونِهِم لاتَعلَمُونَهُمُ اللهُ یَعلَمُهُم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می توانید در برابر آن ها نیرو و اسب های آماده، بسیج کنید تا با آن، دشمن خدا و دشمن خودتان و دیگر دشمنان را که آن ها را نمی شناسید و خدا می شناسد،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کربلا نیز این امر مورد توجه قرار گرفت و در طول مسیر مدینه تا سرزمین نینوا، افراد زیادی دعوت به یاری شدند و نامه هایی نیز در راستای جذب نیرو و دعوت به یاری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حساب کردن روی نامه های کوفیان و تعداد نفرات آن ها بود که بر این اساس،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 خود؛ یعنی قیس بن مسهّر صیداوی را همراه نامه ای روانه کوفه کرد که در بخشی از آن 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به من نوشته است که شما حسن نظر دارید و بر یاری ما و طلب حق ما گرد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 من نزد شما آمد، آستین ها را بالا زده جدّیت به خرج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5"/>
        <w:numPr>
          <w:ilvl w:val="4"/>
          <w:numId w:val="1"/>
        </w:numPr>
        <w:rPr/>
      </w:pPr>
      <w:bookmarkStart w:id="146" w:name="__RefHeading___Toc1908661_653776707"/>
      <w:bookmarkStart w:id="147" w:name="_Toc54"/>
      <w:bookmarkEnd w:id="146"/>
      <w:r>
        <w:rPr/>
        <w:t>2-5</w:t>
      </w:r>
      <w:r>
        <w:rPr>
          <w:rtl w:val="true"/>
        </w:rPr>
        <w:t xml:space="preserve">. </w:t>
      </w:r>
      <w:r>
        <w:rPr>
          <w:rtl w:val="true"/>
        </w:rPr>
        <w:t>فرهنگ جهاد در راه خدا</w:t>
      </w:r>
      <w:bookmarkEnd w:id="147"/>
    </w:p>
    <w:p>
      <w:pPr>
        <w:pStyle w:val="Heading6"/>
        <w:numPr>
          <w:ilvl w:val="5"/>
          <w:numId w:val="1"/>
        </w:numPr>
        <w:rPr/>
      </w:pPr>
      <w:bookmarkStart w:id="148" w:name="__RefHeading___Toc1908663_653776707"/>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خط سیر الهی و خط حرکت غیرالهی موازی نبوده و در هر زمانی به فراخور شرایطش به نقطۀ تلاقی رسیده و ناگزیر از پیکار بوده اند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پیکاری که جزئی از فروع دین و از تأکیدات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جهادگران با مال و جان خویش را مرتبتی بر نشستگان برتری داده است و </w:t>
      </w:r>
      <w:bookmarkStart w:id="150" w:name="pg10837_123412"/>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را وعد ه نیکو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نشستگان به پاداشی بزرگ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اسلام و قرآن و نجات مسلمانان را فقط در بیعت نکردن با آن حاکم ظالم، قیام و جهاد در راه خدا می دانست نه سازش و یا گوشه عزلت گرفتن؛ از این رو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امت درست نمی شود مگر با کشته شدن من و اسیر شدن خانواده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عطائی،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جاهَدتَ فِی الله حَقَّ جِهادِه؛</w:t>
      </w:r>
    </w:p>
    <w:p>
      <w:pPr>
        <w:pStyle w:val="BookText"/>
        <w:rPr/>
      </w:pPr>
      <w:r>
        <w:rPr>
          <w:rFonts w:ascii="IRNazanin" w:hAnsi="IRNazanin" w:eastAsia="IRNazanin"/>
          <w:color w:val="111111"/>
          <w:sz w:val="28"/>
          <w:sz w:val="28"/>
          <w:szCs w:val="28"/>
          <w:rtl w:val="true"/>
          <w:lang w:bidi="fa-IR"/>
        </w:rPr>
        <w:t>گواهی می دهم که به راستی تو در راه خدا به شایستگی پیکار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همان طور که امر به جهاد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بِأموالِکُم وَ أنفُسِکُم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مال و جانتان در راه خدا جهاد کنید</w:t>
      </w:r>
    </w:p>
    <w:p>
      <w:pPr>
        <w:pStyle w:val="BookText"/>
        <w:rPr/>
      </w:pPr>
      <w:r>
        <w:rPr>
          <w:rFonts w:ascii="IRNazanin" w:hAnsi="IRNazanin" w:eastAsia="IRNazanin"/>
          <w:color w:val="111111"/>
          <w:sz w:val="28"/>
          <w:sz w:val="28"/>
          <w:szCs w:val="28"/>
          <w:rtl w:val="true"/>
          <w:lang w:bidi="fa-IR"/>
        </w:rPr>
        <w:t>با ذکر نظم در جهاد، برخورد خوب حتی با دشمن، جوانمردی و عدم تمسک به شیوه های نادرست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آن را نیز بیان داشته است</w:t>
      </w:r>
      <w:r>
        <w:rPr>
          <w:rFonts w:eastAsia="IRNazanin" w:cs="IRNazanin"/>
          <w:color w:val="111111"/>
          <w:sz w:val="28"/>
          <w:szCs w:val="28"/>
          <w:rtl w:val="true"/>
          <w:lang w:bidi="fa-IR"/>
        </w:rPr>
        <w:t>.</w:t>
      </w:r>
    </w:p>
    <w:p>
      <w:pPr>
        <w:pStyle w:val="Heading6"/>
        <w:numPr>
          <w:ilvl w:val="5"/>
          <w:numId w:val="1"/>
        </w:numPr>
        <w:rPr/>
      </w:pPr>
      <w:bookmarkStart w:id="151" w:name="__RefHeading___Toc1908665_653776707"/>
      <w:bookmarkStart w:id="152" w:name="_Toc56"/>
      <w:bookmarkEnd w:id="151"/>
      <w:r>
        <w:rPr/>
        <w:t>2-5-1</w:t>
      </w:r>
      <w:r>
        <w:rPr>
          <w:rtl w:val="true"/>
        </w:rPr>
        <w:t xml:space="preserve">. </w:t>
      </w:r>
      <w:r>
        <w:rPr>
          <w:rtl w:val="true"/>
        </w:rPr>
        <w:t>نظم و انضباط در جهاد</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کسانی را دوست دارد که در راه او صف در صف جهاد می کنند چنان که گویی بنایی آهنین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انضباط در آرایش جنگی سپاه قلیل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چینش هلالی شکل خیمه ها در جایی که به وسیله یک سلسله بلندی و پشته احاطه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در روز عاشورا با ترکیب میمنه، میسره، قلب، پهلو و ساقۀ سپاه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آماده جنگ کرد و نماز صبح را با آنان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w:t>
      </w:r>
      <w:bookmarkStart w:id="153" w:name="pg10837_123413"/>
    </w:p>
    <w:p>
      <w:pPr>
        <w:pStyle w:val="BookText"/>
        <w:rPr/>
      </w:pPr>
      <w:bookmarkEnd w:id="153"/>
      <w:r>
        <w:rPr>
          <w:rFonts w:ascii="IRNazanin" w:hAnsi="IRNazanin" w:eastAsia="IRNazanin"/>
          <w:color w:val="111111"/>
          <w:sz w:val="28"/>
          <w:sz w:val="28"/>
          <w:szCs w:val="28"/>
          <w:rtl w:val="true"/>
          <w:lang w:bidi="fa-IR"/>
        </w:rPr>
        <w:t xml:space="preserve">بن قین را در میمنه و حبیب بن مظاهر را در میسره قرار داد و پرچم را به دست برادرش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154" w:name="__RefHeading___Toc1908667_653776707"/>
      <w:bookmarkStart w:id="155" w:name="_Toc57"/>
      <w:bookmarkEnd w:id="154"/>
      <w:r>
        <w:rPr/>
        <w:t>2-5-2</w:t>
      </w:r>
      <w:r>
        <w:rPr>
          <w:rtl w:val="true"/>
        </w:rPr>
        <w:t xml:space="preserve">. </w:t>
      </w:r>
      <w:r>
        <w:rPr>
          <w:rtl w:val="true"/>
        </w:rPr>
        <w:t>برخورد خوب، حتی با دشمن</w:t>
      </w:r>
      <w:bookmarkEnd w:id="155"/>
    </w:p>
    <w:p>
      <w:pPr>
        <w:pStyle w:val="BookText"/>
        <w:rPr/>
      </w:pPr>
      <w:r>
        <w:rPr>
          <w:rFonts w:ascii="IRNazanin" w:hAnsi="IRNazanin" w:eastAsia="IRNazanin"/>
          <w:color w:val="111111"/>
          <w:sz w:val="28"/>
          <w:sz w:val="28"/>
          <w:szCs w:val="28"/>
          <w:rtl w:val="true"/>
          <w:lang w:bidi="fa-IR"/>
        </w:rPr>
        <w:t>در خصوص برخورد خوب حتی با دشمن،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وَلایَجرِمَنَّکُم شَنَئانُ قَومٍ عَلی ألّا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دشمنی عده ای شما را بر آن ندارد که عدالت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اگرچه در مقام ظلم و ستم برآمده و به میدان آمده، ولی دستور قرآن است که حتی با دشمن هم به ظلم و تعدی 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کاروان کربلا در منزل ذوحُسَم خیمه زدند، حرّ بن یزید ریاحی با هزار سوار از گرد راه فرا می رسد و اعلام می کند مأموریت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عبید الله بن زیاد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در بدو ورود این بود که رو به اصحاب خود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را سیراب کنید و به اسبان آنان نیز آب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پاسخ بدی را با خوبی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نیکوتر است دفع کن</w:t>
      </w:r>
      <w:r>
        <w:rPr>
          <w:rFonts w:eastAsia="IRNazanin" w:cs="IRNazanin"/>
          <w:color w:val="111111"/>
          <w:sz w:val="28"/>
          <w:szCs w:val="28"/>
          <w:rtl w:val="true"/>
          <w:lang w:bidi="fa-IR"/>
        </w:rPr>
        <w:t>.</w:t>
      </w:r>
    </w:p>
    <w:p>
      <w:pPr>
        <w:pStyle w:val="Heading6"/>
        <w:numPr>
          <w:ilvl w:val="5"/>
          <w:numId w:val="1"/>
        </w:numPr>
        <w:rPr/>
      </w:pPr>
      <w:bookmarkStart w:id="156" w:name="__RefHeading___Toc1908669_653776707"/>
      <w:bookmarkStart w:id="157" w:name="_Toc58"/>
      <w:bookmarkEnd w:id="156"/>
      <w:r>
        <w:rPr/>
        <w:t>2-5-3</w:t>
      </w:r>
      <w:r>
        <w:rPr>
          <w:rtl w:val="true"/>
        </w:rPr>
        <w:t xml:space="preserve">. </w:t>
      </w:r>
      <w:r>
        <w:rPr>
          <w:rtl w:val="true"/>
        </w:rPr>
        <w:t>جوان مردی و عدم تمسک به راه های نادرست</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 لاتَعتَدُوا إنَّ اللهَ لایُحِبُّ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راه خدا با کسانی که با شما می جنگند نبرد کنید، ولی تجاوز نکنید، که خدا تجاوزکاران را دوست ندارد</w:t>
      </w:r>
      <w:r>
        <w:rPr>
          <w:rFonts w:eastAsia="IRNazanin" w:cs="IRNazanin"/>
          <w:color w:val="111111"/>
          <w:sz w:val="28"/>
          <w:szCs w:val="28"/>
          <w:rtl w:val="true"/>
          <w:lang w:bidi="fa-IR"/>
        </w:rPr>
        <w:t xml:space="preserve">. </w:t>
      </w:r>
      <w:bookmarkStart w:id="158" w:name="pg10837_123414"/>
    </w:p>
    <w:p>
      <w:pPr>
        <w:pStyle w:val="BookText"/>
        <w:rPr/>
      </w:pPr>
      <w:bookmarkEnd w:id="158"/>
      <w:r>
        <w:rPr>
          <w:rFonts w:ascii="IRNazanin" w:hAnsi="IRNazanin" w:eastAsia="IRNazanin"/>
          <w:color w:val="111111"/>
          <w:sz w:val="28"/>
          <w:sz w:val="28"/>
          <w:szCs w:val="28"/>
          <w:rtl w:val="true"/>
          <w:lang w:bidi="fa-IR"/>
        </w:rPr>
        <w:t xml:space="preserve">شب عاشورا، شمر بن ذی الجوشن لعنة الله علیه، برای کسب اطلاع از اوضاع و احوال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خیمه گاه ایشان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از اصحاب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او را شناخت و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حیوان پلید را با همین تیری که در دست دارم از پا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قصاص قبل از جنایت است وخلاف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ضیاءآبادی،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نپذیرفتن یاری جنّیانی که به کمک ایشان شتافته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جوانمردی آن بزرگوار بود، در حالی که پیکار آن ملعونان، سراسر ناجوانمردی بود، حمله چند نفر بر یک رزم آور علی رغم رسم عرب در نبردهای تن به تن، تکه تکه کردن بدن کشته شده، به آتش کشیدن خیمه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نبرد جبهۀ حق و باطل همواره وجود داشته و بر اساس روایات در قبل و حین قیام منجی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نیز وجود خواهد داشت و لذا پیروان آن حضرت باید علاوه بر حفظ آمادگی همه جانبه برای نبردها و پیکارهای مقدمۀ ظهور و حین قیام منجی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تعالیم و دستورات الهی در باب آداب آن نیز غافل نشوند</w:t>
      </w:r>
      <w:r>
        <w:rPr>
          <w:rFonts w:eastAsia="IRNazanin" w:cs="IRNazanin"/>
          <w:color w:val="111111"/>
          <w:sz w:val="28"/>
          <w:szCs w:val="28"/>
          <w:rtl w:val="true"/>
          <w:lang w:bidi="fa-IR"/>
        </w:rPr>
        <w:t>.</w:t>
      </w:r>
    </w:p>
    <w:p>
      <w:pPr>
        <w:pStyle w:val="Heading3"/>
        <w:numPr>
          <w:ilvl w:val="2"/>
          <w:numId w:val="1"/>
        </w:numPr>
        <w:rPr/>
      </w:pPr>
      <w:bookmarkStart w:id="159" w:name="__RefHeading___Toc1908671_653776707"/>
      <w:bookmarkStart w:id="160" w:name="_Toc59"/>
      <w:bookmarkEnd w:id="159"/>
      <w:r>
        <w:rPr>
          <w:rtl w:val="true"/>
        </w:rPr>
        <w:t>نتیجه گیری</w:t>
      </w:r>
      <w:bookmarkEnd w:id="160"/>
    </w:p>
    <w:p>
      <w:pPr>
        <w:pStyle w:val="BookText"/>
        <w:rPr/>
      </w:pPr>
      <w:r>
        <w:rPr>
          <w:rFonts w:ascii="IRNazanin" w:hAnsi="IRNazanin" w:eastAsia="IRNazanin"/>
          <w:color w:val="111111"/>
          <w:sz w:val="28"/>
          <w:sz w:val="28"/>
          <w:szCs w:val="28"/>
          <w:rtl w:val="true"/>
          <w:lang w:bidi="fa-IR"/>
        </w:rPr>
        <w:t>نزدیک شدن امر ظهور مستلزم آماده کردن شرایط و زمینه سازی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روایتی که شیخ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امر ظهور محقق نمی شود مگر آن که هر یک از شقی و سعید به نهایت کار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سیر به سرعت اشقیا به سوی نهایت شقاوت، باید فکری نیز به حال سیر سعدا به سوی نهایت سعادت شود که آن هم نیازمند فرهنگ سازی و ارائۀ الگویی کامل برای مسلمانان و اهتمام آنان بر پای بندی به آن است که حفظ ایمان در شرایط آخرالزمان با شدت کینه ورزی و شقاوت ها قطعاً کار آسانی نخواهد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تنظیم برنامه سعادت مندی، مراجعه به تعالیم و دستورات قرآن به عنوان آخرین و کامل ترین کتاب آسمانی که نسخه ای بی بدیل برای تمامی دردها و نیازهای بشریت است، راه 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آنچه را که لازم است منتظران حقیقی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کرده و بر اساس آن به خودسازی و جامعه سازی پرداخته تا منتج به زمینه سازی ظهور گردد بیان داشته و این وظیفه ماست که بدان رجوع کنیم و از دُرّ و گوهر آن بهره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سیره یکی از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پیوندی ناگسستنی با قرآن داشته و بلکه قرآن ناطق هستند، قطعاً در تقریب اذهان و عینی سازی الگو موثر بوده و راه را بر تسری فرهنگ سازی اسلامی هموارتر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نهضت کربلا به پرچم داری ذریه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تجلی تمامی آموزه های الهی در مقطعی کوتاه، به عنوان الگویی کامل برای سعادت مندی و آمادگی مؤمنین انتخاب شد که ذیل دو بخش، برخی عناصر فردی و اجتماعی قیام به عنوان شاخص های فرهنگی، مورد بررسی قرار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پیروزی خون بر شمشیر را تاریخ گواه است و بعد از هزاران سال از امام و یارانشان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شده و برای بنی امیه جز لعن و نفرین چیزی نمانده، همگی حاصل همین اجرای اوامر الهی است که منجر به موفقیت قیام، علی رغم سپاه اندک شده و در قیام آخرالزمان نیز قطعاً پیروزی نهایی حاصل تجلی این عناصر فردی و اجتماعی در روحیه و فعل منتظران واقعی حضرت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161" w:name="pg10837_123416"/>
    </w:p>
    <w:p>
      <w:pPr>
        <w:pStyle w:val="Heading3"/>
        <w:numPr>
          <w:ilvl w:val="2"/>
          <w:numId w:val="1"/>
        </w:numPr>
        <w:rPr/>
      </w:pPr>
      <w:bookmarkStart w:id="162" w:name="__RefHeading___Toc1908673_653776707"/>
      <w:bookmarkStart w:id="163" w:name="_Toc60"/>
      <w:bookmarkEnd w:id="161"/>
      <w:bookmarkEnd w:id="162"/>
      <w:r>
        <w:rPr>
          <w:rtl w:val="true"/>
        </w:rPr>
        <w:t>منابع</w:t>
      </w:r>
      <w:bookmarkEnd w:id="16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آقاباقری، محمدجواد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قرآنی از نهضت ماندگار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بهرام پور، ابوالفضل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یک جلدی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بینش، عبدالحسین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کاروان حسینی از مدینه تا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الرکب الحسینی من المدینه الی المدینه، تألیف شیخ محمد جواد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سوم و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زاده، صادق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الخصائص الحسینیة،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رجالی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حسین، امالی،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کمره ای،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جلد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الارشاد فی معرفة حجج الله علی العباد، جلد دوم،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ضیاء آبادی، سید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کشتی نجات، تهران، انتشارات بهاران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عطایی، زینب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بر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داستانی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سازمان فرهنگی تفریحی شهرداری اصفهان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جلد اول و سوم، تهران، مرکز فرهنگی درس هایی از 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مرکز فرهنگی درس هایی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گروه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معهد تحقیقات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جلد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بیروت، موسسة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سید عبد الرزاق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نصیر الطوسی،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العقائد، تهران، 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قصۀ کربلا، قم، سرور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الوسایل و مستنبط المسایل،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64" w:name="pg10837_123418"/>
    </w:p>
    <w:p>
      <w:pPr>
        <w:pStyle w:val="Heading2"/>
        <w:numPr>
          <w:ilvl w:val="1"/>
          <w:numId w:val="1"/>
        </w:numPr>
        <w:rPr/>
      </w:pPr>
      <w:bookmarkStart w:id="165" w:name="__RefHeading___Toc1908675_653776707"/>
      <w:bookmarkStart w:id="166" w:name="_Toc61"/>
      <w:bookmarkEnd w:id="164"/>
      <w:bookmarkEnd w:id="165"/>
      <w:r>
        <w:rPr>
          <w:rtl w:val="true"/>
        </w:rPr>
        <w:t>تأثیرگذاری خواص در واقعه عاشورا</w:t>
      </w:r>
      <w:bookmarkEnd w:id="166"/>
    </w:p>
    <w:p>
      <w:pPr>
        <w:pStyle w:val="Heading3"/>
        <w:numPr>
          <w:ilvl w:val="2"/>
          <w:numId w:val="1"/>
        </w:numPr>
        <w:rPr/>
      </w:pPr>
      <w:bookmarkStart w:id="167" w:name="__RefHeading___Toc1908677_653776707"/>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افسانه قربانی</w:t>
      </w:r>
      <w:r>
        <w:rPr>
          <w:rStyle w:val="FootnoteAnchor"/>
          <w:rtl w:val="true"/>
        </w:rPr>
        <w:footnoteReference w:id="11"/>
      </w:r>
      <w:r>
        <w:rPr>
          <w:rFonts w:ascii="IRNazanin" w:hAnsi="IRNazanin" w:eastAsia="IRNazanin"/>
          <w:color w:val="111111"/>
          <w:sz w:val="28"/>
          <w:sz w:val="28"/>
          <w:szCs w:val="28"/>
          <w:rtl w:val="true"/>
          <w:lang w:bidi="fa-IR"/>
        </w:rPr>
        <w:t>عاطفه خانی</w:t>
      </w:r>
      <w:r>
        <w:rPr>
          <w:rStyle w:val="FootnoteAnchor"/>
          <w:rtl w:val="true"/>
        </w:rPr>
        <w:footnoteReference w:id="12"/>
      </w:r>
      <w:r>
        <w:rPr>
          <w:rFonts w:ascii="IRNazanin" w:hAnsi="IRNazanin" w:eastAsia="IRNazanin"/>
          <w:color w:val="111111"/>
          <w:sz w:val="28"/>
          <w:sz w:val="28"/>
          <w:szCs w:val="28"/>
          <w:rtl w:val="true"/>
          <w:lang w:bidi="fa-IR"/>
        </w:rPr>
        <w:t>دکتر مهرناز گلی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15/8/97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از جمله برهه های حساس تاریخ، واقعه خونین عاشوراست که خواص طرفدار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سویی، نقش خواصی که به دنیاطلبی، عافیت طلبی و مصلحت اندیشی نابخردانه، روی آوردند و از سویی دیگر، خواصی که شجاعانه به حمایت از امام حق برخاستند و در عرصه دفاع از ولی خدا استقامت کردند، در چگونگی شکل گیری نهضت عاشورا قابل تأمل است، بر این اساس عبرت های عاشورا و از جمله بررسی نقش افرادی که در این واقعه تاریخی تأثیرگذار بوده اند، روشنگر راه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که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حاصل شد نشان می دهد که خواص و موضع گیری آن ها در حرکت توده مردم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کلی بحث و نگاه کلی به تأثیرگذاری خواص در واقعه عاشورا پرداخته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عاشورا، خواص</w:t>
      </w:r>
      <w:r>
        <w:rPr>
          <w:rFonts w:eastAsia="IRNazanin" w:cs="IRNazanin"/>
          <w:color w:val="111111"/>
          <w:sz w:val="28"/>
          <w:szCs w:val="28"/>
          <w:rtl w:val="true"/>
          <w:lang w:bidi="fa-IR"/>
        </w:rPr>
        <w:t xml:space="preserve">. </w:t>
      </w:r>
      <w:bookmarkStart w:id="169" w:name="pg10837_123419"/>
    </w:p>
    <w:p>
      <w:pPr>
        <w:pStyle w:val="Heading3"/>
        <w:numPr>
          <w:ilvl w:val="2"/>
          <w:numId w:val="1"/>
        </w:numPr>
        <w:rPr/>
      </w:pPr>
      <w:bookmarkStart w:id="170" w:name="__RefHeading___Toc1908679_653776707"/>
      <w:bookmarkStart w:id="171" w:name="_Toc63"/>
      <w:bookmarkEnd w:id="169"/>
      <w:bookmarkEnd w:id="170"/>
      <w:r>
        <w:rPr>
          <w:rtl w:val="true"/>
        </w:rPr>
        <w:t>مقدمه</w:t>
      </w:r>
      <w:bookmarkEnd w:id="171"/>
    </w:p>
    <w:p>
      <w:pPr>
        <w:pStyle w:val="Heading4"/>
        <w:numPr>
          <w:ilvl w:val="3"/>
          <w:numId w:val="1"/>
        </w:numPr>
        <w:rPr/>
      </w:pPr>
      <w:bookmarkStart w:id="172" w:name="__RefHeading___Toc1908681_653776707"/>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وظیفه دینی آغاز شد و هیچ عامل مردمی در آن دخالت نداشت، ولی آن حضرت برای خنثی کردن تبلیغات دشمن، تلاش می کرد تا به روشنگری بپردازد و با دعوت از خواص، قیام خویش را به اراده مردم مسلمان پیوند زند که در این صورت خاموش کردن این نهضت حتی با شهادت وی نیز امری بسیار دشوار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فرصتی را برای دعوت خواص و عوام برای همراهی قیام خویش غنیمت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یک فرد شاخص به قیام حتی اگر قبیله او نیز این چنین عمل نمی کردند، وزنه سنگینی برای مردمی شدن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 که دشمن را در موضعی منفعلانه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در هنگامی که شعله های جنگ زبانه می کشید، نیز استمرار یافت و تعدادی از افراد صالح و از جمله حر بن یزید ریاحی سرانجام دعوت او را پذیرفتند و به او پیوستند و این امر ضربه محکمی بر پیکر دشمن و خنثی کننده تبلیغات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مقرر است در مطالعه حاضر مورد بررسی قرار گیرد، تأثیرگذاری خواص در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مقاله حاضر به دنبال پاسخی در خور به این سؤال است که خواص چه نقش و تأثیری در شکل گیری واقعه عاشورا داشته اند؟</w:t>
      </w:r>
    </w:p>
    <w:p>
      <w:pPr>
        <w:pStyle w:val="BookText"/>
        <w:rPr/>
      </w:pPr>
      <w:r>
        <w:rPr>
          <w:rFonts w:ascii="IRNazanin" w:hAnsi="IRNazanin" w:eastAsia="IRNazanin"/>
          <w:color w:val="111111"/>
          <w:sz w:val="28"/>
          <w:sz w:val="28"/>
          <w:szCs w:val="28"/>
          <w:rtl w:val="true"/>
          <w:lang w:bidi="fa-IR"/>
        </w:rPr>
        <w:t>درباره پیشینه تحقیق نظر به اهمیت موضوع قیام عاشورا، در دهه های اخیر، تحقیقات دامنه داری صورت گرفته است از جمله</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نقش خواص در سقوط جامعه اسلامی از منظر قرآن و حدیث در سال های منتهی به واقعه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یدالله ملکی،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براساس آیات و روایات و منابع تاریخی نقش خواص را در سقوط جامعه اسلامی مرد بررسی قرار گرفته شده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نقش خواص در تاریخ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شویکلائی،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نویسنده به بررسی افراد شاخصی که به نحوی نفوذ داشته اند از جمله محمد بن حنفیه،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است </w:t>
      </w:r>
      <w:bookmarkStart w:id="174" w:name="pg10837_123420"/>
    </w:p>
    <w:p>
      <w:pPr>
        <w:pStyle w:val="BookText"/>
        <w:rPr/>
      </w:pPr>
      <w:bookmarkEnd w:id="174"/>
      <w:r>
        <w:rPr>
          <w:rFonts w:ascii="IRNazanin" w:hAnsi="IRNazanin" w:eastAsia="IRNazanin"/>
          <w:color w:val="111111"/>
          <w:sz w:val="28"/>
          <w:sz w:val="28"/>
          <w:szCs w:val="28"/>
          <w:rtl w:val="true"/>
          <w:lang w:bidi="fa-IR"/>
        </w:rPr>
        <w:t>اما در پژوهش حاضر هدف آن است تا به بررسی تأثیرگذاری خواص در واقعه عاشورا پراخته شود</w:t>
      </w:r>
      <w:r>
        <w:rPr>
          <w:rFonts w:eastAsia="IRNazanin" w:cs="IRNazanin"/>
          <w:color w:val="111111"/>
          <w:sz w:val="28"/>
          <w:szCs w:val="28"/>
          <w:rtl w:val="true"/>
          <w:lang w:bidi="fa-IR"/>
        </w:rPr>
        <w:t>.</w:t>
      </w:r>
    </w:p>
    <w:p>
      <w:pPr>
        <w:pStyle w:val="Heading4"/>
        <w:numPr>
          <w:ilvl w:val="3"/>
          <w:numId w:val="1"/>
        </w:numPr>
        <w:rPr/>
      </w:pPr>
      <w:bookmarkStart w:id="175" w:name="__RefHeading___Toc1908683_653776707"/>
      <w:bookmarkStart w:id="176" w:name="_Toc65"/>
      <w:bookmarkEnd w:id="175"/>
      <w:r>
        <w:rPr/>
        <w:t>1</w:t>
      </w:r>
      <w:r>
        <w:rPr>
          <w:rtl w:val="true"/>
        </w:rPr>
        <w:t xml:space="preserve">. </w:t>
      </w:r>
      <w:r>
        <w:rPr>
          <w:rtl w:val="true"/>
        </w:rPr>
        <w:t>معنا و مفهوم خواص</w:t>
      </w:r>
      <w:bookmarkEnd w:id="176"/>
    </w:p>
    <w:p>
      <w:pPr>
        <w:pStyle w:val="BookText"/>
        <w:rPr/>
      </w:pPr>
      <w:r>
        <w:rPr>
          <w:rFonts w:ascii="IRNazanin" w:hAnsi="IRNazanin" w:eastAsia="IRNazanin"/>
          <w:color w:val="111111"/>
          <w:sz w:val="28"/>
          <w:sz w:val="28"/>
          <w:szCs w:val="28"/>
          <w:rtl w:val="true"/>
          <w:lang w:bidi="fa-IR"/>
        </w:rPr>
        <w:t>به دلیل آن كه انسان مدنی بالطبع و نیازمند زندگی اجتماعی است، همواره تكامل و تعالی خود را در هم بستگی با جامعه می بیند و عموماً فرآیند تأثیرگذاری و تأثیرپذیری را در جامعه به عنوان یک حقیقت می پذیرد و از این روست كه در تمام جوامع بشری، مردم از حیث نفوذ و قدرت و اثرگذاری بر دیگران و نیز تأثیرپذیری از ایشان به دو قطب تأثیرگذار و تأثیرپذیر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گروهی كه تأثیرگذارند و در واقع، اقلّیتی از افراد جامعه را تشكیل می دهند، به لحاظ خصوصیاتی كه دارند؛ یعنی اهل تحقیق و نظر بوده و بر اساس بصیرت و عقل به تحلیل مسائل می پردازند و به همین دلیل پیش كسوتان جریان های اجتماعی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 شناختی، خواص، گروهی اجتماعی هستند كه دیگران در ارزشیابی خود، آن ها را ملاک و معیار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رفتار خود از آن ها الهامگرفته و رأی و دیدگاه آن ها را مبنای داوری و عمل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ها گروه های مرجع یا داوری یا استنادی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وثوقی،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یک تقسیم جامعه شناسانه، از این گروه این گونه یاد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كه از روی فكر و فهمیدگی و آگاهی و تصمیم گیری كار می كنند؛ یک راهی را می شناسند و دنبال آن راه حركت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یعنی كسانی كه وقتی عملی انجام می دهند، موضع گیری می كنند و راهی را كه انتخاب می كنند از روی فكر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 و تصمیم می گیرند و عمل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كسانی كه در برخورد با حوادث اجتماعی، اهل بصیرت و آگاهی اند و خود تصمیم گیرنده اند نه پیرو تصمیم دیگران، خواص نامیده می شوند</w:t>
      </w:r>
      <w:r>
        <w:rPr>
          <w:rFonts w:eastAsia="IRNazanin" w:cs="IRNazanin"/>
          <w:color w:val="111111"/>
          <w:sz w:val="28"/>
          <w:szCs w:val="28"/>
          <w:rtl w:val="true"/>
          <w:lang w:bidi="fa-IR"/>
        </w:rPr>
        <w:t xml:space="preserve">. </w:t>
      </w:r>
      <w:bookmarkStart w:id="177" w:name="pg10837_123421"/>
    </w:p>
    <w:p>
      <w:pPr>
        <w:pStyle w:val="Heading4"/>
        <w:numPr>
          <w:ilvl w:val="3"/>
          <w:numId w:val="1"/>
        </w:numPr>
        <w:rPr/>
      </w:pPr>
      <w:bookmarkStart w:id="178" w:name="__RefHeading___Toc1908685_653776707"/>
      <w:bookmarkStart w:id="179" w:name="_Toc66"/>
      <w:bookmarkEnd w:id="177"/>
      <w:bookmarkEnd w:id="178"/>
      <w:r>
        <w:rPr/>
        <w:t>2</w:t>
      </w:r>
      <w:r>
        <w:rPr>
          <w:rtl w:val="true"/>
        </w:rPr>
        <w:t xml:space="preserve">. </w:t>
      </w:r>
      <w:r>
        <w:rPr>
          <w:rtl w:val="true"/>
        </w:rPr>
        <w:t>نقش خواص در شکل گیری حادثه عاشورا</w:t>
      </w:r>
      <w:bookmarkEnd w:id="179"/>
    </w:p>
    <w:p>
      <w:pPr>
        <w:pStyle w:val="BookText"/>
        <w:rPr/>
      </w:pPr>
      <w:r>
        <w:rPr>
          <w:rFonts w:ascii="IRNazanin" w:hAnsi="IRNazanin" w:eastAsia="IRNazanin"/>
          <w:color w:val="111111"/>
          <w:sz w:val="28"/>
          <w:sz w:val="28"/>
          <w:szCs w:val="28"/>
          <w:rtl w:val="true"/>
          <w:lang w:bidi="fa-IR"/>
        </w:rPr>
        <w:t>پیدایش هر حادثه ای در جوامع بشری در مرتبه اول معلول عملكرد خواص آن جامعه است كه طبیعت چنین عملكردی، تأثیرپذیری عوام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یا خواصِ حقّند و یا خواصّ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حق نیز در مقابل مظاهر دنیوی یا پای بند به حقند و یا روی گردان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یک از این اقسام می تواند در پیدایش و عدم پیدایش فرایندهای تاریخی، اجتماعی و سیاسی مؤثر باشد و در نتیجه، جامعه را به صلاح و یا به فساد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عاشورا و كشته شدن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حوادثی بود كه نقشخواص در قبال آن بسیار برجسته و قابل توجه و تأمل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بررسی وضعیت خواص نسبت به قیام عاشورا می پردازیم</w:t>
      </w:r>
      <w:r>
        <w:rPr>
          <w:rFonts w:eastAsia="IRNazanin" w:cs="IRNazanin"/>
          <w:color w:val="111111"/>
          <w:sz w:val="28"/>
          <w:szCs w:val="28"/>
          <w:rtl w:val="true"/>
          <w:lang w:bidi="fa-IR"/>
        </w:rPr>
        <w:t>.</w:t>
      </w:r>
    </w:p>
    <w:p>
      <w:pPr>
        <w:pStyle w:val="Heading4"/>
        <w:numPr>
          <w:ilvl w:val="3"/>
          <w:numId w:val="1"/>
        </w:numPr>
        <w:rPr/>
      </w:pPr>
      <w:bookmarkStart w:id="180" w:name="__RefHeading___Toc1908687_653776707"/>
      <w:bookmarkStart w:id="181" w:name="_Toc67"/>
      <w:bookmarkEnd w:id="180"/>
      <w:r>
        <w:rPr/>
        <w:t>3</w:t>
      </w:r>
      <w:r>
        <w:rPr>
          <w:rtl w:val="true"/>
        </w:rPr>
        <w:t xml:space="preserve">. </w:t>
      </w:r>
      <w:r>
        <w:rPr>
          <w:rtl w:val="true"/>
        </w:rPr>
        <w:t>دسته بندی خواص در مقابل جریان عاشورا</w:t>
      </w:r>
      <w:bookmarkEnd w:id="181"/>
    </w:p>
    <w:p>
      <w:pPr>
        <w:pStyle w:val="BookText"/>
        <w:rPr/>
      </w:pPr>
      <w:r>
        <w:rPr>
          <w:rFonts w:ascii="IRNazanin" w:hAnsi="IRNazanin" w:eastAsia="IRNazanin"/>
          <w:color w:val="111111"/>
          <w:sz w:val="28"/>
          <w:sz w:val="28"/>
          <w:szCs w:val="28"/>
          <w:rtl w:val="true"/>
          <w:lang w:bidi="fa-IR"/>
        </w:rPr>
        <w:t xml:space="preserve">در یک تقسیم بندی می توان خواص دوره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دسته تقسیم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بقایای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 و انصار؛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ابن عباس، سهل بن ساعدی و انس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و خواص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مختار، سلیمان بن صرد خزاعی، هانی بن عروه، مسیب بن نجبه فزاری و ابراهیم اشتر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اطرافیان خلفا؛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عبدالله بن 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متنفذان در قبایل قحطانی در سرزمین عراق كه شامل بزرگان و رؤسای قبایل قحطانی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محمد بن اشعث و عمرو بن حریث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كارگزاران بنی امیه از قبیل عمارة بن عقبة بن ولید و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توجه به عملكرد خواص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حادثه عاشورا، می توان آن ها را به دو گروه تقسیم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از همكاری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و دلایلی بازماندند و توفیق حضور در ركاب او را نیافتند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زمینه ساز حادثه عاشورا بوده و آتش جنگ را بر علیه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را نیز از حیث نوع موضع گیری می توان به اقسامی به شرح ذیل تقسیم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به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اما قدرت همراهی و یاری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می توان به جابر بن عبدالله انصاری، صحابی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بن عمرو بن حرام خزرجی انصاری مكنّی به ابو عبدالله از بزرگان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دوستداران خاندان پاک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در بیست و یک غزوه حضور داشت و من در نوزده غزوه شركت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بدر و اُحد شركت ننمود، ولی به مسلمانان آب می داد كه پدرش به علت خردسالی او را از نبرد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صفین در ركاب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نخستین كسی است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شهادتش زیارت نمود و آخرین كسی از یاران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نسبت به خاندان رسالت ارادتی شایان داشت كه حدیث لوح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اسامی حضرات ائمه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 و سلام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هنگام حادثه عاشورا نابینا بود، از این رو، نتوانست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و محمد حنفیه نیز از همین گروهند كه به علت كهن سالی و بیماری یا علل و مصالح دیگر، از حضور در كربلا بی نصیب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قائل به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عین توانایی، با او همراه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افراد، عبیدالله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هواداران عثمان بود كه پس از كشته شدن او، نزد معاویه رفت و در جنگ صفین در مقابلحضرت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نیز بوده است و در بین مردم كوفه شخصی شناخته شده به حساب می آمد، هرچند سابقة مثبتی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حر جعفی در </w:t>
      </w:r>
    </w:p>
    <w:p>
      <w:pPr>
        <w:pStyle w:val="BookText"/>
        <w:rPr/>
      </w:pPr>
      <w:r>
        <w:rPr>
          <w:rFonts w:ascii="IRNazanin" w:hAnsi="IRNazanin" w:eastAsia="IRNazanin"/>
          <w:color w:val="111111"/>
          <w:sz w:val="28"/>
          <w:sz w:val="28"/>
          <w:szCs w:val="28"/>
          <w:rtl w:val="true"/>
          <w:lang w:bidi="fa-IR"/>
        </w:rPr>
        <w:t xml:space="preserve">حالی كه می توانست امام را یاری دهد، چنین كاری نكرد؛ زیرا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خیمه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عبیدالله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فرستاد تا او را به همكاری دعوت كند، اما او جواب منفی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كوفه بیرون نشدم مگر به خاطر این كه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چون در كوفه یاوری ندارد و من اصلاً دوست ندارم او را ببینم و او هم مرا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آن حضرت خودش نزد وی رفت و پس از سلام، او را برای خروج بر علیه یزید دعوت كرد، ولی عبیدالله همان جواب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هدایت و رستگاری او مأیوس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نصیحتی به تو می كنم و آن این كه تا می توانی خود را به مكان دوری برسان تا صدای استغاثه ما را نشنوی؛ زیرا به خدا سوگند اگر صدای استغاثه ما به گوش كسی برسد و به یاری ما شتاب نكند، خدا او را در آتش جهنم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عبیدالله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نكرد، در حالی كه توانایی چنین امری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كلمات عبیدالله با امام و نیز با توجه به اشعاری كه پس از شهادت امام از او نقل شده است، می توان دریافت كه او منكر حقانیت حركت امام نبوده، بلكه معتقد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توبه دعوت كردو راه توبه را پیوستن به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عبیدالله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می دانم كه هر كس از فرمان تو پیروی كند به سعادت ابدی و خوشبختی ابدی نایل شده است، ولی من احتمال نمی دهم كه یاری من به حال تو سودی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در اشعاری كه در حسرت نپیوستن به امام سروده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فیالك یا حسره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بین صدری و التراقی</w:t>
      </w:r>
    </w:p>
    <w:p>
      <w:pPr>
        <w:pStyle w:val="BookText"/>
        <w:rPr/>
      </w:pPr>
      <w:r>
        <w:rPr>
          <w:rFonts w:ascii="IRNazanin" w:hAnsi="IRNazanin" w:eastAsia="IRNazanin"/>
          <w:color w:val="111111"/>
          <w:sz w:val="28"/>
          <w:sz w:val="28"/>
          <w:szCs w:val="28"/>
          <w:rtl w:val="true"/>
          <w:lang w:bidi="fa-IR"/>
        </w:rPr>
        <w:t xml:space="preserve">حسینٌ حین یطلب نصر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 العداوه و الشقاق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حیث یطلب بذل 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اهل الضلاله و النفاق </w:t>
      </w:r>
    </w:p>
    <w:p>
      <w:pPr>
        <w:pStyle w:val="BookText"/>
        <w:rPr/>
      </w:pPr>
      <w:r>
        <w:rPr>
          <w:rFonts w:ascii="IRNazanin" w:hAnsi="IRNazanin" w:eastAsia="IRNazanin"/>
          <w:color w:val="111111"/>
          <w:sz w:val="28"/>
          <w:sz w:val="28"/>
          <w:szCs w:val="28"/>
          <w:rtl w:val="true"/>
          <w:lang w:bidi="fa-IR"/>
        </w:rPr>
        <w:t xml:space="preserve">لو انّی اواسیه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لنلت كرامه یوم التلاقی</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این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اهل ضلال و نفاق قیام كرده و سعادت و خوشبختی در فرمان برداری از اوست، كاشف از اعتقاد او به حقانیت امام است؛ هر چند كه این امر، به تنهایی، علت رستگاری نیست، بلكه حركت بر اساس این اعتقاد و عمل بر طبق آن لازم است و چون عبیدالله اعتقاد را به مرحله عمل نرسانید، رستگار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اعتقاد به حقانیت نیز، از حیث شدت و ضعف،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افرادی مانند سلیمان بن صردخزاعی و مسیب نجبه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سرانشیعیان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 به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حتی از او دعوت رسمی به عمل آورده بودند؛ با این حال، از یاری آن حضرت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آنان به حقانیت امام در مرتبه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آنچه اهمیت دارد، عمل است كه هم آنان و هم عبیدالله در آن مساوی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نسبت به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و یا از منكران بودند و بدین رو از یاری او خودداری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را می توان یكی از این افراد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سوم بعثت، در مكه متولد شد و گویند قبل از پدرش ایمان آورده كه بنابراین، باید پیش از بلوغ مسلمان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پدر خود به مدینه هجرت كرد و در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مكه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روزهای اول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عبدالله بن عمر كه برای عمره مستحب آن جا بود،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با این مرد بیعت كرده اند و درهم و دینار در دست او قرار دارد، قهراً مردم به او اقبال نشان می دهند و با دشمنی خاندان اموی با شما، می ترسم در صورت مخالفت با او كشته شوی و گروهی از مسلمانان قربانی گردند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كشته خواهد شد و اگر مردم دست از یاری او بردارند، به ذلّت مبتلا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پیشنهاد من به شما آن است كه همان طور كه همه مردم با یزید بیعت كرده اند، تو نیز بیعت كنی و از ریخته شدن خون مسلمانان بترسی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دادن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ابوعبدالرحمان از خدا بترس و از یاری ما دست 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سخنان نورانی در او تأثیر نكرد و آخرالامر از جمله كسانی شد كه با یزید بیعت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بیعت خود را با یزید این گونه توجیه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كار درستی بوده چه بهتر وگرنه صبر می كنم تا اوضاع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كه مردم مدینه علیه یزید خروج كردند و بیعتش را شكستند، وی فرزندان خود را گرد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طبق بیعت خدا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كردیم و از پیغمبر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پرچمی افراشته گردد و گروهی به زیر آن گرد آیند و سپس اعلام شود كه اینان جفاكارانند و بزرگ ترین جفا و خدعه پس از شرک به خدا نقض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یكی از شما بیعت خود را بشكند كه میان من و او رابطه قطع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مروزی،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عبدالله بن عمر از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یكی از خواصی بود كه در عین اعتقاد به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دانستن دشمنانش، سكوت كرد و امام را یاری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قدر ولایت،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از قاعدین بود اما در قضیه عاشورا، با توجه به عملكردش و روی آوری به یزید و پای بندی به او و تنها گذاشتن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علم به 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كسی از یاری و نصرت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bookmarkStart w:id="182" w:name="pg10837_123426"/>
    </w:p>
    <w:p>
      <w:pPr>
        <w:pStyle w:val="BookText"/>
        <w:rPr/>
      </w:pPr>
      <w:bookmarkEnd w:id="182"/>
      <w:r>
        <w:rPr>
          <w:rFonts w:ascii="IRNazanin" w:hAnsi="IRNazanin" w:eastAsia="IRNazanin"/>
          <w:color w:val="111111"/>
          <w:sz w:val="28"/>
          <w:sz w:val="28"/>
          <w:szCs w:val="28"/>
          <w:rtl w:val="true"/>
          <w:lang w:bidi="fa-IR"/>
        </w:rPr>
        <w:t xml:space="preserve">بردارد ذلیل و خوار است، او را از قاعدین و توقف كنندگان در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بسی جای تأمل دارد؛ زیرا او آشكارا به یزید اعلام وفاداری نمود و برای او تبلیغ كرد و به بیعت خود استوار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یكی دیگر از كسانی كه در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داشته و یا منكر آن بوده و به همین دلیل در ركاب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دشمنان حاضر نشد، عبدالله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بیست ماه پس از هجرت،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مورّخان عامه، او را به كثرت عبادت وصف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سرسخت ترین دشمنان خاندان پیامبر اسلام بوده و هم او بود كه پدرش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و او را به جنگ با آن حضرت،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روایت كرده كه روزی عبدالله، به عبدالله بن عباس روكرد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است كه دشمنی شما اهل بیت را در دل خویش جا داده ام و آن را پنهان 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كه از مخالفت كنندگان با بیعت یزید بود، به دنبال آن از مدینه به مكه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كسانی بود كه می خواست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نماند؛ زیرا با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تجمع مردم بر گرد آن حضرت، زمینه ای برای توفیق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 چند كه گاهی به ظاهر، پیشنهاد انصراف از سفر عراق را به امام می داد؛ اما چون هوای خلافت را در سر می پروراند و در فكر سقوط حكومت یزید بود، خود را رقیب جدّی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نه تنها با هدف او موافق نبود، بلكه به شكست او نیز بی میل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استفاده را به نفع خود بر علیه یزید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پس از مرگ یزید ادعای خلافت كرد و گروهی با او بیعت كردند تا این كه در سال</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دوره خلافت عبدالملک به دست نیروهای حجاج بن یوسف كه برای سركوبی او به مكه هجوم آوردند،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183" w:name="__RefHeading___Toc1908689_653776707"/>
      <w:bookmarkStart w:id="184" w:name="_Toc68"/>
      <w:bookmarkEnd w:id="183"/>
      <w:r>
        <w:rPr/>
        <w:t>4</w:t>
      </w:r>
      <w:r>
        <w:rPr>
          <w:rtl w:val="true"/>
        </w:rPr>
        <w:t xml:space="preserve">. </w:t>
      </w:r>
      <w:r>
        <w:rPr>
          <w:rtl w:val="true"/>
        </w:rPr>
        <w:t>عوامل انحراف خواص حاضر در صحنه کربلا</w:t>
      </w:r>
      <w:bookmarkEnd w:id="184"/>
    </w:p>
    <w:p>
      <w:pPr>
        <w:pStyle w:val="Heading5"/>
        <w:numPr>
          <w:ilvl w:val="4"/>
          <w:numId w:val="1"/>
        </w:numPr>
        <w:rPr/>
      </w:pPr>
      <w:bookmarkStart w:id="185" w:name="__RefHeading___Toc1908691_653776707"/>
      <w:bookmarkStart w:id="186" w:name="_Toc69"/>
      <w:bookmarkEnd w:id="185"/>
      <w:r>
        <w:rPr>
          <w:rtl w:val="true"/>
        </w:rPr>
        <w:t>اشاره</w:t>
      </w:r>
      <w:bookmarkEnd w:id="1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در هر جامعه ای به لحاظ تبعیت و عدم تبعیت از حق، به خواص حق و خواص باطل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حق نیز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كه به هنگام </w:t>
      </w:r>
      <w:bookmarkStart w:id="187" w:name="pg10837_123427"/>
    </w:p>
    <w:p>
      <w:pPr>
        <w:pStyle w:val="BookText"/>
        <w:rPr/>
      </w:pPr>
      <w:bookmarkEnd w:id="187"/>
      <w:r>
        <w:rPr>
          <w:rFonts w:ascii="IRNazanin" w:hAnsi="IRNazanin" w:eastAsia="IRNazanin"/>
          <w:color w:val="111111"/>
          <w:sz w:val="28"/>
          <w:sz w:val="28"/>
          <w:szCs w:val="28"/>
          <w:rtl w:val="true"/>
          <w:lang w:bidi="fa-IR"/>
        </w:rPr>
        <w:t xml:space="preserve">انتخاب بین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حساس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جانب دین را گرفته و از دنیا و متاع آن چشم می پوشند و گروهی كه جانب دنیا را ترجیح داده و دین را به دنیا می فروشند؛ یعنی در عین این كه حق را شناخته و در مواقعی از آن طرفداری هم كرده اند، اما در مواقع لازم و حساس، انتخاب برتر را از میان این دو مقوله، دنیا و متاع آن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توجه به عوامل این انحراف است؛ یعنی چه علل و عواملی باعث می شود كه این دسته از خواص از حق عدول كرده و به گونه ای تغییر موضع دهند كه نسبت به دین یا بی تفاوت بوده و یا در مقابل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كم نیستند افرادی كه وقتی افشای حق و یاری آن لازم بود، كتمانش كردند و حتی در مقابل آن قد علم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افرادی مانند طلحه،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گونه عمل كردند، هیچ گاه از تاریخ اسلام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خواص كوفه كه مسلم و پس از او،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گذاشته و حتی با آن ها به جنگ برخاستند، كسانی بودند كه حقیقت را می دانستند و حق و باطل بر آن ها مشتبه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مهم است بررسی عوامل انحراف خواص از موضع حق به باطل است كه در این نوشتار به برخی از علل انحراف خواص در صحنه كربلا اشاره می شود</w:t>
      </w:r>
      <w:r>
        <w:rPr>
          <w:rFonts w:eastAsia="IRNazanin" w:cs="IRNazanin"/>
          <w:color w:val="111111"/>
          <w:sz w:val="28"/>
          <w:szCs w:val="28"/>
          <w:rtl w:val="true"/>
          <w:lang w:bidi="fa-IR"/>
        </w:rPr>
        <w:t>:</w:t>
      </w:r>
    </w:p>
    <w:p>
      <w:pPr>
        <w:pStyle w:val="Heading5"/>
        <w:numPr>
          <w:ilvl w:val="4"/>
          <w:numId w:val="1"/>
        </w:numPr>
        <w:rPr/>
      </w:pPr>
      <w:bookmarkStart w:id="188" w:name="__RefHeading___Toc1908693_653776707"/>
      <w:bookmarkStart w:id="189" w:name="_Toc70"/>
      <w:bookmarkEnd w:id="188"/>
      <w:r>
        <w:rPr/>
        <w:t>4-1</w:t>
      </w:r>
      <w:r>
        <w:rPr>
          <w:rtl w:val="true"/>
        </w:rPr>
        <w:t xml:space="preserve">. </w:t>
      </w:r>
      <w:r>
        <w:rPr>
          <w:rtl w:val="true"/>
        </w:rPr>
        <w:t>دور شدن از معنویت</w:t>
      </w:r>
      <w:bookmarkEnd w:id="1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علل انحراف خواص در حادثه عاشورا، بریدگی از معنویت بود كهمنشأ آن را باید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چرا كه هدف اصلی رسالت انبیا نزدیک كردن بندگان به خدا و ایجاد معنویت در بین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انقلاب جهانی خود را بر اساس معنویت بنا نهاد و رسالت خویش را با دعوت به معنویات و فراخواندن بندگان به سوی خدای بی همتا آغاز كرد و با تكیه بر همین عنصر اساسی به درهم كوبیدن آثار شرک و گمراهی پرداخت و مردم را از بی راهه بت پرستی به صراط مستقیم خداپرستی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آغاز رسالت او با نزول سوره های آخرین قرآن كه عمدتاً پیرامون مبدأ و معاد بوده اند،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همین برنامه انسان سازی بود كه تربیت یافتگان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های بارز معنویت و ارتباط با خدا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كه خود را فرمان بردار حقیقی اوامر الهی می دانستند و در انجام دستورات دینی به مسابقه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اسدالغابه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جوانان برای این كه قدّشان بلندتر نشان داده شود و اجازه حضور در میدان جنگ پیدا كنند، روی پنجه پای خود می ایستادند و هرگاه نوجوانی اجازه میدان رفتن می یافت، نوجوان دیگری برای آن كه او هم خود را به میدان برساند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او قادرم بجنگم و برای اثبات این مدعی حاضر به كشتی گرفتن و مسابقه با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مجمع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كانَ بِهِمْ خَصاصَهٌ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شأن نزول های گفته شده درباره این آیه را این چنین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فقیری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ام مرا سیر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 تا از منزل طعامی برای آن مرد بیاورند، اما درمنزل طعامی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كسی امشب این مرد را مهمان خود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اعلام آمادگی كرد و او را به منزل خود برد، اما جز اندكی طعام و آن هم برای كودكان خود،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 غذا را برای مهمان بیاورند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 را به هر نحو كه ممكن است خواب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و مرد در تاریكی بر سر سفره نشستند و بدون آن كه چیزی از غذا را در دهان خود بگذارند، دهان خود را تكان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گمان می كرد آن ها هم همراه او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مقدار كافی غذا خورد و سیر شد و آن ها هم شب را گرسنه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آن حضرت نگاهی به آن ها كرد و تبسمی نمود و بدون این كه به آن ها چیزی بگوید، آیه مذكور را تلاوت فرمود و آن ها را در مورد ایثار و از خود گذشتگی ای كه كرده اند، ستایش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از معنویتی است كه آن حضرت در امت خود نهادینه كرده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پرسش مهمی كه در این جا مطرح می شود آن است كه چه شد كه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معنویت به افول گرایید و دوباره جامعه مسلمانان بستری برای احیای امور </w:t>
      </w:r>
    </w:p>
    <w:p>
      <w:pPr>
        <w:pStyle w:val="BookText"/>
        <w:rPr/>
      </w:pPr>
      <w:r>
        <w:rPr>
          <w:rFonts w:ascii="IRNazanin" w:hAnsi="IRNazanin" w:eastAsia="IRNazanin"/>
          <w:color w:val="111111"/>
          <w:sz w:val="28"/>
          <w:sz w:val="28"/>
          <w:szCs w:val="28"/>
          <w:rtl w:val="true"/>
          <w:lang w:bidi="fa-IR"/>
        </w:rPr>
        <w:t>غیر ارزشی گردید و سال های سال، جامعه اسلامی را در سیطره خود قرار داد؟ حقیقت آن است كه علت اصلی این عقب گرد نامیمون را در افول معنویت در ضمیر مردم باید جست وجو كرد، به خصوص خواص كه جلودار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خواص با روی آوری به دنیا، اسیر دست بسته مظاهر آن شوند و اسلام را در ظاهر یک سری احكام خلاصه كنند، روح معنویت كه در توجه به خدا پیدا می شود، خود به خود از بین می رود و آن جاست كه ماجرای سقیفه به راحتی و بدون هیچ دغدغه ای شكل می بندد و سفره خواران این ولیدهنامبارک تا سال ها از نشستن بر سر این سفره و تناول از آن خسته نمی شوند؛ تا آن جا كه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مسلخ شهادت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اوج زوال معنویت، در زمان یزید بود؛ چرا كه وی آشكارا به مبارزه با دین خدا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حاكمیت وسیع اسلام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مردم هم كه به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الملوك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گوهر گران مایه معنویت را به بهانه های سخیف فروختند و آن گونه شد كه خواص آن زمان در عین این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شناختند 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او و برادرش شنیده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 الشباب اهل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مقاتله با او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فراموش كرد كه افول معنویت، خود معلول یک سری علل و عواملی بود كه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و بزرگان جامعه اسلامی و به تبع آن، در پیروان آن 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مانند دنیاگرایی و روی آور به مظاهر دنیا، غفلت از یاد خدا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از همه، تحریف مسئله خلافت از جایگاه اصلی خود، منشأ رخت بربستن معنویت و در نتیجه، پیدایش حوادث تلخی گردید كه به عنوان لكه های سیاهی در تاریخ روشن اسلام، ابدی شدند كه ذكر چند مورد از آن ها به صورت گذرا،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یاد خدا و سیره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سبب نورانیت دل و صفای باطن است؛ آن جا كه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آگاه باشید تنها با یاد خداست كه دل ها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خدا باعث دوری از معصیت و گناه می شود؛ چنان كه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الصَّلاهَ تَنْهی عَنِ الْفَحْشاءِ وَ الْمُنْكَرِ</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منظور هدایت بشر و حفظ نورانیت و صفای باطن و بالاخره راه یابی به قرب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زمانی كه انسان در یاد و ذكر خداست و روح و جان خود را به توصیه ها و ارشادات نبویه، مزیّن كرده است، از گمراهی در امان است و از سویی، اعراض از یاد خدا و عدم توجه به احكام و فرامین الهی، كه توسط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ارائه گردید، چیزی جز گمراهی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ذِكْرِی فَإِنَّ لَهُ مَعِیشَهً ضَنْكا وَ نَحْشُرُهُ یَوْمَ الْقِیامَهِ 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ذكر و یاد من اعراض كند به دو مصیبت گرفتار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مصیبت دنیوی كه زندگی بر او تنگ و سخت می گردد و یک مصیبت اخروی كه روز قیامت كور و نابینا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بیانگر این مطلب است كه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عقب برگشتند، دل ها از یاد خدا غافل شد و احادیث نبوی دستخوش كتمان و تحریف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بود كه در چنین وضعیتی، جامعه از نور هدایت منقطع گردد و اثری از معنویت باقی نماند تا آن جا كه جامعه از تحمل وجود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مدینه علم، در رنج و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كه خداوند رسول خود را قبض روح فرمود، گروهی به قهقرا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اوامر و نواهی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كرده، دوباره به راه ضلالت و گمراهی 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های گمراهی آنان را هلاک ساخت و بر آراء و اندیشه های نادرست خود اعتماد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را از پیش خود نادرست بیان كرده و مردم را به پیروی از آن وادار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 رحم و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w:t>
      </w:r>
    </w:p>
    <w:p>
      <w:pPr>
        <w:pStyle w:val="BookText"/>
        <w:rPr/>
      </w:pPr>
      <w:r>
        <w:rPr>
          <w:rFonts w:ascii="IRNazanin" w:hAnsi="IRNazanin" w:eastAsia="IRNazanin"/>
          <w:color w:val="111111"/>
          <w:sz w:val="28"/>
          <w:sz w:val="28"/>
          <w:szCs w:val="28"/>
          <w:rtl w:val="true"/>
          <w:lang w:bidi="fa-IR"/>
        </w:rPr>
        <w:t xml:space="preserve">نمودند و از سبب هدایت و رستگاری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اهل بیت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مأمور به دوستی آن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دوری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كلمات نورانی، چیزی غیر از اعراض خواص و به تبع آن ها، امت را از یاد خدا و پشت كردن به سیره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می كند؟</w:t>
      </w:r>
    </w:p>
    <w:p>
      <w:pPr>
        <w:pStyle w:val="BookText"/>
        <w:rPr/>
      </w:pPr>
      <w:r>
        <w:rPr>
          <w:rFonts w:ascii="IRNazanin" w:hAnsi="IRNazanin" w:eastAsia="IRNazanin"/>
          <w:color w:val="111111"/>
          <w:sz w:val="28"/>
          <w:sz w:val="28"/>
          <w:szCs w:val="28"/>
          <w:rtl w:val="true"/>
          <w:lang w:bidi="fa-IR"/>
        </w:rPr>
        <w:t xml:space="preserve">آیا از بیان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خویش به هنگام خروج از مدینه</w:t>
      </w:r>
      <w:r>
        <w:rPr>
          <w:rStyle w:val="FootnoteAnchor"/>
          <w:rtl w:val="true"/>
        </w:rPr>
        <w:footnoteReference w:id="16"/>
      </w:r>
      <w:r>
        <w:rPr>
          <w:rFonts w:ascii="IRNazanin" w:hAnsi="IRNazanin" w:eastAsia="IRNazanin"/>
          <w:color w:val="111111"/>
          <w:sz w:val="28"/>
          <w:sz w:val="28"/>
          <w:szCs w:val="28"/>
          <w:rtl w:val="true"/>
          <w:lang w:bidi="fa-IR"/>
        </w:rPr>
        <w:t xml:space="preserve">چیزی غیر از عقب گرد خواص و عوام از ارزش های دینی برداشت می شود؟ آیا خروج به منظور احیای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از انقطاع خواص جامعه از ذكر خدا و سیره نبویه نیست؟ آیا تعابیر امر به معروف و نهی از منكر، كه از اهداف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حاكی از ترک معروف و رواج منكر در میان مسلمانان به خصوص خواص آن ها نیست؟ اگر چنین نیست، پس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 به معروف و نهی از منكر و احیای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توجیهی را برمی تابد؟</w:t>
      </w:r>
    </w:p>
    <w:p>
      <w:pPr>
        <w:pStyle w:val="BookText"/>
        <w:rPr/>
      </w:pPr>
      <w:r>
        <w:rPr>
          <w:rFonts w:ascii="IRNazanin" w:hAnsi="IRNazanin" w:eastAsia="IRNazanin"/>
          <w:color w:val="111111"/>
          <w:sz w:val="28"/>
          <w:sz w:val="28"/>
          <w:szCs w:val="28"/>
          <w:rtl w:val="true"/>
          <w:lang w:bidi="fa-IR"/>
        </w:rPr>
        <w:t xml:space="preserve">آنچه به وضوح از این كلمات نورانی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آن است كه خواص جامعه در زمان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چنین آسیب هایی بودند و گرفتاری دردام چنین آسیب هایی بود كه یا آن ها را از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یا در صف مقابل امام قرارشان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دنیا و ظواهر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عامل انحراف خواص در صحنه كربلا و بلكه در تاریخ بشریت، دنیاپرستی و بنده ظواهر دنیا شدن است و چنین امری موجب اعراض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به معبود و معشوق خود ارادت دارد و این ارادت در آن حد از كمال و بلندی است كه معبود و معشوق را بر هر چیز دیگر ترجیح می دهد؛ زیرا كمال خویش را در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معبود و معشوق آدمی، خدای تعالی باشد، جز به او و رضای او نمی اندیشد و اگر دنیا باشد، جایی برای عشق خدا و پرستش او باقی نمی ماند و نقطه انحراف همین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آنچه مذموم است دنیاپرستی است نه خود دنیا و بر این امر روایات متعددی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لسان روایات حب دنیا اصل و اساس هر نافرمانی و سرآغاز هر گناهی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دنیاپرستی اصلی ترین لغزش خواص در هر عصری است كه باید مورد توجه اكید مسلمانان قرار گیرد تا در دام آن گرفتار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عاشورا نیز مهم ترین عامل انحراف خواص، دنیاپرستی و دل سپردن به ظواهر و جاه و مقام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موضع گیری طلحه و زبیر به عنوان دو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حقیقت تلخ دنیاگرایی خواص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خواص مثبت بودند، اما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معركه انتخاب دین یا دنیا و حق یا باطل، حق را رها كردند و از خواص جبهه باطل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درباره دنیاگرایی این دو تن، چنینمی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عثمان، گروهی از صحابه به ساختن خانه ها و جمع ثروت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یكی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 ای در بصره ساخت كه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نیز در مصر و كوفه و اسكندریه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بعد از وفاتش پنجاه هزار دینار، هزار اسب و هزار بنده و كنیز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خانه ای در كوفه در محل كناسه ساخت كه به دارالطلحتین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روزانه او از غلاّت عراق، هزار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بیش تر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ناحیه شراة بیش از این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مدینه ساخت كه آن را با آجر و گچ و شیشه بنا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گونه غرق مظاهر دنیا شدن، از طلحه و زبیر، انسان هایی می سازد كه پس از سابقه طولانی در دفاع از حق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حق قرار گرفته و با پشت كردن به وصایای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به راه می اندازند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دنیاپرستی، آن چنان كه گذشت، عمربن سعد بود كه عشق به دنیا و مقامات دنیوی او را به دین فروشی و مبارزه با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هم در این خصوص فرمود</w:t>
      </w:r>
      <w:r>
        <w:rPr>
          <w:rFonts w:eastAsia="IRNazanin" w:cs="IRNazanin"/>
          <w:color w:val="111111"/>
          <w:sz w:val="28"/>
          <w:szCs w:val="28"/>
          <w:rtl w:val="true"/>
          <w:lang w:bidi="fa-IR"/>
        </w:rPr>
        <w:t xml:space="preserve">: </w:t>
      </w:r>
      <w:bookmarkStart w:id="190" w:name="pg10837_123433"/>
    </w:p>
    <w:p>
      <w:pPr>
        <w:pStyle w:val="BookText"/>
        <w:rPr/>
      </w:pPr>
      <w:bookmarkEnd w:id="190"/>
      <w:r>
        <w:rPr>
          <w:rFonts w:ascii="IRNazanin" w:hAnsi="IRNazanin" w:eastAsia="IRNazanin"/>
          <w:color w:val="111111"/>
          <w:sz w:val="28"/>
          <w:sz w:val="28"/>
          <w:szCs w:val="28"/>
          <w:rtl w:val="true"/>
          <w:lang w:bidi="fa-IR"/>
        </w:rPr>
        <w:t xml:space="preserve">وقتی خواص طرفدار حق در یک جامعه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اكثریت قاطعشان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چنان می شوند كه دنیای خودشان برایشان اهمیت پیدا می كند، از ترس جان، از ترس از دست دادن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مقام و پست، از ترس منفور شدن و تنها ماندن، حاضر می شوند حاكمیت باطل را قبول كنند و در مقابل باطل نمی ایستند و از حق طرفداری نمی كنند و جانشان را به خطر نمی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طور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اولش با شهادت حسین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 آغاز می شود و آخرش هم</w:t>
      </w:r>
      <w:r>
        <w:rPr>
          <w:rFonts w:eastAsia="IRNazanin" w:cs="IRNazanin"/>
          <w:color w:val="111111"/>
          <w:sz w:val="28"/>
          <w:szCs w:val="28"/>
          <w:rtl w:val="true"/>
          <w:lang w:bidi="fa-IR"/>
        </w:rPr>
        <w:t>...</w:t>
      </w:r>
    </w:p>
    <w:p>
      <w:pPr>
        <w:pStyle w:val="Heading5"/>
        <w:numPr>
          <w:ilvl w:val="4"/>
          <w:numId w:val="1"/>
        </w:numPr>
        <w:rPr/>
      </w:pPr>
      <w:bookmarkStart w:id="191" w:name="__RefHeading___Toc1908695_653776707"/>
      <w:bookmarkStart w:id="192" w:name="_Toc71"/>
      <w:bookmarkEnd w:id="191"/>
      <w:r>
        <w:rPr/>
        <w:t>4-2</w:t>
      </w:r>
      <w:r>
        <w:rPr>
          <w:rtl w:val="true"/>
        </w:rPr>
        <w:t xml:space="preserve">. </w:t>
      </w:r>
      <w:r>
        <w:rPr>
          <w:rtl w:val="true"/>
        </w:rPr>
        <w:t>عدم بصیرت</w:t>
      </w:r>
      <w:bookmarkEnd w:id="192"/>
    </w:p>
    <w:p>
      <w:pPr>
        <w:pStyle w:val="BookText"/>
        <w:rPr/>
      </w:pPr>
      <w:r>
        <w:rPr>
          <w:rFonts w:ascii="IRNazanin" w:hAnsi="IRNazanin" w:eastAsia="IRNazanin"/>
          <w:color w:val="111111"/>
          <w:sz w:val="28"/>
          <w:sz w:val="28"/>
          <w:szCs w:val="28"/>
          <w:rtl w:val="true"/>
          <w:lang w:bidi="fa-IR"/>
        </w:rPr>
        <w:t>چنان كه گذشت، یكی از ویژگی های خواص مثبت،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یعنی روشن بینی و به معنای قوه قلبی است كه به نور قدس روشن باشد و با آن قوه، شخص حقایق و بواطن اشیاء را ببیند، همان طور كه نفس به وسیله چشم صور و ظاهر اشیا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عدم بصیرت، همان عدم ملكه روشن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بصیرت بدترین و خطرناک ترین كوری است؛ چرا كه كوری چشم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ذهاب البصر خیر من عمی البصیره؛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چشم از كوردلی و نداشتن بصیرت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البصر اهون من فقد البصیرة؛</w:t>
      </w:r>
    </w:p>
    <w:p>
      <w:pPr>
        <w:pStyle w:val="BookText"/>
        <w:rPr/>
      </w:pPr>
      <w:r>
        <w:rPr>
          <w:rFonts w:ascii="IRNazanin" w:hAnsi="IRNazanin" w:eastAsia="IRNazanin"/>
          <w:color w:val="111111"/>
          <w:sz w:val="28"/>
          <w:sz w:val="28"/>
          <w:szCs w:val="28"/>
          <w:rtl w:val="true"/>
          <w:lang w:bidi="fa-IR"/>
        </w:rPr>
        <w:t>نابینایی آسان تر از كوردلی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عوامل انحراف خواص در صحنه كربلا، عدم بصیرت بود؛ یعنی آنچه باعث شد تا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برسد و اهل بیت او با آن وضع به اسارت بروند و سایر ظلم ها و جنایاتی كه به وقوع پیوست، ناشی از بی بصیرتی خواصی بود كه در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صحنه كربلا حاضر بودند و نتوانستند حق را از باطل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مراد از بصیرت، روشن بینی و آگاهی قلبی ای است كه انسان را به خدا نزدیک كند </w:t>
      </w:r>
    </w:p>
    <w:p>
      <w:pPr>
        <w:pStyle w:val="BookText"/>
        <w:rPr/>
      </w:pPr>
      <w:r>
        <w:rPr>
          <w:rFonts w:ascii="IRNazanin" w:hAnsi="IRNazanin" w:eastAsia="IRNazanin"/>
          <w:color w:val="111111"/>
          <w:sz w:val="28"/>
          <w:sz w:val="28"/>
          <w:szCs w:val="28"/>
          <w:rtl w:val="true"/>
          <w:lang w:bidi="fa-IR"/>
        </w:rPr>
        <w:t>نه مطلق آگاهی و دوراندیشی و داشتن رأی صائب؛ چرا كه بین بصیرت و رای صائب داشتن، نسبت عموم و خصوص مطلق برقرار است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رأی و نظر صائب قطعاً برخوردار است، اما این گونهنیست كه هر كسی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دارای حسن رأی بود، بصیر هم باشد؛ زیرا ممكن است از قدرت تصمیم گیری و حسن رأی برخوردار باشد، اما نه تنها او را به خدا نزدیک نكند، بلكه در مقابل خدا قرار گیرد و آن زمانی است كه در عین این كه متصف به این صفت است، اما از آن، در جبهه مقابل حق استفاده می كند، چنان كه عمرو بن عاص از زیركی و حسن رأی برخوردار بود، ولی در كنار معاویه به مقاتله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این نبود مگر از عدم بصیرت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كسانی كه می توان او را جزء خواص منفی حاضر در صحنه كربلا به حساب آورد، قره بن قیس حنظلی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علی رغم شهرتش به حسن رأی، چون از فیض بصیرت محروم بود، نتوانست خود را از عمر سعد كنار كشیده و به حق بپیوندد؛ آن جا كه از طرف عمر سعد مأمور شده بود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كه برای چه به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موسوم به حسن رأی است و من گمان نمی كردم كه او داخل لشكر عمر سعد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پس از ابلاغ پیام عمر سعد و اخذ جواب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بن مظاهر به او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امامِ بحق روی می گردانی و به سوی ظالمان می روی؟ بیا و یاری كن این امام را كه به بركت پدران او هدایت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شقاوتمند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ابن سعد را ببرم و بعد از آن با خود فكر می كنم تا ببینم چه صلاحاست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برنگشت و البته از این افراد در میان كوفیان كم نبودند</w:t>
      </w:r>
      <w:r>
        <w:rPr>
          <w:rFonts w:eastAsia="IRNazanin" w:cs="IRNazanin"/>
          <w:color w:val="111111"/>
          <w:sz w:val="28"/>
          <w:szCs w:val="28"/>
          <w:rtl w:val="true"/>
          <w:lang w:bidi="fa-IR"/>
        </w:rPr>
        <w:t xml:space="preserve">. </w:t>
      </w:r>
      <w:bookmarkStart w:id="193" w:name="pg10837_123435"/>
    </w:p>
    <w:p>
      <w:pPr>
        <w:pStyle w:val="Heading5"/>
        <w:numPr>
          <w:ilvl w:val="4"/>
          <w:numId w:val="1"/>
        </w:numPr>
        <w:rPr/>
      </w:pPr>
      <w:bookmarkStart w:id="194" w:name="__RefHeading___Toc1908697_653776707"/>
      <w:bookmarkStart w:id="195" w:name="_Toc72"/>
      <w:bookmarkEnd w:id="193"/>
      <w:bookmarkEnd w:id="194"/>
      <w:r>
        <w:rPr/>
        <w:t>4-3</w:t>
      </w:r>
      <w:r>
        <w:rPr>
          <w:rtl w:val="true"/>
        </w:rPr>
        <w:t xml:space="preserve">. </w:t>
      </w:r>
      <w:r>
        <w:rPr>
          <w:rtl w:val="true"/>
        </w:rPr>
        <w:t>تعصبات قبیله ای</w:t>
      </w:r>
      <w:bookmarkEnd w:id="195"/>
    </w:p>
    <w:p>
      <w:pPr>
        <w:pStyle w:val="BookText"/>
        <w:rPr/>
      </w:pPr>
      <w:r>
        <w:rPr>
          <w:rFonts w:ascii="IRNazanin" w:hAnsi="IRNazanin" w:eastAsia="IRNazanin"/>
          <w:color w:val="111111"/>
          <w:sz w:val="28"/>
          <w:sz w:val="28"/>
          <w:szCs w:val="28"/>
          <w:rtl w:val="true"/>
          <w:lang w:bidi="fa-IR"/>
        </w:rPr>
        <w:t>تعصب از حیث لغت، جانب داری كردن است؛ یعنی حمایت از كسی كه متعصب نسبت به او علاقه و ارادتی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تعصبی مردود نیست؛ چرا كه تعصب اگر عقلایی و بر حق باشد، امری معقول و پسندیده است؛ اما اگر وجهه عقلایی نداشته باشد و به واسطه آن باطل بر حق ترجیح داده شود، امری ناپسند و مورد مذمّت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قبیله ای جاهلی نیز از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این نوع تعصبات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عصبیتی كه صاحبش به واسطه آن گنه كار می شود آن است كه كسی بدان قوم خود را از نیكان قوم دیگر بهتر بداند، ولی دوست داشتن قوم خود عصبیت نیست، بلكه اگر كسی قوم خود را بر ستم كمک كند، آن از جمله عصبیت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ارزش های جاهلی، دوباره تعصب های نژادی و قبیله ای جان گرفت و ارزش های الهی قربانی ارزش های جاهلی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مسائل نژادی و ناسیونالیستی حرف اول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نفری عمر، مسئله نژاد تعیین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عثمان بستگان پدری او حرف اول را می زدند و راز لغزش برخی از كارگزاران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عاشورا نیز تعصبات جاهلانه قبیله ای در میان خواص و سران لشكر كوفه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كم نبودند سران و بزرگان قبایلی كه طرفدار معاویه و یزید بودند و به واسطه همین تعصب جاهلانه قومی، بسیاری از این قبایل بهآن ها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بر این كه تعصب گرایی جاهلانه، عاملی مهم در انحراف خواص و پیروی از آن ها در صحنه كربلا بوده است، آن است كه روز نهم محرم وقتی شمر ملعون دید كه عمر سعد مهیای قتال است، قصد كرد كه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را از راه قومی گری تحریک كرده و به لشكر عمر سعد ملحق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كجایند فرزندان خواهر من عبدالله و جعفر و عثمان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مادر این چهار برادر ام البنین، از قبیله بنی كلاب بود كه شمر ملعون نیز از این قبیله </w:t>
      </w:r>
      <w:bookmarkStart w:id="196" w:name="pg10837_123436"/>
    </w:p>
    <w:p>
      <w:pPr>
        <w:pStyle w:val="BookText"/>
        <w:rPr/>
      </w:pPr>
      <w:bookmarkEnd w:id="19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قبیله ما هستید، بدین رو باید به ما ملحق شوید و از همین جهت هم در امانید، كه با پاسخ كوبنده حضرت عباس روبه رو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باد دست های تو و لعنت باد بر امانی كه تو برای ما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197" w:name="__RefHeading___Toc1908699_653776707"/>
      <w:bookmarkStart w:id="198" w:name="_Toc73"/>
      <w:bookmarkEnd w:id="197"/>
      <w:r>
        <w:rPr>
          <w:rtl w:val="true"/>
        </w:rPr>
        <w:t xml:space="preserve">بازتاب قیام امام حسین </w:t>
      </w:r>
      <w:r>
        <w:rPr>
          <w:rtl w:val="true"/>
        </w:rPr>
        <w:t>(</w:t>
      </w:r>
      <w:r>
        <w:rPr>
          <w:rtl w:val="true"/>
        </w:rPr>
        <w:t>علیه السلام</w:t>
      </w:r>
      <w:r>
        <w:rPr>
          <w:rtl w:val="true"/>
        </w:rPr>
        <w:t xml:space="preserve">) </w:t>
      </w:r>
      <w:r>
        <w:rPr>
          <w:rtl w:val="true"/>
        </w:rPr>
        <w:t>در عملکرد خواص، پس از شهادت</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كه در راه احیای دین و ویران كردن اساس ظلم در نوع خود بی نظیر است، منشأ تأثیرات عمده ای در نحوه عملكرد خواص، بلكه قاطبه مسلمانان در حوزه های مختلف مادی و معنوی، فردی و اجتماعی، حكومتی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نهضت هایی كه پس از حادثه عاشورا به وقوع پیوستند، متأثر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چرا كه پیش از هر كس، خواص و سران این نهضت ها، متأثر از حادثه عاشورا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برآنیم تا تأثیر این قیام الهی را بر فكر و عمل خواص كه موجب پیدایش قیام های گوناگونی بوده است، بررسی كرده و به نمونه هایی از عملكرد خواص پس از حادثه عاشورا اشاره نماییم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مبارزه آشكار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والی كوفه و حكومت یزید را می توان مبارزه علنی یكی از خواص و بزرگان شیعه به نام عبدالله بن عفیف ازدی دانست؛ چرا كه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زیاد ملعون بر منبر كوفه نشست و به نكوهش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با شدت و جسارت تمام پاسخ او را داد و در حالی كه ابن زیاد مست پیروزی ظاهری خود بود و بر اریكه ظلم و عداوت با پیامبر نشسته بود، او را در ملأ عام مفتضح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زیاد دستور داد او را دستگیر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كه نابینا بود با راهنمایی دخترش مبارزه دلیرانه ای را آغاز كرد تا این كه او را دستگیر كردند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بی باكی او در دفاع از حق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فریادگری او بر علیه ظلم و بی دینی، نسیمی بود كه از شجاعت و بی باكی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حق و مبارزه تمام عیار با دستگاه ظلم امویان به او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عبدالله بن عفیف به عنوان یكی از خواص شیعه و زهّاد روزگار كوفه، آن چنان بود </w:t>
      </w:r>
    </w:p>
    <w:p>
      <w:pPr>
        <w:pStyle w:val="BookText"/>
        <w:rPr/>
      </w:pPr>
      <w:r>
        <w:rPr>
          <w:rFonts w:ascii="IRNazanin" w:hAnsi="IRNazanin" w:eastAsia="IRNazanin"/>
          <w:color w:val="111111"/>
          <w:sz w:val="28"/>
          <w:sz w:val="28"/>
          <w:szCs w:val="28"/>
          <w:rtl w:val="true"/>
          <w:lang w:bidi="fa-IR"/>
        </w:rPr>
        <w:t>كه عوام حاضر در مسجد از او متأثر شده و اولین بذرهای مخالفت با دستگاه اموی در دل آن ها كاشته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پیام های عاشورا قیام حرّه یا قیام مردم مدینه است؛ چرا كه علت پیدایش آن در مرتبه اول ظلم ستیزی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مشتمل بر پیامی گران سنگ بود و آن این كه برای از بین بردن دستگاه ظلم و كفر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عزا در مدینه و انقلاب روحی بود كه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شام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واقعه حرّه این گونه می نگارد كه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یزید فزونی یافت و آشكارتر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هاییكه از اوضاع مطلع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وضعیت نامیمون یزید و حكام او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با روحیه طاغوت ستیزی كه از نهضت عاشورا دریافت كرده بودند، اقدام كرده و عثمان بن محمد بن ابی سفیان والی آن زمان مدینه را و مروان بن حكم و سایر امویان را از مدینه بیرون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مردم با عبدالله بن حنظله بیعت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یزید رسید و او سپاهی بزرگ را به فرماندهی مسلم بن عُقبه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سنگستان مدینه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معروف به حره واقم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رسیدند، اهل مدینه برای دفع آنان از شهر خارج شدند و بین آن دو جنگ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بسیاری از مدینه كشته شدند تا این كه تاب مقاومت برای آن ها نماند، از این رو، به مدینه گریختند و به روضه مطهره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شام نیز وارد مدینه شدند و با اسب های خود داخل روضه منوره شدند و اسب های خود را در مسجد جولان دادند و چنان از مردم كشتند كه روضه و مسجد پر از خون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خواصّی كه در آگاه كردن مردم و راه اندازی این قیام، تأثیر بسزایی در بین توده مردم داشتند، منذربن زبیر بن عوام، عبدالله بن ابی عمرو مخزومی و عبدالله بن حنظله غسیل الملائكه هستند؛ چرا كه وقتی از طرف حاكم مدینه، عثمان بن محمد بن ابی سفیان، به نمایندگی از طرف مردم مدینه به دمشق فرستاده شدند تا از نزدیک خلیفه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ببینند و از مرحمت های او بهره مند شوند تا در بازگشت به مدینه مردم را به اطاعت از حكومت وی تشویق كنند، به هنگام برگشتن از شام و دیدن بی دینی و فساد </w:t>
      </w:r>
    </w:p>
    <w:p>
      <w:pPr>
        <w:pStyle w:val="BookText"/>
        <w:rPr/>
      </w:pPr>
      <w:r>
        <w:rPr>
          <w:rFonts w:ascii="IRNazanin" w:hAnsi="IRNazanin" w:eastAsia="IRNazanin"/>
          <w:color w:val="111111"/>
          <w:sz w:val="28"/>
          <w:sz w:val="28"/>
          <w:szCs w:val="28"/>
          <w:rtl w:val="true"/>
          <w:lang w:bidi="fa-IR"/>
        </w:rPr>
        <w:t>و فحشا و سگ بازی و شراب خواری یزید، با ذكر موارد فسق یزید، مردم را بر علیه اوشوراندند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حنظله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نزد شخصی برگشته ام كه اگر هیچ كس با من یاری و همكاری نكند با همین چند پسرم به جنگ او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جریان مردم مدینه با عبدالله پسر حنظله بیعت كردند و حاكم مدینه و بنی امیه را از شهر بیرون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آن كه قیام مردم مدینه منوره هرچند متأثر از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بی عدالتی و ستمگری رژیم فاسد اموی شكل گرفت و عناصر آن از انصار و شاخه های مختلف قریش تشكیل می شد و اگرچه عناصر اصلی آن شیعی بودند، اما قیامی شیعی نبود؛ چرا كه رهبری شیعه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بی تفاوت بود و در یَنْبُعْ ساكن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القائم،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توابن متأثر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ناب ترین نهضت های شیعی قرن اول قیام توابین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كسانی بودند كه علی رغم دعوت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كارزار عاشورا به یاری آن حضرت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شدت خود را ملامت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دعوت آن ها به عراق آمده بود، در كنار شهر آنان به شهادت رسید و آن ها از جا تكان نخوردند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احساس كردند كه ننگ این گناه از دامن آن ها شسته نخواهد شد، مگر آن كه انتقام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قاتلان او بگیرند و یا در این راه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فكر بود كه شیعیان نزد پنج تن از رؤسای خود؛ یعنی سلیمان بن صرد خزاعی، مسیب بن نجبه فزاری، عبدالله بن سعد بن نُفیل اَزدی، عبدالله بن وال تمیمی و رفاعه بن شدّاد بجلی، رفتند و در منزل سلیمان اجتماع تشكیل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اجتماع، سلیمان بن صرد جریان را بهسعدبن حذیفة بن یمان و شیعیان دیگر نوشت و از آنان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دعوت سلیمان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توابین در سال شصت و یک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شب جمعه پنجم ربیع الثانی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نخستین شعله قیام زبانه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توابین به سوی تربت پاک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99" w:name="pg10837_123439"/>
    </w:p>
    <w:p>
      <w:pPr>
        <w:pStyle w:val="BookText"/>
        <w:rPr/>
      </w:pPr>
      <w:bookmarkEnd w:id="199"/>
      <w:r>
        <w:rPr>
          <w:rFonts w:ascii="IRNazanin" w:hAnsi="IRNazanin" w:eastAsia="IRNazanin"/>
          <w:color w:val="111111"/>
          <w:sz w:val="28"/>
          <w:sz w:val="28"/>
          <w:szCs w:val="28"/>
          <w:rtl w:val="true"/>
          <w:lang w:bidi="fa-IR"/>
        </w:rPr>
        <w:t xml:space="preserve">روانه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 و زاری و توبه كردند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را ترک گفته و به سمت شام حركت كردند و در سرزمینی به نام عین الوَرده با سپاه شام كه فرماندهی آن ها را عبیدالله بن زیاد به عهده داشت، روبه رو شدند و پس از سه روز نبرد سخت، سرانجام شكست خوردند و سران انقلاب به جز رفاعة به شهادت رسیدند</w:t>
      </w:r>
      <w:r>
        <w:rPr>
          <w:rFonts w:eastAsia="IRNazanin" w:cs="IRNazanin"/>
          <w:color w:val="111111"/>
          <w:sz w:val="28"/>
          <w:szCs w:val="28"/>
          <w:rtl w:val="true"/>
          <w:lang w:bidi="fa-IR"/>
        </w:rPr>
        <w:t>.</w:t>
      </w:r>
    </w:p>
    <w:p>
      <w:pPr>
        <w:pStyle w:val="Heading3"/>
        <w:numPr>
          <w:ilvl w:val="2"/>
          <w:numId w:val="1"/>
        </w:numPr>
        <w:rPr/>
      </w:pPr>
      <w:bookmarkStart w:id="200" w:name="__RefHeading___Toc1908701_653776707"/>
      <w:bookmarkStart w:id="201" w:name="_Toc74"/>
      <w:bookmarkEnd w:id="200"/>
      <w:r>
        <w:rPr>
          <w:rtl w:val="true"/>
        </w:rPr>
        <w:t>نتیجه گیری</w:t>
      </w:r>
      <w:bookmarkEnd w:id="20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هر حادثه ای در جوامع بشری در مرتبه اول معلول عملکرد خواص آن جامعه است که طبیعت چنین عملکردی، تأثیرپذیری عوام را به دنبال دارد؛ خواص، یا خواص حق هستند یا خواص باطل، خواص حق گروهی اند که ادعای طرفداری از حق را دارند و در واقعه کربلا نقش آفرین بودند یا توقع نقش آفرینی از آن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یک از این اقسام می تواند در پیدایش یا عدم پیدایش فرایندهای تاریخی، اجتماعی و سیاسی مؤثر باشد و در نتیجه جامعه را به صلاح و یا فساد بکشاند، حادثه عاشورا و کشته شدن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حوادثی بود که نقش خواص در قبال آن بسیار برجسته و قابل توجه و تأمل بوده است چون اگر خواص در تشخیص صواب از خطا دقت داشته باشند و همت خود را در راستای آنچه که به صلاح جامعه و تاریخ است، استوار سازند عوام نیز پیروی می نمایند؛ زیرا خواص در همه ابعاد فکری، رفتارهای فردی و اجتماعی و سایر شئونات، مقتدای عوام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چنین عملکردی، تعالی جامعه و سعادت مردم است، در غیر این صورت نتیجه ای جز تباهی و انهدام نخواهد داشت</w:t>
      </w:r>
      <w:r>
        <w:rPr>
          <w:rFonts w:eastAsia="IRNazanin" w:cs="IRNazanin"/>
          <w:color w:val="111111"/>
          <w:sz w:val="28"/>
          <w:szCs w:val="28"/>
          <w:rtl w:val="true"/>
          <w:lang w:bidi="fa-IR"/>
        </w:rPr>
        <w:t xml:space="preserve">. </w:t>
      </w:r>
      <w:bookmarkStart w:id="202" w:name="pg10837_123440"/>
    </w:p>
    <w:p>
      <w:pPr>
        <w:pStyle w:val="Heading3"/>
        <w:numPr>
          <w:ilvl w:val="2"/>
          <w:numId w:val="1"/>
        </w:numPr>
        <w:rPr/>
      </w:pPr>
      <w:bookmarkStart w:id="203" w:name="__RefHeading___Toc1908703_653776707"/>
      <w:bookmarkStart w:id="204" w:name="_Toc75"/>
      <w:bookmarkEnd w:id="202"/>
      <w:bookmarkEnd w:id="203"/>
      <w:r>
        <w:rPr>
          <w:rtl w:val="true"/>
        </w:rPr>
        <w:t>منابع</w:t>
      </w:r>
      <w:bookmarkEnd w:id="20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نهج البلاغه،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مشهد، نشر موسسه تحقیقاتی امیرمومنین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آمدی، عبدالواحد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غررالحكم و دررالكلم، بیروت، مؤسسه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اسدالغابه،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خاتمی، رسالت خواص،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بیروت، للطباعه والنشر دررالمعرفه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بیانات مقام معظّم رهبری در تاریخ </w:t>
      </w:r>
      <w:r>
        <w:rPr>
          <w:rFonts w:eastAsia="IRNazanin" w:cs="IRNazanin"/>
          <w:color w:val="111111"/>
          <w:sz w:val="28"/>
          <w:szCs w:val="28"/>
          <w:rtl w:val="true"/>
          <w:lang w:bidi="fa-IR"/>
        </w:rPr>
        <w:t>(</w:t>
      </w:r>
      <w:r>
        <w:rPr>
          <w:rFonts w:eastAsia="IRNazanin" w:cs="IRNazanin"/>
          <w:color w:val="111111"/>
          <w:sz w:val="28"/>
          <w:szCs w:val="28"/>
          <w:lang w:bidi="fa-IR"/>
        </w:rPr>
        <w:t>20/3/75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جمع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باقر شریف قرشی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فرهنگ عاشورا، قم،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شیخ الاسلام احمد جام، بیروت، 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دشتی، سیدمصطفی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و معاریف، قم،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خاتمی، سیداحمد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خواص،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تهران،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والملوك،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از مدینه تا كربلا، بیروت، دارالسلام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تهران،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سفینة البحار، بیروت، 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كافی، دفتر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سماوی،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انوارالهدی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عبدالامیر مهنّا، بیروت، مؤسسه 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معین، قم،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محمدمهدی شمس الدین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ارزیابی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پیشوایی، مؤسسه فرهنگی هنری سینمایی الست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قبایل یمنی در حمایت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مهدی پیشوایی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پیشوایان، مؤسسه تحقیقاتی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مروزی، نعیم بن حماد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الفتن، بیروت، دارالفكر للطباعه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مؤسسه فرهنگی قدر ولایت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و لحظه های تاریخ ساز، مؤسسه فرهنگی قدر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مؤسسه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منصور وثوقی و علی نیک خلق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جامعه شناسی، انتشارات خردمند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نجمی، محمدصادق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حسین بن علی از مدینه تا كربلا، دفتر انتشارات اسلامی</w:t>
      </w:r>
      <w:r>
        <w:rPr>
          <w:rFonts w:eastAsia="IRNazanin" w:cs="IRNazanin"/>
          <w:color w:val="111111"/>
          <w:sz w:val="28"/>
          <w:szCs w:val="28"/>
          <w:rtl w:val="true"/>
          <w:lang w:bidi="fa-IR"/>
        </w:rPr>
        <w:t xml:space="preserve">. </w:t>
      </w:r>
      <w:bookmarkStart w:id="205" w:name="pg10837_123442"/>
    </w:p>
    <w:p>
      <w:pPr>
        <w:pStyle w:val="Heading2"/>
        <w:numPr>
          <w:ilvl w:val="1"/>
          <w:numId w:val="1"/>
        </w:numPr>
        <w:rPr/>
      </w:pPr>
      <w:bookmarkStart w:id="206" w:name="__RefHeading___Toc1908705_653776707"/>
      <w:bookmarkStart w:id="207" w:name="_Toc76"/>
      <w:bookmarkEnd w:id="205"/>
      <w:bookmarkEnd w:id="206"/>
      <w:r>
        <w:rPr>
          <w:rtl w:val="true"/>
        </w:rPr>
        <w:t>عزاداری روز عاشورا از منظر سفرنامه نویسان مستشرق</w:t>
      </w:r>
      <w:bookmarkEnd w:id="207"/>
    </w:p>
    <w:p>
      <w:pPr>
        <w:pStyle w:val="Heading3"/>
        <w:numPr>
          <w:ilvl w:val="2"/>
          <w:numId w:val="1"/>
        </w:numPr>
        <w:rPr/>
      </w:pPr>
      <w:bookmarkStart w:id="208" w:name="__RefHeading___Toc1908707_653776707"/>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17"/>
      </w:r>
      <w:r>
        <w:rPr>
          <w:rFonts w:ascii="IRNazanin" w:hAnsi="IRNazanin" w:eastAsia="IRNazanin"/>
          <w:color w:val="111111"/>
          <w:sz w:val="28"/>
          <w:sz w:val="28"/>
          <w:szCs w:val="28"/>
          <w:rtl w:val="true"/>
          <w:lang w:bidi="fa-IR"/>
        </w:rPr>
        <w:t>اعظم وفایی</w:t>
      </w:r>
      <w:r>
        <w:rPr>
          <w:rStyle w:val="FootnoteAnchor"/>
          <w:rtl w:val="true"/>
        </w:rPr>
        <w:footnoteReference w:id="18"/>
      </w:r>
      <w:r>
        <w:rPr>
          <w:rFonts w:ascii="IRNazanin" w:hAnsi="IRNazanin" w:eastAsia="IRNazanin"/>
          <w:color w:val="111111"/>
          <w:sz w:val="28"/>
          <w:sz w:val="28"/>
          <w:szCs w:val="28"/>
          <w:rtl w:val="true"/>
          <w:lang w:bidi="fa-IR"/>
        </w:rPr>
        <w:t>زهرا کریمی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318/6/97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14/11/97</w:t>
      </w:r>
    </w:p>
    <w:p>
      <w:pPr>
        <w:pStyle w:val="BookText"/>
        <w:rPr/>
      </w:pPr>
      <w:r>
        <w:rPr>
          <w:rFonts w:ascii="IRNazanin" w:hAnsi="IRNazanin" w:eastAsia="IRNazanin"/>
          <w:color w:val="111111"/>
          <w:sz w:val="28"/>
          <w:sz w:val="28"/>
          <w:szCs w:val="28"/>
          <w:rtl w:val="true"/>
          <w:lang w:bidi="fa-IR"/>
        </w:rPr>
        <w:t>چكیده</w:t>
      </w:r>
    </w:p>
    <w:p>
      <w:pPr>
        <w:pStyle w:val="BookText"/>
        <w:rPr/>
      </w:pPr>
      <w:r>
        <w:rPr>
          <w:rFonts w:ascii="IRNazanin" w:hAnsi="IRNazanin" w:eastAsia="IRNazanin"/>
          <w:color w:val="111111"/>
          <w:sz w:val="28"/>
          <w:sz w:val="28"/>
          <w:szCs w:val="28"/>
          <w:rtl w:val="true"/>
          <w:lang w:bidi="fa-IR"/>
        </w:rPr>
        <w:t>ادبیات مرثیه، از مهم ترین منابع تحقیق و پژوهش در معارف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هنر در هر قالبی که درآید، ماندگاری و اثربخشی آن را مضاعف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شعر به سبب ویژگی های احساسی، حماسی و ادبی سهم بیش تری را در بیان ابعاد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شعرای معاصر، شهریار نیز خود را از این جرگه خارج ندانسته و با آفرینش چند قطعه مرثیه ادبی، ارادت خود را به سرور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ضمن معرفی کوتاهی از این شاعر بلندآوازه تبریزی، یکی از مرثیه های معروف او را موضوع تحقیق خود قرار داده و کوشیده است مبانی تاریخی این مرثیه را واکاود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در مرثیه مزبور سیر تاریخی حضرت را از مدینه و مکه تا کربلا به زیبایی تمام به تصویر کشیده و تسلط خود را بر مبانی تاریخی و اعتقادی اصیل شیعه نشان داده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واقعه عاشورا، مستشرقین، تمدن اسلامی</w:t>
      </w:r>
      <w:r>
        <w:rPr>
          <w:rFonts w:eastAsia="IRNazanin" w:cs="IRNazanin"/>
          <w:color w:val="111111"/>
          <w:sz w:val="28"/>
          <w:szCs w:val="28"/>
          <w:rtl w:val="true"/>
          <w:lang w:bidi="fa-IR"/>
        </w:rPr>
        <w:t xml:space="preserve">. </w:t>
      </w:r>
      <w:bookmarkStart w:id="210" w:name="pg10837_123443"/>
    </w:p>
    <w:p>
      <w:pPr>
        <w:pStyle w:val="Heading3"/>
        <w:numPr>
          <w:ilvl w:val="2"/>
          <w:numId w:val="1"/>
        </w:numPr>
        <w:rPr/>
      </w:pPr>
      <w:bookmarkStart w:id="211" w:name="__RefHeading___Toc1908709_653776707"/>
      <w:bookmarkStart w:id="212" w:name="_Toc78"/>
      <w:bookmarkEnd w:id="210"/>
      <w:bookmarkEnd w:id="211"/>
      <w:r>
        <w:rPr>
          <w:rtl w:val="true"/>
        </w:rPr>
        <w:t>مقدمه</w:t>
      </w:r>
      <w:bookmarkEnd w:id="212"/>
    </w:p>
    <w:p>
      <w:pPr>
        <w:pStyle w:val="BookText"/>
        <w:rPr/>
      </w:pPr>
      <w:r>
        <w:rPr>
          <w:rFonts w:ascii="IRNazanin" w:hAnsi="IRNazanin" w:eastAsia="IRNazanin"/>
          <w:color w:val="111111"/>
          <w:sz w:val="28"/>
          <w:sz w:val="28"/>
          <w:szCs w:val="28"/>
          <w:rtl w:val="true"/>
          <w:lang w:bidi="fa-IR"/>
        </w:rPr>
        <w:t>دین اسلام برترین و والاترین دین الهی نسبت به سایر ادیان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تاریخ اسلام و نمایاندن آن مستلزم این است که نه تنها باید به داشته ها و دست آوردهای خود متکی بود، بلکه به آن صحَه علمی داد و باید توجه داشت که در سایر ملل نیز تاریخ نگاری و تاریخ پژوهی به صورت جدی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پاسداری از میراث خود خصوصاً واقعه ای مانند واقعه عاشورا و عزاداری این روز که یکی از حوزه های مطالعاتی خاورشناسان به شمار می آید، نیازمند آن است که از تحقیقات دیگران آگاه شده و ضرورت ایجاب می کند که جریان های تاریخی مهم مورد تحلیل قرار گیرد و ازدست اندازی دیگران خصوصاً مستشرقین مصون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مواضع مختلف مستشرقین درباره تأثیرگذاری واقعه عاشورا می توان به مجموعه باورهای آن ها وبررسی عزاداری از دیدگاه آن ها درباره این حادثه عظیم پی برد که این موضوع مهم در سایه تفحَص و پژوهش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دلایل ضرورت پژوهش بدیع بودن حوزه استشراق در تمدن اسلامی و جایگاه رفیع عزاداری واقعه عاشورا در منظر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شناسان بسیاری ضمن بیان مطالب خود در رابطه با شرق و اسلام به این بحث نیز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نگاه آن ها به عزاداری حادثه عاشورا متفاوتاز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واقعه عاشورا و مستشرقین در این زمینه تحقیق و پژوهشی مستقل صورت نگرفته است، اما در بین آثار و پژوهش هایی که در موضوعات مرتبط با این موضوع صورت گرفته می توان مطالبی از لابه لای آن ها همخوان با این موضوع یافت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خاورشناسانی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سایمون آکلی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خود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Siman Ockly. History of the Sarasens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اثرش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Edward Gibbon. the Declin and fall of the Roman Empire ch. 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افراد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گرانویل براون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ایروینگ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 موهندس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آلن 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مولز ورث سایکس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3" w:name="pg10837_123444"/>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آگست مولر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یولیوس ولهاوزن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لامنس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دونالدسون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الساندرو بوسانی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وشیا والییری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چلکوفسکی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دیویت پیناولت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اسپوزیتو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 و بمباسی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فریشلر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 ورنر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ویلفرد مادلونگ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آثار خود اشاره ای هم به این امر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نگاشته شده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پژوهی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احیا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اسلامی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اسلامی در غرب 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شرق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كاوشی درسیرمطالعات اسلامی درغرب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همتی گلیان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شرق شناسی و اسلام شناسی 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غرب در خصوص اسلام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کتاب های تألیف شده در ایراناست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آشنایی با دیدگاهی متفاوت و تطبیق نظر مستشرقین درباره عاشورا که موجب دستیابی به واقعیت های علمی موجود می 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گردآوری اطلاعات به شیوه کتابخانه ای و با استفاده از اینترنت و بهره مندی از تجارب اهل فن و اساتید ارجمند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درصدد است به تبیین عزاداری روز عاشورا از منظر سفرنامه نویسان مستشرقین در تمدن اسلامی بپردازد</w:t>
      </w:r>
      <w:r>
        <w:rPr>
          <w:rFonts w:eastAsia="IRNazanin" w:cs="IRNazanin"/>
          <w:color w:val="111111"/>
          <w:sz w:val="28"/>
          <w:szCs w:val="28"/>
          <w:rtl w:val="true"/>
          <w:lang w:bidi="fa-IR"/>
        </w:rPr>
        <w:t>.</w:t>
      </w:r>
    </w:p>
    <w:p>
      <w:pPr>
        <w:pStyle w:val="Heading3"/>
        <w:numPr>
          <w:ilvl w:val="2"/>
          <w:numId w:val="1"/>
        </w:numPr>
        <w:rPr/>
      </w:pPr>
      <w:bookmarkStart w:id="214" w:name="__RefHeading___Toc1908711_653776707"/>
      <w:bookmarkStart w:id="215" w:name="_Toc79"/>
      <w:bookmarkEnd w:id="214"/>
      <w:r>
        <w:rPr>
          <w:rtl w:val="true"/>
        </w:rPr>
        <w:t>معنای لغوی و اصلاحی مستشرق</w:t>
      </w:r>
      <w:bookmarkEnd w:id="215"/>
    </w:p>
    <w:p>
      <w:pPr>
        <w:pStyle w:val="BookText"/>
        <w:rPr/>
      </w:pPr>
      <w:r>
        <w:rPr>
          <w:rFonts w:ascii="IRNazanin" w:hAnsi="IRNazanin" w:eastAsia="IRNazanin"/>
          <w:color w:val="111111"/>
          <w:sz w:val="28"/>
          <w:sz w:val="28"/>
          <w:szCs w:val="28"/>
          <w:rtl w:val="true"/>
          <w:lang w:bidi="fa-IR"/>
        </w:rPr>
        <w:t>مستشرق در لغت به معنای روشن و تابان، شرق شناس، خاورشناس، عالم و محقق و دانا به مسائل مشرق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 ذیل مدخل 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آشنا و دانا به اوضاع و احوال ملل مشرق زمین است، خاورشناس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عمید، ذیل مدخل مستشرق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استشراق کلمه ای است عربی که از واژه شرق گرفته شده است و در وزن استفعال، درمعنای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چیزهای موجود درشرق به کار می رود؛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استشراق؛ یعنی مطالعه درباره تاریخ فرهنگ، سیاست و اقتصاد و خلاصه همه جنبه های مربوط به 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تاریخی، مستشرق کسی است که به تدریس یا نگارش در مورد شرق می پردازد و شامل علوم انسانی، جامعه شناسی، تاریخ و علم فقه اللغه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تعاریفی دارد که ابتدا شرق شناسی را شامل می شود که ازآغاز مدعی بوده است که می خواهد در مهد و کانون پرورش علمی غرب به روش عینی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موضوع خود؛ یعنی شرق را مطالعه کند و این مطالعه را خالی از پیش داوری ها و اغراض، خالی از هر نوع تصرف ذهنی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داریوش آشوری،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دانش پرداختن به شرق یا دانش شناخت شرق و کسی که متخصص مطالعات 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آکسفورد کلمه مستشرق به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گونه معناشده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خاورشناسی، مطالعۀ زبان، هنر و دیگر امور کشورهای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شرق شناسی به مفهوم مجموعه ای از آگاهی ها درباره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شناسی با دو مفهوم فرهنگی وجغرافیایی قابل تعریف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Websters New Word) Dicitionary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 از نظر جغرافیایی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جغرافیایی هر نقطه ای که روی به جانب دمیدن خورشید دارد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Ibid orient:I. orients. direction of rising son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مشرق در اصطلاح خاورشناسی، معنایی فراجغرافیایی داشته و ترکیبی از مفهوم جغرافیایی و مفهوم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عقیدتی و فرهنگی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شهید رئیس،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كه درباره شرق درس می دهد، چیزی می نویسد و یا این كه تحقیق می كند، چه آن كه فرد مزبور یک انسان شناس، جامعه شناس، مورخ و یا زبان شناس باشد؛ یک شرق شناس نیز هست و کاری كه می كند شرق 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ادواردسعید،</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بر تدریس و مطالعه در لغت عرب ودین اسلام تمرکز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نام شرق شناسی مصطلح اهل تحقیق گشته، معجونی است از تاریخ فرهنگ و تمدن، جامعه شناسی، مردم شناسی، روان شناسی اجتماعی اقوام و امم شرق، که توسط </w:t>
      </w:r>
      <w:bookmarkStart w:id="216" w:name="pg10837_123446"/>
    </w:p>
    <w:p>
      <w:pPr>
        <w:pStyle w:val="BookText"/>
        <w:rPr/>
      </w:pPr>
      <w:bookmarkEnd w:id="216"/>
      <w:r>
        <w:rPr>
          <w:rFonts w:ascii="IRNazanin" w:hAnsi="IRNazanin" w:eastAsia="IRNazanin"/>
          <w:color w:val="111111"/>
          <w:sz w:val="28"/>
          <w:sz w:val="28"/>
          <w:szCs w:val="28"/>
          <w:rtl w:val="true"/>
          <w:lang w:bidi="fa-IR"/>
        </w:rPr>
        <w:t>حوزه های مختلف علوم انسانی جدید مغرب زمین ساخته و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آدام متز،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ذکرشده درباره مستشرقین بسیار است که جهت نمونه به چند مورد اشاره گردید</w:t>
      </w:r>
      <w:r>
        <w:rPr>
          <w:rFonts w:eastAsia="IRNazanin" w:cs="IRNazanin"/>
          <w:color w:val="111111"/>
          <w:sz w:val="28"/>
          <w:szCs w:val="28"/>
          <w:rtl w:val="true"/>
          <w:lang w:bidi="fa-IR"/>
        </w:rPr>
        <w:t>.</w:t>
      </w:r>
    </w:p>
    <w:p>
      <w:pPr>
        <w:pStyle w:val="Heading3"/>
        <w:numPr>
          <w:ilvl w:val="2"/>
          <w:numId w:val="1"/>
        </w:numPr>
        <w:rPr/>
      </w:pPr>
      <w:bookmarkStart w:id="217" w:name="__RefHeading___Toc1908713_653776707"/>
      <w:bookmarkStart w:id="218" w:name="_Toc80"/>
      <w:bookmarkEnd w:id="217"/>
      <w:r>
        <w:rPr>
          <w:rtl w:val="true"/>
        </w:rPr>
        <w:t>سفرنامه ها</w:t>
      </w:r>
      <w:bookmarkEnd w:id="218"/>
    </w:p>
    <w:p>
      <w:pPr>
        <w:pStyle w:val="BookText"/>
        <w:rPr/>
      </w:pPr>
      <w:r>
        <w:rPr>
          <w:rFonts w:ascii="IRNazanin" w:hAnsi="IRNazanin" w:eastAsia="IRNazanin"/>
          <w:color w:val="111111"/>
          <w:sz w:val="28"/>
          <w:sz w:val="28"/>
          <w:szCs w:val="28"/>
          <w:rtl w:val="true"/>
          <w:lang w:bidi="fa-IR"/>
        </w:rPr>
        <w:t>سفرنامه بهترین منبع شناخت جوامع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اولین آشنایی جدی غرب با تشیع از طریق سفر و سفرنامه نویسی است که آغاز آن را باید از سفرنامه مارکوپولو در دهه های آخر قرن سیزده و اوایل قرن چهارده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مارکوپولو </w:t>
      </w:r>
      <w:r>
        <w:rPr>
          <w:rFonts w:eastAsia="Times New Roman" w:cs="Times New Roman" w:ascii="Times New Roman" w:hAnsi="Times New Roman"/>
          <w:color w:val="111111"/>
          <w:sz w:val="28"/>
          <w:szCs w:val="28"/>
          <w:lang w:val="en-US" w:bidi="en-US"/>
        </w:rPr>
        <w:t>Yule, Henry (Ed.)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Travels of Marco Polo, Dover Publications, (NewYork, 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یادداشت های سفرنامه ای را از اسماعیلیه شامات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برجسته این مرحله از مطالعات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جان 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آثار او را می توان در جریان های روشن فکری در تاریخ ایران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برجسته این دوره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سایکس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Sir Percy Sykes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مطلب اذعان دارد که کسانی که به ایران سفر می کردند منبع اصلی اطلاعات در زمینه شیعه گری به شمار می آمدند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آرتور کنت دو گوبینون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 فرانسوی یاد می کند که در نیمه دوم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بهمدت پنج سال در تهران خدمت می کرده و از او به عنوان اولین کسی یاد می کند که به مقوله اختلاف اخباری و نیز فرقه شیخیه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کولبرگ،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سفرنامه نویسی عمدتاً در قرن های شانزده و هفده میلادی؛ یعنی پس از تشکیل دولت صفوی و افزایش ارتباط سیاسی و اقتصادی اروپاییان با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افرادی با استفاده از تجربیات سیاحان به عنوان سفیران سیاسی، اقتصادی، فرهنگی در کشورهای شرقی مشغول به کار شدند و با اسکان در آن بلاد شروع به تألیف آثاری منظم درباره تاریخ شرق وایران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موضوعاتی همچون مذهب، سیاست </w:t>
      </w:r>
    </w:p>
    <w:p>
      <w:pPr>
        <w:pStyle w:val="BookText"/>
        <w:rPr/>
      </w:pPr>
      <w:r>
        <w:rPr>
          <w:rFonts w:ascii="IRNazanin" w:hAnsi="IRNazanin" w:eastAsia="IRNazanin"/>
          <w:color w:val="111111"/>
          <w:sz w:val="28"/>
          <w:sz w:val="28"/>
          <w:szCs w:val="28"/>
          <w:rtl w:val="true"/>
          <w:lang w:bidi="fa-IR"/>
        </w:rPr>
        <w:t>و اقتصاد و تجارت بود اما بعدها موضوعات تخصصی تر شد و حیطه کارشان تاریخ تشیع و مطالعات شیعی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یعنی در قرن بیستم مطالعات شیعی جایگاه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پژوهی علمی توسط گروهی از محققان گسترش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احیاء 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در این مرحله سعی شده به اسلام، تشیع ایرانیان بیش از گذشته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معروف ترین این دسته را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اطلاعات نسبتاً خوبی از اوضاع آن روزگار ایران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این دوره یادداشت های روزانه ای است که از نظم و موضوعیت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سفرنامه به مستشرقین در کسب اطلاعات فراوانی در زمینه مطالعات اسلامی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گارسیا دسیلوا فیگویروا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الئاریوس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دلاواله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کارری وگت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سفرنامه های مربوط به نواحی شیعه نشین و به خصوص ایران عهد صفوی و دوره بعدی، منبع اطلاعاتی مهمی برای شرق شناسان در خصوص شناخت تشیع و شیعیان هستند؛ چراکه نویسندگان آن ها مطالب قابل توجهی درزمینه های اصول اعتقادی، آداب و رسوم، مراسم مذهبی و عبادی و نیز تاریخ شیعیان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نقاط قوت و ضعفی که در آن ها وجود دارد، اطلاعات آن ها قابل نقد و بررسی است؛ چنان که برخی از آن ها کاملاً مردود و برخی دیگر، صحیح و قابل قبولند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نقاط قوت سفرنامه ها، مبتنی بودن بر مشاهدات عینی و گزارش گری محض و از نقاط ضعف آن ها تعمیم دادن قضایا و استناد به برخی منابع غیر معتبر و شفاهی و کم بودن اطلاعات عمومی و تاریخی نویسندگان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زیارت و توجه شیعیان به این مقوله در بیش تر سفرنامه ها آمده و به همین مناسبت از مشاهده مشرفه و قبور امامان و امام زادگان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مشاهدات عینی سیاحان از این مکان ها که مشتمل بر تشریح ساختمان و معماری آرامگاه و تزئینات و جزئیات آن است،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برگزاری مراسم روز عاشورا و سوگواری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از موضوعات پررنگ در سفرنامه هاست که اظهار نظرات مختلفی را نیز به همراه </w:t>
      </w:r>
    </w:p>
    <w:p>
      <w:pPr>
        <w:pStyle w:val="BookText"/>
        <w:rPr/>
      </w:pP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انتقال این اطلاعات در کیفیت شناخت و آگاهی اروپاییان و نویسندگان بعدی آن ها تأثیر داشته و از این رو توجه به نقاط ضعف و قوت این آثار،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ذکر مشاهدات عینی از سوی سفرنامه نویسان از نقاط قوت کار آن ها می تواند باشد، ولی گاه برداشت های غیرواقع آن ها ذهنخواننده را از واقعیت منحرف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تکیه بر منابع شفاهی غیر معتبر و تعمیم قضایا از اشکالات دیگر کار سفرنامه نویسان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این سفرنامه ها ومستشرقان سفیر در ایران بیش تر نمایندگان سیاسی حکومت های متبوع بوده اند که عمدتاً برای انجام مأموریتی خاص عازم ایران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زمان با حاکمیت صفویان در ایران، سفرنامه های بسیاری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کشور های غربی می کوشیدند تا به گونه ای باب مناسبات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اقتصادی را با شرق بگشایند، ازاین رو، افرادی با مأموریت های مختلف از اروپا به کشور های شرقی و اسلامی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خوشی که دولت های مسلمان به سفیران و سیاحان نشان می دادند نیز زمینه را برای سفر های مکرر بیگانگان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این سفرنامه ها و مستشرقان سفیر در ایران بیش تر نمایندگان سیاسی حکومت های متبوع بوده اند که عمدتاً برای انجام مأمورتی خاص عازم ایران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درسفرنامه ها برخلاف کتاب های تاریخ و جغرافیا به کوچک ترین مسائل اجتماع توجه شده و درآن ها از توده های مردمی، آداب و رسوم، اقتصاد و هنر و ادبیات سخن 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سنت سفرنامه نویسی افرادی که تجربیات گذشتگان سیاحان را نیز به همراه داشتند، به عنوان سفرای سیاسی، اقتصادی و فرهنگی در کشور های شرقی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این مرحله با مرحله قبل را می توان در سکونت بیش تر این افراد در آن بلاد و تلاش برای نوشتن آثاری منظم پیرامون تاریخ شرق و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 موضوعات عام و از قبیل مذهب،سیاست، اقتصاد، تجارت و موارد مشابه بود، ولی بعدها این موضوعات تخصصی تر و جزئی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حیطه کار آنان در </w:t>
      </w:r>
      <w:bookmarkStart w:id="219" w:name="pg10837_123449"/>
    </w:p>
    <w:p>
      <w:pPr>
        <w:pStyle w:val="BookText"/>
        <w:rPr/>
      </w:pPr>
      <w:bookmarkEnd w:id="219"/>
      <w:r>
        <w:rPr>
          <w:rFonts w:ascii="IRNazanin" w:hAnsi="IRNazanin" w:eastAsia="IRNazanin"/>
          <w:color w:val="111111"/>
          <w:sz w:val="28"/>
          <w:sz w:val="28"/>
          <w:szCs w:val="28"/>
          <w:rtl w:val="true"/>
          <w:lang w:bidi="fa-IR"/>
        </w:rPr>
        <w:t>کشور های شیعه نشین، تاریخ تشیع و دیگر مطالعات شیعی و واقعه عاشورا و مراسم سوگواری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مهم عصر صفوی ورود مستشرقان غربی به ایران است که با اهداف متفاوت سیاسی، تجاری و یا نظامی قدم این خاک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این سفرها، آثاری است که به صورت سفرنامه طبقه بندی می گردد و گویای زوایای مختلف زندگی ایرانیان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و رسوم مذهبی مردم به خصوص عزاداری ایام محرم و صفر از مواردی است که در این آثار با تفصیل بسیار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های این دوره، مشتمل بر مطالب بسیاری است به گونه ای که برخی از آن ها مانند سفرنامه نُه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دایرة المعارفی در باب فرهنگ و تاریخ نواحی شرقی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بائیست تاورنیه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 هلندی الاصل پاریسی است که اطلاعات قابل توجهی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به خصوص قرن هجدهم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هجری سفرهای اروپاییان بیش از هر زمان دیگر بود و تعداد سفرنامه های به جامانده از این زمان بسیار زیاد است که البته همه آن ها مطلب توجه برانگیزی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های موجود هرچه به زمان حال نزدیک تر می شوند حال و هوایشان تغییر می کند و کار از بیان واقعیات و مشاهدات به بررسی اوضاع واحوال و یافتن راه هایی برای نفوذ آسان تر وسریع تر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بارزی ازاین گونه سفرنامه ها را می توان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Bohler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فرانسوی یا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چارلزفرانسیس مکنزی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سروستانی،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Heading3"/>
        <w:numPr>
          <w:ilvl w:val="2"/>
          <w:numId w:val="1"/>
        </w:numPr>
        <w:rPr/>
      </w:pPr>
      <w:bookmarkStart w:id="220" w:name="__RefHeading___Toc1908715_653776707"/>
      <w:bookmarkStart w:id="221" w:name="_Toc81"/>
      <w:bookmarkEnd w:id="220"/>
      <w:r>
        <w:rPr>
          <w:rtl w:val="true"/>
        </w:rPr>
        <w:t>عزاداری از منظر سفرنامه نویسان مستشرق</w:t>
      </w:r>
      <w:bookmarkEnd w:id="2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روز اول ماه محرم الحرام با توجه به اشاراتی که از سوی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رسیده است، در نزد شیعیان امامیه بسیار قابل احترام بوده و از شور و شعور وصف ناپذیری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ده روز عزاداری با توجه به این که مراسم عزای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مانند امروز وسعت نداشته، از نگاه مستشرقان مخفی نمانده است </w:t>
      </w:r>
      <w:bookmarkStart w:id="222" w:name="pg10837_123450"/>
    </w:p>
    <w:p>
      <w:pPr>
        <w:pStyle w:val="BookText"/>
        <w:rPr/>
      </w:pPr>
      <w:bookmarkEnd w:id="222"/>
      <w:r>
        <w:rPr>
          <w:rFonts w:ascii="IRNazanin" w:hAnsi="IRNazanin" w:eastAsia="IRNazanin"/>
          <w:color w:val="111111"/>
          <w:sz w:val="28"/>
          <w:sz w:val="28"/>
          <w:szCs w:val="28"/>
          <w:rtl w:val="true"/>
          <w:lang w:bidi="fa-IR"/>
        </w:rPr>
        <w:t>و در ضمنِ اشارات خود به مبحث آیین های عزاداری ایرانیان درماه محرم، در عظمت دهه اول قلم چرخانده و از این ایام مقدس بر اساس مشاهدات شخصی سخن گفته اند</w:t>
      </w:r>
      <w:r>
        <w:rPr>
          <w:rFonts w:eastAsia="IRNazanin" w:cs="IRNazanin"/>
          <w:color w:val="111111"/>
          <w:sz w:val="28"/>
          <w:szCs w:val="28"/>
          <w:rtl w:val="true"/>
          <w:lang w:bidi="fa-IR"/>
        </w:rPr>
        <w:t>.</w:t>
      </w:r>
    </w:p>
    <w:p>
      <w:pPr>
        <w:pStyle w:val="Heading3"/>
        <w:numPr>
          <w:ilvl w:val="2"/>
          <w:numId w:val="1"/>
        </w:numPr>
        <w:rPr/>
      </w:pPr>
      <w:bookmarkStart w:id="223" w:name="__RefHeading___Toc1908717_653776707"/>
      <w:bookmarkStart w:id="224" w:name="_Toc82"/>
      <w:bookmarkEnd w:id="223"/>
      <w:r>
        <w:rPr>
          <w:rtl w:val="true"/>
        </w:rPr>
        <w:t>عزاداری ده روزه</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ایتالیایی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مقدس ده تا دوازده روز در همه مساجد و بازارها و دیگر اماکن عمومی برپا می شود و زن و پیر و جوان در آن شرکت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فیگویروا،</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 را مقدمه ای برای انجام باشکوه مراسم روز عاشورا برمی شمرد و با کمی اغراق این گونه وضعیت شیعیان ایرانی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هشت یا ده روز قبل از مراسم عاشورا متعصب ترین شیعیان سراسر بدن و چهره را سیاه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تاورنیه،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الئاریوس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نگاهش نسبت به دیگران علمی تر است در سفرنامه خویش این گونه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سوگواری ده روز طول می کشد، به همین دلیل آن را عاشورا که به زبان عربی معنای ده می دهد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مدینه به کوفه مسافرت کند، دشمن ایشان را ده روز تمام تعقیب کرد و تا لحظه شهادت دنبالشان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آلئاریوس،</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دلایل به دلیل آن که هیچ شاهد تاریخی بر آن وجود ندارد و فلسفه دهه بودن ایام عزاداری را نمی رساند، هرگز پذیرفتنی نبوده، اما به نظر می رسد نوشتن این تحلیل از دهه عزاداری از دو حالت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ممکن است این جملات تصورات ذهنی نویسنده باشد که بر اساس کلیاتی از واقعه عاشورا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 مبنای شنیده هایش از افراد عامی باشد و برای این که پرسش این دانشمند آلمانی را بی پاسخ نگذارند، بر اساس یافته های ذهنی خود این مطلب را به او گفته اند و او در یادداشت های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فارغ از هرگونه نقد و بررسی عمق دقت وی </w:t>
      </w:r>
    </w:p>
    <w:p>
      <w:pPr>
        <w:pStyle w:val="BookText"/>
        <w:rPr/>
      </w:pPr>
      <w:r>
        <w:rPr>
          <w:rFonts w:ascii="IRNazanin" w:hAnsi="IRNazanin" w:eastAsia="IRNazanin"/>
          <w:color w:val="111111"/>
          <w:sz w:val="28"/>
          <w:sz w:val="28"/>
          <w:szCs w:val="28"/>
          <w:rtl w:val="true"/>
          <w:lang w:bidi="fa-IR"/>
        </w:rPr>
        <w:t>قابل تحسین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دهه اول محرم را در اصفهان درک کرده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اول محرم عاشورا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تمام این مدت را به طور مداوم عزاداری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دلاواله،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انگلبرت کمپفر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عزاداری پر شور شیعیان اصفهان را مشاهده می کرده است در سفرنامه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عزا از اول محرم شروع و تا دهم ادامه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کاتف،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جملی کارری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اشتباه عزاداری محرم را سوگواری امام حسن و امامحسین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عنوان می کند و این 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ده روز طول می کشد و تمام این مدت میدان ها، گذرگاه ها چراغانی و روشن و عَلَم های سیاه در همه جا برافراشته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کارری،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پیترودلاواله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اغراق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تشریفات و مراسم عزادارى عاشورا به این قرار است که همه غمگین و مغموم به نظر مى رسند و لباس عزادارى به رنگ سیاه، یعنى رنگى که در مواقع دیگر، هیچ وقت مورد استعمال قرار نمى گیرد، بر تن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سر و ریش خود را نمى تراشد و به حمام نمى رود و به علاوه نه تنها از ارتکاب هرگونه گناه پرهیز مى کند، بلکه خود را از هرگونه خوشى و تفریح محروم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دلاواله،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 سوگوارى ایرانى ها لباس عزادارى مى پوشیدند، مکدر و غمگین هستند، موى سرخود را اصلاح نمى کنند و این خلاف کردار روزانه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آدام الئاریوس،</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ذکر شده نمونه ای از توصیفات سفرنویسان مستشرق درباره سوگواری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225" w:name="pg10837_123452"/>
    </w:p>
    <w:p>
      <w:pPr>
        <w:pStyle w:val="Heading3"/>
        <w:numPr>
          <w:ilvl w:val="2"/>
          <w:numId w:val="1"/>
        </w:numPr>
        <w:rPr/>
      </w:pPr>
      <w:bookmarkStart w:id="226" w:name="__RefHeading___Toc1908719_653776707"/>
      <w:bookmarkStart w:id="227" w:name="_Toc83"/>
      <w:bookmarkEnd w:id="225"/>
      <w:bookmarkEnd w:id="226"/>
      <w:r>
        <w:rPr>
          <w:rtl w:val="true"/>
        </w:rPr>
        <w:t>روضه خوانی</w:t>
      </w:r>
      <w:bookmarkEnd w:id="227"/>
    </w:p>
    <w:p>
      <w:pPr>
        <w:pStyle w:val="BookText"/>
        <w:rPr/>
      </w:pPr>
      <w:r>
        <w:rPr>
          <w:rFonts w:ascii="IRNazanin" w:hAnsi="IRNazanin" w:eastAsia="IRNazanin"/>
          <w:color w:val="111111"/>
          <w:sz w:val="28"/>
          <w:sz w:val="28"/>
          <w:szCs w:val="28"/>
          <w:rtl w:val="true"/>
          <w:lang w:bidi="fa-IR"/>
        </w:rPr>
        <w:t>یکی ازآیین های سوگواری روز عاشورا، روضه خوانی بوده است که سفرنامه نویسان این چنین توصیف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نسبتاً بالایی عزاداری را رصد می کرده، در گزارش خویش ابتدا به وصف روضه خوانان پرداخته و این گونه موعظه گران را توصیفمی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گران در این مجالس علمای شرعند و اینان همان مقام را میان ایرانیان دارند که کشیشان در میان مسیحیان، غالباً ملّا یا قاضی نامیده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فیگوئروا،</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در مورد روضه خوانان به این مقدار اکتفا ننموده و در ادامۀ وصف خویش از آنان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واعظان بر منبرهای بلند شبیه آنچه در محل سرودخوانی کلیسا دیده می شود، موعظه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که پس از بالا رفتن از شش یا هفت پله منبر و نشستن بر آخرین آن ها مانند موعظه گران اروپا با اطوار و حرکات دست و سر و بازو به موعظه می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گردانی</w:t>
      </w:r>
    </w:p>
    <w:p>
      <w:pPr>
        <w:pStyle w:val="BookText"/>
        <w:rPr/>
      </w:pPr>
      <w:r>
        <w:rPr>
          <w:rFonts w:ascii="IRNazanin" w:hAnsi="IRNazanin" w:eastAsia="IRNazanin"/>
          <w:color w:val="111111"/>
          <w:sz w:val="28"/>
          <w:sz w:val="28"/>
          <w:szCs w:val="28"/>
          <w:rtl w:val="true"/>
          <w:lang w:bidi="fa-IR"/>
        </w:rPr>
        <w:t>از دیگر آیین های سوگواری دوره عهد صفوی نعش 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آدام الئاریوس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نعش گردانی در اردبیل را این گونه گزارش می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طلوع آفتاب ایرانى ها مراسم نعش گردانی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پرچم هاى معمولى خود را حمل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و شترهایى را که بر پشت آنان پارچه نیلی رنگ انداخته بودند در شهر به گردش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پارچه هاى یاد شده تیرهایى فرو کرده بودند که به نظر مى رسید بر اثر تیراندازى به بدن چارپایان فرورفته باشد و نمایان گر تیرهایى بود که دشمن به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اسب ها و شتران پسربچه هایی نشسته بودند و در مقابل خویش تابوت هایی داشتند که با کاه و پوشال پرشده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تمثیلى ازفرزندان وحشت زده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چند اسب </w:t>
      </w:r>
    </w:p>
    <w:p>
      <w:pPr>
        <w:pStyle w:val="BookText"/>
        <w:rPr/>
      </w:pPr>
      <w:r>
        <w:rPr>
          <w:rFonts w:ascii="IRNazanin" w:hAnsi="IRNazanin" w:eastAsia="IRNazanin"/>
          <w:color w:val="111111"/>
          <w:sz w:val="28"/>
          <w:sz w:val="28"/>
          <w:szCs w:val="28"/>
          <w:rtl w:val="true"/>
          <w:lang w:bidi="fa-IR"/>
        </w:rPr>
        <w:t xml:space="preserve">دیگر دستارى زیبا، شمشیر، کمان و تیردانى پر از تیر به چشم مى خورد که نشان دهنده اسلحه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آلئاریوس،</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جزییات دسته های عزاداری محلات اصفهان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اسب هاى آنان، سلاح هاى مختلف و عمامه هاى متعدد قرار دارد و به علاوه چندین شتر نیز همراه دسته ها هستند که بر روى آن ها جعبه هایی حمل مى شود که درون هر یک 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چهار بچه، به علامت بچه هاى اسیر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دسته ها هر یک به حمل تابوت هایى مى پردازند که دور تا دور آن ها مخمل سیاه رنگی پیچیده شده و در روی آن ها یک عمامه که احیاناً به رنگ سبز است و هم چنین یک شمشیر جای داده اند و دور تا دور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طَبق نیز به این نحو مى چرخد و منظره جالبى پیدا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دلاوله،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گردانی</w:t>
      </w:r>
    </w:p>
    <w:p>
      <w:pPr>
        <w:pStyle w:val="BookText"/>
        <w:rPr/>
      </w:pPr>
      <w:r>
        <w:rPr>
          <w:rFonts w:ascii="IRNazanin" w:hAnsi="IRNazanin" w:eastAsia="IRNazanin"/>
          <w:color w:val="111111"/>
          <w:sz w:val="28"/>
          <w:sz w:val="28"/>
          <w:szCs w:val="28"/>
          <w:rtl w:val="true"/>
          <w:lang w:bidi="fa-IR"/>
        </w:rPr>
        <w:t xml:space="preserve">یکی از پدیده هایی که پس از جنگ های صلیبی و آشنایی مستشرقین با مذهب تشیع مورد توجه خاورشناسان قرار گرفت تعزیه یا شبیه خوانی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از مراسم عزاداری در اصفهان و در حضور شاه صفی، تکامل تدریجی شبیه سازی و بازسازی وقایع کربلا را در عزاداری ها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متعصب ترین شیعیان سراسر بدن و چهره را سیاه مى کنند و کاملاً لُخت و عور، فقط با پارچه اى کوچک در برابر قسمت هایى از بدن که بایدپوشیده بماند، به کوچه ها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 سنگى در هر دست دارند که به هم مى کوبند درحالی که هزاران پیچ و تاب به تن و چهره مى دهند و مدام فریاد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حسین، با چنان قوّتى که کف از دهانشان خارج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فرانسوی نیز به شبیه گردانی کودکان کربلا اشاره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روى عمارى، تابوتى کوچک به چشم مى خورد و در تابوت یک بچه کوچک که خود را به مُردن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کسانى که این دو کودک را همراهى مى کردند </w:t>
      </w:r>
      <w:bookmarkStart w:id="228" w:name="pg10837_123454"/>
    </w:p>
    <w:p>
      <w:pPr>
        <w:pStyle w:val="BookText"/>
        <w:rPr/>
      </w:pPr>
      <w:bookmarkEnd w:id="228"/>
      <w:r>
        <w:rPr>
          <w:rFonts w:ascii="IRNazanin" w:hAnsi="IRNazanin" w:eastAsia="IRNazanin"/>
          <w:color w:val="111111"/>
          <w:sz w:val="28"/>
          <w:sz w:val="28"/>
          <w:szCs w:val="28"/>
          <w:rtl w:val="true"/>
          <w:lang w:bidi="fa-IR"/>
        </w:rPr>
        <w:t>مى گریستند و ناله و زارى عظیم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تجسم و نمایش طفلان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 یزید، خلیفه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شدند و به قتل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مراسم محرم، به نظر می رسد که تنها صحنه شبیه سازی شده حمل تابوت امام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را جلب کرده و او را به نوشتن شرح ماجرا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مردم به صورت دسته جمعی تابوت امام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چون سرپوش ندارد و جسد خون آلود پسربچه ای که خود را به مردن زده از آن دیده می شود حمل می کنند، پسربچه در حین حرکت دسته آه می کشد و ناله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کمپفر،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نیز در وصف دسته های عزاداری پس از ذکر آیین سنگ زنی، مراسم حمل تابوت که همراه با شبیه گردانی کودکان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هایی مخمل دار در جلوی شترهایی که روی آن ها بچه های لُخترا طوری نشاندند که صورتشان به طرف دُم شتر است حمل می کنند و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 حسین … پیشاپیش تابوت ها، چوب های بزرگی را حمل می کنند و نیز به همراه اسبان آن ها دو طفل لخت که بدن و سر و صورت خود به خون آلوده اند، سوار بر اسب درحرکتند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اسب دیگری مرد لُختی که خود را به پوست گوسفند خاکستری پیچانده است به طوری که پشم های گوسفند به بدن او تماس دارد و قسمت بی پشم به بیرون است به آرامی با اسب حرکت می کند… گویا منظور از بچه های خونین همان کودکان بی گناه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کاتف،</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229" w:name="__RefHeading___Toc1908721_653776707"/>
      <w:bookmarkStart w:id="230" w:name="_Toc84"/>
      <w:bookmarkEnd w:id="229"/>
      <w:r>
        <w:rPr>
          <w:rtl w:val="true"/>
        </w:rPr>
        <w:t>قمه زنی</w:t>
      </w:r>
      <w:bookmarkEnd w:id="2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قمه زنی مراسمى است که در بعضى شهرستان ها و بلاد شیعى و توسّط برخى از عزاداران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مى شود و در تأسّى به مجروح و شهید شدن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کربلا و به عنوان اظهار آمادگى براى خون دادن و سر باختن در راه امام </w:t>
      </w:r>
      <w:bookmarkStart w:id="231" w:name="pg10837_123455"/>
    </w:p>
    <w:p>
      <w:pPr>
        <w:pStyle w:val="BookText"/>
        <w:rPr/>
      </w:pPr>
      <w:bookmarkEnd w:id="231"/>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عاشورا، با پوشیدن لباس سفید و بلندى همچون کفن، به صورت دسته جمعی قمه بر سر مى زنند و خون از سر بر صورت و لباس سفید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براى قمه زنى نذر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چنین نذرى را درباره کودکان خردسال انجام مى دهند و بر سر آنان تیغ مى زنند، در حدّى که از محل آن خون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قمه زنى نیز، مثل زنجیرزنی و شبیه خوانى، از دیرباز مورد اختلاف نظر علما و پیروان آنان بوده و به استفتاء مبنى بر جواز یا عدم جواز آن مى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کودکان سرهای خود را می شکافند و خون آلود حرکت می کنندو نیز پوست دست ها و سینه های خود را با تیغ می بُرند و خون را به سروصورت خود می مالند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کاتف،</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تعبیر را این گونه شرح می دهد و این عمل را نوعی مواسات در برابر آن فاجعه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شهرها شرکت کنندگان در این تشییع جنازه با تیغی که در دست دارند به سرخود که تازه تراشیده شده زخم می زنند، به عبارت دیگر برش دایره مانندی در پیشانی و دو خراش طولی در جمجه ی خود ایجاد می کنند تا این قتل شرم آور را به صورتی محسوس مجسم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کمپفر،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232" w:name="__RefHeading___Toc1908723_653776707"/>
      <w:bookmarkStart w:id="233" w:name="_Toc85"/>
      <w:bookmarkEnd w:id="232"/>
      <w:r>
        <w:rPr>
          <w:rtl w:val="true"/>
        </w:rPr>
        <w:t>چاک چاکوها</w:t>
      </w:r>
      <w:bookmarkEnd w:id="233"/>
    </w:p>
    <w:p>
      <w:pPr>
        <w:pStyle w:val="BookText"/>
        <w:rPr/>
      </w:pPr>
      <w:r>
        <w:rPr>
          <w:rFonts w:ascii="IRNazanin" w:hAnsi="IRNazanin" w:eastAsia="IRNazanin"/>
          <w:color w:val="111111"/>
          <w:sz w:val="28"/>
          <w:sz w:val="28"/>
          <w:szCs w:val="28"/>
          <w:rtl w:val="true"/>
          <w:lang w:bidi="fa-IR"/>
        </w:rPr>
        <w:t xml:space="preserve">یکی از جالب ترین جلوه 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صفویه چاک چاکوها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طبقات پایین و فقیر جامعه تشکیل می شدند و در طول عزاداری، بدن لخت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رنگ های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 براق رنگ کرده و ضمن عزاداری کردن مردم به آنان صدقه و غذا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چاک چاکوها می 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دیگر، در میدان ها و کوچه هاى مختلف و جلوى خانه هاى مردم، برهنه و </w:t>
      </w:r>
    </w:p>
    <w:p>
      <w:pPr>
        <w:pStyle w:val="BookText"/>
        <w:rPr/>
      </w:pPr>
      <w:r>
        <w:rPr>
          <w:rFonts w:ascii="IRNazanin" w:hAnsi="IRNazanin" w:eastAsia="IRNazanin"/>
          <w:color w:val="111111"/>
          <w:sz w:val="28"/>
          <w:sz w:val="28"/>
          <w:szCs w:val="28"/>
          <w:rtl w:val="true"/>
          <w:lang w:bidi="fa-IR"/>
        </w:rPr>
        <w:t xml:space="preserve">عریان، درحالی که فقط با پارچه سیاه یا کیسه تیره رنگی، ستر عورت کرده و سر تا پای خود را با ماده اى سیاه و براق، شبیه آنچه ما براى رنگ زدن جلد شمشیر یا فلزات دیگر استعمال مى کنیم رنگ زده اند، حرکت مى کنند و تمام این تظاهرات براى نشان دادن مراتب سوگوارى و غم و اندوه آنان در عزاى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ایناشخاص، عده اى برهنه نیز راه مى روند که تمام بدن خود را به رنگ قرمز درآورده اند تا نشانى از خون هایى که به زمین ریخته و اعمال زشتى که آن روز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باشد و همه با هم، آهنگ هاى غم انگیز در وصف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مصائبی که بر او وارد شده، مى خوانند و دو قطعه چوب یا استخوانى را که در دست دارند، به یکدیگر مى کوبند و از آن صداى حزن انگیزى به وجود مى آورند و به علاوه حرکتى به سر و تن خود مى دهند که علامتى از اندوه بى پایان آن هاست و بیش تر به رقص، شباهت دارد و در همین حال ظرف هایى را که در دست دارند جلو اشخاصى که در میدان حلقه وار دور آن ها جمع شده اند، مى بَرند و مردم به عنوان صدقه در آن پول مى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دلاواله،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اسپانیایی، چاک چاکوها را در شیراز و اصفهان دیده و در مورد آن ها می 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که همه بدنشان جز قسمت هایی که سرشت آدمى به پوشیدن آن ها فرمان مى دهد برهنه است و بدن خود را با رنگ سیاه درخشانى چنان رنگین کرده اند که بى شباهت به حبشی های براق پوست نیستند، در شهر به راه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 چند طبل کوچک به حالت رقص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برخورد با گروه دیگرى از قماش خودشان با مشت و لگد به جان هم مى افتند؛ و اگر کارد یا خنجرى به دست بیاورند یکدیگر را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کسانى را که در این برخوردها به قتل برسند شهید تلقى مى کنند و این گونه مرگ را به فال نیک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هستند که در مراکز تجمع مردم گودالى مى کنند و تمام بدن برهنه خود را تا گردن در خاک فرو می کنند به طوری که جز سرشان بیروننمى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رفیقى دارند که از حاضران یا رهگذران برایشان صدقه جمع </w:t>
      </w:r>
      <w:bookmarkStart w:id="234" w:name="pg10837_123457"/>
    </w:p>
    <w:p>
      <w:pPr>
        <w:pStyle w:val="BookText"/>
        <w:rPr/>
      </w:pPr>
      <w:bookmarkEnd w:id="234"/>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فیگوئروا،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235" w:name="__RefHeading___Toc1908725_653776707"/>
      <w:bookmarkStart w:id="236" w:name="_Toc86"/>
      <w:bookmarkEnd w:id="235"/>
      <w:r>
        <w:rPr>
          <w:rtl w:val="true"/>
        </w:rPr>
        <w:t>عزاداری زنان</w:t>
      </w:r>
      <w:bookmarkEnd w:id="236"/>
    </w:p>
    <w:p>
      <w:pPr>
        <w:pStyle w:val="BookText"/>
        <w:rPr/>
      </w:pPr>
      <w:r>
        <w:rPr>
          <w:rFonts w:ascii="IRNazanin" w:hAnsi="IRNazanin" w:eastAsia="IRNazanin"/>
          <w:color w:val="111111"/>
          <w:sz w:val="28"/>
          <w:sz w:val="28"/>
          <w:szCs w:val="28"/>
          <w:rtl w:val="true"/>
          <w:lang w:bidi="fa-IR"/>
        </w:rPr>
        <w:t>مراسم و مجالس سوگواری ایام عاشورا و دیگر ایام سوگواری، از مهم ترین صحنه هایی بود که زمینه حضور زنان را در مسائل اجتماعی و مذهبی جامعه همراه و هم دوش مردان فراهم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 گارسیا دسیلوا فیگویروا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زنان با طبقات اجتماعی مختلف در مراسم عزاداری اشاره دارد، وی با توجه به طرز پوشش و محل جلوسشان در مجلس، آنان را به سه گروه زنان پیشه وران و بُنک داران، زنان بازرگانان و طبقات متوسط و زنان وزرا و درباریان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فیگویروا درباره زنان شرکت کننده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مدت ادامه این تشریفات با این که همه زنان عزادار چادر سیاه و برخى زرد یا قهوه ای رنگ بر سر داشتند اینان به سبک خودشان لباسى تمام ابریشم بر تن و چادرهایی از پارچه هاى لطیف زردوزى شده بر سر داشتند و بیش ترشان با صورت بازنشسته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 ها از هر طبقه با دقت کامل مواعظى را که هر روز در این مسجد به وسیله جدى ترین و والامقام ترین ملایان یا فقیهان ایراد مى شد گوش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موعظه گران به قدری تأثرانگیز است که زن ها به سختی اشک مى ریزند و با سیلی بر چهره و با مشت بر سینه خویش مى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زنان، از هر طبقه و در هر شرایطى که باشند در این ده دوازده روز عزا در خانه هاى خود نیز روبنده از صورت برنمى گیرند و هر کاری را با صورت پوشیده انجام مى دهند و این نشانه نهایت اخلاص و سوگوارىآنان براى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فیگوئروا،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جملی کارری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عزادار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ایران مانند دیگر زنان دنیا احترام زیادى به وعاظ و پیشگویان قائلند و عده ای از آنان با اهدای پول نقره و حلوا و شربت گل از وعاظ جلب خشنودى و التماس دعا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رسوم دیرینه ایرانیان در اوقات عزاداری، پوشیدن لباس های تیره و سیاه و نتراشیدن </w:t>
      </w:r>
      <w:bookmarkStart w:id="237" w:name="pg10837_123458"/>
    </w:p>
    <w:p>
      <w:pPr>
        <w:pStyle w:val="BookText"/>
        <w:rPr/>
      </w:pPr>
      <w:bookmarkEnd w:id="237"/>
      <w:r>
        <w:rPr>
          <w:rFonts w:ascii="IRNazanin" w:hAnsi="IRNazanin" w:eastAsia="IRNazanin"/>
          <w:color w:val="111111"/>
          <w:sz w:val="28"/>
          <w:sz w:val="28"/>
          <w:szCs w:val="28"/>
          <w:rtl w:val="true"/>
          <w:lang w:bidi="fa-IR"/>
        </w:rPr>
        <w:t>موی سر و صورت بود تا سوگواری خود را عیان سازند، این رسوم در عهد صفوی به وقت عزاداری پی گرفته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الئاریوس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هیئت آلمانی به دربار شاه صفی آمده بود، در وصف مراسم عاشورا در شهر اردبیل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زنان اصفهان در هنگام خروج از خانه چادر سفید و روبندی بود که تمام بدن و چهره آنان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پوشش ظاهری زنان در ایام سوگواری این گونه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زنان، از هر طبقه و در هر شرایطى که باشند در این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روز عزا در خانه هاى خود نیز روبنده از صورت برنمى گیرند و هر کاری را با صورت پوشیده انجام مى دهند و این نشانه نهایت اخلاص و سوگوارى آنان براى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فیگوئروا،</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بخش کوچکی از فرهنگ عاشورا است، مراسم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جاذبه ای که دارد هر انسان جویای حقیقت را به سمت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سیاحان غربی با مشاهده آن بی تفاوت از کنارش عبورنکرده و در وصف این مراسم شورانگیز قلم فرسایی نیز نموده اند، گرچه در مواردی به خطا رفته، اما تلاش ایشان قابل توجه و تأمل است</w:t>
      </w:r>
      <w:r>
        <w:rPr>
          <w:rFonts w:eastAsia="IRNazanin" w:cs="IRNazanin"/>
          <w:color w:val="111111"/>
          <w:sz w:val="28"/>
          <w:szCs w:val="28"/>
          <w:rtl w:val="true"/>
          <w:lang w:bidi="fa-IR"/>
        </w:rPr>
        <w:t>.</w:t>
      </w:r>
    </w:p>
    <w:p>
      <w:pPr>
        <w:pStyle w:val="Heading3"/>
        <w:numPr>
          <w:ilvl w:val="2"/>
          <w:numId w:val="1"/>
        </w:numPr>
        <w:rPr/>
      </w:pPr>
      <w:bookmarkStart w:id="238" w:name="__RefHeading___Toc1908727_653776707"/>
      <w:bookmarkStart w:id="239" w:name="_Toc87"/>
      <w:bookmarkEnd w:id="238"/>
      <w:r>
        <w:rPr>
          <w:rtl w:val="true"/>
        </w:rPr>
        <w:t>تأثیرات از جنبه فرهنگی</w:t>
      </w:r>
      <w:bookmarkEnd w:id="2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سفرنامه های نگاشته شده توسط مستشرقان که در مطالب فوق بدان ها پرداخته شده است، می توان گفت آنان به جنبه آداب و رسوم شیعیان در ایران توجه ویژه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آن می توان به مراسم هایی که شیعیان در ایران در این ده روز اول ماه محرم انجام می داده اند اشاره فراوانی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مستشرقان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از مراسم های فرهنگی، دهه اول محرم داشته اند، تأثیرات این مراسم ها از نظر مستشرقان تاکنون نیز پا برجا بوده است؛ یعنی عزاداری هایی که شیعیان در آن زمان </w:t>
      </w:r>
      <w:bookmarkStart w:id="240" w:name="pg10837_123459"/>
    </w:p>
    <w:p>
      <w:pPr>
        <w:pStyle w:val="BookText"/>
        <w:rPr/>
      </w:pPr>
      <w:bookmarkEnd w:id="240"/>
      <w:r>
        <w:rPr>
          <w:rFonts w:ascii="IRNazanin" w:hAnsi="IRNazanin" w:eastAsia="IRNazanin"/>
          <w:color w:val="111111"/>
          <w:sz w:val="28"/>
          <w:sz w:val="28"/>
          <w:szCs w:val="28"/>
          <w:rtl w:val="true"/>
          <w:lang w:bidi="fa-IR"/>
        </w:rPr>
        <w:t xml:space="preserve">برای امام سوم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که توسط مستشرقان نیز ثبت شده است، تاکنون نیز تأثیرات این واقعه از منظر شرق شناسان بر تمدن اسلامی بیش از پیش ادامه داشته و این آداب ورسوم شیعیان ایران بر عزاداری های شیعیان ملل اسلامی دیگر نیز پا گذاشته است</w:t>
      </w:r>
      <w:r>
        <w:rPr>
          <w:rFonts w:eastAsia="IRNazanin" w:cs="IRNazanin"/>
          <w:color w:val="111111"/>
          <w:sz w:val="28"/>
          <w:szCs w:val="28"/>
          <w:rtl w:val="true"/>
          <w:lang w:bidi="fa-IR"/>
        </w:rPr>
        <w:t>.</w:t>
      </w:r>
    </w:p>
    <w:p>
      <w:pPr>
        <w:pStyle w:val="Heading3"/>
        <w:numPr>
          <w:ilvl w:val="2"/>
          <w:numId w:val="1"/>
        </w:numPr>
        <w:rPr/>
      </w:pPr>
      <w:bookmarkStart w:id="241" w:name="__RefHeading___Toc1908729_653776707"/>
      <w:bookmarkStart w:id="242" w:name="_Toc88"/>
      <w:bookmarkEnd w:id="241"/>
      <w:r>
        <w:rPr>
          <w:rtl w:val="true"/>
        </w:rPr>
        <w:t>جنبه اقتصادی</w:t>
      </w:r>
      <w:bookmarkEnd w:id="242"/>
    </w:p>
    <w:p>
      <w:pPr>
        <w:pStyle w:val="BookText"/>
        <w:rPr/>
      </w:pPr>
      <w:r>
        <w:rPr>
          <w:rFonts w:ascii="IRNazanin" w:hAnsi="IRNazanin" w:eastAsia="IRNazanin"/>
          <w:color w:val="111111"/>
          <w:sz w:val="28"/>
          <w:sz w:val="28"/>
          <w:szCs w:val="28"/>
          <w:rtl w:val="true"/>
          <w:lang w:bidi="fa-IR"/>
        </w:rPr>
        <w:t>با توجه به مطالبی که در بالا ذکر گردید می توان این گونه گفت که تأثیرات عزاداری روز واقعه عاشورا از نظر اقتصادی بر تمدن اسلامی بر اساس دیدگاه مستشرقان دهه نذورات و کمک به فقر،ا دستور کار نه تنها شیعیان ایران بلکه شیعیان ملت های اسلامی دیگر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اطعام از جلوه های نیکوکاری و کمک و دستگیری از عزادارانی بود که با مشغول شدن به عزاداری، امکان تهیه غذا و طعام برای خود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بسیار جالب است که به یاد تشنگی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جمعی از خیَرین آب انبار و سقاخانه می ساختند تا مردم از تشنگی آسوده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فیگوئروا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علل اساسى خیرات و مبرات ایرانیان براى ساختن آب انبارها و نجات مردم از تشنگى توجه به همین امر، یعنى تشنگى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 در همین واقعه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اردبیل، عزاداران فقیر با غذاهایی که در آشپزخانه بقعه شیخ صفی الدین اردبیلی پخته می شد، اطعام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عزاداران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الئاریوس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ها را به خانه خود نمی رفتند و به نشانه اندوه و غمی که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برخاکستر آشپزخانه شیخ صفی الدین می خوابیدند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الئاریوس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243" w:name="__RefHeading___Toc1908731_653776707"/>
      <w:bookmarkStart w:id="244" w:name="_Toc89"/>
      <w:bookmarkEnd w:id="243"/>
      <w:r>
        <w:rPr>
          <w:rtl w:val="true"/>
        </w:rPr>
        <w:t>نتیجه گیری</w:t>
      </w:r>
      <w:bookmarkEnd w:id="2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های صورت گرفته می توان گفت که مطالعات عاشوراپژوهی در عصر حاضر با </w:t>
      </w:r>
    </w:p>
    <w:p>
      <w:pPr>
        <w:pStyle w:val="BookText"/>
        <w:rPr/>
      </w:pPr>
      <w:r>
        <w:rPr>
          <w:rFonts w:ascii="IRNazanin" w:hAnsi="IRNazanin" w:eastAsia="IRNazanin"/>
          <w:color w:val="111111"/>
          <w:sz w:val="28"/>
          <w:sz w:val="28"/>
          <w:szCs w:val="28"/>
          <w:rtl w:val="true"/>
          <w:lang w:bidi="fa-IR"/>
        </w:rPr>
        <w:t>رویکرد سیاسی به عاشورا و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استشراق حرکتی مستمر در طول تاریخ بوده که فراز و نشیب های متعددی داشته است که نمی توان در مورد مستشرقان به یک صورت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مستشرقانی كه درباره تاریخ اسلام و به ویژه عزاداری روز عاشورا کار کرده اند را می توان به سه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محقق و مستبصر و گروه سوم مأموران تخریب، كه متأسفانه بلندگوهای تبلیغاتی بیش تر در دست گروه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مستشرقان اطلاعات علمی که ازاسلام به دست آورده اند و مطالعاتی که در کتب و آثار اسلامی انجام داده اند در محیط تسنن بوده و از عقاید علماء اهل سنت و تألیفات و آثار آن ها تجاوزنکرده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شیعیان گفته شده، یا اندک است یا با جهت گیری های مغرضانه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عمده كار مستشرقان، استناد آنان به منابع كمتر مورد اعتماد و بی توجهی به آثار بزرگان شیعه و توجه نكردن به زیارت نامه ها و ادعیه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مستشرقان اطلاعات علمی خود را از کتب اهل تسنن اخذ می کردند اما نباید این واقعیت را نادیده گرفت که پس از نیمه دوم قرن بیستم مستشرقان از منظر سیاسی و اجتماعی و تحلیلی به واقعه عاشورا نگریسته اند و تأثیرات معنوی آن را هم در مواردی هر چند اندک درک نموده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مستشرقان با الهام از تحقیق درباره عزاداری واقعه عاشورا از طریق جنگ های صلیبی و سفرنامه های مستشرقین به جهان غرب شناسانده اند که به دلیل ایجاد تمدنی در بین مسلمانان، عطوفت و مهربانی بین آنان حاکم شده است که این امر تجلی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 اللَّهِ وَالَّذِینَ مَعَهُ أَشِدَّاءُعَلَى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5" w:name="pg10837_123461"/>
    </w:p>
    <w:p>
      <w:pPr>
        <w:pStyle w:val="Heading3"/>
        <w:numPr>
          <w:ilvl w:val="2"/>
          <w:numId w:val="1"/>
        </w:numPr>
        <w:rPr/>
      </w:pPr>
      <w:bookmarkStart w:id="246" w:name="__RefHeading___Toc1908733_653776707"/>
      <w:bookmarkStart w:id="247" w:name="_Toc90"/>
      <w:bookmarkEnd w:id="245"/>
      <w:bookmarkEnd w:id="246"/>
      <w:r>
        <w:rPr>
          <w:rtl w:val="true"/>
        </w:rPr>
        <w:t>منابع</w:t>
      </w:r>
      <w:bookmarkEnd w:id="24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احیاحسینی، غلام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پژوهی و شیعه پژوهان انگلیسی زبان، قم، انتشارات موسسه شیعه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اَلویری، محسن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اسلامی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 مطالعه و تدوین کتب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آشوری، داریوش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شناسی چیست، راهنمای کتاب، سال چهاردهم، شماره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آلئاریوس، آدام</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آدام الئاریوس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ایران، ترجمه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پور، تهران، سازمان انتشاراتی و فرهنگی ابتکار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تاورنیه، ژان بائیست</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تاورنیه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شیرانی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نیلوفر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حكمت، علی اصغر</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نظرگاه دانشمندان غرب، تهران،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دلاواله، پیترو</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پیترو دلاواله،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الدین شفا، تهران، شرکت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تهران؛ چاپخانه دولتی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سعید، ادوارد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قم، دفتر نشر فرهنگ اسلامی،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شفیعی سروستانی، اسماعیل</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وشیعیان، تهران،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شینی میرزا، سهیلا</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وحدیث، نقد وبررسی دیدگاه های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گلدزیهر وشاخت، قم، نشر هستی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عمید، حسن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عمید،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علیزاده، تهران، راه 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فیگویروا، دن گارسیا دسیلوا</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دن گارسیا دسیلوا فیگویروا،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سمیعی، تهران، نشر نو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کاتف، فدُت آفاناس یویچ</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کاتف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w:t>
      </w:r>
    </w:p>
    <w:p>
      <w:pPr>
        <w:pStyle w:val="BookText"/>
        <w:rPr/>
      </w:pPr>
      <w:r>
        <w:rPr>
          <w:rFonts w:ascii="IRNazanin" w:hAnsi="IRNazanin" w:eastAsia="IRNazanin"/>
          <w:color w:val="111111"/>
          <w:sz w:val="28"/>
          <w:sz w:val="28"/>
          <w:szCs w:val="28"/>
          <w:rtl w:val="true"/>
          <w:lang w:bidi="fa-IR"/>
        </w:rPr>
        <w:t>همایون فرد، تهران، انتشارات کتابخانه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کارری، جملی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کارری،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نخجوانی و عبدالعلی کارنگ، تبریز، انتشارات اداره کل فرهنگ و هنر آذربایجان 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کمپفر، انگلبرت</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کمپفر،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کیکاووس جهانداری، تهران، انتشارات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کولبرگ، اتان</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غرب در خصوص اسلام تشیع، مجموعه مقالات کنفرانس تشیع مقاومت، انقلاب، دانشگاه تل آویو، به سرپرستی دکتر مارتین کرامر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متز، آدام</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در قرن چهارم هجری یا رنسانس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زکاوتی قراگزلو، تهران،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قم، نشر معروف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موسوی الخمینی،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مؤسسه نشر و تنظیم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0837_123464"/>
      <w:bookmarkStart w:id="249" w:name="pg10837_123464"/>
      <w:bookmarkEnd w:id="249"/>
    </w:p>
    <w:p>
      <w:pPr>
        <w:pStyle w:val="Heading2"/>
        <w:numPr>
          <w:ilvl w:val="1"/>
          <w:numId w:val="1"/>
        </w:numPr>
        <w:rPr/>
      </w:pPr>
      <w:bookmarkStart w:id="250" w:name="pg10837_123464"/>
      <w:bookmarkStart w:id="251" w:name="__RefHeading___Toc1908735_653776707"/>
      <w:bookmarkStart w:id="252" w:name="_Toc91"/>
      <w:bookmarkEnd w:id="250"/>
      <w:bookmarkEnd w:id="251"/>
      <w:r>
        <w:rPr>
          <w:rtl w:val="true"/>
        </w:rPr>
        <w:t xml:space="preserve">تأثیرپذیری تاریخ نگاری عاشورا از سیره عاشورایی امام سجاد </w:t>
      </w:r>
      <w:r>
        <w:rPr>
          <w:rtl w:val="true"/>
        </w:rPr>
        <w:t>(</w:t>
      </w:r>
      <w:r>
        <w:rPr>
          <w:rtl w:val="true"/>
        </w:rPr>
        <w:t>علیه السلام</w:t>
      </w:r>
      <w:r>
        <w:rPr>
          <w:rtl w:val="true"/>
        </w:rPr>
        <w:t>) (</w:t>
      </w:r>
      <w:r>
        <w:rPr>
          <w:rtl w:val="true"/>
        </w:rPr>
        <w:t>از آغاز تا دوره معاصر</w:t>
      </w:r>
      <w:r>
        <w:rPr>
          <w:rtl w:val="true"/>
        </w:rPr>
        <w:t>)</w:t>
      </w:r>
      <w:bookmarkEnd w:id="252"/>
    </w:p>
    <w:p>
      <w:pPr>
        <w:pStyle w:val="Heading3"/>
        <w:numPr>
          <w:ilvl w:val="2"/>
          <w:numId w:val="1"/>
        </w:numPr>
        <w:rPr/>
      </w:pPr>
      <w:bookmarkStart w:id="253" w:name="__RefHeading___Toc1908737_653776707"/>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سینا میرشاهی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19/4/97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11/10/97</w:t>
      </w:r>
    </w:p>
    <w:p>
      <w:pPr>
        <w:pStyle w:val="BookText"/>
        <w:rPr/>
      </w:pPr>
      <w:r>
        <w:rPr>
          <w:rFonts w:ascii="IRNazanin" w:hAnsi="IRNazanin" w:eastAsia="IRNazanin"/>
          <w:color w:val="111111"/>
          <w:sz w:val="28"/>
          <w:sz w:val="28"/>
          <w:szCs w:val="28"/>
          <w:rtl w:val="true"/>
          <w:lang w:bidi="fa-IR"/>
        </w:rPr>
        <w:t>چکیده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شکل گیری و رونق تاریخ نگاری عاشورا از ابتدا تا دوره معاصر، عوامل زیادی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عاشورا عامل حفظ و تداوم جریان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دورۀ معاصر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تشویق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 داشت و نگهداری واقعه کربلا، بیش ترین تأثیر را بر تاریخ نگاران عاشورا از ابتدا تا عصر حاضر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نخستین اسلامی و هم چنین پس از پیروزی انقلاب اسلامی ایران، تاریخ نگاری عاشورا بیش ترین تأثیر را از خطبه ها و روایات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پژوهش به تأثیرپذیری تاریخ نگاری عاشورا از سیره تبلیغی و سیاسی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تا عصر حاضر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دیدی توصیفی تحلیلی به تأثیرپذیری تاریخ نگاری عاشورا از سیرۀ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نگاری عاشورا، انقلاب اسلامی</w:t>
      </w:r>
      <w:r>
        <w:rPr>
          <w:rFonts w:eastAsia="IRNazanin" w:cs="IRNazanin"/>
          <w:color w:val="111111"/>
          <w:sz w:val="28"/>
          <w:szCs w:val="28"/>
          <w:rtl w:val="true"/>
          <w:lang w:bidi="fa-IR"/>
        </w:rPr>
        <w:t xml:space="preserve">. </w:t>
      </w:r>
      <w:bookmarkStart w:id="255" w:name="pg10837_123465"/>
    </w:p>
    <w:p>
      <w:pPr>
        <w:pStyle w:val="Heading3"/>
        <w:numPr>
          <w:ilvl w:val="2"/>
          <w:numId w:val="1"/>
        </w:numPr>
        <w:rPr/>
      </w:pPr>
      <w:bookmarkStart w:id="256" w:name="__RefHeading___Toc1908739_653776707"/>
      <w:bookmarkStart w:id="257" w:name="_Toc93"/>
      <w:bookmarkEnd w:id="255"/>
      <w:bookmarkEnd w:id="256"/>
      <w:r>
        <w:rPr>
          <w:rtl w:val="true"/>
        </w:rPr>
        <w:t>مقدمه</w:t>
      </w:r>
      <w:bookmarkEnd w:id="257"/>
    </w:p>
    <w:p>
      <w:pPr>
        <w:pStyle w:val="BookText"/>
        <w:rPr/>
      </w:pPr>
      <w:r>
        <w:rPr>
          <w:rFonts w:ascii="IRNazanin" w:hAnsi="IRNazanin" w:eastAsia="IRNazanin"/>
          <w:color w:val="111111"/>
          <w:sz w:val="28"/>
          <w:sz w:val="28"/>
          <w:szCs w:val="28"/>
          <w:rtl w:val="true"/>
          <w:lang w:bidi="fa-IR"/>
        </w:rPr>
        <w:t>واقعه کربلا یکی از وقایع مهم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 ایشان به مظلومانه ترین شکل، به دست مردمی گمراه و حکومتی نامشروع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غیرشرعی امویان از ترس شکل گیری قیام های مردم با صبغه عاشورایی، سعی کردند این واقعه را با سیاست های گوناگون، به فراموشی و نابودی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یکی از مهم ترین اهداف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نگه داشتن واقعه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های گوناگون سعی در حفظ و حراست این واقعه داشتند که شخص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حضور در واقعه کربلا و مشاهده ظلم و ستم امویان، بیش ترین تأثیر را بر تاریخ نگاران عاشورا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موردتوجه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ظالمانه ترین سختگیری هایی که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می شد اما واقعه کربلا توسط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مناسبت های مختلف یادآوری می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آشکارسازی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 نمودن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که شیعیان به برپایی مجالس عزاداری و سرودن اشعاری در این زمینه، روی آوردند و به موازات این تلاش ها، برخی از شیعیان هم به اهمیت ثبت و ضبط این واقعه پرداختند تا از فراموشی و تحریف توسط حکومت اموی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تاریخ نگاری عاشورا که به عنوان مقتل نگاری نیز از آن نام برده می شود، توسط نویسندگان شیعه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اصلی تاریخ نگاران عاشورا، حفظ و ثبت این واقعه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تأکید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ترین نقش را در زمینه ماندگاری واقعه کربلا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حادثه کربلا حضور داشتند، در دوران پربرکت زندگی خود، بارها در سخنان خود، به بازگویی حادثه عاشورا و عزاداری بر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توجه به واقعه کربلا، مورد توجه تاریخ نگاران عاشورا قرار گرفت و تاریخ نگاران عاشورا از خطبه های ایشان در آثار خود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حضرت </w:t>
      </w:r>
      <w:bookmarkStart w:id="258" w:name="pg10837_123466"/>
    </w:p>
    <w:p>
      <w:pPr>
        <w:pStyle w:val="BookText"/>
        <w:rPr/>
      </w:pPr>
      <w:bookmarkEnd w:id="258"/>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واقعه کربلا حضور داشت، بارها در خطبه هایی بنیان حکومت اموی را متزلزل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اهمیت این واقعه و نگهداری از آرمان های آن تأکید داشتند و احادیث زیادی در مورد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یادآوری آن واقعه، در منابع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تاریخ نگاری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شرایطی انجام می شد که تحت شدیدترین نظارت ها و سختگیری های امویان و عباسیان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عاشورا به صبغه ماندگاری خود و انتقال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 های بعدی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پس از پیروزی انقلاب اسلامی ایران، تاریخ نگاری عاشورا جان تازه ای گرفت و آثار فروانی در این زمینه پدید آمد که بر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عاشورا و خطبه های امام عنایت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بازتولید تاریخ نگاری عاشورا در قرن حاضر و عنایت ویژه به آن پس از انقلاب اسلامی، موجب پدید آمدن آثار فراوانی در زمینه های مختلف چون شعر، کتاب، مقاله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می کوشد با دیدی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ماندگاری نهضت عاشورا بپردازد و در گام بعدی به تأثیرپذیری تاریخ نگاری عاشورا از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معاصر اشاره می کند</w:t>
      </w:r>
      <w:r>
        <w:rPr>
          <w:rFonts w:eastAsia="IRNazanin" w:cs="IRNazanin"/>
          <w:color w:val="111111"/>
          <w:sz w:val="28"/>
          <w:szCs w:val="28"/>
          <w:rtl w:val="true"/>
          <w:lang w:bidi="fa-IR"/>
        </w:rPr>
        <w:t>.</w:t>
      </w:r>
    </w:p>
    <w:p>
      <w:pPr>
        <w:pStyle w:val="Heading3"/>
        <w:numPr>
          <w:ilvl w:val="2"/>
          <w:numId w:val="1"/>
        </w:numPr>
        <w:rPr/>
      </w:pPr>
      <w:bookmarkStart w:id="259" w:name="__RefHeading___Toc1908741_653776707"/>
      <w:bookmarkStart w:id="260" w:name="_Toc94"/>
      <w:bookmarkEnd w:id="259"/>
      <w:r>
        <w:rPr>
          <w:rtl w:val="true"/>
        </w:rPr>
        <w:t>پیشینه پژوهش</w:t>
      </w:r>
      <w:bookmarkEnd w:id="2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پرداختن به تاریخ نگاری عاشورا، تاکنون آثار زیادی از نویسندگان معاصر به چاپ رسیده است و این آثار هرکدام به زوایای مختلفی از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اثر جامعی در زمینه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ارزش ها در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دیگری در این زمینه 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نگاری شیعیان از ابتدا تا پایان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مقتل نویسی و تاریخ نگاری عاشورا از آغاز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اند، از جمله آثار مهم تحقیقی در زمینه تاریخ نگاری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غیرمستقل فروانی نیز در </w:t>
      </w:r>
      <w:bookmarkStart w:id="261" w:name="pg10837_123467"/>
    </w:p>
    <w:p>
      <w:pPr>
        <w:pStyle w:val="BookText"/>
        <w:rPr/>
      </w:pPr>
      <w:bookmarkEnd w:id="261"/>
      <w:r>
        <w:rPr>
          <w:rFonts w:ascii="IRNazanin" w:hAnsi="IRNazanin" w:eastAsia="IRNazanin"/>
          <w:color w:val="111111"/>
          <w:sz w:val="28"/>
          <w:sz w:val="28"/>
          <w:szCs w:val="28"/>
          <w:rtl w:val="true"/>
          <w:lang w:bidi="fa-IR"/>
        </w:rPr>
        <w:t>زمینه تاریخ نگاری عاشورا، تاکنون در کتاب ها و مجلات مختلف به چاپ رسیده است که هرکدام در بازشناسی واقعه کربلا و روشن گری آن تلاش نموده اند</w:t>
      </w:r>
      <w:r>
        <w:rPr>
          <w:rFonts w:eastAsia="IRNazanin" w:cs="IRNazanin"/>
          <w:color w:val="111111"/>
          <w:sz w:val="28"/>
          <w:szCs w:val="28"/>
          <w:rtl w:val="true"/>
          <w:lang w:bidi="fa-IR"/>
        </w:rPr>
        <w:t>.</w:t>
      </w:r>
    </w:p>
    <w:p>
      <w:pPr>
        <w:pStyle w:val="Heading3"/>
        <w:numPr>
          <w:ilvl w:val="2"/>
          <w:numId w:val="1"/>
        </w:numPr>
        <w:rPr/>
      </w:pPr>
      <w:bookmarkStart w:id="262" w:name="__RefHeading___Toc1908743_653776707"/>
      <w:bookmarkStart w:id="263" w:name="_Toc95"/>
      <w:bookmarkEnd w:id="262"/>
      <w:r>
        <w:rPr>
          <w:rtl w:val="true"/>
        </w:rPr>
        <w:t>سیاست های فرهنگی و تبلیغی در پاس داشت واقعه کربلا از آغاز تا دوره معاصر</w:t>
      </w:r>
      <w:bookmarkEnd w:id="263"/>
    </w:p>
    <w:p>
      <w:pPr>
        <w:pStyle w:val="Heading4"/>
        <w:numPr>
          <w:ilvl w:val="3"/>
          <w:numId w:val="1"/>
        </w:numPr>
        <w:rPr/>
      </w:pPr>
      <w:bookmarkStart w:id="264" w:name="__RefHeading___Toc1908745_653776707"/>
      <w:bookmarkStart w:id="265" w:name="_Toc96"/>
      <w:bookmarkEnd w:id="264"/>
      <w:r>
        <w:rPr/>
        <w:t>1</w:t>
      </w:r>
      <w:r>
        <w:rPr>
          <w:rtl w:val="true"/>
        </w:rPr>
        <w:t xml:space="preserve">. </w:t>
      </w:r>
      <w:r>
        <w:rPr>
          <w:rtl w:val="true"/>
        </w:rPr>
        <w:t xml:space="preserve">بازتاب واقعه کربلا در سیره عملی و گفتاری ائمه </w:t>
      </w:r>
      <w:r>
        <w:rPr>
          <w:rtl w:val="true"/>
        </w:rPr>
        <w:t>(</w:t>
      </w:r>
      <w:r>
        <w:rPr>
          <w:rtl w:val="true"/>
        </w:rPr>
        <w:t>علیهم السلام</w:t>
      </w:r>
      <w:r>
        <w:rPr>
          <w:rtl w:val="true"/>
        </w:rPr>
        <w:t>)</w:t>
      </w:r>
      <w:bookmarkEnd w:id="265"/>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حکومت نامشروع و جائر امویان و تلاش امویان برای تحریف و فراموشی واقعه کربلا، سبب شد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ماندگاری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های گوناگون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هایتبلیغی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ماندگاری واقعه کربلا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های ایشان آغاز شد و توسط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مهم ترین سیاست های فرهنگی و تبلیغی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ماندگاری واقعه کربلا و یاد شهیدان مظلوم کربلا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روایات زیادی از شیعیان و اهل سنت در مورد شخصیت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گویای جایگاه ویژۀ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همه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545:1373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اهداف خود را حفظ و انتقال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قراردادند و مردم زمانه خود به خصوص شیعیان را تشویق نمودند تا اهداف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های فرهنگی و تبلیغی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که قیام های شیعیان علیه حکومت های نامشروع امویان و عباسیان، تحت تأثیر همین عامل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توابین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ق، نمونه قابل توجه این رویکرد در جهت خون خواهی برای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چنارانی،</w:t>
      </w:r>
      <w:r>
        <w:rPr>
          <w:rFonts w:eastAsia="IRNazanin" w:cs="IRNazanin"/>
          <w:color w:val="111111"/>
          <w:sz w:val="28"/>
          <w:szCs w:val="28"/>
          <w:lang w:bidi="fa-IR"/>
        </w:rPr>
        <w:t>23:1383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برگزاری عزاداری و حضور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همه شیعیان در هر دوره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w:t>
      </w:r>
      <w:r>
        <w:rPr>
          <w:rFonts w:eastAsia="IRNazanin" w:cs="IRNazanin"/>
          <w:color w:val="111111"/>
          <w:sz w:val="28"/>
          <w:szCs w:val="28"/>
          <w:lang w:bidi="fa-IR"/>
        </w:rPr>
        <w:t>13:1390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بسیاری درباره پاس داشت واقعه کربلا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مخدرات سراپرده عصمت و طهارت در آن روز با یزید مناظرات كردند و سخنان زشت او را جواب هاى درشت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lang w:bidi="fa-IR"/>
        </w:rPr>
        <w:t>916:1372</w:t>
      </w:r>
      <w:r>
        <w:rPr>
          <w:rFonts w:eastAsia="IRNazanin" w:cs="IRNazanin"/>
          <w:color w:val="111111"/>
          <w:sz w:val="28"/>
          <w:szCs w:val="28"/>
          <w:rtl w:val="true"/>
          <w:lang w:bidi="fa-IR"/>
        </w:rPr>
        <w:t xml:space="preserve">). </w:t>
      </w:r>
      <w:bookmarkStart w:id="266" w:name="pg10837_123468"/>
    </w:p>
    <w:p>
      <w:pPr>
        <w:pStyle w:val="BookText"/>
        <w:rPr/>
      </w:pPr>
      <w:bookmarkEnd w:id="266"/>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مصیبت ما پیشش خوانده شود و به اندازه بال مگسی ازچشمانش اشک جاری گردد، خداوند گناهان او را می بخشد؛ اگرچه به اندازه کف دریا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522:1373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درهم به منا می فرستاد تا زنان نوحه خوان، در آن جا برای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بخوانند و مردمی که قصد حج کرده اند را متوجه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lang w:bidi="fa-IR"/>
        </w:rPr>
        <w:t>87:1389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روزها ایام حزن ما اهل بیت است و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شادی دشمنان ماست، شعری چند در مرثیه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چند در مرثیه آن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مردان و زنان حاضر بسیار گریستند که صدای گریه از خانه آن حضرت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533:1373</w:t>
      </w:r>
      <w:r>
        <w:rPr>
          <w:rFonts w:eastAsia="IRNazanin" w:cs="IRNazanin"/>
          <w:color w:val="111111"/>
          <w:sz w:val="28"/>
          <w:szCs w:val="28"/>
          <w:rtl w:val="true"/>
          <w:lang w:bidi="fa-IR"/>
        </w:rPr>
        <w:t>)</w:t>
      </w:r>
    </w:p>
    <w:p>
      <w:pPr>
        <w:pStyle w:val="Heading4"/>
        <w:numPr>
          <w:ilvl w:val="3"/>
          <w:numId w:val="1"/>
        </w:numPr>
        <w:rPr/>
      </w:pPr>
      <w:bookmarkStart w:id="267" w:name="__RefHeading___Toc1908747_653776707"/>
      <w:bookmarkStart w:id="268" w:name="_Toc97"/>
      <w:bookmarkEnd w:id="267"/>
      <w:r>
        <w:rPr/>
        <w:t>2</w:t>
      </w:r>
      <w:r>
        <w:rPr>
          <w:rtl w:val="true"/>
        </w:rPr>
        <w:t xml:space="preserve">. </w:t>
      </w:r>
      <w:r>
        <w:rPr>
          <w:rtl w:val="true"/>
        </w:rPr>
        <w:t>تشویق بر عزاداری برای امام حسین و شهدای کربلا</w:t>
      </w:r>
      <w:bookmarkEnd w:id="268"/>
    </w:p>
    <w:p>
      <w:pPr>
        <w:pStyle w:val="BookText"/>
        <w:rPr/>
      </w:pPr>
      <w:r>
        <w:rPr>
          <w:rFonts w:ascii="IRNazanin" w:hAnsi="IRNazanin" w:eastAsia="IRNazanin"/>
          <w:color w:val="111111"/>
          <w:sz w:val="28"/>
          <w:sz w:val="28"/>
          <w:szCs w:val="28"/>
          <w:rtl w:val="true"/>
          <w:lang w:bidi="fa-IR"/>
        </w:rPr>
        <w:t xml:space="preserve">آغازگر مراسم عزادارى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کتاب های مقتل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معروف، شیعیان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كه احادیث شیعى و سنى بسیاری در این مورد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گویند كه حضرت رسالت پیش از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ها گفته و مردم را از آن حادثه آگاهى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916:1372</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نگاری عاشورا بسیار بر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که این خود بیان گر تأثیر بعد عاطفی بر شیوۀ تاریخ نگاری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عاطفی در تاریخ نگاری عاشورا از قرن هفتم هجری به بعد رواج می یابد و در قرن نهمبا کتاب روضة الشهداء میرزای کاشفی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دوره قاجاریه نیز به نگرش عاطفی و </w:t>
      </w:r>
      <w:bookmarkStart w:id="269" w:name="pg10837_123469"/>
    </w:p>
    <w:p>
      <w:pPr>
        <w:pStyle w:val="BookText"/>
        <w:rPr/>
      </w:pPr>
      <w:bookmarkEnd w:id="269"/>
      <w:r>
        <w:rPr>
          <w:rFonts w:ascii="IRNazanin" w:hAnsi="IRNazanin" w:eastAsia="IRNazanin"/>
          <w:color w:val="111111"/>
          <w:sz w:val="28"/>
          <w:sz w:val="28"/>
          <w:szCs w:val="28"/>
          <w:rtl w:val="true"/>
          <w:lang w:bidi="fa-IR"/>
        </w:rPr>
        <w:t>احساسی تاریخ نگاری عاشورا توجه شده است؛ اما در عصر حاضر پس از پیروزی انقلاب اسلامی ایران خوانش سیاسی واقعه کربلا بر خوانش عاطفی و احساسی آن چیره شده است</w:t>
      </w:r>
      <w:r>
        <w:rPr>
          <w:rFonts w:eastAsia="IRNazanin" w:cs="IRNazanin"/>
          <w:color w:val="111111"/>
          <w:sz w:val="28"/>
          <w:szCs w:val="28"/>
          <w:rtl w:val="true"/>
          <w:lang w:bidi="fa-IR"/>
        </w:rPr>
        <w:t>.</w:t>
      </w:r>
    </w:p>
    <w:p>
      <w:pPr>
        <w:pStyle w:val="Heading4"/>
        <w:numPr>
          <w:ilvl w:val="3"/>
          <w:numId w:val="1"/>
        </w:numPr>
        <w:rPr/>
      </w:pPr>
      <w:bookmarkStart w:id="270" w:name="__RefHeading___Toc1908749_653776707"/>
      <w:bookmarkStart w:id="271" w:name="_Toc98"/>
      <w:bookmarkEnd w:id="270"/>
      <w:r>
        <w:rPr/>
        <w:t>3</w:t>
      </w:r>
      <w:r>
        <w:rPr>
          <w:rtl w:val="true"/>
        </w:rPr>
        <w:t xml:space="preserve">. </w:t>
      </w:r>
      <w:r>
        <w:rPr>
          <w:rtl w:val="true"/>
        </w:rPr>
        <w:t>فرهنگ سازی زیارت تربت امام حسین در میان شیعیان</w:t>
      </w:r>
      <w:bookmarkEnd w:id="271"/>
    </w:p>
    <w:p>
      <w:pPr>
        <w:pStyle w:val="BookText"/>
        <w:rPr/>
      </w:pPr>
      <w:r>
        <w:rPr>
          <w:rFonts w:ascii="IRNazanin" w:hAnsi="IRNazanin" w:eastAsia="IRNazanin"/>
          <w:color w:val="111111"/>
          <w:sz w:val="28"/>
          <w:sz w:val="28"/>
          <w:szCs w:val="28"/>
          <w:rtl w:val="true"/>
          <w:lang w:bidi="fa-IR"/>
        </w:rPr>
        <w:t xml:space="preserve">تمام اموری که مرتبط با واقعه عاشورا و 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دارای ارزش و احترام زیادی هستند، یکی از این امور زیارت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تأکید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الویری و رحیمی ثابت، </w:t>
      </w:r>
      <w:r>
        <w:rPr>
          <w:rFonts w:eastAsia="IRNazanin" w:cs="IRNazanin"/>
          <w:color w:val="111111"/>
          <w:sz w:val="28"/>
          <w:szCs w:val="28"/>
          <w:lang w:bidi="fa-IR"/>
        </w:rPr>
        <w:t>54:1389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زیارت نامه عاشورا به مثابه متنی برای تحلیل سیاسی و اجتماعی حادثه عاشورا برای شیعیان در طی قرن ها بوده است و توجه به آن و خواندن زیارت عاشورا بسیار سفارش شده است و خواندن آن روحیه جهادی و جانبازی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را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زیارت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قرون متمادی ادامه یافته است، پس پیروزی انقلاب اسلامی موردتوجه بیش تر در جامعه مذهبی ایران قرارگرفته است</w:t>
      </w:r>
      <w:r>
        <w:rPr>
          <w:rFonts w:eastAsia="IRNazanin" w:cs="IRNazanin"/>
          <w:color w:val="111111"/>
          <w:sz w:val="28"/>
          <w:szCs w:val="28"/>
          <w:rtl w:val="true"/>
          <w:lang w:bidi="fa-IR"/>
        </w:rPr>
        <w:t>.</w:t>
      </w:r>
    </w:p>
    <w:p>
      <w:pPr>
        <w:pStyle w:val="Heading4"/>
        <w:numPr>
          <w:ilvl w:val="3"/>
          <w:numId w:val="1"/>
        </w:numPr>
        <w:rPr/>
      </w:pPr>
      <w:bookmarkStart w:id="272" w:name="__RefHeading___Toc1908751_653776707"/>
      <w:bookmarkStart w:id="273" w:name="_Toc99"/>
      <w:bookmarkEnd w:id="272"/>
      <w:r>
        <w:rPr/>
        <w:t>4</w:t>
      </w:r>
      <w:r>
        <w:rPr>
          <w:rtl w:val="true"/>
        </w:rPr>
        <w:t xml:space="preserve">. </w:t>
      </w:r>
      <w:r>
        <w:rPr>
          <w:rtl w:val="true"/>
        </w:rPr>
        <w:t>تشویق به سرودن اشعار برای بزرگ داشت شهدای کربلا</w:t>
      </w:r>
      <w:bookmarkEnd w:id="273"/>
    </w:p>
    <w:p>
      <w:pPr>
        <w:pStyle w:val="BookText"/>
        <w:rPr/>
      </w:pPr>
      <w:r>
        <w:rPr>
          <w:rFonts w:ascii="IRNazanin" w:hAnsi="IRNazanin" w:eastAsia="IRNazanin"/>
          <w:color w:val="111111"/>
          <w:sz w:val="28"/>
          <w:sz w:val="28"/>
          <w:szCs w:val="28"/>
          <w:rtl w:val="true"/>
          <w:lang w:bidi="fa-IR"/>
        </w:rPr>
        <w:t xml:space="preserve">واقعه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عاملی بود که در دگرگونی ادب و شعر فارسی و عربی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در اشعار زیادی از ابتدا تا دوره معاصر در قالب نوحه های جان سوز و غم بار سروده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علل اصلی وجود سروده ها و نوحه ها در مدح و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ترغیب و تشویق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عاشوراپژوهی،</w:t>
      </w:r>
      <w:r>
        <w:rPr>
          <w:rFonts w:eastAsia="IRNazanin" w:cs="IRNazanin"/>
          <w:color w:val="111111"/>
          <w:sz w:val="28"/>
          <w:szCs w:val="28"/>
          <w:lang w:bidi="fa-IR"/>
        </w:rPr>
        <w:t>104:1387</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و ادب از اصلی ترین روش ها برای بیان اقدامات ظالمانه امویان در روز عاشورا و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ماندگاری و هویت بخشی این نهضت از ابتدا تا عصر حاضر کمک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w:t>
      </w:r>
      <w:r>
        <w:rPr>
          <w:rFonts w:eastAsia="IRNazanin" w:cs="IRNazanin"/>
          <w:color w:val="111111"/>
          <w:sz w:val="28"/>
          <w:szCs w:val="28"/>
          <w:lang w:bidi="fa-IR"/>
        </w:rPr>
        <w:t>232:1392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از عصر واقعه عاشورا،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به شعر راه یافت و افراد </w:t>
      </w:r>
    </w:p>
    <w:p>
      <w:pPr>
        <w:pStyle w:val="BookText"/>
        <w:rPr/>
      </w:pPr>
      <w:r>
        <w:rPr>
          <w:rFonts w:ascii="IRNazanin" w:hAnsi="IRNazanin" w:eastAsia="IRNazanin"/>
          <w:color w:val="111111"/>
          <w:sz w:val="28"/>
          <w:sz w:val="28"/>
          <w:szCs w:val="28"/>
          <w:rtl w:val="true"/>
          <w:lang w:bidi="fa-IR"/>
        </w:rPr>
        <w:t xml:space="preserve">حاضر در واقعه کربلا، تألمات درونی خویش را در قالب شعر بیان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کلثوم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سکینه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قالب مرثیه برای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w:t>
      </w:r>
      <w:r>
        <w:rPr>
          <w:rFonts w:eastAsia="IRNazanin" w:cs="IRNazanin"/>
          <w:color w:val="111111"/>
          <w:sz w:val="28"/>
          <w:szCs w:val="28"/>
          <w:lang w:bidi="fa-IR"/>
        </w:rPr>
        <w:t>238:1387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زینب بنت عقیل از زنان بنی هاشم به مرثیه سرایی برای شهدای کربلا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شاعرانى كه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شعر درآورده و در مجالس و محافل مى خواندند، همواره مورد لطف خاص و عنایت ویژه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نژاد،</w:t>
      </w:r>
      <w:r>
        <w:rPr>
          <w:rFonts w:eastAsia="IRNazanin" w:cs="IRNazanin"/>
          <w:color w:val="111111"/>
          <w:sz w:val="28"/>
          <w:szCs w:val="28"/>
          <w:lang w:bidi="fa-IR"/>
        </w:rPr>
        <w:t>83:1387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در دیوانش بارها به حادثه کربلا اشاره می کند و تحت تأثیر قرار دادن مخاطبان به بعد عاطفی عاشورا در اشعارش تأکید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خلت الحسین مجدلا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إذن للطمت الخد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وأجریت دمع العین فی الوجنات</w:t>
      </w:r>
    </w:p>
    <w:p>
      <w:pPr>
        <w:pStyle w:val="BookText"/>
        <w:rPr/>
      </w:pPr>
      <w:r>
        <w:rPr>
          <w:rFonts w:ascii="IRNazanin" w:hAnsi="IRNazanin" w:eastAsia="IRNazanin"/>
          <w:color w:val="111111"/>
          <w:sz w:val="28"/>
          <w:sz w:val="28"/>
          <w:szCs w:val="28"/>
          <w:rtl w:val="true"/>
          <w:lang w:bidi="fa-IR"/>
        </w:rPr>
        <w:t>أفاطم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یا بنة الخیر واندبى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سماوات بأرض فلاة</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خزاعی، </w:t>
      </w:r>
      <w:r>
        <w:rPr>
          <w:rFonts w:eastAsia="IRNazanin" w:cs="IRNazanin"/>
          <w:color w:val="111111"/>
          <w:sz w:val="28"/>
          <w:szCs w:val="28"/>
          <w:lang w:bidi="fa-IR"/>
        </w:rPr>
        <w:t>60:1417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مورد توجه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تشویق آن بزرگواران از موقعیت هاى اجتماعى برجسته ای در میان مردم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نژاد،</w:t>
      </w:r>
      <w:r>
        <w:rPr>
          <w:rFonts w:eastAsia="IRNazanin" w:cs="IRNazanin"/>
          <w:color w:val="111111"/>
          <w:sz w:val="28"/>
          <w:szCs w:val="28"/>
          <w:lang w:bidi="fa-IR"/>
        </w:rPr>
        <w:t>53:1387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ادبیات عاشورایی به اوج شکوفایی خود رسید و تفاوت های آشکاری با دوره های گذشته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ایران نگاه سیاسی به این واقعه جانشین نگاه عاطفی شد و ادبیات عاشورایی به مفاهیم چون ظلم ستیزی و پایداری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شعر انقلاب اسلامی از فرهنگ عاشورا بسیار تأثیر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w:t>
      </w:r>
      <w:r>
        <w:rPr>
          <w:rFonts w:eastAsia="IRNazanin" w:cs="IRNazanin"/>
          <w:color w:val="111111"/>
          <w:sz w:val="28"/>
          <w:szCs w:val="28"/>
          <w:lang w:bidi="fa-IR"/>
        </w:rPr>
        <w:t>247:1392</w:t>
      </w:r>
      <w:r>
        <w:rPr>
          <w:rFonts w:eastAsia="IRNazanin" w:cs="IRNazanin"/>
          <w:color w:val="111111"/>
          <w:sz w:val="28"/>
          <w:szCs w:val="28"/>
          <w:rtl w:val="true"/>
          <w:lang w:bidi="fa-IR"/>
        </w:rPr>
        <w:t xml:space="preserve">). </w:t>
      </w:r>
      <w:bookmarkStart w:id="274" w:name="pg10837_123471"/>
    </w:p>
    <w:p>
      <w:pPr>
        <w:pStyle w:val="Heading3"/>
        <w:numPr>
          <w:ilvl w:val="2"/>
          <w:numId w:val="1"/>
        </w:numPr>
        <w:rPr/>
      </w:pPr>
      <w:bookmarkStart w:id="275" w:name="__RefHeading___Toc1908753_653776707"/>
      <w:bookmarkStart w:id="276" w:name="_Toc100"/>
      <w:bookmarkEnd w:id="274"/>
      <w:bookmarkEnd w:id="275"/>
      <w:r>
        <w:rPr>
          <w:rtl w:val="true"/>
        </w:rPr>
        <w:t>امام سجاد از ولادت تا شهادت</w:t>
      </w:r>
      <w:bookmarkEnd w:id="276"/>
    </w:p>
    <w:p>
      <w:pPr>
        <w:pStyle w:val="BookText"/>
        <w:rPr/>
      </w:pPr>
      <w:r>
        <w:rPr>
          <w:rFonts w:ascii="IRNazanin" w:hAnsi="IRNazanin" w:eastAsia="IRNazanin"/>
          <w:color w:val="111111"/>
          <w:sz w:val="28"/>
          <w:sz w:val="28"/>
          <w:szCs w:val="28"/>
          <w:rtl w:val="true"/>
          <w:lang w:bidi="fa-IR"/>
        </w:rPr>
        <w:t xml:space="preserve">بنا بر گفته بسیاری از منابع سال ولادت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ق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شریف قریشی،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الصالحین، سجاد، سیدالعابدین، زین العابدین، وارث علم النبیین، خاشع، بکاء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ابومحمد و ابوالقاسم از کنیه های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 زین العابدین و سید العابدین وزین الصالحین و وراث علم النبیین و وصی الوصیین و خازن وصایا المرسلین و امام المومنین و منار القانتین و الخاشعین و المتهجد و الزاهد و العابد و العدل و البکاء و السجاد و ذو الثفنات امام الامه و ابو الائمة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شهرآشوب،</w:t>
      </w:r>
      <w:r>
        <w:rPr>
          <w:rFonts w:eastAsia="IRNazanin" w:cs="IRNazanin"/>
          <w:color w:val="111111"/>
          <w:sz w:val="28"/>
          <w:szCs w:val="28"/>
          <w:lang w:bidi="fa-IR"/>
        </w:rPr>
        <w:t>176:1379/4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پدر و اجداد بزرگوارشان شخصیتی والا و از بزرگان دین در عصر خود به شمار می آمدند و اهل سنت نیز همانند شیعیان به این شخصیت عظیم علمی و سیاسی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شیخانی،</w:t>
      </w:r>
      <w:r>
        <w:rPr>
          <w:rFonts w:eastAsia="IRNazanin" w:cs="IRNazanin"/>
          <w:color w:val="111111"/>
          <w:sz w:val="28"/>
          <w:szCs w:val="28"/>
          <w:lang w:bidi="fa-IR"/>
        </w:rPr>
        <w:t>21:1385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خود را در مدینه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و هدایت جامعه اسلامی را در اختیار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w:t>
      </w:r>
      <w:r>
        <w:rPr>
          <w:rFonts w:eastAsia="IRNazanin" w:cs="IRNazanin"/>
          <w:color w:val="111111"/>
          <w:sz w:val="28"/>
          <w:szCs w:val="28"/>
          <w:lang w:bidi="fa-IR"/>
        </w:rPr>
        <w:t>37:1386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منابع، وفات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w:t>
      </w:r>
    </w:p>
    <w:p>
      <w:pPr>
        <w:pStyle w:val="Heading3"/>
        <w:numPr>
          <w:ilvl w:val="2"/>
          <w:numId w:val="1"/>
        </w:numPr>
        <w:rPr/>
      </w:pPr>
      <w:bookmarkStart w:id="277" w:name="__RefHeading___Toc1908755_653776707"/>
      <w:bookmarkStart w:id="278" w:name="_Toc101"/>
      <w:bookmarkEnd w:id="277"/>
      <w:r>
        <w:rPr>
          <w:rtl w:val="true"/>
        </w:rPr>
        <w:t xml:space="preserve">بازتاب مبارزات فرهنگی و عقیدتی امام سجاد </w:t>
      </w:r>
      <w:r>
        <w:rPr>
          <w:rtl w:val="true"/>
        </w:rPr>
        <w:t>(</w:t>
      </w:r>
      <w:r>
        <w:rPr>
          <w:rtl w:val="true"/>
        </w:rPr>
        <w:t>علیه السلام</w:t>
      </w:r>
      <w:r>
        <w:rPr>
          <w:rtl w:val="true"/>
        </w:rPr>
        <w:t xml:space="preserve">) </w:t>
      </w:r>
      <w:r>
        <w:rPr>
          <w:rtl w:val="true"/>
        </w:rPr>
        <w:t>در تاریخ نگاری عاشورا</w:t>
      </w:r>
      <w:bookmarkEnd w:id="278"/>
    </w:p>
    <w:p>
      <w:pPr>
        <w:pStyle w:val="BookText"/>
        <w:rPr/>
      </w:pPr>
      <w:r>
        <w:rPr>
          <w:rFonts w:ascii="IRNazanin" w:hAnsi="IRNazanin" w:eastAsia="IRNazanin"/>
          <w:color w:val="111111"/>
          <w:sz w:val="28"/>
          <w:sz w:val="28"/>
          <w:szCs w:val="28"/>
          <w:rtl w:val="true"/>
          <w:lang w:bidi="fa-IR"/>
        </w:rPr>
        <w:t>قرآن کریم برای حفظ یاد پیامبران الهی و شخصیت های بزرگ تاریخی و دینی و بازگویی سرگذشت آن ها اهمیت زیادی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یادآوری زنده نگه داشتن یاد پیامبران الهی، وجود صفات نیکو و خصلت های پسندیده و روش های الهی و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 نژاد و داودی، </w:t>
      </w:r>
      <w:r>
        <w:rPr>
          <w:rFonts w:eastAsia="IRNazanin" w:cs="IRNazanin"/>
          <w:color w:val="111111"/>
          <w:sz w:val="28"/>
          <w:szCs w:val="28"/>
          <w:lang w:bidi="fa-IR"/>
        </w:rPr>
        <w:t>48:1391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نگه داشتن یاد و نام شهیدان کربلا به عنوان کامل ترین الگو های </w:t>
      </w:r>
    </w:p>
    <w:p>
      <w:pPr>
        <w:pStyle w:val="BookText"/>
        <w:rPr/>
      </w:pPr>
      <w:r>
        <w:rPr>
          <w:rFonts w:ascii="IRNazanin" w:hAnsi="IRNazanin" w:eastAsia="IRNazanin"/>
          <w:color w:val="111111"/>
          <w:sz w:val="28"/>
          <w:sz w:val="28"/>
          <w:szCs w:val="28"/>
          <w:rtl w:val="true"/>
          <w:lang w:bidi="fa-IR"/>
        </w:rPr>
        <w:t xml:space="preserve">فداکاری و ایثار درراه نجات امت به خصوص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های مختلف سعی و تلاش فروانی نمودند و در فرصت های گوناگون که پیش می آمد به زنده نگه داشتن یاد شهدا کربلا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اهل بیت به پیروى از رهبری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واقعه کربلا را موردتوجه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خود در عزاى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گریستند، بلكه همواره مردم را به گریستن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ترغیب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379:1386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حادثه کربلا حضور داشتند به نقل حادثه کربلامی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راویان و کاتبان بسیار داشتند که به حادثه کربلا و ثبت وقایع آن توجه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ابوحمزه ثمالی، سعید بن جبیر،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بن یحیی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lang w:bidi="fa-IR"/>
        </w:rPr>
        <w:t>31:1389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تبلیغات گسترده امویان و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قیام عاشورا، اگر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بازماندگان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افشاگری و بیداری امت اسلامی نمی پرداختند این قیام مهم تاریخ اسلام و جهان به فراموشی سپرده می شد و با درایت و کاردانی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حسینی در تمام زمینه های زندگی شیعیان تجلی یافت که یکی از نتایج مهم این ماندگاری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سقوط حکومت غیر مشروع امویان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چون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را به مجلس ابن زیاد آوردند، آغاز شماتت كرد و میان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زیاد و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عثم کوفی،</w:t>
      </w:r>
      <w:r>
        <w:rPr>
          <w:rFonts w:eastAsia="IRNazanin" w:cs="IRNazanin"/>
          <w:color w:val="111111"/>
          <w:sz w:val="28"/>
          <w:szCs w:val="28"/>
          <w:lang w:bidi="fa-IR"/>
        </w:rPr>
        <w:t>914:1372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سخنان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آغاز تا پایان اسارت به منظور حفظ و انتقال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 به سه بخش ذیل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 سران حکومت اموی؛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وگو با برخی از افراد فریب خورده؛ </w:t>
      </w:r>
      <w:bookmarkStart w:id="279" w:name="pg10837_123473"/>
    </w:p>
    <w:p>
      <w:pPr>
        <w:pStyle w:val="BookText"/>
        <w:rPr/>
      </w:pPr>
      <w:bookmarkEnd w:id="2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های عمومی در کوفه، شام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lang w:bidi="fa-IR"/>
        </w:rPr>
        <w:t>112:1371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سیاست های ضد اسلامی امویان برای زدودن اسلام نبود در چنین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جو حاکم به مبارزه عقیدتی و فرهنگی اقدام نمودند یکی از نمودهای مبارزه فرهنگی و عقیدتی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جهت ماندگاری و پاس داشت شهدای کربلا صورت گرفت امویان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نمودند تا با تحریف واقعه کربلا به خواسته های سیاسی خود دست یابند، اما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اصحاب شیعه با پاسداشت واقعه کربلا و مبارزات فرهنگی و عقیدتی خود از آن جلوگیری به عمل آورده اند</w:t>
      </w:r>
      <w:r>
        <w:rPr>
          <w:rFonts w:eastAsia="IRNazanin" w:cs="IRNazanin"/>
          <w:color w:val="111111"/>
          <w:sz w:val="28"/>
          <w:szCs w:val="28"/>
          <w:rtl w:val="true"/>
          <w:lang w:bidi="fa-IR"/>
        </w:rPr>
        <w:t>.</w:t>
      </w:r>
    </w:p>
    <w:p>
      <w:pPr>
        <w:pStyle w:val="Heading3"/>
        <w:numPr>
          <w:ilvl w:val="2"/>
          <w:numId w:val="1"/>
        </w:numPr>
        <w:rPr/>
      </w:pPr>
      <w:bookmarkStart w:id="280" w:name="__RefHeading___Toc1908757_653776707"/>
      <w:bookmarkStart w:id="281" w:name="_Toc102"/>
      <w:bookmarkEnd w:id="280"/>
      <w:r>
        <w:rPr>
          <w:rtl w:val="true"/>
        </w:rPr>
        <w:t xml:space="preserve">تأثیرپذیری تاریخ نگاری عاشورا از سیره عاشورایی امام سجاد </w:t>
      </w:r>
      <w:r>
        <w:rPr>
          <w:rtl w:val="true"/>
        </w:rPr>
        <w:t>(</w:t>
      </w:r>
      <w:r>
        <w:rPr>
          <w:rtl w:val="true"/>
        </w:rPr>
        <w:t>علیه السلام</w:t>
      </w:r>
      <w:r>
        <w:rPr>
          <w:rtl w:val="true"/>
        </w:rPr>
        <w:t>)</w:t>
      </w:r>
      <w:bookmarkEnd w:id="281"/>
    </w:p>
    <w:p>
      <w:pPr>
        <w:pStyle w:val="BookText"/>
        <w:rPr/>
      </w:pPr>
      <w:r>
        <w:rPr>
          <w:rFonts w:ascii="IRNazanin" w:hAnsi="IRNazanin" w:eastAsia="IRNazanin"/>
          <w:color w:val="111111"/>
          <w:sz w:val="28"/>
          <w:sz w:val="28"/>
          <w:szCs w:val="28"/>
          <w:rtl w:val="true"/>
          <w:lang w:bidi="fa-IR"/>
        </w:rPr>
        <w:t>تاریخ نگاری عاشورا از آغاز تا عصر حاضر دگرگونی های متفاوتی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عاشورا در دو قرن نخستین اسلامی به علت نزدیکی به واقع عاشورا و هم چنین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اهمیت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 و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عاشورا را تحت تأثیر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عاشورا با رساندن روایت های خود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آوردن خطبه های ایشان، واقعه عاشورا را زنده نگه می داشتند و تأکید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باعث حفظ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های قیام عاشورا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وقت ضعفى داشت و ناتوان بود، چون دید</w:t>
      </w:r>
    </w:p>
    <w:p>
      <w:pPr>
        <w:pStyle w:val="BookText"/>
        <w:rPr/>
      </w:pPr>
      <w:r>
        <w:rPr>
          <w:rFonts w:ascii="IRNazanin" w:hAnsi="IRNazanin" w:eastAsia="IRNazanin"/>
          <w:color w:val="111111"/>
          <w:sz w:val="28"/>
          <w:sz w:val="28"/>
          <w:szCs w:val="28"/>
          <w:rtl w:val="true"/>
          <w:lang w:bidi="fa-IR"/>
        </w:rPr>
        <w:t xml:space="preserve">كه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گریند،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اینان بر كشتن پدر و برادر و ابناى عمّ من چنین مى گریند، پس كدام جماعت ایشان را كشته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lang w:bidi="fa-IR"/>
        </w:rPr>
        <w:t>913:1372</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 و سخنان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های حکومت نامشروع امویان را به لرزه انداخت، در آثار تألیف شده موردتوجه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عاشورا از ابتدا تا عصر حاضر سعی می نمودند تا این خطبه ها و روایت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مکتوب نمایند و روحیه مبارزه و شجاعت امام را در مقابلحکومت امویان در زمانی که کوفیان </w:t>
      </w:r>
    </w:p>
    <w:p>
      <w:pPr>
        <w:pStyle w:val="BookText"/>
        <w:rPr/>
      </w:pPr>
      <w:r>
        <w:rPr>
          <w:rFonts w:ascii="IRNazanin" w:hAnsi="IRNazanin" w:eastAsia="IRNazanin"/>
          <w:color w:val="111111"/>
          <w:sz w:val="28"/>
          <w:sz w:val="28"/>
          <w:szCs w:val="28"/>
          <w:rtl w:val="true"/>
          <w:lang w:bidi="fa-IR"/>
        </w:rPr>
        <w:t>برای تماشای اسیران کربلا جمع شده بودند،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 فرزانه پیامبر مسلمانان، فاطمه زهرایم؛ من فرزند خدیجه، آن بانوى بزرگ و توحیدگرایم؛ من فرزند آن کسی هستم كه از روى ستم و بیداد كشته شد؛ من فرزند آن کسی هستم كه سرش از قفا بریده شد؛ من فرزند آن آزادمرد تشنه کامی هستم كه در ساحل فرات با لب تشنه به شهادت رسید؛ من فرزند آن کسی هستم كه بدن نازنینش بر روى ریگ های تفتیده نینوا رهاشده؛ من فرزند آن کسی هستم كه عمامه و عبایش را ربودند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346:1380/345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عاشورا به ویژه از ابتدا تا قرون میانه اسلامی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تا شهادت ایشان توجه ای خاص داشته اند و به توصیف خطبه های امام از اولین روزهای پس از واقعه کربلا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مدینه بعد از حادثه دل خراش کربلا به بشیر بن جذلم که در نزدیکی مدینه حضور داشت، فرمود تا ابیاتی در قالب شعر برای شهادت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کند و خبر مصیبت و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حذلم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مدینه نزدیک شدیم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رحل خود را فرود آورد خیمه ها را زد و همگان را اسکان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خداوند پدرت را رحمت کند، او شاعر بود آیا تو نیز توان شعر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شعر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مدینه برو و خبر شهادت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اسبخود را سوار شدم و به شهر داخل شدم، هنگامی که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صدای خود را به گریه بلند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 یثرب لا مقام لکم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فادمعی مدرار</w:t>
      </w:r>
    </w:p>
    <w:p>
      <w:pPr>
        <w:pStyle w:val="BookText"/>
        <w:rPr/>
      </w:pPr>
      <w:r>
        <w:rPr>
          <w:rFonts w:ascii="IRNazanin" w:hAnsi="IRNazanin" w:eastAsia="IRNazanin"/>
          <w:color w:val="111111"/>
          <w:sz w:val="28"/>
          <w:sz w:val="28"/>
          <w:szCs w:val="28"/>
          <w:rtl w:val="true"/>
          <w:lang w:bidi="fa-IR"/>
        </w:rPr>
        <w:t xml:space="preserve">الجسم منه بکربلا مضرج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الرأس منه علی القناه یدار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مدینه جای ماندتان نیست،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اشک هایمان جاری است، پیکر او در کربلا پاره پاره و سر مطهرش بر فراز نیزه، گردانده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278:1387</w:t>
      </w:r>
      <w:r>
        <w:rPr>
          <w:rFonts w:eastAsia="IRNazanin" w:cs="IRNazanin"/>
          <w:color w:val="111111"/>
          <w:sz w:val="28"/>
          <w:szCs w:val="28"/>
          <w:rtl w:val="true"/>
          <w:lang w:bidi="fa-IR"/>
        </w:rPr>
        <w:t xml:space="preserve">) </w:t>
      </w:r>
      <w:bookmarkStart w:id="282" w:name="pg10837_123475"/>
    </w:p>
    <w:p>
      <w:pPr>
        <w:pStyle w:val="BookText"/>
        <w:rPr/>
      </w:pPr>
      <w:bookmarkEnd w:id="282"/>
      <w:r>
        <w:rPr>
          <w:rFonts w:ascii="IRNazanin" w:hAnsi="IRNazanin" w:eastAsia="IRNazanin"/>
          <w:color w:val="111111"/>
          <w:sz w:val="28"/>
          <w:sz w:val="28"/>
          <w:szCs w:val="28"/>
          <w:rtl w:val="true"/>
          <w:lang w:bidi="fa-IR"/>
        </w:rPr>
        <w:t xml:space="preserve">هم چنین سید بن طاووس از معروف ترین تاریخ نگاران عاشورا، در مورد روز عاشورا و چگونگی شهادت حضرت به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هم چنین حوادث بعد از واقعه کربلا و سخنرانی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حضور غاصبان اموی به خوبی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كه حمد مر او را باد ما را به مصائبى گران و شكافى بزرگ در اسلام مبتلا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ویارانش به شهادت رسیدند، وزنان و دخترانش به اسارت رفتند، رأس مبارک او را بر نیزه ها در شهرها گردانیدند و این آن رزیه و مصیبتى است كه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مرد از شماست كه بعد از این شادمانى كند، یا كدام چشم است كه از ریزش اشک خویشتن بدارد و از گریه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364:1386</w:t>
      </w:r>
      <w:r>
        <w:rPr>
          <w:rFonts w:eastAsia="IRNazanin" w:cs="IRNazanin"/>
          <w:color w:val="111111"/>
          <w:sz w:val="28"/>
          <w:szCs w:val="28"/>
          <w:rtl w:val="true"/>
          <w:lang w:bidi="fa-IR"/>
        </w:rPr>
        <w:t>)</w:t>
      </w:r>
    </w:p>
    <w:p>
      <w:pPr>
        <w:pStyle w:val="Heading3"/>
        <w:numPr>
          <w:ilvl w:val="2"/>
          <w:numId w:val="1"/>
        </w:numPr>
        <w:rPr/>
      </w:pPr>
      <w:bookmarkStart w:id="283" w:name="__RefHeading___Toc1908759_653776707"/>
      <w:bookmarkStart w:id="284" w:name="_Toc103"/>
      <w:bookmarkEnd w:id="283"/>
      <w:r>
        <w:rPr>
          <w:rtl w:val="true"/>
        </w:rPr>
        <w:t xml:space="preserve">تأثیرپذیری تاریخ نگاری عاشورا از سیره عاشورایی امام سجاد </w:t>
      </w:r>
      <w:r>
        <w:rPr>
          <w:rtl w:val="true"/>
        </w:rPr>
        <w:t>(</w:t>
      </w:r>
      <w:r>
        <w:rPr>
          <w:rtl w:val="true"/>
        </w:rPr>
        <w:t>علیه السلام</w:t>
      </w:r>
      <w:r>
        <w:rPr>
          <w:rtl w:val="true"/>
        </w:rPr>
        <w:t xml:space="preserve">) </w:t>
      </w:r>
      <w:r>
        <w:rPr>
          <w:rtl w:val="true"/>
        </w:rPr>
        <w:t>در دوره معاصر</w:t>
      </w:r>
      <w:bookmarkEnd w:id="284"/>
    </w:p>
    <w:p>
      <w:pPr>
        <w:pStyle w:val="BookText"/>
        <w:rPr/>
      </w:pPr>
      <w:r>
        <w:rPr>
          <w:rFonts w:ascii="IRNazanin" w:hAnsi="IRNazanin" w:eastAsia="IRNazanin"/>
          <w:color w:val="111111"/>
          <w:sz w:val="28"/>
          <w:sz w:val="28"/>
          <w:szCs w:val="28"/>
          <w:rtl w:val="true"/>
          <w:lang w:bidi="fa-IR"/>
        </w:rPr>
        <w:t>در دوره معاصر تاریخ نگاری عاشورا وارد مرحله ای جدیدی شده است وآثار فروانی در این زمینه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جدید در زمینه تاریخ نگاری عاشورا نیز همانند آثار قبل از خود به خصوص قرون نخستین اسلامی به واقعه عاشورا از منظر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ای داشته اند و در این زمینه و تأکید بر آن آثار فروانی تألیف شده است که با پیروزی انقلاب اسلامی و با توجه و تأکید فراوان بر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و مستندی در این زمینه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تألیف شده در این زمینه در قالب کتاب، فصل نامه و نرم افزارهای تخصصی است که برای مطالعه معارف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عنوان نمونه به تأثیرپذیری تاریخ نگاری عاشورا، از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آثار عصر حاضر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حدیث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اثری به نام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و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فروانی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پدرم و خاندانش را که با او بود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داغ پیامبر و داغ پدرم و </w:t>
      </w:r>
    </w:p>
    <w:p>
      <w:pPr>
        <w:pStyle w:val="BookText"/>
        <w:rPr/>
      </w:pPr>
      <w:r>
        <w:rPr>
          <w:rFonts w:ascii="IRNazanin" w:hAnsi="IRNazanin" w:eastAsia="IRNazanin"/>
          <w:color w:val="111111"/>
          <w:sz w:val="28"/>
          <w:sz w:val="28"/>
          <w:szCs w:val="28"/>
          <w:rtl w:val="true"/>
          <w:lang w:bidi="fa-IR"/>
        </w:rPr>
        <w:t>فرزندان پدرم و جدم را از یاد نبرده ام و تلخی جانکاهش در کامم است و جرعه های اندوهش در سینه ام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پژوهشکده باقرالعلوم،</w:t>
      </w:r>
      <w:r>
        <w:rPr>
          <w:rFonts w:eastAsia="IRNazanin" w:cs="IRNazanin"/>
          <w:color w:val="111111"/>
          <w:sz w:val="28"/>
          <w:szCs w:val="28"/>
          <w:lang w:bidi="fa-IR"/>
        </w:rPr>
        <w:t>1384:473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مقتل از مدینه تا مدینه، به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تاریخی آن به همراه تفصیلات کاملی می پردازد که این اثر در زمینه تاریخ نگاری عاشورا در دوره معاصر نیز به جایگاه ویژه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واقعه کربلا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مقتل ماجرای یافتن جسد حضرت ابولفضل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علمدار کربلا را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قبیله بنی اسد نشان می دهد بازگو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شما احسان را به پایان رسانید، چه آن که کار هنوز به اتمام نرسیده؛ زیرا شهید دیگر مانده که از این شهدا دورتر قرارگرفته و آن سپهسالار و علمدار سلطان کربلا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ذهنی تهرانی،</w:t>
      </w:r>
      <w:r>
        <w:rPr>
          <w:rFonts w:eastAsia="IRNazanin" w:cs="IRNazanin"/>
          <w:color w:val="111111"/>
          <w:sz w:val="28"/>
          <w:szCs w:val="28"/>
          <w:lang w:bidi="fa-IR"/>
        </w:rPr>
        <w:t>801:1379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نقش امام سجاد در رهبری شیعه به ابعاد مختلف زندگانی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های مهم آن پرداختن به سخنان و خطبه ها و 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ماندگاری و حفظ واقعه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مسئولیت الهی امامت را بر دوش می کشد و باید زمینه کار آینده را برای حکومت الهی و اسلامی فراهم کند، زبان گویایی برای خون های ریخته شده در عاشورا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رنجبر،</w:t>
      </w:r>
      <w:r>
        <w:rPr>
          <w:rFonts w:eastAsia="IRNazanin" w:cs="IRNazanin"/>
          <w:color w:val="111111"/>
          <w:sz w:val="28"/>
          <w:szCs w:val="28"/>
          <w:lang w:bidi="fa-IR"/>
        </w:rPr>
        <w:t>53:1386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مقالات کنگره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ابراهیم صالحی حاجی آبادی به چاپ رسیده است که تأثیرپذیری این مقاله را از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ماندگاری واقعه کربلا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آن حضرت اذن سخن گفتن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خطبه ای خواند که چشم ها به گریه و قلب ها جریح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مرا می شناسد که می شناسد و هر کس مرا نمی شناسد، حسب و نسب خود را معرفی می کنم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حاجی آبادی،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همایش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دیگری با نام شیوه های </w:t>
      </w:r>
    </w:p>
    <w:p>
      <w:pPr>
        <w:pStyle w:val="BookText"/>
        <w:rPr/>
      </w:pPr>
      <w:r>
        <w:rPr>
          <w:rFonts w:ascii="IRNazanin" w:hAnsi="IRNazanin" w:eastAsia="IRNazanin"/>
          <w:color w:val="111111"/>
          <w:sz w:val="28"/>
          <w:sz w:val="28"/>
          <w:szCs w:val="28"/>
          <w:rtl w:val="true"/>
          <w:lang w:bidi="fa-IR"/>
        </w:rPr>
        <w:t xml:space="preserve">حفظ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آن با دوران معاصر، به چاپ رسیده است که نویسندگان به شیوه های مختلف حفظ حماسهحسینی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که این خود نشان دهنده تأثیرپذیری تاریخ نگاری جدید عاشورا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مصیبت ها، سنگینی کربلا بر دوش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باوجود تمام این مشکلات و گرفتاری ها، آن حضرت با گفتار و کردار خود به آیات قرآن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عمل پوشانید و پویای را به جامعه آن روز که در زیر فشار امویان مرده بودند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واحدی فر و دیگران،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فصلنامه های تخصصی که در زمینه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است، تنها فصل نامه معارف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صورت تخصصی به ابعاد شخصیتی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نامه در مجموعه مقالاتی که تاکنون چاپ نموده است روایت های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حفظ و ماندگاری حادثه عاشورا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کربلا در ایام سخت اسارت از هر مجال و فرصتی جهت روشن گری افکار عمومی برای آگاهی از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فاجعه کربلا و محکومیت امویان جهت فساد و انحراف از اسلام ناب و هم چنین عوام فریبی و سو استفاده از غفلت مردم، استفاده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رنجبر حسینی، عطار،</w:t>
      </w:r>
      <w:r>
        <w:rPr>
          <w:rFonts w:eastAsia="IRNazanin" w:cs="IRNazanin"/>
          <w:color w:val="111111"/>
          <w:sz w:val="28"/>
          <w:szCs w:val="28"/>
          <w:lang w:bidi="fa-IR"/>
        </w:rPr>
        <w:t>78:1395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اثری جامع در مورد حادثه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جامع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تحلیل واقعه کربلا پرداخته است و در این اثر کتب و مقتل های فراوانی که به روایت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کربلا پرداخته اند،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پرداختن به مسائل گوناگون و تحلیل واقعه کربلا، در نوع خود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ماندگاری واقعه کربلا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از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ماندگاری واقعه کربلا در دانشنامه امام </w:t>
      </w:r>
      <w:bookmarkStart w:id="285" w:name="pg10837_123478"/>
    </w:p>
    <w:p>
      <w:pPr>
        <w:pStyle w:val="BookText"/>
        <w:rPr/>
      </w:pPr>
      <w:bookmarkEnd w:id="285"/>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دیگرى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شب عاشورا، پس از آن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تا یارانش او را تنها بگذارند و آن ها نپذیرفتند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فردا چنان كشته مى شوید كه هیچ کس از شما، نجات پیدا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خدایى را كه به ما با كشته شدن با تو،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و دیگران،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در عصر حاضر پرداختن به معارف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ایران بسیار موردتوجه پژوهش گران بوده است و آثار متعددی در این حوزه تألیف شده است و تاریخ نگاری عاشورا وارد مرحله ای شده است که پژوهش گران با دیدی تعقلی و علمی به واقعه کربلا و اهداف سیاسی و دینی آن پرداخته اند که این عامل باعث شده است که پژوهش گران برای مطالعه و تحقیق به روایت ها و شخصیت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علمی ویژه ای داشته باشند</w:t>
      </w:r>
      <w:r>
        <w:rPr>
          <w:rFonts w:eastAsia="IRNazanin" w:cs="IRNazanin"/>
          <w:color w:val="111111"/>
          <w:sz w:val="28"/>
          <w:szCs w:val="28"/>
          <w:rtl w:val="true"/>
          <w:lang w:bidi="fa-IR"/>
        </w:rPr>
        <w:t>.</w:t>
      </w:r>
    </w:p>
    <w:p>
      <w:pPr>
        <w:pStyle w:val="Heading3"/>
        <w:numPr>
          <w:ilvl w:val="2"/>
          <w:numId w:val="1"/>
        </w:numPr>
        <w:rPr/>
      </w:pPr>
      <w:bookmarkStart w:id="286" w:name="__RefHeading___Toc1908761_653776707"/>
      <w:bookmarkStart w:id="287" w:name="_Toc104"/>
      <w:bookmarkEnd w:id="286"/>
      <w:r>
        <w:rPr>
          <w:rtl w:val="true"/>
        </w:rPr>
        <w:t>نتیجه گیری</w:t>
      </w:r>
      <w:bookmarkEnd w:id="2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در حادثه کربلا یکی از غم بارترین وقایع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داشتن آن به وسیله ابزار و سیاست های گوناگونی در طول تاریخ اسلام توسط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صورت پذیرفته است که از مهم ترین شیوه ها و ابزار آن تاریخ نگاری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عاشورا که همان شرح شهادت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شهادتامام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موردتوجه و تأکید نویسندگان، علما و شاعران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عاشورا به علت تأکید و توجه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که در آثار خود 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را مورد تشویق قرار می دادند و این گرامی داشتن یاد و خاطرۀ شهدای کربلا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پدید آمدن اشعار و روایت های مستندی در زمینه این واقعه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در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کربلا حضور داشتند، مهم ترین روای این واقعه در تاریخ نگاری عاشورا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تاریخ نگاران عاشورا در آثار خود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های ایشان توجه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تاریخ نگاران عاشورا، درنهایت منجر به تأثیرپذیری تاریخ نگاران عاشورا از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عاشورا از بعد از این واقعه به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مختلف به ویژه، پاسداشت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این حرکت سیاسی مهم توجه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تاریخ نگاران عاشورا به علت نزدیکی به واقعه کربلا و 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و خطبه های ایشان بسیار تأثیر پذیرفتند و بعد از آن تا قرن های بعد، تاریخ نگاران عاشورا به شخصیت و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تاریخ نگاری عاشورا رونق گرفت و آثار متعددی در این زمینه تألیف شد که این آثار جدید، در این حوزه به جایگاه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آثار در عصر حاضر تاریخ نگاران و پژوهش گران عاشورا، با نگاه جدید علمی و پژوهشی به مسئله عاشورا و واقعه کربلا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پس از انقلاب اسلامی در زمینه تاریخ نگاری عاشورانگارش یافته است، دارای روشن گری و پرداختن بعد سیاسی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عاطفی نیز موردتوجه تاریخ نگاران عاشورا در عصر حاضر نیز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خطبه ها و روایت های پربار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افشاگری های ایشان تأثیر فراوانی بر تاریخ نگاری عاشورا در عصر حاضر داشته است</w:t>
      </w:r>
      <w:r>
        <w:rPr>
          <w:rFonts w:eastAsia="IRNazanin" w:cs="IRNazanin"/>
          <w:color w:val="111111"/>
          <w:sz w:val="28"/>
          <w:szCs w:val="28"/>
          <w:rtl w:val="true"/>
          <w:lang w:bidi="fa-IR"/>
        </w:rPr>
        <w:t xml:space="preserve">. </w:t>
      </w:r>
      <w:bookmarkStart w:id="288" w:name="pg10837_123480"/>
    </w:p>
    <w:p>
      <w:pPr>
        <w:pStyle w:val="Heading3"/>
        <w:numPr>
          <w:ilvl w:val="2"/>
          <w:numId w:val="1"/>
        </w:numPr>
        <w:rPr/>
      </w:pPr>
      <w:bookmarkStart w:id="289" w:name="__RefHeading___Toc1908763_653776707"/>
      <w:bookmarkStart w:id="290" w:name="_Toc105"/>
      <w:bookmarkEnd w:id="288"/>
      <w:bookmarkEnd w:id="289"/>
      <w:r>
        <w:rPr>
          <w:rtl w:val="true"/>
        </w:rPr>
        <w:t>منابع</w:t>
      </w:r>
      <w:bookmarkEnd w:id="29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دزفولی، قم، انتشارات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اخوان رستمی، بتول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نگاری و گستره آن در تاریخ حدیث شیعه، تهران، انتشارات جهاد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الویری، محسن و رحیمی ثابت، محمدعلی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ماندگاری پیام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ارتباطی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تاریخ اسلام، شماره های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زندگی اجتماعی، سیاسی و فرهنگی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چنارانی، محمدعلی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توابین، مشهد،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امیر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کرمی، قم، انتشارات حاذق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مطهر بن حسن یوسف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العلامة الحلی، قم، انتشارات دارالذخائر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ذهنی تهرانی، سید محمدجواد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از مدینه تا مدینه، تهران، پیام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ربانی 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افشاگری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کربلا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نشریه نور علم،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رستم نژاد، مهدی، داودی، سعید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 انگیزه ها، رویدادها، پیامدها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رنجبر حسینی، محمد، عطار، طاهره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حاکم بر احتجاجات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نهضت عاشورا، فصل نامه معارف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رنجبر،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رهبری شیعه، قم، انتشارات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حدیث و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طباطبایی نژاد، قم، موسسه علمی و فرهنگی </w:t>
      </w:r>
    </w:p>
    <w:p>
      <w:pPr>
        <w:pStyle w:val="BookText"/>
        <w:rPr/>
      </w:pP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الطف او شعراء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ابی جعفر رشیدالدین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آشوب،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شیخانی، علی باقر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از دیدگاه اهل سنت، تهران، مرکز پژوهش های اسلامی صداوسیما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صالحی حاجی آبادی، ابراهیم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امام حسین از منظر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ضیایی، سید عبدالحمید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شناسی تحریفات عاشورا، تهران، انتشارات هزاره ققنوس</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از زندگانی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عطائی، مشهد،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حضرت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محفوظی، قم، بنیاد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کوفی، ابن اعثم</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محمد بن احمد مستوفی هروی،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طباطبایی مجد، تهران، انتشارات و آموزش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انتشارات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محرمی، غلامحسین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از پیدایش تا پایان غیبت صغری، قم، انتشارات مرکز نشر 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زاده، مرضیه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اشعار عاشورایی عصر انقلاب اسلامی، کتاب نقد، شماره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مسبوق، مهدی و دریادل موحد، اعظم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تطبیقی دو قصیده تائیه دعبل خزاعی و طلائع بن رزیک در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ادب عربی،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مفید، محمدبن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علی العباد،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انتشارات علمیه 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مقتل 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عزیزالهی کرمانی، قم، نصایح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واحدی فر، محمدصادق و دیگران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 های حفظ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آن در دوران معاصر، مجموعه مقالات همایش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_____________________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کنگره بین الملی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)._ _____________________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کنگره عاشوراپژوهی،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اوقاف و امور خیریه</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0837_123484"/>
      <w:bookmarkStart w:id="292" w:name="pg10837_123484"/>
      <w:bookmarkEnd w:id="292"/>
    </w:p>
    <w:p>
      <w:pPr>
        <w:pStyle w:val="Heading2"/>
        <w:numPr>
          <w:ilvl w:val="1"/>
          <w:numId w:val="1"/>
        </w:numPr>
        <w:rPr/>
      </w:pPr>
      <w:bookmarkStart w:id="293" w:name="pg10837_123484"/>
      <w:bookmarkStart w:id="294" w:name="__RefHeading___Toc1908765_653776707"/>
      <w:bookmarkStart w:id="295" w:name="_Toc106"/>
      <w:bookmarkEnd w:id="293"/>
      <w:bookmarkEnd w:id="294"/>
      <w:r>
        <w:rPr>
          <w:rtl w:val="true"/>
        </w:rPr>
        <w:t>نقش شعر و شاعری در ماندگاری پیام عاشورا</w:t>
      </w:r>
      <w:bookmarkEnd w:id="295"/>
    </w:p>
    <w:p>
      <w:pPr>
        <w:pStyle w:val="Heading3"/>
        <w:numPr>
          <w:ilvl w:val="2"/>
          <w:numId w:val="1"/>
        </w:numPr>
        <w:rPr/>
      </w:pPr>
      <w:bookmarkStart w:id="296" w:name="__RefHeading___Toc1908767_653776707"/>
      <w:bookmarkStart w:id="297" w:name="_Toc10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دکتر محمدحسین مردانی نوکنده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25/11/97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شاعران متعهد شیعی، تاریخ سرخ تشیع را در قالب زیباترین عبارات به نظم کشیده اند و با ذوق سلیم و طبع لطیف خویش، هم نوایی و همراهی خود را با عاشوراییان اعلان داشته اند و ما درصدد نشان دادن و تبیین این موضوع مهم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عاشورا از کنار گاهواره حماسه آفرین عاشورا آغاز شد و با خون دل داغدیدگان این ماتم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هیچ گاه کهنه نمی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اهمیت این بحث در این نوشتار تحلیلی به بررسی مسأله نقش و جایگاه شعر و شاعری در ماندگاری حماسه عاشورا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در این پروژه راز ماندگاری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کربلا در قالب شعر و شاعری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این مقاله تحلیلی کتابخانه ای و با مراجعه به منابع معتبر و در هر قسمت با تجزیه و تحلیل نویسنده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نتیجه عمده از کل مقاله قابل استخراج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 خویش باعث ماندگاری قیام کربلا و نهضت عاشورا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حماسی واقعه کربلا، عامل مهمی در ماندگاری و جاودانگی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خلوص و اراده باطنی شاعران به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درماندگاری واقعه خونین کربلا 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حماسه عاشورا،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سرخ و جاودانگی</w:t>
      </w:r>
      <w:r>
        <w:rPr>
          <w:rFonts w:eastAsia="IRNazanin" w:cs="IRNazanin"/>
          <w:color w:val="111111"/>
          <w:sz w:val="28"/>
          <w:szCs w:val="28"/>
          <w:rtl w:val="true"/>
          <w:lang w:bidi="fa-IR"/>
        </w:rPr>
        <w:t xml:space="preserve">. </w:t>
      </w:r>
      <w:bookmarkStart w:id="298" w:name="pg10837_123485"/>
    </w:p>
    <w:p>
      <w:pPr>
        <w:pStyle w:val="Heading3"/>
        <w:numPr>
          <w:ilvl w:val="2"/>
          <w:numId w:val="1"/>
        </w:numPr>
        <w:rPr/>
      </w:pPr>
      <w:bookmarkStart w:id="299" w:name="__RefHeading___Toc1908769_653776707"/>
      <w:bookmarkStart w:id="300" w:name="_Toc108"/>
      <w:bookmarkEnd w:id="298"/>
      <w:bookmarkEnd w:id="299"/>
      <w:r>
        <w:rPr>
          <w:rtl w:val="true"/>
        </w:rPr>
        <w:t>مقدمه</w:t>
      </w:r>
      <w:r>
        <w:rPr>
          <w:rtl w:val="true"/>
        </w:rPr>
        <w:t xml:space="preserve">: </w:t>
      </w:r>
      <w:r>
        <w:rPr>
          <w:rtl w:val="true"/>
        </w:rPr>
        <w:t xml:space="preserve">نقش شاعران ایرانی در پویایی حماسه حسینی </w:t>
      </w:r>
      <w:r>
        <w:rPr>
          <w:rtl w:val="true"/>
        </w:rPr>
        <w:t>(</w:t>
      </w:r>
      <w:r>
        <w:rPr>
          <w:rtl w:val="true"/>
        </w:rPr>
        <w:t>علیه السلام</w:t>
      </w:r>
      <w:r>
        <w:rPr>
          <w:rtl w:val="true"/>
        </w:rPr>
        <w:t>)</w:t>
      </w:r>
      <w:bookmarkEnd w:id="300"/>
    </w:p>
    <w:p>
      <w:pPr>
        <w:pStyle w:val="Heading4"/>
        <w:numPr>
          <w:ilvl w:val="3"/>
          <w:numId w:val="1"/>
        </w:numPr>
        <w:rPr/>
      </w:pPr>
      <w:bookmarkStart w:id="301" w:name="__RefHeading___Toc1908771_653776707"/>
      <w:bookmarkStart w:id="302" w:name="_Toc10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با ورود اسلام به ایران، مردم رنج کشیده ایران که از ظلم پادشاهان ستمگر ساسانی به ستوه آمده بودند، با آغوش باز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طول تاریخ همواره به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گرامی اش عشق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شعرا و گویندگان زبان فارسی از دیرباز به مدح و منقبت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حماسه کربلا مبادرت ورزیده و آثار بسیار ارزنده و دل نشینی از خود بر جای گذاشته اند، ولی آنچه موجب سرآغاز یک دگرگونی در روند معمول مراثی و مناقب ائمه اطهار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در دوره حکومت صفویه پایه 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صفویه، تشیع مذهب رسمی ایران قرار گرفت و نظم و نثر مذهبی ترقی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فرمانروایان این سلسله که نسبت خود را به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رساندند، به مدح و ستایش خود توجهی نداشته و انعام و صله به شاعرانی می دانند که بزرگان دین و امامان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بیک ترکان مؤلف کتاب تاریخ عالم آرای عباسی، در شرح حال شاه طهماسب صفوی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حال، حضرت خاقانی جنت مکانی را توجه به حال این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ایام حیات که در امر به معروف و نهی از منکر مبالغه عظیم می فرمود، چون این طبقه علیه را وسیع المشرب شمرده، از صلحا و زمره اتقیا نمی دانست، زیاده توجهی به حال ایشان نمی فرمود و راهگذرانیدن قطعه و قصیده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شعرا به جای مدح شاهان صفوی، به نعت انبیا و اولیا پرداختند و مدح و مرثیه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قرار دادند و مورد تشویق و ترغیب فرمانروایان صفوی قرار گرفتند، به طوری 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شانی تکلو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این دوره به مناسبت سرودن بیت زیر که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 هم وزن خود، از شاه عباس صفوی به عنوان صله، طلا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شمیسا،</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دشمن کشد شمشیر گر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طاق ابروی جانانه اوست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علما نیز در جمع کردن اخبار و آثار شیعه و بسط فقه و حدیث کوشیدند؛ </w:t>
      </w:r>
    </w:p>
    <w:p>
      <w:pPr>
        <w:pStyle w:val="BookText"/>
        <w:rPr/>
      </w:pPr>
      <w:r>
        <w:rPr>
          <w:rFonts w:ascii="IRNazanin" w:hAnsi="IRNazanin" w:eastAsia="IRNazanin"/>
          <w:color w:val="111111"/>
          <w:sz w:val="28"/>
          <w:sz w:val="28"/>
          <w:szCs w:val="28"/>
          <w:rtl w:val="true"/>
          <w:lang w:bidi="fa-IR"/>
        </w:rPr>
        <w:t>چنان که در مدت دو قرن و نیم حکومت صفویه، ایران شاهد ظهور و طلوع ده ها دانشمند و متفکر مشهور بوده است که هر یک از نوابغ بزرگ جهان اسلام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امتیازهای مهم این دوره آن است که مسائل دینی را سابقاً به زبان عربی می نوشتند؛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این زمان نزدیک به پنجاه جلد کتاب و رساله در مسائل دینی ومذهبی به زبان فارسی نوشت و کتاب های دیگری مانند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دینی و احادیث و نظیر این 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 توجهی پادشاهان صفوی به مدح و ستایش سلطانی و تشویق و ترغیب آن ها به سرودن مراثی و مناقب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دگرگونی ناگزیری در ادبیات و زبان فارسی گردید؛ چنان که سرودن مراثی شهیدان کربلا و مداحی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ویژه ای در ادبیات پیدا کرد و شعر و شاعری، مروج مذهب و وسیله ای برای اقامه مراسمسوگواری محرم و نشر مناقب و مراثی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و گویندگان زبان فارسی، مراثی و اشعار مذهبی را در انواع مختلف قالب های شعری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مثنوی، غزل، ترکیب 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 و حالی دل نشین و سوزناک بیان داشته اند، ولی از میان قالب های شعری، بیان مراثی و مخصوصاً شرح حماسه عاشورای حسینی،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 معروف خود را در مرثیه شهیدان کربلا سرود، در قالب ترکیب بند، متداول گردید و مورد تتبع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محتشم کاشانی که با بیت زیر آغاز می گردد، دارای شهرت و انعکاس فوق العاده و تأثیر و قبول بی نظیری در ادبیات بعد از صفویه است؛ به طوری که بسیاری از شاعران بزرگ و صاحب قریحه،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 بیدگلی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تتبع از آن پرداخته اند و در حالی که شاه کارهای زیبا و دل نشین آفریده اند، به جرأت می توان بیان داشت که هنوز هیچ کدام به گیرایی و محکمی و تأثیر عمیق آن در روح و درون آدمی، مطابق آنچه محتشم سروده،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چه نوحه و چه عزا و چه ماتم است </w:t>
      </w:r>
      <w:bookmarkStart w:id="303" w:name="pg10837_123487"/>
    </w:p>
    <w:p>
      <w:pPr>
        <w:pStyle w:val="BookText"/>
        <w:rPr/>
      </w:pPr>
      <w:bookmarkEnd w:id="303"/>
      <w:r>
        <w:rPr>
          <w:rFonts w:ascii="IRNazanin" w:hAnsi="IRNazanin" w:eastAsia="IRNazanin"/>
          <w:color w:val="111111"/>
          <w:sz w:val="28"/>
          <w:sz w:val="28"/>
          <w:szCs w:val="28"/>
          <w:rtl w:val="true"/>
          <w:lang w:bidi="fa-IR"/>
        </w:rPr>
        <w:t xml:space="preserve">ترکیب بندهای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شاه کارهای مراثی در زبان فارسی به حساب می آیند، بسیار متنوع و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که استادی بزرگ و توانا بود، هنر شعریش را وقف عالی ترین حماسه تاریخ بشری؛ یعنی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اشعاری بی همتا و دریایی از در و گوهر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این ترکیب بندهای شعراء، هر یک دارای زیبایی و لطف خاص خود است و هر سراینده ای بر حسب نوع مهارت و استادی که در سرودن قالبشعری خاص خود مانند غزل، قصیده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تحت تأثیر این استادی و مهارت ترکیب بند را سروده و مقایسه کامل و همه جانبه ای نمی توان در این مختصر روی آن ها انجام داد، ولی برای شناسایی بیش تر مختصری در این باره بیان می گردد</w:t>
      </w:r>
      <w:r>
        <w:rPr>
          <w:rFonts w:eastAsia="IRNazanin" w:cs="IRNazanin"/>
          <w:color w:val="111111"/>
          <w:sz w:val="28"/>
          <w:szCs w:val="28"/>
          <w:rtl w:val="true"/>
          <w:lang w:bidi="fa-IR"/>
        </w:rPr>
        <w:t>:</w:t>
      </w:r>
    </w:p>
    <w:p>
      <w:pPr>
        <w:pStyle w:val="Heading4"/>
        <w:numPr>
          <w:ilvl w:val="3"/>
          <w:numId w:val="1"/>
        </w:numPr>
        <w:rPr/>
      </w:pPr>
      <w:bookmarkStart w:id="304" w:name="__RefHeading___Toc1908773_653776707"/>
      <w:bookmarkStart w:id="305" w:name="_Toc110"/>
      <w:bookmarkEnd w:id="304"/>
      <w:r>
        <w:rPr/>
        <w:t>1</w:t>
      </w:r>
      <w:r>
        <w:rPr>
          <w:rtl w:val="true"/>
        </w:rPr>
        <w:t xml:space="preserve">. </w:t>
      </w:r>
      <w:r>
        <w:rPr>
          <w:rtl w:val="true"/>
        </w:rPr>
        <w:t>عاشورا در اندیشه شاعران قبل از صفویه</w:t>
      </w:r>
      <w:bookmarkEnd w:id="305"/>
    </w:p>
    <w:p>
      <w:pPr>
        <w:pStyle w:val="BookText"/>
        <w:rPr/>
      </w:pPr>
      <w:r>
        <w:rPr>
          <w:rFonts w:ascii="IRNazanin" w:hAnsi="IRNazanin" w:eastAsia="IRNazanin"/>
          <w:color w:val="111111"/>
          <w:sz w:val="28"/>
          <w:sz w:val="28"/>
          <w:szCs w:val="28"/>
          <w:rtl w:val="true"/>
          <w:lang w:bidi="fa-IR"/>
        </w:rPr>
        <w:t xml:space="preserve">اگر چه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شیعه مذهب را آغازگر شعر عاشورایی دانسته اند، اما نخستین قصیده و مرثیه را باید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کرد و او را پیشگام شعر عاشورایی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سوگ نامه مذهبی را درباره فاجعه کربلا در قصیده ای آورده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صبا درآمد فردوس گشت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بوستان را نیسان به فرش دیبا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شیعه مذهب قرن ششم به تقلید از کسایی واقعه کربلا را در شعرش ترسیم کرده و فریاد حق طلبان و بیدادگری یزیدیان را به گوش جهانیان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قصیده ای پنجاه و نه بیتی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ز ماه محرم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صریح رفت بر اولاد مصطفی</w:t>
      </w:r>
    </w:p>
    <w:p>
      <w:pPr>
        <w:pStyle w:val="BookText"/>
        <w:rPr/>
      </w:pPr>
      <w:r>
        <w:rPr>
          <w:rFonts w:ascii="IRNazanin" w:hAnsi="IRNazanin" w:eastAsia="IRNazanin"/>
          <w:color w:val="111111"/>
          <w:sz w:val="28"/>
          <w:sz w:val="28"/>
          <w:szCs w:val="28"/>
          <w:rtl w:val="true"/>
          <w:lang w:bidi="fa-IR"/>
        </w:rPr>
        <w:t xml:space="preserve">هرگز مباد روز عاشورا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روز بود قتل شهیدان کربلا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را توصیف کرده است در این مرثیه، گویی شاعر خویش را در این واقعه قرار داده و آنچه می نگرد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یزیدیان بی شمار تا بن دندان مسلح هستند و چون اژدهایان مخوف تمام میدان ها را انباشته اند و در سوی دیگر حسینیان تشنه کام با عده ای اندک به خاطر افشای حقیقت به رهبری آزاد مردی از تبار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جان خویش را برای دین خدا نثار کنند و مرگ با عزت را بر زندگی با ذلت ترجیح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عارف در یک مثنوی بیست و چهار بیتی طرفداری خویش را از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قصد جان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دمار از تنش برآورند</w:t>
      </w:r>
    </w:p>
    <w:p>
      <w:pPr>
        <w:pStyle w:val="BookText"/>
        <w:rPr/>
      </w:pPr>
      <w:r>
        <w:rPr>
          <w:rFonts w:ascii="IRNazanin" w:hAnsi="IRNazanin" w:eastAsia="IRNazanin"/>
          <w:color w:val="111111"/>
          <w:sz w:val="28"/>
          <w:sz w:val="28"/>
          <w:szCs w:val="28"/>
          <w:rtl w:val="true"/>
          <w:lang w:bidi="fa-IR"/>
        </w:rPr>
        <w:t xml:space="preserve">او بر ابن زیاد و یارانش که با شمشیر آخته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شدند و سر مبارکش را از تنش جدا کردند لعنت می فرستد و ندای حق طلبی را به گوش مردم می رساند و پایه های حکومت ظالم را متزلزل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مثنوی جان سوز دیگری حماسه کربلا را توصیف کرده و نسیم بر آمده از کربلا را از گلزار بهشت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کربلا و آن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بهشت آورد به خلق نسیم</w:t>
      </w:r>
    </w:p>
    <w:p>
      <w:pPr>
        <w:pStyle w:val="BookText"/>
        <w:rPr/>
      </w:pPr>
      <w:r>
        <w:rPr>
          <w:rFonts w:ascii="IRNazanin" w:hAnsi="IRNazanin" w:eastAsia="IRNazanin"/>
          <w:color w:val="111111"/>
          <w:sz w:val="28"/>
          <w:sz w:val="28"/>
          <w:szCs w:val="28"/>
          <w:rtl w:val="true"/>
          <w:lang w:bidi="fa-IR"/>
        </w:rPr>
        <w:t>نکته در خور توجه این است که نه تنها شاعران شیعه مذهب بلکه شاعران سنی مذهب نیز در مناقب سالار شهیدان سوگ نامه سروده و با سروده های خویش ندای مظلومیت سالار کربلا را به گوش آزاد مردان جهان رسانیده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عارف قرن ششم و اوایل قرن هفتم ضمن مرثیه سرایی،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خدا دانسته و سیرت نیکویش را ستوده و از تشنه کامی و سر بریده اش نالیده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حق را و پیامبر 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سیرت حسین بن علی</w:t>
      </w:r>
    </w:p>
    <w:p>
      <w:pPr>
        <w:pStyle w:val="BookText"/>
        <w:rPr/>
      </w:pPr>
      <w:r>
        <w:rPr>
          <w:rFonts w:ascii="IRNazanin" w:hAnsi="IRNazanin" w:eastAsia="IRNazanin"/>
          <w:color w:val="111111"/>
          <w:sz w:val="28"/>
          <w:sz w:val="28"/>
          <w:szCs w:val="28"/>
          <w:rtl w:val="true"/>
          <w:lang w:bidi="fa-IR"/>
        </w:rPr>
        <w:t xml:space="preserve">آفتاب آسمان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صورت و حیدر صفت</w:t>
      </w:r>
    </w:p>
    <w:p>
      <w:pPr>
        <w:pStyle w:val="BookText"/>
        <w:rPr/>
      </w:pPr>
      <w:r>
        <w:rPr>
          <w:rFonts w:ascii="IRNazanin" w:hAnsi="IRNazanin" w:eastAsia="IRNazanin"/>
          <w:color w:val="111111"/>
          <w:sz w:val="28"/>
          <w:sz w:val="28"/>
          <w:szCs w:val="28"/>
          <w:rtl w:val="true"/>
          <w:lang w:bidi="fa-IR"/>
        </w:rPr>
        <w:t xml:space="preserve">او هم چنین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هدایت و دریای معرفت می داند و بر این عقیده است که تمامی عالم از نور پاکش منور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که آفتاب خافقین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ماه تا ماهی حسین است</w:t>
      </w:r>
    </w:p>
    <w:p>
      <w:pPr>
        <w:pStyle w:val="BookText"/>
        <w:rPr/>
      </w:pPr>
      <w:r>
        <w:rPr>
          <w:rFonts w:ascii="IRNazanin" w:hAnsi="IRNazanin" w:eastAsia="IRNazanin"/>
          <w:color w:val="111111"/>
          <w:sz w:val="28"/>
          <w:sz w:val="28"/>
          <w:szCs w:val="28"/>
          <w:rtl w:val="true"/>
          <w:lang w:bidi="fa-IR"/>
        </w:rPr>
        <w:t xml:space="preserve">چو آن خورشید اصل خاندان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مهرش نه فلک از پس دوان است</w:t>
      </w:r>
    </w:p>
    <w:p>
      <w:pPr>
        <w:pStyle w:val="BookText"/>
        <w:rPr/>
      </w:pPr>
      <w:r>
        <w:rPr>
          <w:rFonts w:ascii="IRNazanin" w:hAnsi="IRNazanin" w:eastAsia="IRNazanin"/>
          <w:color w:val="111111"/>
          <w:sz w:val="28"/>
          <w:sz w:val="28"/>
          <w:szCs w:val="28"/>
          <w:rtl w:val="true"/>
          <w:lang w:bidi="fa-IR"/>
        </w:rPr>
        <w:t xml:space="preserve">چراغ آسمان مکرمت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علم و بحر معرفت بود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عارف قرن هفتم در مثنوی، کربلا را همچون کعبه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اگر کربلای من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حاجت روای من شوی</w:t>
      </w:r>
    </w:p>
    <w:p>
      <w:pPr>
        <w:pStyle w:val="BookText"/>
        <w:rPr/>
      </w:pPr>
      <w:r>
        <w:rPr>
          <w:rFonts w:ascii="IRNazanin" w:hAnsi="IRNazanin" w:eastAsia="IRNazanin"/>
          <w:color w:val="111111"/>
          <w:sz w:val="28"/>
          <w:sz w:val="28"/>
          <w:szCs w:val="28"/>
          <w:rtl w:val="true"/>
          <w:lang w:bidi="fa-IR"/>
        </w:rPr>
        <w:t>او در غزلی دیگر به توصیف این مرغان عاشق کوی یار پرداخته که با رهایی از خویش به حقیقت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بلاجویان دشت کربلایی</w:t>
      </w:r>
    </w:p>
    <w:p>
      <w:pPr>
        <w:pStyle w:val="BookText"/>
        <w:rPr/>
      </w:pPr>
      <w:r>
        <w:rPr>
          <w:rFonts w:ascii="IRNazanin" w:hAnsi="IRNazanin" w:eastAsia="IRNazanin"/>
          <w:color w:val="111111"/>
          <w:sz w:val="28"/>
          <w:sz w:val="28"/>
          <w:szCs w:val="28"/>
          <w:rtl w:val="true"/>
          <w:lang w:bidi="fa-IR"/>
        </w:rPr>
        <w:t xml:space="preserve">کجایید ای سبک روحان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تر زمرغان هوایی</w:t>
      </w:r>
    </w:p>
    <w:p>
      <w:pPr>
        <w:pStyle w:val="BookText"/>
        <w:rPr/>
      </w:pPr>
      <w:r>
        <w:rPr>
          <w:rFonts w:ascii="IRNazanin" w:hAnsi="IRNazanin" w:eastAsia="IRNazanin"/>
          <w:color w:val="111111"/>
          <w:sz w:val="28"/>
          <w:sz w:val="28"/>
          <w:szCs w:val="28"/>
          <w:rtl w:val="true"/>
          <w:lang w:bidi="fa-IR"/>
        </w:rPr>
        <w:t xml:space="preserve">کجایید از زجان و دل رهیده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 عقل را گوید کجایی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سنی و حنفی مذهب که قصیده ای در شهادت گوهر پاک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خسته دلان را در غم و ماتم فرو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بر این عزا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کشتۀ کربلا بگریید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هشتم درباره فاجعه کربلا بر این باور است که اگر کوه این مصیبت را بشنود دل افگار خواهد شد و تاب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مقتل او گر به گوش کوه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 خون دل اجزای او عقیق مذاب</w:t>
      </w:r>
    </w:p>
    <w:p>
      <w:pPr>
        <w:pStyle w:val="BookText"/>
        <w:rPr/>
      </w:pPr>
      <w:r>
        <w:rPr>
          <w:rFonts w:ascii="IRNazanin" w:hAnsi="IRNazanin" w:eastAsia="IRNazanin"/>
          <w:color w:val="111111"/>
          <w:sz w:val="28"/>
          <w:sz w:val="28"/>
          <w:szCs w:val="28"/>
          <w:rtl w:val="true"/>
          <w:lang w:bidi="fa-IR"/>
        </w:rPr>
        <w:t xml:space="preserve">او در شعر دیگری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گوشواره عرش، جهان دار خرقه پوش، خسرو صوفی نشان، سلطان حیدری و مروارید دریای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که با لب خشکیده به شهادتش رساندند و جهانی را در سوگ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گوشوار عرش که گردون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دامنی پر از گهرش بود مشتری</w:t>
      </w:r>
    </w:p>
    <w:p>
      <w:pPr>
        <w:pStyle w:val="BookText"/>
        <w:rPr/>
      </w:pPr>
      <w:r>
        <w:rPr>
          <w:rFonts w:ascii="IRNazanin" w:hAnsi="IRNazanin" w:eastAsia="IRNazanin"/>
          <w:color w:val="111111"/>
          <w:sz w:val="28"/>
          <w:sz w:val="28"/>
          <w:szCs w:val="28"/>
          <w:rtl w:val="true"/>
          <w:lang w:bidi="fa-IR"/>
        </w:rPr>
        <w:t xml:space="preserve">درویش ملک بخش و جهان دار خرقه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خسرونشان صوفی و سلطان حیدری</w:t>
      </w:r>
    </w:p>
    <w:p>
      <w:pPr>
        <w:pStyle w:val="BookText"/>
        <w:rPr/>
      </w:pPr>
      <w:r>
        <w:rPr>
          <w:rFonts w:ascii="IRNazanin" w:hAnsi="IRNazanin" w:eastAsia="IRNazanin"/>
          <w:color w:val="111111"/>
          <w:sz w:val="28"/>
          <w:sz w:val="28"/>
          <w:szCs w:val="28"/>
          <w:rtl w:val="true"/>
          <w:lang w:bidi="fa-IR"/>
        </w:rPr>
        <w:t xml:space="preserve">در صورتش متین و در سیرتش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ایزدی و صفات پیمبری</w:t>
      </w:r>
    </w:p>
    <w:p>
      <w:pPr>
        <w:pStyle w:val="BookText"/>
        <w:rPr/>
      </w:pPr>
      <w:r>
        <w:rPr>
          <w:rFonts w:ascii="IRNazanin" w:hAnsi="IRNazanin" w:eastAsia="IRNazanin"/>
          <w:color w:val="111111"/>
          <w:sz w:val="28"/>
          <w:sz w:val="28"/>
          <w:szCs w:val="28"/>
          <w:rtl w:val="true"/>
          <w:lang w:bidi="fa-IR"/>
        </w:rPr>
        <w:t xml:space="preserve">در بحر شرع لولوء شهوار و همچو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غرقه گشته ز پاکیزه گوهری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ناصر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قرن هشتم با تعلیلی بسیار زیبا شکوفایی گل سرخ در بهار را از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آنانی را که بعد از شهادت آن سرور دل بر این دنیا بسته اند کوردلانی می داند که اگر دنیا وفایی داشت با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کوردلی کاو گزید دار فنا بر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سرای سرور در سر بیت حزن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یکی را به زهر، غم زده و تلخ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یکی را به تیغ تشنه لب و ممتحن </w:t>
      </w:r>
    </w:p>
    <w:p>
      <w:pPr>
        <w:pStyle w:val="BookText"/>
        <w:rPr/>
      </w:pPr>
      <w:r>
        <w:rPr>
          <w:rFonts w:ascii="IRNazanin" w:hAnsi="IRNazanin" w:eastAsia="IRNazanin"/>
          <w:color w:val="111111"/>
          <w:sz w:val="28"/>
          <w:sz w:val="28"/>
          <w:szCs w:val="28"/>
          <w:rtl w:val="true"/>
          <w:lang w:bidi="fa-IR"/>
        </w:rPr>
        <w:t xml:space="preserve">گل شکفد در بهار سرخ ز خون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بر آید ز خاک، سبز زهرگین حسن</w:t>
      </w:r>
    </w:p>
    <w:p>
      <w:pPr>
        <w:pStyle w:val="BookText"/>
        <w:rPr/>
      </w:pPr>
      <w:r>
        <w:rPr>
          <w:rFonts w:ascii="IRNazanin" w:hAnsi="IRNazanin" w:eastAsia="IRNazanin"/>
          <w:color w:val="111111"/>
          <w:sz w:val="28"/>
          <w:sz w:val="28"/>
          <w:szCs w:val="28"/>
          <w:rtl w:val="true"/>
          <w:lang w:bidi="fa-IR"/>
        </w:rPr>
        <w:t xml:space="preserve">در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خویش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مظهر اسرار خدا، چشم و چراغ انبیاء، آرام جان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 رخسار آل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که مدفن مقدسش کعبه عز و علا و منزلگاه آیات رحمت الله، مهبط انوار عز و شرف و مشهد آل عباست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نسیم صبحگاهی از تربت با طراوت اوست و سیاهی شب از کلاله زلفش رنگ گرفته، زوار حریمش عرشیان و افلاکیانند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و خون آغشته لب تشنه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چشم بلابین، خون جوی پایت کجاست</w:t>
      </w:r>
    </w:p>
    <w:p>
      <w:pPr>
        <w:pStyle w:val="BookText"/>
        <w:rPr/>
      </w:pPr>
      <w:r>
        <w:rPr>
          <w:rFonts w:ascii="IRNazanin" w:hAnsi="IRNazanin" w:eastAsia="IRNazanin"/>
          <w:color w:val="111111"/>
          <w:sz w:val="28"/>
          <w:sz w:val="28"/>
          <w:szCs w:val="28"/>
          <w:rtl w:val="true"/>
          <w:lang w:bidi="fa-IR"/>
        </w:rPr>
        <w:t xml:space="preserve">جز به چشم و چهره مسپر خاک این در گه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و گل رخسار آل مصطفاست</w:t>
      </w:r>
    </w:p>
    <w:p>
      <w:pPr>
        <w:pStyle w:val="BookText"/>
        <w:rPr/>
      </w:pPr>
      <w:r>
        <w:rPr>
          <w:rFonts w:ascii="IRNazanin" w:hAnsi="IRNazanin" w:eastAsia="IRNazanin"/>
          <w:color w:val="111111"/>
          <w:sz w:val="28"/>
          <w:sz w:val="28"/>
          <w:szCs w:val="28"/>
          <w:rtl w:val="true"/>
          <w:lang w:bidi="fa-IR"/>
        </w:rPr>
        <w:t xml:space="preserve">ای دل بی صبر من، آرام گیر این جا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حریم بارگاه کعبه عز و علاست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شاعران دیگر است که در قصیده ای عزا به منقبت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چشم ها می خواهد بگریند و با سیل اشک صحرای کربلا را آبیاری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آسمان صدق و در اختر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روضه مقدس فرزند مصطفی است</w:t>
      </w:r>
    </w:p>
    <w:p>
      <w:pPr>
        <w:pStyle w:val="BookText"/>
        <w:rPr/>
      </w:pPr>
      <w:r>
        <w:rPr>
          <w:rFonts w:ascii="IRNazanin" w:hAnsi="IRNazanin" w:eastAsia="IRNazanin"/>
          <w:color w:val="111111"/>
          <w:sz w:val="28"/>
          <w:sz w:val="28"/>
          <w:szCs w:val="28"/>
          <w:rtl w:val="true"/>
          <w:lang w:bidi="fa-IR"/>
        </w:rPr>
        <w:t xml:space="preserve">این داغ سینه اسدالله و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میوه دل زهرا و مرتضی است</w:t>
      </w:r>
    </w:p>
    <w:p>
      <w:pPr>
        <w:pStyle w:val="BookText"/>
        <w:rPr/>
      </w:pPr>
      <w:r>
        <w:rPr>
          <w:rFonts w:ascii="IRNazanin" w:hAnsi="IRNazanin" w:eastAsia="IRNazanin"/>
          <w:color w:val="111111"/>
          <w:sz w:val="28"/>
          <w:sz w:val="28"/>
          <w:szCs w:val="28"/>
          <w:rtl w:val="true"/>
          <w:lang w:bidi="fa-IR"/>
        </w:rPr>
        <w:t xml:space="preserve">این دیده خوابگاه حسین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منزل معانی و معموره علاست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چشم خاک شو که بیابان محنت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چشم آب ریز که صحرای کربلاست </w:t>
      </w:r>
      <w:bookmarkStart w:id="306" w:name="pg10837_123491"/>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شاعرانی است که درد فراق خویش را به باد صبا می گوید و از او عاجزانه می خواهد که به مدینه و حجاز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قبرستان بقیع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عازم نجف اشرف شود و پس از آن پیامش را همراه با درود به برگزیدگان خدا به کربلای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چشمان او به خاطر هجر درخون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قصیده شهید کربلا را با جهانی برابر می کند که ازستم شامیان درغمش اشک 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باد صبحدم خبر یار من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چه خوش خبر یار من بیار</w:t>
      </w:r>
    </w:p>
    <w:p>
      <w:pPr>
        <w:pStyle w:val="BookText"/>
        <w:rPr/>
      </w:pPr>
      <w:r>
        <w:rPr>
          <w:rFonts w:ascii="IRNazanin" w:hAnsi="IRNazanin" w:eastAsia="IRNazanin"/>
          <w:color w:val="111111"/>
          <w:sz w:val="28"/>
          <w:sz w:val="28"/>
          <w:szCs w:val="28"/>
          <w:rtl w:val="true"/>
          <w:lang w:bidi="fa-IR"/>
        </w:rPr>
        <w:t xml:space="preserve">تلخ است کام من سخنی از لبش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است عیش من خبری زان دهن بیار</w:t>
      </w:r>
    </w:p>
    <w:p>
      <w:pPr>
        <w:pStyle w:val="Heading4"/>
        <w:numPr>
          <w:ilvl w:val="3"/>
          <w:numId w:val="1"/>
        </w:numPr>
        <w:rPr/>
      </w:pPr>
      <w:bookmarkStart w:id="307" w:name="__RefHeading___Toc1908775_653776707"/>
      <w:bookmarkStart w:id="308" w:name="_Toc111"/>
      <w:bookmarkEnd w:id="307"/>
      <w:r>
        <w:rPr/>
        <w:t>2</w:t>
      </w:r>
      <w:r>
        <w:rPr>
          <w:rtl w:val="true"/>
        </w:rPr>
        <w:t xml:space="preserve">. </w:t>
      </w:r>
      <w:r>
        <w:rPr>
          <w:rtl w:val="true"/>
        </w:rPr>
        <w:t>عاشورا در اندیشه شاعران عصر صفویه و بعد از آن</w:t>
      </w:r>
      <w:r>
        <w:rPr>
          <w:rtl w:val="true"/>
        </w:rPr>
        <w:t>:</w:t>
      </w:r>
      <w:bookmarkEnd w:id="308"/>
    </w:p>
    <w:p>
      <w:pPr>
        <w:pStyle w:val="Heading3"/>
        <w:numPr>
          <w:ilvl w:val="2"/>
          <w:numId w:val="1"/>
        </w:numPr>
        <w:rPr/>
      </w:pPr>
      <w:bookmarkStart w:id="309" w:name="__RefHeading___Toc1908777_653776707"/>
      <w:bookmarkStart w:id="310" w:name="_Toc112"/>
      <w:bookmarkEnd w:id="309"/>
      <w:r>
        <w:rPr>
          <w:rtl w:val="true"/>
        </w:rPr>
        <w:t>محتشم کاشانی</w:t>
      </w:r>
      <w:bookmarkEnd w:id="310"/>
    </w:p>
    <w:p>
      <w:pPr>
        <w:pStyle w:val="BookText"/>
        <w:rPr/>
      </w:pPr>
      <w:r>
        <w:rPr>
          <w:rFonts w:ascii="IRNazanin" w:hAnsi="IRNazanin" w:eastAsia="IRNazanin"/>
          <w:color w:val="111111"/>
          <w:sz w:val="28"/>
          <w:sz w:val="28"/>
          <w:szCs w:val="28"/>
          <w:rtl w:val="true"/>
          <w:lang w:bidi="fa-IR"/>
        </w:rPr>
        <w:t xml:space="preserve">ترکیب بند محتشم، استادانه، متین و زیبا سروده شده و بیان حماسی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با یک حالت پرسش و تعجب از علت و موضوع عزاداری در ماه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وچه عزا وچه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ازکجا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وخلق جهان جمله درهم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علم است</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عظیم که نامش محرم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مرحله به مرحله بیان می گردد، تا این که شور و احساسات حماسی بیان به اوج خود می رسد</w:t>
      </w:r>
      <w:r>
        <w:rPr>
          <w:rFonts w:eastAsia="IRNazanin" w:cs="IRNazanin"/>
          <w:color w:val="111111"/>
          <w:sz w:val="28"/>
          <w:szCs w:val="28"/>
          <w:rtl w:val="true"/>
          <w:lang w:bidi="fa-IR"/>
        </w:rPr>
        <w:t xml:space="preserve">: </w:t>
      </w:r>
      <w:bookmarkStart w:id="311" w:name="pg10837_123492"/>
    </w:p>
    <w:p>
      <w:pPr>
        <w:pStyle w:val="BookText"/>
        <w:rPr/>
      </w:pPr>
      <w:bookmarkEnd w:id="311"/>
      <w:r>
        <w:rPr>
          <w:rFonts w:ascii="IRNazanin" w:hAnsi="IRNazanin" w:eastAsia="IRNazanin"/>
          <w:color w:val="111111"/>
          <w:sz w:val="28"/>
          <w:sz w:val="28"/>
          <w:szCs w:val="28"/>
          <w:rtl w:val="true"/>
          <w:lang w:bidi="fa-IR"/>
        </w:rPr>
        <w:t xml:space="preserve">روزی که شد به نیزه سر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برهنه برآمد ز کوهسار</w:t>
      </w:r>
    </w:p>
    <w:p>
      <w:pPr>
        <w:pStyle w:val="BookText"/>
        <w:rPr/>
      </w:pPr>
      <w:r>
        <w:rPr>
          <w:rFonts w:ascii="IRNazanin" w:hAnsi="IRNazanin" w:eastAsia="IRNazanin"/>
          <w:color w:val="111111"/>
          <w:sz w:val="28"/>
          <w:sz w:val="28"/>
          <w:szCs w:val="28"/>
          <w:rtl w:val="true"/>
          <w:lang w:bidi="fa-IR"/>
        </w:rPr>
        <w:t xml:space="preserve">گفتی که تمام زلزله شد خاک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فتاد از حرکت چرخ بی قرار</w:t>
      </w:r>
    </w:p>
    <w:p>
      <w:pPr>
        <w:pStyle w:val="BookText"/>
        <w:rPr/>
      </w:pPr>
      <w:r>
        <w:rPr>
          <w:rFonts w:ascii="IRNazanin" w:hAnsi="IRNazanin" w:eastAsia="IRNazanin"/>
          <w:color w:val="111111"/>
          <w:sz w:val="28"/>
          <w:sz w:val="28"/>
          <w:szCs w:val="28"/>
          <w:rtl w:val="true"/>
          <w:lang w:bidi="fa-IR"/>
        </w:rPr>
        <w:t xml:space="preserve">عرش آن زمان به لرزه درآمد که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گمان که قیامت شد آشکار</w:t>
      </w:r>
    </w:p>
    <w:p>
      <w:pPr>
        <w:pStyle w:val="BookText"/>
        <w:rPr/>
      </w:pPr>
      <w:r>
        <w:rPr>
          <w:rFonts w:ascii="IRNazanin" w:hAnsi="IRNazanin" w:eastAsia="IRNazanin"/>
          <w:color w:val="111111"/>
          <w:sz w:val="28"/>
          <w:sz w:val="28"/>
          <w:szCs w:val="28"/>
          <w:rtl w:val="true"/>
          <w:lang w:bidi="fa-IR"/>
        </w:rPr>
        <w:t>و در پایان دامنه بیان احساسات با زیبایی خاصی به حالت عادی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خاموش محتشم 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خانه طاقت خراب شد</w:t>
      </w:r>
    </w:p>
    <w:p>
      <w:pPr>
        <w:pStyle w:val="BookText"/>
        <w:rPr/>
      </w:pPr>
      <w:r>
        <w:rPr>
          <w:rFonts w:ascii="IRNazanin" w:hAnsi="IRNazanin" w:eastAsia="IRNazanin"/>
          <w:color w:val="111111"/>
          <w:sz w:val="28"/>
          <w:sz w:val="28"/>
          <w:szCs w:val="28"/>
          <w:rtl w:val="true"/>
          <w:lang w:bidi="fa-IR"/>
        </w:rPr>
        <w:t xml:space="preserve">تا چرخ سفله بود، خطایی چنین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آفریده، جفایی چنین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تسلط و استادی محتشم است که کار او را بی نظیر و دارای تأثیر و گیرایی منحصر به فرد در بیان مراثی نموده است؛ در حالی که اصولاً در هر فنی پس از مبتکر می بایست پی گیران بعدی، پس از ممارست و کوشش بیش تر و زیادتر شاه کار بیافرینند، ولی به جرأت می توان بیان داشت که دوازده بند محتشم در بین این سروده ها، تنها شاه کار است</w:t>
      </w:r>
      <w:r>
        <w:rPr>
          <w:rFonts w:eastAsia="IRNazanin" w:cs="IRNazanin"/>
          <w:color w:val="111111"/>
          <w:sz w:val="28"/>
          <w:szCs w:val="28"/>
          <w:rtl w:val="true"/>
          <w:lang w:bidi="fa-IR"/>
        </w:rPr>
        <w:t>.</w:t>
      </w:r>
    </w:p>
    <w:p>
      <w:pPr>
        <w:pStyle w:val="Heading3"/>
        <w:numPr>
          <w:ilvl w:val="2"/>
          <w:numId w:val="1"/>
        </w:numPr>
        <w:rPr/>
      </w:pPr>
      <w:bookmarkStart w:id="312" w:name="__RefHeading___Toc1908779_653776707"/>
      <w:bookmarkStart w:id="313" w:name="_Toc113"/>
      <w:bookmarkEnd w:id="312"/>
      <w:r>
        <w:rPr>
          <w:rtl w:val="true"/>
        </w:rPr>
        <w:t>وحشی بافقی</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شاعری غزل 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ترکیب بندی کوتاه، شامل پنج بند که بیانی سنگین و دل نشین و با قدرت یک نواخت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روزیست این که حادثه کوس بلا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بلا به معرکه کربلا زده است</w:t>
      </w:r>
    </w:p>
    <w:p>
      <w:pPr>
        <w:pStyle w:val="BookText"/>
        <w:rPr/>
      </w:pPr>
      <w:r>
        <w:rPr>
          <w:rFonts w:ascii="IRNazanin" w:hAnsi="IRNazanin" w:eastAsia="IRNazanin"/>
          <w:color w:val="111111"/>
          <w:sz w:val="28"/>
          <w:sz w:val="28"/>
          <w:szCs w:val="28"/>
          <w:rtl w:val="true"/>
          <w:lang w:bidi="fa-IR"/>
        </w:rPr>
        <w:t xml:space="preserve">روزیست این که کشته بی داد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داد در حرم کبریا زده است</w:t>
      </w:r>
    </w:p>
    <w:p>
      <w:pPr>
        <w:pStyle w:val="BookText"/>
        <w:rPr/>
      </w:pPr>
      <w:r>
        <w:rPr>
          <w:rFonts w:ascii="IRNazanin" w:hAnsi="IRNazanin" w:eastAsia="IRNazanin"/>
          <w:color w:val="111111"/>
          <w:sz w:val="28"/>
          <w:sz w:val="28"/>
          <w:szCs w:val="28"/>
          <w:rtl w:val="true"/>
          <w:lang w:bidi="fa-IR"/>
        </w:rPr>
        <w:t xml:space="preserve">ای کوفیان چه شد سخن بیعت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ها و آرزوی خدمت حسین</w:t>
      </w:r>
    </w:p>
    <w:p>
      <w:pPr>
        <w:pStyle w:val="BookText"/>
        <w:rPr/>
      </w:pPr>
      <w:r>
        <w:rPr>
          <w:rFonts w:ascii="IRNazanin" w:hAnsi="IRNazanin" w:eastAsia="IRNazanin"/>
          <w:color w:val="111111"/>
          <w:sz w:val="28"/>
          <w:sz w:val="28"/>
          <w:szCs w:val="28"/>
          <w:rtl w:val="true"/>
          <w:lang w:bidi="fa-IR"/>
        </w:rPr>
        <w:t xml:space="preserve">ای قوم بی حیا چه شد آن شوق و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جد و جهد در طلب حضرت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بافقی، به نقل از آینه وند،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314" w:name="__RefHeading___Toc1908781_653776707"/>
      <w:bookmarkStart w:id="315" w:name="_Toc114"/>
      <w:bookmarkEnd w:id="314"/>
      <w:r>
        <w:rPr>
          <w:rtl w:val="true"/>
        </w:rPr>
        <w:t>عاشق اصفهانی</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غزل سرایان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دوازده بندی زیبا، دل نشین و شورانگیز به سبک محتشم کاشانی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تعزیه آل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ماتم سلطان کربلاست </w:t>
      </w:r>
      <w:bookmarkStart w:id="316" w:name="pg10837_123493"/>
    </w:p>
    <w:p>
      <w:pPr>
        <w:pStyle w:val="BookText"/>
        <w:rPr/>
      </w:pPr>
      <w:bookmarkEnd w:id="316"/>
      <w:r>
        <w:rPr>
          <w:rFonts w:ascii="IRNazanin" w:hAnsi="IRNazanin" w:eastAsia="IRNazanin"/>
          <w:color w:val="111111"/>
          <w:sz w:val="28"/>
          <w:sz w:val="28"/>
          <w:szCs w:val="28"/>
          <w:rtl w:val="true"/>
          <w:lang w:bidi="fa-IR"/>
        </w:rPr>
        <w:t xml:space="preserve">روزیست این که نخل فتوت زپا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این که شور قیامت به پای خاست</w:t>
      </w:r>
    </w:p>
    <w:p>
      <w:pPr>
        <w:pStyle w:val="BookText"/>
        <w:rPr/>
      </w:pPr>
      <w:r>
        <w:rPr>
          <w:rFonts w:ascii="IRNazanin" w:hAnsi="IRNazanin" w:eastAsia="IRNazanin"/>
          <w:color w:val="111111"/>
          <w:sz w:val="28"/>
          <w:sz w:val="28"/>
          <w:szCs w:val="28"/>
          <w:rtl w:val="true"/>
          <w:lang w:bidi="fa-IR"/>
        </w:rPr>
        <w:t>تعداد ابیات هر بند مساوی و تک بیت های واسطه، رسا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و ملک به نوحه درآمد، عزای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در زمین و فلک از برای کیست</w:t>
      </w:r>
    </w:p>
    <w:p>
      <w:pPr>
        <w:pStyle w:val="BookText"/>
        <w:rPr/>
      </w:pPr>
      <w:r>
        <w:rPr>
          <w:rFonts w:ascii="IRNazanin" w:hAnsi="IRNazanin" w:eastAsia="IRNazanin"/>
          <w:color w:val="111111"/>
          <w:sz w:val="28"/>
          <w:sz w:val="28"/>
          <w:szCs w:val="28"/>
          <w:rtl w:val="true"/>
          <w:lang w:bidi="fa-IR"/>
        </w:rPr>
        <w:t xml:space="preserve">بیش از هزار سال شد اکنون که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او هنوز چنین ماتمی کم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 اصفهانی، به نقل از مجموعه مقالات همایش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317" w:name="__RefHeading___Toc1908783_653776707"/>
      <w:bookmarkStart w:id="318" w:name="_Toc115"/>
      <w:bookmarkEnd w:id="317"/>
      <w:r>
        <w:rPr>
          <w:rtl w:val="true"/>
        </w:rPr>
        <w:t>صباحی بیدگلی</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شعرای معروف و چیره دست قرن دوازدهم و سیزدهم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سرودن ترکیب بند استادی زیادی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بندی که وی در بیان زلزله کاشان و مرگ فرزندانش سروده، بسیار رسا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در پیروی از کار محتشم کاشانی نیز ترکیب بندی در چهارده بند سروده که بسیار عالی و سنگین و حتی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دارای شروعی کوبنده وحماسی و همچون تابلویی زنده و برجسته است که با استادی و مهارت خاص، صحنه رویارویی حق و باطل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افتاده شامگه به کنار افق نگون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بریده از بن طشت واژگون</w:t>
      </w:r>
    </w:p>
    <w:p>
      <w:pPr>
        <w:pStyle w:val="BookText"/>
        <w:rPr/>
      </w:pPr>
      <w:r>
        <w:rPr>
          <w:rFonts w:ascii="IRNazanin" w:hAnsi="IRNazanin" w:eastAsia="IRNazanin"/>
          <w:color w:val="111111"/>
          <w:sz w:val="28"/>
          <w:sz w:val="28"/>
          <w:szCs w:val="28"/>
          <w:rtl w:val="true"/>
          <w:lang w:bidi="fa-IR"/>
        </w:rPr>
        <w:t xml:space="preserve">افکند چرخ مغفر زربن و از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کشید دامن خفتان نیلگون</w:t>
      </w:r>
    </w:p>
    <w:p>
      <w:pPr>
        <w:pStyle w:val="BookText"/>
        <w:rPr/>
      </w:pPr>
      <w:r>
        <w:rPr>
          <w:rFonts w:ascii="IRNazanin" w:hAnsi="IRNazanin" w:eastAsia="IRNazanin"/>
          <w:color w:val="111111"/>
          <w:sz w:val="28"/>
          <w:sz w:val="28"/>
          <w:szCs w:val="28"/>
          <w:rtl w:val="true"/>
          <w:lang w:bidi="fa-IR"/>
        </w:rPr>
        <w:t xml:space="preserve">چون شد بساط آل نبی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آمد بهار گلشن دین را زمان وی</w:t>
      </w:r>
    </w:p>
    <w:p>
      <w:pPr>
        <w:pStyle w:val="BookText"/>
        <w:rPr/>
      </w:pPr>
      <w:r>
        <w:rPr>
          <w:rFonts w:ascii="IRNazanin" w:hAnsi="IRNazanin" w:eastAsia="IRNazanin"/>
          <w:color w:val="111111"/>
          <w:sz w:val="28"/>
          <w:sz w:val="28"/>
          <w:szCs w:val="28"/>
          <w:rtl w:val="true"/>
          <w:lang w:bidi="fa-IR"/>
        </w:rPr>
        <w:t xml:space="preserve">یثرب به باد رفت به تعمیر ملک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 خراب شد به تمنای ملک ری</w:t>
      </w:r>
    </w:p>
    <w:p>
      <w:pPr>
        <w:pStyle w:val="BookText"/>
        <w:rPr/>
      </w:pPr>
      <w:r>
        <w:rPr>
          <w:rFonts w:ascii="IRNazanin" w:hAnsi="IRNazanin" w:eastAsia="IRNazanin"/>
          <w:color w:val="111111"/>
          <w:sz w:val="28"/>
          <w:sz w:val="28"/>
          <w:szCs w:val="28"/>
          <w:rtl w:val="true"/>
          <w:lang w:bidi="fa-IR"/>
        </w:rPr>
        <w:t xml:space="preserve">سرگشته بانوان حرم گرد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دختران نعش به پیرامون 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19" w:name="__RefHeading___Toc1908785_653776707"/>
      <w:bookmarkStart w:id="320" w:name="_Toc116"/>
      <w:bookmarkEnd w:id="319"/>
      <w:r>
        <w:rPr>
          <w:rtl w:val="true"/>
        </w:rPr>
        <w:t>خاقان</w:t>
      </w:r>
      <w:bookmarkEnd w:id="3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علاقه وافری به شعر و شاعری داشت و شعر می سرود و تخلص شعریش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دیوان اشعاری است که بخش زیادی از آن را مراثی و اشعار مذهبی و نوحه تشکیل می دهد که در رثای شهیدان کربلا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تتبع از محتشم کاشانی دارای ترکیب بندی است که بسیار روان و دل چسب و هنرمندانه </w:t>
      </w:r>
      <w:bookmarkStart w:id="321" w:name="pg10837_123494"/>
    </w:p>
    <w:p>
      <w:pPr>
        <w:pStyle w:val="BookText"/>
        <w:rPr/>
      </w:pPr>
      <w:bookmarkEnd w:id="321"/>
      <w:r>
        <w:rPr>
          <w:rFonts w:ascii="IRNazanin" w:hAnsi="IRNazanin" w:eastAsia="IRNazanin"/>
          <w:color w:val="111111"/>
          <w:sz w:val="28"/>
          <w:sz w:val="28"/>
          <w:szCs w:val="28"/>
          <w:rtl w:val="true"/>
          <w:lang w:bidi="fa-IR"/>
        </w:rPr>
        <w:t>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کلام او با ذکر نمونه هایی از اشعارش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حیرتم که چرا غرق خون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حسین زمین واژگون نشد</w:t>
      </w:r>
    </w:p>
    <w:p>
      <w:pPr>
        <w:pStyle w:val="BookText"/>
        <w:rPr/>
      </w:pPr>
      <w:r>
        <w:rPr>
          <w:rFonts w:ascii="IRNazanin" w:hAnsi="IRNazanin" w:eastAsia="IRNazanin"/>
          <w:color w:val="111111"/>
          <w:sz w:val="28"/>
          <w:sz w:val="28"/>
          <w:szCs w:val="28"/>
          <w:rtl w:val="true"/>
          <w:lang w:bidi="fa-IR"/>
        </w:rPr>
        <w:t xml:space="preserve">جان جهان ز جسم جهان رفت و وین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سخت از تن یاران برون نشد</w:t>
      </w:r>
    </w:p>
    <w:p>
      <w:pPr>
        <w:pStyle w:val="BookText"/>
        <w:rPr/>
      </w:pPr>
      <w:r>
        <w:rPr>
          <w:rFonts w:ascii="IRNazanin" w:hAnsi="IRNazanin" w:eastAsia="IRNazanin"/>
          <w:color w:val="111111"/>
          <w:sz w:val="28"/>
          <w:sz w:val="28"/>
          <w:szCs w:val="28"/>
          <w:rtl w:val="true"/>
          <w:lang w:bidi="fa-IR"/>
        </w:rPr>
        <w:t xml:space="preserve">افتاد آسمان امامت چو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چرا سپهر و زمین بی سکون نشد</w:t>
      </w:r>
    </w:p>
    <w:p>
      <w:pPr>
        <w:pStyle w:val="BookText"/>
        <w:rPr/>
      </w:pPr>
      <w:r>
        <w:rPr>
          <w:rFonts w:ascii="IRNazanin" w:hAnsi="IRNazanin" w:eastAsia="IRNazanin"/>
          <w:color w:val="111111"/>
          <w:sz w:val="28"/>
          <w:sz w:val="28"/>
          <w:szCs w:val="28"/>
          <w:rtl w:val="true"/>
          <w:lang w:bidi="fa-IR"/>
        </w:rPr>
        <w:t xml:space="preserve">بفشرد پای در ره صبر و رضا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نمود وعده خود را وفا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3"/>
        <w:numPr>
          <w:ilvl w:val="2"/>
          <w:numId w:val="1"/>
        </w:numPr>
        <w:rPr/>
      </w:pPr>
      <w:bookmarkStart w:id="322" w:name="__RefHeading___Toc1908787_653776707"/>
      <w:bookmarkStart w:id="323" w:name="_Toc117"/>
      <w:bookmarkEnd w:id="322"/>
      <w:r>
        <w:rPr>
          <w:rtl w:val="true"/>
        </w:rPr>
        <w:t>وصال شیرازی</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مرثیه 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شاعر، دانشمند، عارف متقی و هنرمند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مراثی وصال بالغ بر دو هزار بیت است که بیش تر به صورت ترکیب بند و مثنوی سروده شده و به طور قطع یکی از شاه کارهای ادبی فارسی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بیش تر مراثی خود را درباره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و در حالی که از دیده نابینا بود، سروده و سوز سخن وی در بیان مصائب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هر خواننده ای با مطالعه مختصر مراثی وی به خوبی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جامه سیاه فلک در عزای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جیب چاک گشته صبح از برای کیست</w:t>
      </w:r>
    </w:p>
    <w:p>
      <w:pPr>
        <w:pStyle w:val="BookText"/>
        <w:rPr/>
      </w:pPr>
      <w:r>
        <w:rPr>
          <w:rFonts w:ascii="IRNazanin" w:hAnsi="IRNazanin" w:eastAsia="IRNazanin"/>
          <w:color w:val="111111"/>
          <w:sz w:val="28"/>
          <w:sz w:val="28"/>
          <w:szCs w:val="28"/>
          <w:rtl w:val="true"/>
          <w:lang w:bidi="fa-IR"/>
        </w:rPr>
        <w:t xml:space="preserve">این آه شعله ور که ز دل ها رود به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اندوه دل گداز و غم جان گداز کیست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خونی اگر نه دامن دل ها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لخت دل بدامن ما خون بهای کیست </w:t>
      </w:r>
    </w:p>
    <w:p>
      <w:pPr>
        <w:pStyle w:val="BookText"/>
        <w:rPr/>
      </w:pPr>
      <w:r>
        <w:rPr>
          <w:rFonts w:ascii="IRNazanin" w:hAnsi="IRNazanin" w:eastAsia="IRNazanin"/>
          <w:color w:val="111111"/>
          <w:sz w:val="28"/>
          <w:sz w:val="28"/>
          <w:szCs w:val="28"/>
          <w:rtl w:val="true"/>
          <w:lang w:bidi="fa-IR"/>
        </w:rPr>
        <w:t xml:space="preserve">صاحب عزا کسی است که دل هاست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جز آن که مونس دل هاست جای کیست</w:t>
      </w:r>
    </w:p>
    <w:p>
      <w:pPr>
        <w:pStyle w:val="BookText"/>
        <w:rPr/>
      </w:pPr>
      <w:r>
        <w:rPr>
          <w:rFonts w:ascii="IRNazanin" w:hAnsi="IRNazanin" w:eastAsia="IRNazanin"/>
          <w:color w:val="111111"/>
          <w:sz w:val="28"/>
          <w:sz w:val="28"/>
          <w:szCs w:val="28"/>
          <w:rtl w:val="true"/>
          <w:lang w:bidi="fa-IR"/>
        </w:rPr>
        <w:t xml:space="preserve">آری خداست در دل و صاحب عزا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هر دلی به تعزیه شاه کربلاست</w:t>
      </w:r>
    </w:p>
    <w:p>
      <w:pPr>
        <w:pStyle w:val="BookText"/>
        <w:rPr/>
      </w:pPr>
      <w:r>
        <w:rPr>
          <w:rFonts w:ascii="IRNazanin" w:hAnsi="IRNazanin" w:eastAsia="IRNazanin"/>
          <w:color w:val="111111"/>
          <w:sz w:val="28"/>
          <w:sz w:val="28"/>
          <w:szCs w:val="28"/>
          <w:rtl w:val="true"/>
          <w:lang w:bidi="fa-IR"/>
        </w:rPr>
        <w:t xml:space="preserve">عقیده پاک و ارادت مخصوص به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وی را به حد کمال رسانده و شعرش در اثر عنایت غیبی آن خاندان مکرم برتری خاصی یافتهاست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روزی در خواب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وی سلام کرد و در پاسخ سلام خود عنایتی ندید، دوباره سلام کرد باز جوابی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حال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خدمت وصال، پذیرفته آن آستان نیست که بذل عنایتی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سعادتی که خداوند به تو عنایت فرموده، دریغ است که تنها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من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سراسیمه و پریشان حال از خواب برخاست و مرثیه معروف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سوز و گداز تمام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جست تشنه لب آن بسط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کوزه برد لب که بر آتش فشاند آب</w:t>
      </w:r>
    </w:p>
    <w:p>
      <w:pPr>
        <w:pStyle w:val="BookText"/>
        <w:rPr/>
      </w:pPr>
      <w:r>
        <w:rPr>
          <w:rFonts w:ascii="IRNazanin" w:hAnsi="IRNazanin" w:eastAsia="IRNazanin"/>
          <w:color w:val="111111"/>
          <w:sz w:val="28"/>
          <w:sz w:val="28"/>
          <w:szCs w:val="28"/>
          <w:rtl w:val="true"/>
          <w:lang w:bidi="fa-IR"/>
        </w:rPr>
        <w:t xml:space="preserve">آبی که داشت سوده الماس در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جعده جعده رفت همان دم به پیچ و تاب</w:t>
      </w:r>
    </w:p>
    <w:p>
      <w:pPr>
        <w:pStyle w:val="BookText"/>
        <w:rPr/>
      </w:pPr>
      <w:r>
        <w:rPr>
          <w:rFonts w:ascii="IRNazanin" w:hAnsi="IRNazanin" w:eastAsia="IRNazanin"/>
          <w:color w:val="111111"/>
          <w:sz w:val="28"/>
          <w:sz w:val="28"/>
          <w:szCs w:val="28"/>
          <w:rtl w:val="true"/>
          <w:lang w:bidi="fa-IR"/>
        </w:rPr>
        <w:t>در شب دیگر که وقار به نوشتن آن اشعار با حضور پدر سرگرم بود، خوابش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بیداری با کمال شادمانی پدر را به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مژده داد و از قول آن حضرت بیان داشت که مرثیه پذیرفته شد، ولی در بند سوم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تصرفی فرمود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خوردن و عداوت خلق و جفای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امامتش به برادر حواله کرد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وصال معلوم نیست و از آن زمان تا کنون این شعر به همان تصرف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bookmarkStart w:id="324" w:name="pg10837_123496"/>
    </w:p>
    <w:p>
      <w:pPr>
        <w:pStyle w:val="BookText"/>
        <w:rPr/>
      </w:pPr>
      <w:bookmarkEnd w:id="324"/>
      <w:r>
        <w:rPr>
          <w:rFonts w:ascii="IRNazanin" w:hAnsi="IRNazanin" w:eastAsia="IRNazanin"/>
          <w:color w:val="111111"/>
          <w:sz w:val="28"/>
          <w:sz w:val="28"/>
          <w:szCs w:val="28"/>
          <w:rtl w:val="true"/>
          <w:lang w:bidi="fa-IR"/>
        </w:rPr>
        <w:t>به هر حال بدون هیچ شک از مرحوم وصال جز این مراثی چیزی به جا مانده بود، باز وی در شمار شاعران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وی در بیان مصائب اهل بیت در اوج است و تاکنون کمتر کلامی باین سوز و گداز و درعین حال متین و منسجم به وسیله شاعری به رشته نظم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نوبهار است جهان زار چمن خوار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شد سینه پرانده و دل افکار چراست</w:t>
      </w:r>
    </w:p>
    <w:p>
      <w:pPr>
        <w:pStyle w:val="BookText"/>
        <w:rPr/>
      </w:pPr>
      <w:r>
        <w:rPr>
          <w:rFonts w:ascii="IRNazanin" w:hAnsi="IRNazanin" w:eastAsia="IRNazanin"/>
          <w:color w:val="111111"/>
          <w:sz w:val="28"/>
          <w:sz w:val="28"/>
          <w:szCs w:val="28"/>
          <w:rtl w:val="true"/>
          <w:lang w:bidi="fa-IR"/>
        </w:rPr>
        <w:t xml:space="preserve">ناله دل عوض مرغ خوش آواز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خونین بدل ابر گهربار چراست</w:t>
      </w:r>
    </w:p>
    <w:p>
      <w:pPr>
        <w:pStyle w:val="BookText"/>
        <w:rPr/>
      </w:pPr>
      <w:r>
        <w:rPr>
          <w:rFonts w:ascii="IRNazanin" w:hAnsi="IRNazanin" w:eastAsia="IRNazanin"/>
          <w:color w:val="111111"/>
          <w:sz w:val="28"/>
          <w:sz w:val="28"/>
          <w:szCs w:val="28"/>
          <w:rtl w:val="true"/>
          <w:lang w:bidi="fa-IR"/>
        </w:rPr>
        <w:t xml:space="preserve">روز شادی است نه اندوه، بهار است نه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اندوه و غم بر در و دیوار چراست</w:t>
      </w:r>
    </w:p>
    <w:p>
      <w:pPr>
        <w:pStyle w:val="BookText"/>
        <w:rPr/>
      </w:pPr>
      <w:r>
        <w:rPr>
          <w:rFonts w:ascii="IRNazanin" w:hAnsi="IRNazanin" w:eastAsia="IRNazanin"/>
          <w:color w:val="111111"/>
          <w:sz w:val="28"/>
          <w:sz w:val="28"/>
          <w:szCs w:val="28"/>
          <w:rtl w:val="true"/>
          <w:lang w:bidi="fa-IR"/>
        </w:rPr>
        <w:t xml:space="preserve">نه آن گلباد دادم کز گلستان و چمن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گوهر ز من شد کز بدخشان و یمن جویم</w:t>
      </w:r>
    </w:p>
    <w:p>
      <w:pPr>
        <w:pStyle w:val="BookText"/>
        <w:rPr/>
      </w:pPr>
      <w:r>
        <w:rPr>
          <w:rFonts w:ascii="IRNazanin" w:hAnsi="IRNazanin" w:eastAsia="IRNazanin"/>
          <w:color w:val="111111"/>
          <w:sz w:val="28"/>
          <w:sz w:val="28"/>
          <w:szCs w:val="28"/>
          <w:rtl w:val="true"/>
          <w:lang w:bidi="fa-IR"/>
        </w:rPr>
        <w:t xml:space="preserve">نه آن گلزار شد افسرده، نه آن باغ پژمرده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ز شمشاد و گل و سرو و سمن جویم</w:t>
      </w:r>
    </w:p>
    <w:p>
      <w:pPr>
        <w:pStyle w:val="BookText"/>
        <w:rPr/>
      </w:pPr>
      <w:r>
        <w:rPr>
          <w:rFonts w:ascii="IRNazanin" w:hAnsi="IRNazanin" w:eastAsia="IRNazanin"/>
          <w:color w:val="111111"/>
          <w:sz w:val="28"/>
          <w:sz w:val="28"/>
          <w:szCs w:val="28"/>
          <w:rtl w:val="true"/>
          <w:lang w:bidi="fa-IR"/>
        </w:rPr>
        <w:t xml:space="preserve">ولی آن گلبن خندان که عدوان داد بر بادش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گلشن که خواهد جست مانندش که من جویم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شیرازی، به نقل از مجموعه مقالات همایش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325" w:name="__RefHeading___Toc1908789_653776707"/>
      <w:bookmarkStart w:id="326" w:name="_Toc118"/>
      <w:bookmarkEnd w:id="325"/>
      <w:r>
        <w:rPr>
          <w:rtl w:val="true"/>
        </w:rPr>
        <w:t>سروش اصفهانی</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غزل سرای معروف دوره قاجاریه، دارای آثار منظوم بسیار زیادی در منقبت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نبوت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مثنوی زیبایی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بندی در شصت بند در ذکر واقعه کربلا و شرح وقایع و مبارزات سربازان مقاوم حق بر علیه باطل سروده که بسیار زیبا و 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دیده خون ببار که ماه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دیده گریان مکرم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شاه دین که منم کشته سرشک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زخم های شاه سرشک تو مرهم است </w:t>
      </w:r>
      <w:bookmarkStart w:id="327" w:name="pg10837_123497"/>
    </w:p>
    <w:p>
      <w:pPr>
        <w:pStyle w:val="BookText"/>
        <w:rPr/>
      </w:pPr>
      <w:bookmarkEnd w:id="327"/>
      <w:r>
        <w:rPr>
          <w:rFonts w:ascii="IRNazanin" w:hAnsi="IRNazanin" w:eastAsia="IRNazanin"/>
          <w:color w:val="111111"/>
          <w:sz w:val="28"/>
          <w:sz w:val="28"/>
          <w:szCs w:val="28"/>
          <w:rtl w:val="true"/>
          <w:lang w:bidi="fa-IR"/>
        </w:rPr>
        <w:t xml:space="preserve">بی دیده پر آب و نفس های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لاف مهر شاه زنی نامسلم است</w:t>
      </w:r>
    </w:p>
    <w:p>
      <w:pPr>
        <w:pStyle w:val="BookText"/>
        <w:rPr/>
      </w:pPr>
      <w:r>
        <w:rPr>
          <w:rFonts w:ascii="IRNazanin" w:hAnsi="IRNazanin" w:eastAsia="IRNazanin"/>
          <w:color w:val="111111"/>
          <w:sz w:val="28"/>
          <w:sz w:val="28"/>
          <w:szCs w:val="28"/>
          <w:rtl w:val="true"/>
          <w:lang w:bidi="fa-IR"/>
        </w:rPr>
        <w:t xml:space="preserve">پیرانه سر به معرکه جولانم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مصاف و عرصه و میدانم آرزوست</w:t>
      </w:r>
    </w:p>
    <w:p>
      <w:pPr>
        <w:pStyle w:val="BookText"/>
        <w:rPr/>
      </w:pPr>
      <w:r>
        <w:rPr>
          <w:rFonts w:ascii="IRNazanin" w:hAnsi="IRNazanin" w:eastAsia="IRNazanin"/>
          <w:color w:val="111111"/>
          <w:sz w:val="28"/>
          <w:sz w:val="28"/>
          <w:szCs w:val="28"/>
          <w:rtl w:val="true"/>
          <w:lang w:bidi="fa-IR"/>
        </w:rPr>
        <w:t xml:space="preserve">سر باختن چو گوی به میدان عشق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قامتی چو خم شده چو گانم آرزوست</w:t>
      </w:r>
    </w:p>
    <w:p>
      <w:pPr>
        <w:pStyle w:val="BookText"/>
        <w:rPr/>
      </w:pPr>
      <w:r>
        <w:rPr>
          <w:rFonts w:ascii="IRNazanin" w:hAnsi="IRNazanin" w:eastAsia="IRNazanin"/>
          <w:color w:val="111111"/>
          <w:sz w:val="28"/>
          <w:sz w:val="28"/>
          <w:szCs w:val="28"/>
          <w:rtl w:val="true"/>
          <w:lang w:bidi="fa-IR"/>
        </w:rPr>
        <w:t xml:space="preserve">روزی چنان به یاد زمین و زمان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ستاره کرد که خود گمان نداشت</w:t>
      </w:r>
    </w:p>
    <w:p>
      <w:pPr>
        <w:pStyle w:val="BookText"/>
        <w:rPr/>
      </w:pPr>
      <w:r>
        <w:rPr>
          <w:rFonts w:ascii="IRNazanin" w:hAnsi="IRNazanin" w:eastAsia="IRNazanin"/>
          <w:color w:val="111111"/>
          <w:sz w:val="28"/>
          <w:sz w:val="28"/>
          <w:szCs w:val="28"/>
          <w:rtl w:val="true"/>
          <w:lang w:bidi="fa-IR"/>
        </w:rPr>
        <w:t xml:space="preserve">دانی دراز بود چرا روز قتل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قوت حرکت آسمان نداشت</w:t>
      </w:r>
    </w:p>
    <w:p>
      <w:pPr>
        <w:pStyle w:val="BookText"/>
        <w:rPr/>
      </w:pPr>
      <w:r>
        <w:rPr>
          <w:rFonts w:ascii="IRNazanin" w:hAnsi="IRNazanin" w:eastAsia="IRNazanin"/>
          <w:color w:val="111111"/>
          <w:sz w:val="28"/>
          <w:sz w:val="28"/>
          <w:szCs w:val="28"/>
          <w:rtl w:val="true"/>
          <w:lang w:bidi="fa-IR"/>
        </w:rPr>
        <w:t xml:space="preserve">بگرفت آفتاب و بلرزید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خون تازه از این باژ گونه طشت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328" w:name="__RefHeading___Toc1908791_653776707"/>
      <w:bookmarkStart w:id="329" w:name="_Toc119"/>
      <w:bookmarkEnd w:id="328"/>
      <w:r>
        <w:rPr>
          <w:rtl w:val="true"/>
        </w:rPr>
        <w:t>وقار شیرازی</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کمال و شعر و شاعری را در محضر پدر استادش آموخته و در خاندان وصال دانشمندی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سرودن مراثی و در قالب ترکیب بند به پیروی از محتشم و پدرش وصال دارای بیانی ساده، آهنگین، زیبا و سهل و ممتنع است و در این مقام، کمال استادی و دقت را به کار برده و موفق هم بوده است؛ به طوری که مراثی وقار که در جواب محتشم کاشانی سروده شده، به کار وی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بنال زار که هنگام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دیده اشک بار که ماه محرم است</w:t>
      </w:r>
    </w:p>
    <w:p>
      <w:pPr>
        <w:pStyle w:val="BookText"/>
        <w:rPr/>
      </w:pPr>
      <w:r>
        <w:rPr>
          <w:rFonts w:ascii="IRNazanin" w:hAnsi="IRNazanin" w:eastAsia="IRNazanin"/>
          <w:color w:val="111111"/>
          <w:sz w:val="28"/>
          <w:sz w:val="28"/>
          <w:szCs w:val="28"/>
          <w:rtl w:val="true"/>
          <w:lang w:bidi="fa-IR"/>
        </w:rPr>
        <w:t xml:space="preserve">هر جا که بنگری همه اوضاع 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که بگذری همه اسباب ماتم است</w:t>
      </w:r>
    </w:p>
    <w:p>
      <w:pPr>
        <w:pStyle w:val="BookText"/>
        <w:rPr/>
      </w:pPr>
      <w:r>
        <w:rPr>
          <w:rFonts w:ascii="IRNazanin" w:hAnsi="IRNazanin" w:eastAsia="IRNazanin"/>
          <w:color w:val="111111"/>
          <w:sz w:val="28"/>
          <w:sz w:val="28"/>
          <w:szCs w:val="28"/>
          <w:rtl w:val="true"/>
          <w:lang w:bidi="fa-IR"/>
        </w:rPr>
        <w:t xml:space="preserve">ای چرخ سال هاست که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طریقه نه بنیاد کرده ای</w:t>
      </w:r>
    </w:p>
    <w:p>
      <w:pPr>
        <w:pStyle w:val="BookText"/>
        <w:rPr/>
      </w:pPr>
      <w:r>
        <w:rPr>
          <w:rFonts w:ascii="IRNazanin" w:hAnsi="IRNazanin" w:eastAsia="IRNazanin"/>
          <w:color w:val="111111"/>
          <w:sz w:val="28"/>
          <w:sz w:val="28"/>
          <w:szCs w:val="28"/>
          <w:rtl w:val="true"/>
          <w:lang w:bidi="fa-IR"/>
        </w:rPr>
        <w:t xml:space="preserve">نشنیده ام دلی که زاندوه نخسته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خاطری که یک نفسش شاد کرده ای</w:t>
      </w:r>
    </w:p>
    <w:p>
      <w:pPr>
        <w:pStyle w:val="BookText"/>
        <w:rPr/>
      </w:pPr>
      <w:r>
        <w:rPr>
          <w:rFonts w:ascii="IRNazanin" w:hAnsi="IRNazanin" w:eastAsia="IRNazanin"/>
          <w:color w:val="111111"/>
          <w:sz w:val="28"/>
          <w:sz w:val="28"/>
          <w:szCs w:val="28"/>
          <w:rtl w:val="true"/>
          <w:lang w:bidi="fa-IR"/>
        </w:rPr>
        <w:t xml:space="preserve">لیک از هزار دل که ببستی به بند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دلی زغم آزاد کرده ای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30" w:name="pg10837_123498"/>
    </w:p>
    <w:p>
      <w:pPr>
        <w:pStyle w:val="Heading3"/>
        <w:numPr>
          <w:ilvl w:val="2"/>
          <w:numId w:val="1"/>
        </w:numPr>
        <w:rPr/>
      </w:pPr>
      <w:bookmarkStart w:id="331" w:name="__RefHeading___Toc1908793_653776707"/>
      <w:bookmarkStart w:id="332" w:name="_Toc120"/>
      <w:bookmarkEnd w:id="330"/>
      <w:bookmarkEnd w:id="331"/>
      <w:r>
        <w:rPr>
          <w:rtl w:val="true"/>
        </w:rPr>
        <w:t>محمودخان صبا</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محمودخان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سرودن قصیده، استادی مسلم است در رثای شهیدان کربلا دارای ترکیب بندی است که بسیار سلیس و روان و محکم سروده شده و یکی از بهترین مراثی موجود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افق هلال محرم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نشست بر دل پیر و جوان غبار</w:t>
      </w:r>
    </w:p>
    <w:p>
      <w:pPr>
        <w:pStyle w:val="BookText"/>
        <w:rPr/>
      </w:pPr>
      <w:r>
        <w:rPr>
          <w:rFonts w:ascii="IRNazanin" w:hAnsi="IRNazanin" w:eastAsia="IRNazanin"/>
          <w:color w:val="111111"/>
          <w:sz w:val="28"/>
          <w:sz w:val="28"/>
          <w:szCs w:val="28"/>
          <w:rtl w:val="true"/>
          <w:lang w:bidi="fa-IR"/>
        </w:rPr>
        <w:t xml:space="preserve">باز آتش ز روی زمین گشته شعله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 از آن به خرمن هفت آسمان شرار</w:t>
      </w:r>
    </w:p>
    <w:p>
      <w:pPr>
        <w:pStyle w:val="BookText"/>
        <w:rPr/>
      </w:pPr>
      <w:r>
        <w:rPr>
          <w:rFonts w:ascii="IRNazanin" w:hAnsi="IRNazanin" w:eastAsia="IRNazanin"/>
          <w:color w:val="111111"/>
          <w:sz w:val="28"/>
          <w:sz w:val="28"/>
          <w:szCs w:val="28"/>
          <w:rtl w:val="true"/>
          <w:lang w:bidi="fa-IR"/>
        </w:rPr>
        <w:t xml:space="preserve">برخاست از زمین و زمان شور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 طرف علامت محشر شد آشکار</w:t>
      </w:r>
    </w:p>
    <w:p>
      <w:pPr>
        <w:pStyle w:val="BookText"/>
        <w:rPr/>
      </w:pPr>
      <w:r>
        <w:rPr>
          <w:rFonts w:ascii="IRNazanin" w:hAnsi="IRNazanin" w:eastAsia="IRNazanin"/>
          <w:color w:val="111111"/>
          <w:sz w:val="28"/>
          <w:sz w:val="28"/>
          <w:szCs w:val="28"/>
          <w:rtl w:val="true"/>
          <w:lang w:bidi="fa-IR"/>
        </w:rPr>
        <w:t xml:space="preserve">پیرایه بخش چهره صبر و رضا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شفاعت روز جزا حسین</w:t>
      </w:r>
    </w:p>
    <w:p>
      <w:pPr>
        <w:pStyle w:val="BookText"/>
        <w:rPr/>
      </w:pPr>
      <w:r>
        <w:rPr>
          <w:rFonts w:ascii="IRNazanin" w:hAnsi="IRNazanin" w:eastAsia="IRNazanin"/>
          <w:color w:val="111111"/>
          <w:sz w:val="28"/>
          <w:sz w:val="28"/>
          <w:szCs w:val="28"/>
          <w:rtl w:val="true"/>
          <w:lang w:bidi="fa-IR"/>
        </w:rPr>
        <w:t xml:space="preserve">گر در زمانه واقعه کربلا نبود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صبر و عیار رضای نبود</w:t>
      </w:r>
    </w:p>
    <w:p>
      <w:pPr>
        <w:pStyle w:val="BookText"/>
        <w:rPr/>
      </w:pPr>
      <w:r>
        <w:rPr>
          <w:rFonts w:ascii="IRNazanin" w:hAnsi="IRNazanin" w:eastAsia="IRNazanin"/>
          <w:color w:val="111111"/>
          <w:sz w:val="28"/>
          <w:sz w:val="28"/>
          <w:szCs w:val="28"/>
          <w:rtl w:val="true"/>
          <w:lang w:bidi="fa-IR"/>
        </w:rPr>
        <w:t xml:space="preserve">سبطی چنین برای فدا گر نبی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بدو شفاعت روز جزا نبود</w:t>
      </w:r>
    </w:p>
    <w:p>
      <w:pPr>
        <w:pStyle w:val="BookText"/>
        <w:rPr/>
      </w:pPr>
      <w:r>
        <w:rPr>
          <w:rFonts w:ascii="IRNazanin" w:hAnsi="IRNazanin" w:eastAsia="IRNazanin"/>
          <w:color w:val="111111"/>
          <w:sz w:val="28"/>
          <w:sz w:val="28"/>
          <w:szCs w:val="28"/>
          <w:rtl w:val="true"/>
          <w:lang w:bidi="fa-IR"/>
        </w:rPr>
        <w:t xml:space="preserve">کی بر فلک درخت شقاوت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 زیر خاک تخم جفا ز ابتدا نبود</w:t>
      </w:r>
    </w:p>
    <w:p>
      <w:pPr>
        <w:pStyle w:val="BookText"/>
        <w:rPr/>
      </w:pPr>
      <w:r>
        <w:rPr>
          <w:rFonts w:ascii="IRNazanin" w:hAnsi="IRNazanin" w:eastAsia="IRNazanin"/>
          <w:color w:val="111111"/>
          <w:sz w:val="28"/>
          <w:sz w:val="28"/>
          <w:szCs w:val="28"/>
          <w:rtl w:val="true"/>
          <w:lang w:bidi="fa-IR"/>
        </w:rPr>
        <w:t xml:space="preserve">آید کجا ز عهده این درد و غم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زمانه بارد اگر تا به حشر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شعر و ادب،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333" w:name="__RefHeading___Toc1908795_653776707"/>
      <w:bookmarkStart w:id="334" w:name="_Toc121"/>
      <w:bookmarkEnd w:id="333"/>
      <w:r>
        <w:rPr>
          <w:rtl w:val="true"/>
        </w:rPr>
        <w:t>حجة الاسلام نیر</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قریحه سرشاری بوده، دیوانی مشحون از ذکر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حماسه آفرینان کربلا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دارای اطلاعات و معلومات وسیع مذهبی بود، از این اطلاعات و اصطلاحات در سرودن مراثی استفاده نموده و نمونه های بسیار سنگین، محکم و متین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زیبا و لطیف او بسیار دل چسب و شورانگیز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گروه هر که ندارد هوای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سرگیرد و برون رود از کربلای ما</w:t>
      </w:r>
    </w:p>
    <w:p>
      <w:pPr>
        <w:pStyle w:val="BookText"/>
        <w:rPr/>
      </w:pPr>
      <w:r>
        <w:rPr>
          <w:rFonts w:ascii="IRNazanin" w:hAnsi="IRNazanin" w:eastAsia="IRNazanin"/>
          <w:color w:val="111111"/>
          <w:sz w:val="28"/>
          <w:sz w:val="28"/>
          <w:szCs w:val="28"/>
          <w:rtl w:val="true"/>
          <w:lang w:bidi="fa-IR"/>
        </w:rPr>
        <w:t xml:space="preserve">نا داده تن به خواری و نکرده ترک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نهاد پای به خلوت سرای ما</w:t>
      </w:r>
    </w:p>
    <w:p>
      <w:pPr>
        <w:pStyle w:val="BookText"/>
        <w:rPr/>
      </w:pPr>
      <w:r>
        <w:rPr>
          <w:rFonts w:ascii="IRNazanin" w:hAnsi="IRNazanin" w:eastAsia="IRNazanin"/>
          <w:color w:val="111111"/>
          <w:sz w:val="28"/>
          <w:sz w:val="28"/>
          <w:szCs w:val="28"/>
          <w:rtl w:val="true"/>
          <w:lang w:bidi="fa-IR"/>
        </w:rPr>
        <w:t xml:space="preserve">همراه بزم ما نبود طالبان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باید از دو جهان آشنای مابرگردد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با هوس کشور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ناور به افسر شاهی گدای ما </w:t>
      </w:r>
      <w:bookmarkStart w:id="335" w:name="pg10837_123499"/>
    </w:p>
    <w:p>
      <w:pPr>
        <w:pStyle w:val="BookText"/>
        <w:rPr/>
      </w:pPr>
      <w:bookmarkEnd w:id="335"/>
      <w:r>
        <w:rPr>
          <w:rFonts w:ascii="IRNazanin" w:hAnsi="IRNazanin" w:eastAsia="IRNazanin"/>
          <w:color w:val="111111"/>
          <w:sz w:val="28"/>
          <w:sz w:val="28"/>
          <w:szCs w:val="28"/>
          <w:rtl w:val="true"/>
          <w:lang w:bidi="fa-IR"/>
        </w:rPr>
        <w:t xml:space="preserve">چون زد سر از سرداق حباب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قیامتی نتوان گفتنش که چون</w:t>
      </w:r>
    </w:p>
    <w:p>
      <w:pPr>
        <w:pStyle w:val="BookText"/>
        <w:rPr/>
      </w:pPr>
      <w:r>
        <w:rPr>
          <w:rFonts w:ascii="IRNazanin" w:hAnsi="IRNazanin" w:eastAsia="IRNazanin"/>
          <w:color w:val="111111"/>
          <w:sz w:val="28"/>
          <w:sz w:val="28"/>
          <w:szCs w:val="28"/>
          <w:rtl w:val="true"/>
          <w:lang w:bidi="fa-IR"/>
        </w:rPr>
        <w:t xml:space="preserve">ترک فلک زجیش شب از بس برید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شد زخون شفق طشت آبگون</w:t>
      </w:r>
    </w:p>
    <w:p>
      <w:pPr>
        <w:pStyle w:val="BookText"/>
        <w:rPr/>
      </w:pPr>
      <w:r>
        <w:rPr>
          <w:rFonts w:ascii="IRNazanin" w:hAnsi="IRNazanin" w:eastAsia="IRNazanin"/>
          <w:color w:val="111111"/>
          <w:sz w:val="28"/>
          <w:sz w:val="28"/>
          <w:szCs w:val="28"/>
          <w:rtl w:val="true"/>
          <w:lang w:bidi="fa-IR"/>
        </w:rPr>
        <w:t xml:space="preserve">لیلای شب دریده گریبان بریده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راه بادیه زین خرگه نگون</w:t>
      </w:r>
    </w:p>
    <w:p>
      <w:pPr>
        <w:pStyle w:val="BookText"/>
        <w:rPr/>
      </w:pPr>
      <w:r>
        <w:rPr>
          <w:rFonts w:ascii="IRNazanin" w:hAnsi="IRNazanin" w:eastAsia="IRNazanin"/>
          <w:color w:val="111111"/>
          <w:sz w:val="28"/>
          <w:sz w:val="28"/>
          <w:szCs w:val="28"/>
          <w:rtl w:val="true"/>
          <w:lang w:bidi="fa-IR"/>
        </w:rPr>
        <w:t xml:space="preserve">دست فلک نمود گریبان صبح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ستاره به بر اشک لاله گون</w:t>
      </w:r>
    </w:p>
    <w:p>
      <w:pPr>
        <w:pStyle w:val="BookText"/>
        <w:rPr/>
      </w:pPr>
      <w:r>
        <w:rPr>
          <w:rFonts w:ascii="IRNazanin" w:hAnsi="IRNazanin" w:eastAsia="IRNazanin"/>
          <w:color w:val="111111"/>
          <w:sz w:val="28"/>
          <w:sz w:val="28"/>
          <w:szCs w:val="28"/>
          <w:rtl w:val="true"/>
          <w:lang w:bidi="fa-IR"/>
        </w:rPr>
        <w:t xml:space="preserve">افتاد شور و غلغله در طارق نه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دین قدم از خیمه زد 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وادب،</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336" w:name="__RefHeading___Toc1908797_653776707"/>
      <w:bookmarkStart w:id="337" w:name="_Toc122"/>
      <w:bookmarkEnd w:id="336"/>
      <w:r>
        <w:rPr>
          <w:rtl w:val="true"/>
        </w:rPr>
        <w:t>ادیب الممالک فراهانی</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علوم ادب و لغت فارسی و عربی استاد بود و در سرودن قصیده و قطعه مهارت کامل داشت، ترکیب بند رسایی در مراثی اهل بیت و واقعه کربلا سروده که دارای بیانی سنگین، متین، ادیبانه و سوزناک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حسین و داغ فزون از شماره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دردها که کس نتوانست چاره اش</w:t>
      </w:r>
    </w:p>
    <w:p>
      <w:pPr>
        <w:pStyle w:val="BookText"/>
        <w:rPr/>
      </w:pPr>
      <w:r>
        <w:rPr>
          <w:rFonts w:ascii="IRNazanin" w:hAnsi="IRNazanin" w:eastAsia="IRNazanin"/>
          <w:color w:val="111111"/>
          <w:sz w:val="28"/>
          <w:sz w:val="28"/>
          <w:szCs w:val="28"/>
          <w:rtl w:val="true"/>
          <w:lang w:bidi="fa-IR"/>
        </w:rPr>
        <w:t xml:space="preserve">فریادهای العطش آل و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خال های لعل لب شیر خواره اش</w:t>
      </w:r>
    </w:p>
    <w:p>
      <w:pPr>
        <w:pStyle w:val="BookText"/>
        <w:rPr/>
      </w:pPr>
      <w:r>
        <w:rPr>
          <w:rFonts w:ascii="IRNazanin" w:hAnsi="IRNazanin" w:eastAsia="IRNazanin"/>
          <w:color w:val="111111"/>
          <w:sz w:val="28"/>
          <w:sz w:val="28"/>
          <w:szCs w:val="28"/>
          <w:rtl w:val="true"/>
          <w:lang w:bidi="fa-IR"/>
        </w:rPr>
        <w:t xml:space="preserve">داغی که کهنه شد به یقین بی اثر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داغ هر زمان اثرش بیش تر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338" w:name="__RefHeading___Toc1908799_653776707"/>
      <w:bookmarkStart w:id="339" w:name="_Toc123"/>
      <w:bookmarkEnd w:id="338"/>
      <w:r>
        <w:rPr>
          <w:rtl w:val="true"/>
        </w:rPr>
        <w:t>علامه کمپانی</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حاج شیخ محمدحسین 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نبوغ و استعداد بی نظیر و اطلاعات و تحصیلات بسیار بالا در علوم و معارف اسلامی بوده از او دیوان اشعاری به زبان فارسی باقی مانده که مشحون از مدایح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غزل های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دارای اطلاعات کامل مذهبی بود و تسلطجامعی به زبان و ادبیات عرب داشت، در مراثی و اشعار مذهبی خود از لغات و اصطلاحات تخصصی نیز استفاده نموده و دارای بیانی عرفانی، استادانه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 وی با کار محتشم کاشانی قابل مقایسه و هم ردیف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این آتش است که بر جان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چه شعله و غم و اندوه و ماتم است </w:t>
      </w:r>
      <w:bookmarkStart w:id="340" w:name="pg10837_123500"/>
    </w:p>
    <w:p>
      <w:pPr>
        <w:pStyle w:val="BookText"/>
        <w:rPr/>
      </w:pPr>
      <w:bookmarkEnd w:id="340"/>
      <w:r>
        <w:rPr>
          <w:rFonts w:ascii="IRNazanin" w:hAnsi="IRNazanin" w:eastAsia="IRNazanin"/>
          <w:color w:val="111111"/>
          <w:sz w:val="28"/>
          <w:sz w:val="28"/>
          <w:szCs w:val="28"/>
          <w:rtl w:val="true"/>
          <w:lang w:bidi="fa-IR"/>
        </w:rPr>
        <w:t xml:space="preserve">باز این حدیث حادثه جان گداز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قصه ایست که با توأم است</w:t>
      </w:r>
    </w:p>
    <w:p>
      <w:pPr>
        <w:pStyle w:val="BookText"/>
        <w:rPr/>
      </w:pPr>
      <w:r>
        <w:rPr>
          <w:rFonts w:ascii="IRNazanin" w:hAnsi="IRNazanin" w:eastAsia="IRNazanin"/>
          <w:color w:val="111111"/>
          <w:sz w:val="28"/>
          <w:sz w:val="28"/>
          <w:szCs w:val="28"/>
          <w:rtl w:val="true"/>
          <w:lang w:bidi="fa-IR"/>
        </w:rPr>
        <w:t xml:space="preserve">گلزار دهر گشته خزان از سموم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ربیع ماتم و ماه محرم است</w:t>
      </w:r>
    </w:p>
    <w:p>
      <w:pPr>
        <w:pStyle w:val="BookText"/>
        <w:rPr/>
      </w:pPr>
      <w:r>
        <w:rPr>
          <w:rFonts w:ascii="IRNazanin" w:hAnsi="IRNazanin" w:eastAsia="IRNazanin"/>
          <w:color w:val="111111"/>
          <w:sz w:val="28"/>
          <w:sz w:val="28"/>
          <w:szCs w:val="28"/>
          <w:rtl w:val="true"/>
          <w:lang w:bidi="fa-IR"/>
        </w:rPr>
        <w:t xml:space="preserve">سهم قدر زقوس قضا دل نشین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محیط رضا تیر کین رسید</w:t>
      </w:r>
    </w:p>
    <w:p>
      <w:pPr>
        <w:pStyle w:val="BookText"/>
        <w:rPr/>
      </w:pPr>
      <w:r>
        <w:rPr>
          <w:rFonts w:ascii="IRNazanin" w:hAnsi="IRNazanin" w:eastAsia="IRNazanin"/>
          <w:color w:val="111111"/>
          <w:sz w:val="28"/>
          <w:sz w:val="28"/>
          <w:szCs w:val="28"/>
          <w:rtl w:val="true"/>
          <w:lang w:bidi="fa-IR"/>
        </w:rPr>
        <w:t xml:space="preserve">کرد آن سه شعبه نقطه توحید را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شش جهت فغان به سپهر برین رسید</w:t>
      </w:r>
    </w:p>
    <w:p>
      <w:pPr>
        <w:pStyle w:val="BookText"/>
        <w:rPr/>
      </w:pPr>
      <w:r>
        <w:rPr>
          <w:rFonts w:ascii="IRNazanin" w:hAnsi="IRNazanin" w:eastAsia="IRNazanin"/>
          <w:color w:val="111111"/>
          <w:sz w:val="28"/>
          <w:sz w:val="28"/>
          <w:szCs w:val="28"/>
          <w:rtl w:val="true"/>
          <w:lang w:bidi="fa-IR"/>
        </w:rPr>
        <w:t xml:space="preserve">افعی صفت گرفت سر از کنج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گوهری به مخزن در سمین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341" w:name="__RefHeading___Toc1908801_653776707"/>
      <w:bookmarkStart w:id="342" w:name="_Toc124"/>
      <w:bookmarkEnd w:id="341"/>
      <w:r>
        <w:rPr>
          <w:rtl w:val="true"/>
        </w:rPr>
        <w:t>طوطی همدانی</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بیانی زیبا و ساده و دل نشین در مراثی شهیدان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مقام مقایسه با سروده های سایر شعرا، کار وی در ردیف دوم قرار می گیرد، ولی ذوق سرشار و اخلاص باطن و بیان آهنگین در اشعار وی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می چکد مدام ز چشم جهان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عزای خسرو لب تشنگان هنوز</w:t>
      </w:r>
    </w:p>
    <w:p>
      <w:pPr>
        <w:pStyle w:val="BookText"/>
        <w:rPr/>
      </w:pPr>
      <w:r>
        <w:rPr>
          <w:rFonts w:ascii="IRNazanin" w:hAnsi="IRNazanin" w:eastAsia="IRNazanin"/>
          <w:color w:val="111111"/>
          <w:sz w:val="28"/>
          <w:sz w:val="28"/>
          <w:szCs w:val="28"/>
          <w:rtl w:val="true"/>
          <w:lang w:bidi="fa-IR"/>
        </w:rPr>
        <w:t xml:space="preserve">هنگامه عزای وی افکند تا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نشور در سر پیر و جوان هنوز</w:t>
      </w:r>
    </w:p>
    <w:p>
      <w:pPr>
        <w:pStyle w:val="BookText"/>
        <w:rPr/>
      </w:pPr>
      <w:r>
        <w:rPr>
          <w:rFonts w:ascii="IRNazanin" w:hAnsi="IRNazanin" w:eastAsia="IRNazanin"/>
          <w:color w:val="111111"/>
          <w:sz w:val="28"/>
          <w:sz w:val="28"/>
          <w:szCs w:val="28"/>
          <w:rtl w:val="true"/>
          <w:lang w:bidi="fa-IR"/>
        </w:rPr>
        <w:t xml:space="preserve">شاها عزای توست به پا تا جهان به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دوستان تو آشوب کربلاست</w:t>
      </w:r>
    </w:p>
    <w:p>
      <w:pPr>
        <w:pStyle w:val="BookText"/>
        <w:rPr/>
      </w:pPr>
      <w:r>
        <w:rPr>
          <w:rFonts w:ascii="IRNazanin" w:hAnsi="IRNazanin" w:eastAsia="IRNazanin"/>
          <w:color w:val="111111"/>
          <w:sz w:val="28"/>
          <w:sz w:val="28"/>
          <w:szCs w:val="28"/>
          <w:rtl w:val="true"/>
          <w:lang w:bidi="fa-IR"/>
        </w:rPr>
        <w:t xml:space="preserve">از بند بندشان همه در ناله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چو نی ز شور غم انگیز نینواست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همدانی،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343" w:name="__RefHeading___Toc1908803_653776707"/>
      <w:bookmarkStart w:id="344" w:name="_Toc125"/>
      <w:bookmarkEnd w:id="343"/>
      <w:r>
        <w:rPr>
          <w:rtl w:val="true"/>
        </w:rPr>
        <w:t>اهلی شیرازی</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قصاید و اشعار زیادی در مناقب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رثای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ترکیب بند وی در نعت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از سرور شهیدان کربلا؛ 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ذکری به میان آمده است و هم چنین به علت زیبای خاصی که این ترکیب بند دارد و هر بند آن در مناقب یکی از امامان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در این جا آوردیم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 عالم تشنه لب شد سرور آزادگان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از گریه سقائی است بر یاد حسین </w:t>
      </w:r>
      <w:bookmarkStart w:id="345" w:name="pg10837_123501"/>
    </w:p>
    <w:p>
      <w:pPr>
        <w:pStyle w:val="BookText"/>
        <w:rPr/>
      </w:pPr>
      <w:bookmarkEnd w:id="345"/>
      <w:r>
        <w:rPr>
          <w:rFonts w:ascii="IRNazanin" w:hAnsi="IRNazanin" w:eastAsia="IRNazanin"/>
          <w:color w:val="111111"/>
          <w:sz w:val="28"/>
          <w:sz w:val="28"/>
          <w:szCs w:val="28"/>
          <w:rtl w:val="true"/>
          <w:lang w:bidi="fa-IR"/>
        </w:rPr>
        <w:t xml:space="preserve">آفتابی چون نبی، ماه تمامی چون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قرآن هر دو یک جا بهر ایجاد حسین</w:t>
      </w:r>
    </w:p>
    <w:p>
      <w:pPr>
        <w:pStyle w:val="BookText"/>
        <w:rPr/>
      </w:pPr>
      <w:r>
        <w:rPr>
          <w:rFonts w:ascii="IRNazanin" w:hAnsi="IRNazanin" w:eastAsia="IRNazanin"/>
          <w:color w:val="111111"/>
          <w:sz w:val="28"/>
          <w:sz w:val="28"/>
          <w:szCs w:val="28"/>
          <w:rtl w:val="true"/>
          <w:lang w:bidi="fa-IR"/>
        </w:rPr>
        <w:t xml:space="preserve">گر حسین تشنه لب را جان ز محنت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از او شمعی که صد عالم چراغ افروختند</w:t>
      </w:r>
    </w:p>
    <w:p>
      <w:pPr>
        <w:pStyle w:val="Heading3"/>
        <w:numPr>
          <w:ilvl w:val="2"/>
          <w:numId w:val="1"/>
        </w:numPr>
        <w:rPr/>
      </w:pPr>
      <w:bookmarkStart w:id="346" w:name="__RefHeading___Toc1908805_653776707"/>
      <w:bookmarkStart w:id="347" w:name="_Toc126"/>
      <w:bookmarkEnd w:id="346"/>
      <w:r>
        <w:rPr>
          <w:rtl w:val="true"/>
        </w:rPr>
        <w:t>تأسی به محتشم</w:t>
      </w:r>
      <w:bookmarkEnd w:id="347"/>
    </w:p>
    <w:p>
      <w:pPr>
        <w:pStyle w:val="BookText"/>
        <w:rPr/>
      </w:pPr>
      <w:r>
        <w:rPr>
          <w:rFonts w:ascii="IRNazanin" w:hAnsi="IRNazanin" w:eastAsia="IRNazanin"/>
          <w:color w:val="111111"/>
          <w:sz w:val="28"/>
          <w:sz w:val="28"/>
          <w:szCs w:val="28"/>
          <w:rtl w:val="true"/>
          <w:lang w:bidi="fa-IR"/>
        </w:rPr>
        <w:t xml:space="preserve">هم چنان که بر یک کتاب مهم علمی و دینی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شروح زیادی نوشته شده است؛ در استقبال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بند محشم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شعرهایی سروده شده است که در حقیقت شرح و حاشیه ای است بر سروده های جان سوز این شاعر دل سوخته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 هایی از آن را که مانند بند نهم از دوازده ترکیب بند محتشم به نظم کشیده اند زمزمه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کشته فتاده به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پا زده در خون حسین توستاین</w:t>
      </w:r>
    </w:p>
    <w:p>
      <w:pPr>
        <w:pStyle w:val="BookText"/>
        <w:rPr/>
      </w:pPr>
      <w:r>
        <w:rPr>
          <w:rFonts w:ascii="IRNazanin" w:hAnsi="IRNazanin" w:eastAsia="IRNazanin"/>
          <w:color w:val="111111"/>
          <w:sz w:val="28"/>
          <w:sz w:val="28"/>
          <w:szCs w:val="28"/>
          <w:rtl w:val="true"/>
          <w:lang w:bidi="fa-IR"/>
        </w:rPr>
        <w:t xml:space="preserve">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ستاره بر تنش افزون حسین توست</w:t>
      </w:r>
    </w:p>
    <w:p>
      <w:pPr>
        <w:pStyle w:val="BookText"/>
        <w:rPr/>
      </w:pPr>
      <w:r>
        <w:rPr>
          <w:rFonts w:ascii="IRNazanin" w:hAnsi="IRNazanin" w:eastAsia="IRNazanin"/>
          <w:color w:val="111111"/>
          <w:sz w:val="28"/>
          <w:sz w:val="28"/>
          <w:szCs w:val="28"/>
          <w:rtl w:val="true"/>
          <w:lang w:bidi="fa-IR"/>
        </w:rPr>
        <w:t xml:space="preserve">این رفته سر به نیزه اعدا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مانده بر زمین تن تنها حسین توست</w:t>
      </w:r>
    </w:p>
    <w:p>
      <w:pPr>
        <w:pStyle w:val="BookText"/>
        <w:rPr/>
      </w:pPr>
      <w:r>
        <w:rPr>
          <w:rFonts w:ascii="IRNazanin" w:hAnsi="IRNazanin" w:eastAsia="IRNazanin"/>
          <w:color w:val="111111"/>
          <w:sz w:val="28"/>
          <w:sz w:val="28"/>
          <w:szCs w:val="28"/>
          <w:rtl w:val="true"/>
          <w:lang w:bidi="fa-IR"/>
        </w:rPr>
        <w:t xml:space="preserve">این آهوی حرم که تن پاره پاره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کشیده دامن صحرا حسین توست</w:t>
      </w:r>
    </w:p>
    <w:p>
      <w:pPr>
        <w:pStyle w:val="BookText"/>
        <w:rPr/>
      </w:pPr>
      <w:r>
        <w:rPr>
          <w:rFonts w:ascii="IRNazanin" w:hAnsi="IRNazanin" w:eastAsia="IRNazanin"/>
          <w:color w:val="111111"/>
          <w:sz w:val="28"/>
          <w:sz w:val="28"/>
          <w:szCs w:val="28"/>
          <w:rtl w:val="true"/>
          <w:lang w:bidi="fa-IR"/>
        </w:rPr>
        <w:t xml:space="preserve">این لاله گون عمامه که درخلد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کبود ساخته زهرا حسین توست</w:t>
      </w:r>
    </w:p>
    <w:p>
      <w:pPr>
        <w:pStyle w:val="BookText"/>
        <w:rPr/>
      </w:pPr>
      <w:r>
        <w:rPr>
          <w:rFonts w:ascii="IRNazanin" w:hAnsi="IRNazanin" w:eastAsia="IRNazanin"/>
          <w:color w:val="111111"/>
          <w:sz w:val="28"/>
          <w:sz w:val="28"/>
          <w:szCs w:val="28"/>
          <w:rtl w:val="true"/>
          <w:lang w:bidi="fa-IR"/>
        </w:rPr>
        <w:t xml:space="preserve">این لاله زار ساخته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کرده خاک، ماریه گلگون، حسین توست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نوح کشتی آمده نزدیک جودیش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بشکسته و نیامده بیرون، حسین توست </w:t>
      </w:r>
    </w:p>
    <w:p>
      <w:pPr>
        <w:pStyle w:val="BookText"/>
        <w:rPr/>
      </w:pPr>
      <w:r>
        <w:rPr>
          <w:rFonts w:ascii="IRNazanin" w:hAnsi="IRNazanin" w:eastAsia="IRNazanin"/>
          <w:color w:val="111111"/>
          <w:sz w:val="28"/>
          <w:sz w:val="28"/>
          <w:szCs w:val="28"/>
          <w:rtl w:val="true"/>
          <w:lang w:bidi="fa-IR"/>
        </w:rPr>
        <w:t xml:space="preserve">این کشتی نهان شده در خون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جسم چاک ناشده مدفون، حسین توست</w:t>
      </w:r>
    </w:p>
    <w:p>
      <w:pPr>
        <w:pStyle w:val="BookText"/>
        <w:rPr/>
      </w:pPr>
      <w:r>
        <w:rPr>
          <w:rFonts w:ascii="IRNazanin" w:hAnsi="IRNazanin" w:eastAsia="IRNazanin"/>
          <w:color w:val="111111"/>
          <w:sz w:val="28"/>
          <w:sz w:val="28"/>
          <w:szCs w:val="28"/>
          <w:rtl w:val="true"/>
          <w:lang w:bidi="fa-IR"/>
        </w:rPr>
        <w:t xml:space="preserve">این تشنه فرات که شد تشنه لب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دیده راند دجله و جیحون، حسین توست</w:t>
      </w:r>
    </w:p>
    <w:p>
      <w:pPr>
        <w:pStyle w:val="BookText"/>
        <w:rPr/>
      </w:pPr>
      <w:r>
        <w:rPr>
          <w:rFonts w:ascii="IRNazanin" w:hAnsi="IRNazanin" w:eastAsia="IRNazanin"/>
          <w:color w:val="111111"/>
          <w:sz w:val="28"/>
          <w:sz w:val="28"/>
          <w:szCs w:val="28"/>
          <w:rtl w:val="true"/>
          <w:lang w:bidi="fa-IR"/>
        </w:rPr>
        <w:t xml:space="preserve">این رهنمای با دل و دانش که عقل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مصیبتش شده مجنون،حسین توست</w:t>
      </w:r>
    </w:p>
    <w:p>
      <w:pPr>
        <w:pStyle w:val="BookText"/>
        <w:rPr/>
      </w:pPr>
      <w:r>
        <w:rPr>
          <w:rFonts w:ascii="IRNazanin" w:hAnsi="IRNazanin" w:eastAsia="IRNazanin"/>
          <w:color w:val="111111"/>
          <w:sz w:val="28"/>
          <w:sz w:val="28"/>
          <w:szCs w:val="28"/>
          <w:rtl w:val="true"/>
          <w:lang w:bidi="fa-IR"/>
        </w:rPr>
        <w:t xml:space="preserve">این پاره پاره پیکر بی سر،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کو مراست برادر، حسین توست</w:t>
      </w:r>
    </w:p>
    <w:p>
      <w:pPr>
        <w:pStyle w:val="BookText"/>
        <w:rPr/>
      </w:pPr>
      <w:r>
        <w:rPr>
          <w:rFonts w:ascii="IRNazanin" w:hAnsi="IRNazanin" w:eastAsia="IRNazanin"/>
          <w:color w:val="111111"/>
          <w:sz w:val="28"/>
          <w:sz w:val="28"/>
          <w:szCs w:val="28"/>
          <w:rtl w:val="true"/>
          <w:lang w:bidi="fa-IR"/>
        </w:rPr>
        <w:t xml:space="preserve">این سرخ رو زخون شهادت که در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سیاه ساخته معجر، حسین توست</w:t>
      </w:r>
    </w:p>
    <w:p>
      <w:pPr>
        <w:pStyle w:val="BookText"/>
        <w:rPr/>
      </w:pPr>
      <w:r>
        <w:rPr>
          <w:rFonts w:ascii="IRNazanin" w:hAnsi="IRNazanin" w:eastAsia="IRNazanin"/>
          <w:color w:val="111111"/>
          <w:sz w:val="28"/>
          <w:sz w:val="28"/>
          <w:szCs w:val="28"/>
          <w:rtl w:val="true"/>
          <w:lang w:bidi="fa-IR"/>
        </w:rPr>
        <w:t xml:space="preserve">این فخر سرروان، که به قهر از قفا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ببریده شمر شوم بداختر، حسین توست</w:t>
      </w:r>
    </w:p>
    <w:p>
      <w:pPr>
        <w:pStyle w:val="BookText"/>
        <w:rPr/>
      </w:pPr>
      <w:r>
        <w:rPr>
          <w:rFonts w:ascii="IRNazanin" w:hAnsi="IRNazanin" w:eastAsia="IRNazanin"/>
          <w:color w:val="111111"/>
          <w:sz w:val="28"/>
          <w:sz w:val="28"/>
          <w:szCs w:val="28"/>
          <w:rtl w:val="true"/>
          <w:lang w:bidi="fa-IR"/>
        </w:rPr>
        <w:t xml:space="preserve">این لؤلؤ و در گلگون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خشک لعل غرقه در خون حسین توست</w:t>
      </w:r>
    </w:p>
    <w:p>
      <w:pPr>
        <w:pStyle w:val="BookText"/>
        <w:rPr/>
      </w:pPr>
      <w:r>
        <w:rPr>
          <w:rFonts w:ascii="IRNazanin" w:hAnsi="IRNazanin" w:eastAsia="IRNazanin"/>
          <w:color w:val="111111"/>
          <w:sz w:val="28"/>
          <w:sz w:val="28"/>
          <w:szCs w:val="28"/>
          <w:rtl w:val="true"/>
          <w:lang w:bidi="fa-IR"/>
        </w:rPr>
        <w:t xml:space="preserve">این هادی عقول که در وادی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جهانیان شده مجنون حسین توست</w:t>
      </w:r>
    </w:p>
    <w:p>
      <w:pPr>
        <w:pStyle w:val="BookText"/>
        <w:rPr/>
      </w:pPr>
      <w:r>
        <w:rPr>
          <w:rFonts w:ascii="IRNazanin" w:hAnsi="IRNazanin" w:eastAsia="IRNazanin"/>
          <w:color w:val="111111"/>
          <w:sz w:val="28"/>
          <w:sz w:val="28"/>
          <w:szCs w:val="28"/>
          <w:rtl w:val="true"/>
          <w:lang w:bidi="fa-IR"/>
        </w:rPr>
        <w:t xml:space="preserve">این صید خون تپیده به صحرا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مرغ تیر خورده بر اعضاء حسین توست</w:t>
      </w:r>
    </w:p>
    <w:p>
      <w:pPr>
        <w:pStyle w:val="BookText"/>
        <w:rPr/>
      </w:pPr>
      <w:r>
        <w:rPr>
          <w:rFonts w:ascii="IRNazanin" w:hAnsi="IRNazanin" w:eastAsia="IRNazanin"/>
          <w:color w:val="111111"/>
          <w:sz w:val="28"/>
          <w:sz w:val="28"/>
          <w:szCs w:val="28"/>
          <w:rtl w:val="true"/>
          <w:lang w:bidi="fa-IR"/>
        </w:rPr>
        <w:t xml:space="preserve">این مرهم جراحت دل ها که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درد او زمداوا حسین توست</w:t>
      </w:r>
    </w:p>
    <w:p>
      <w:pPr>
        <w:pStyle w:val="BookText"/>
        <w:rPr/>
      </w:pPr>
      <w:r>
        <w:rPr>
          <w:rFonts w:ascii="IRNazanin" w:hAnsi="IRNazanin" w:eastAsia="IRNazanin"/>
          <w:color w:val="111111"/>
          <w:sz w:val="28"/>
          <w:sz w:val="28"/>
          <w:szCs w:val="28"/>
          <w:rtl w:val="true"/>
          <w:lang w:bidi="fa-IR"/>
        </w:rPr>
        <w:t xml:space="preserve">این سرو باغ فاطمه کز تیشه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نخل قامتش از پا حسین توست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شاه صبرپیشه غم پرور شکیبا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ما ربوده صبر و شکیبا حسین توست</w:t>
      </w:r>
      <w:bookmarkStart w:id="348" w:name="pg10837_123503"/>
    </w:p>
    <w:p>
      <w:pPr>
        <w:pStyle w:val="BookText"/>
        <w:rPr/>
      </w:pPr>
      <w:bookmarkEnd w:id="348"/>
      <w:r>
        <w:rPr>
          <w:rFonts w:ascii="IRNazanin" w:hAnsi="IRNazanin" w:eastAsia="IRNazanin"/>
          <w:color w:val="111111"/>
          <w:sz w:val="28"/>
          <w:sz w:val="28"/>
          <w:szCs w:val="28"/>
          <w:rtl w:val="true"/>
          <w:lang w:bidi="fa-IR"/>
        </w:rPr>
        <w:t xml:space="preserve">این بنده خدا و عاشق بی چون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دریده و غرقه دریا خون حسین توست</w:t>
      </w:r>
    </w:p>
    <w:p>
      <w:pPr>
        <w:pStyle w:val="BookText"/>
        <w:rPr/>
      </w:pPr>
      <w:r>
        <w:rPr>
          <w:rFonts w:ascii="IRNazanin" w:hAnsi="IRNazanin" w:eastAsia="IRNazanin"/>
          <w:color w:val="111111"/>
          <w:sz w:val="28"/>
          <w:sz w:val="28"/>
          <w:szCs w:val="28"/>
          <w:rtl w:val="true"/>
          <w:lang w:bidi="fa-IR"/>
        </w:rPr>
        <w:t xml:space="preserve">سردار سر به نیزه و تن به دیر و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قلب او شده از تن برون حسین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درآینه شعر و ادب،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349" w:name="__RefHeading___Toc1908807_653776707"/>
      <w:bookmarkStart w:id="350" w:name="_Toc127"/>
      <w:bookmarkEnd w:id="349"/>
      <w:r>
        <w:rPr>
          <w:rtl w:val="true"/>
        </w:rPr>
        <w:t>ناصرالدین شاه</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ازشخصیت های سیاسی است، که اشعار جان سوزی در وصف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ارائه نموده است، که به ابیاتی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بازی کار هر شیاد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دام هر صیاد نیست</w:t>
      </w:r>
    </w:p>
    <w:p>
      <w:pPr>
        <w:pStyle w:val="BookText"/>
        <w:rPr/>
      </w:pPr>
      <w:r>
        <w:rPr>
          <w:rFonts w:ascii="IRNazanin" w:hAnsi="IRNazanin" w:eastAsia="IRNazanin"/>
          <w:color w:val="111111"/>
          <w:sz w:val="28"/>
          <w:sz w:val="28"/>
          <w:szCs w:val="28"/>
          <w:rtl w:val="true"/>
          <w:lang w:bidi="fa-IR"/>
        </w:rPr>
        <w:t xml:space="preserve">عاشقی را قابلیت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را حقیقت لازم استعشق</w:t>
      </w:r>
    </w:p>
    <w:p>
      <w:pPr>
        <w:pStyle w:val="BookText"/>
        <w:rPr/>
      </w:pPr>
      <w:r>
        <w:rPr>
          <w:rFonts w:ascii="IRNazanin" w:hAnsi="IRNazanin" w:eastAsia="IRNazanin"/>
          <w:color w:val="111111"/>
          <w:sz w:val="28"/>
          <w:sz w:val="28"/>
          <w:szCs w:val="28"/>
          <w:rtl w:val="true"/>
          <w:lang w:bidi="fa-IR"/>
        </w:rPr>
        <w:t xml:space="preserve">از معشوق اول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عاشق، جلوه دیگر کند</w:t>
      </w:r>
    </w:p>
    <w:p>
      <w:pPr>
        <w:pStyle w:val="BookText"/>
        <w:rPr/>
      </w:pPr>
      <w:r>
        <w:rPr>
          <w:rFonts w:ascii="IRNazanin" w:hAnsi="IRNazanin" w:eastAsia="IRNazanin"/>
          <w:color w:val="111111"/>
          <w:sz w:val="28"/>
          <w:sz w:val="28"/>
          <w:szCs w:val="28"/>
          <w:rtl w:val="true"/>
          <w:lang w:bidi="fa-IR"/>
        </w:rPr>
        <w:t xml:space="preserve">تا به حدی که برد هستی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صد شورش و مستی از او</w:t>
      </w:r>
    </w:p>
    <w:p>
      <w:pPr>
        <w:pStyle w:val="BookText"/>
        <w:rPr/>
      </w:pPr>
      <w:r>
        <w:rPr>
          <w:rFonts w:ascii="IRNazanin" w:hAnsi="IRNazanin" w:eastAsia="IRNazanin"/>
          <w:color w:val="111111"/>
          <w:sz w:val="28"/>
          <w:sz w:val="28"/>
          <w:szCs w:val="28"/>
          <w:rtl w:val="true"/>
          <w:lang w:bidi="fa-IR"/>
        </w:rPr>
        <w:t xml:space="preserve">شاهد این مدعی خواهی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و حالت او کن نظر</w:t>
      </w:r>
    </w:p>
    <w:p>
      <w:pPr>
        <w:pStyle w:val="BookText"/>
        <w:rPr/>
      </w:pPr>
      <w:r>
        <w:rPr>
          <w:rFonts w:ascii="IRNazanin" w:hAnsi="IRNazanin" w:eastAsia="IRNazanin"/>
          <w:color w:val="111111"/>
          <w:sz w:val="28"/>
          <w:sz w:val="28"/>
          <w:szCs w:val="28"/>
          <w:rtl w:val="true"/>
          <w:lang w:bidi="fa-IR"/>
        </w:rPr>
        <w:t xml:space="preserve">روز عاشورا در آن میدان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رو را جانب سلطان عشق</w:t>
      </w:r>
    </w:p>
    <w:p>
      <w:pPr>
        <w:pStyle w:val="BookText"/>
        <w:rPr/>
      </w:pPr>
      <w:r>
        <w:rPr>
          <w:rFonts w:ascii="IRNazanin" w:hAnsi="IRNazanin" w:eastAsia="IRNazanin"/>
          <w:color w:val="111111"/>
          <w:sz w:val="28"/>
          <w:sz w:val="28"/>
          <w:szCs w:val="28"/>
          <w:rtl w:val="true"/>
          <w:lang w:bidi="fa-IR"/>
        </w:rPr>
        <w:t xml:space="preserve">بارالها این سرم این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علمدار رشید، این اکبرم</w:t>
      </w:r>
    </w:p>
    <w:p>
      <w:pPr>
        <w:pStyle w:val="BookText"/>
        <w:rPr/>
      </w:pPr>
      <w:r>
        <w:rPr>
          <w:rFonts w:ascii="IRNazanin" w:hAnsi="IRNazanin" w:eastAsia="IRNazanin"/>
          <w:color w:val="111111"/>
          <w:sz w:val="28"/>
          <w:sz w:val="28"/>
          <w:szCs w:val="28"/>
          <w:rtl w:val="true"/>
          <w:lang w:bidi="fa-IR"/>
        </w:rPr>
        <w:t xml:space="preserve">این سکینه، این رقیه، این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 دست وپا خون در خضاب</w:t>
      </w:r>
    </w:p>
    <w:p>
      <w:pPr>
        <w:pStyle w:val="BookText"/>
        <w:rPr/>
      </w:pPr>
      <w:r>
        <w:rPr>
          <w:rFonts w:ascii="IRNazanin" w:hAnsi="IRNazanin" w:eastAsia="IRNazanin"/>
          <w:color w:val="111111"/>
          <w:sz w:val="28"/>
          <w:sz w:val="28"/>
          <w:szCs w:val="28"/>
          <w:rtl w:val="true"/>
          <w:lang w:bidi="fa-IR"/>
        </w:rPr>
        <w:t xml:space="preserve">این من و این ساربان، این شمر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 عریان میان خاک و خون</w:t>
      </w:r>
    </w:p>
    <w:p>
      <w:pPr>
        <w:pStyle w:val="BookText"/>
        <w:rPr/>
      </w:pPr>
      <w:r>
        <w:rPr>
          <w:rFonts w:ascii="IRNazanin" w:hAnsi="IRNazanin" w:eastAsia="IRNazanin"/>
          <w:color w:val="111111"/>
          <w:sz w:val="28"/>
          <w:sz w:val="28"/>
          <w:szCs w:val="28"/>
          <w:rtl w:val="true"/>
          <w:lang w:bidi="fa-IR"/>
        </w:rPr>
        <w:t xml:space="preserve">این من و این ذکر یارب یاربم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ناله های زینبم</w:t>
      </w:r>
    </w:p>
    <w:p>
      <w:pPr>
        <w:pStyle w:val="BookText"/>
        <w:rPr/>
      </w:pPr>
      <w:r>
        <w:rPr>
          <w:rFonts w:ascii="IRNazanin" w:hAnsi="IRNazanin" w:eastAsia="IRNazanin"/>
          <w:color w:val="111111"/>
          <w:sz w:val="28"/>
          <w:sz w:val="28"/>
          <w:szCs w:val="28"/>
          <w:rtl w:val="true"/>
          <w:lang w:bidi="fa-IR"/>
        </w:rPr>
        <w:t xml:space="preserve">پس خطاب آمد زحق کی شاه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یکه تاز راه عشق</w:t>
      </w:r>
    </w:p>
    <w:p>
      <w:pPr>
        <w:pStyle w:val="BookText"/>
        <w:rPr/>
      </w:pPr>
      <w:r>
        <w:rPr>
          <w:rFonts w:ascii="IRNazanin" w:hAnsi="IRNazanin" w:eastAsia="IRNazanin"/>
          <w:color w:val="111111"/>
          <w:sz w:val="28"/>
          <w:sz w:val="28"/>
          <w:szCs w:val="28"/>
          <w:rtl w:val="true"/>
          <w:lang w:bidi="fa-IR"/>
        </w:rPr>
        <w:t xml:space="preserve">گر تو بر من عاشقی ای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برکش من به تو عاشق ترم</w:t>
      </w:r>
    </w:p>
    <w:p>
      <w:pPr>
        <w:pStyle w:val="BookText"/>
        <w:rPr/>
      </w:pPr>
      <w:r>
        <w:rPr>
          <w:rFonts w:ascii="IRNazanin" w:hAnsi="IRNazanin" w:eastAsia="IRNazanin"/>
          <w:color w:val="111111"/>
          <w:sz w:val="28"/>
          <w:sz w:val="28"/>
          <w:szCs w:val="28"/>
          <w:rtl w:val="true"/>
          <w:lang w:bidi="fa-IR"/>
        </w:rPr>
        <w:t xml:space="preserve">غم مخور که من خریدار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بر جنس بازار توام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بودت داده ای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صد مرحبا خود هم بیا </w:t>
      </w:r>
      <w:bookmarkStart w:id="351" w:name="pg10837_123504"/>
    </w:p>
    <w:p>
      <w:pPr>
        <w:pStyle w:val="BookText"/>
        <w:rPr/>
      </w:pPr>
      <w:bookmarkEnd w:id="351"/>
      <w:r>
        <w:rPr>
          <w:rFonts w:ascii="IRNazanin" w:hAnsi="IRNazanin" w:eastAsia="IRNazanin"/>
          <w:color w:val="111111"/>
          <w:sz w:val="28"/>
          <w:sz w:val="28"/>
          <w:szCs w:val="28"/>
          <w:rtl w:val="true"/>
          <w:lang w:bidi="fa-IR"/>
        </w:rPr>
        <w:t xml:space="preserve">خود بیا که می کشم من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فرشم جمله پا انداز تو</w:t>
      </w:r>
    </w:p>
    <w:p>
      <w:pPr>
        <w:pStyle w:val="BookText"/>
        <w:rPr/>
      </w:pPr>
      <w:r>
        <w:rPr>
          <w:rFonts w:ascii="IRNazanin" w:hAnsi="IRNazanin" w:eastAsia="IRNazanin"/>
          <w:color w:val="111111"/>
          <w:sz w:val="28"/>
          <w:sz w:val="28"/>
          <w:szCs w:val="28"/>
          <w:rtl w:val="true"/>
          <w:lang w:bidi="fa-IR"/>
        </w:rPr>
        <w:t xml:space="preserve">لیک خود تنها در بزم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 و اصغرت را هم بیار</w:t>
      </w:r>
    </w:p>
    <w:p>
      <w:pPr>
        <w:pStyle w:val="BookText"/>
        <w:rPr/>
      </w:pPr>
      <w:r>
        <w:rPr>
          <w:rFonts w:ascii="IRNazanin" w:hAnsi="IRNazanin" w:eastAsia="IRNazanin"/>
          <w:color w:val="111111"/>
          <w:sz w:val="28"/>
          <w:sz w:val="28"/>
          <w:szCs w:val="28"/>
          <w:rtl w:val="true"/>
          <w:lang w:bidi="fa-IR"/>
        </w:rPr>
        <w:t xml:space="preserve">خوش بود در بزم یاران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منقار او برگ گلی</w:t>
      </w:r>
    </w:p>
    <w:p>
      <w:pPr>
        <w:pStyle w:val="BookText"/>
        <w:rPr/>
      </w:pPr>
      <w:r>
        <w:rPr>
          <w:rFonts w:ascii="IRNazanin" w:hAnsi="IRNazanin" w:eastAsia="IRNazanin"/>
          <w:color w:val="111111"/>
          <w:sz w:val="28"/>
          <w:sz w:val="28"/>
          <w:szCs w:val="28"/>
          <w:rtl w:val="true"/>
          <w:lang w:bidi="fa-IR"/>
        </w:rPr>
        <w:t xml:space="preserve">خود تو بلبل، گل؛ علی اصغرت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بشتاب سوی داورت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ناصرالدین شاه قاجار،به نقل ازسیری درمرثیه عاشورایی،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352" w:name="__RefHeading___Toc1908809_653776707"/>
      <w:bookmarkStart w:id="353" w:name="_Toc128"/>
      <w:bookmarkEnd w:id="352"/>
      <w:r>
        <w:rPr>
          <w:rtl w:val="true"/>
        </w:rPr>
        <w:t>ایرج میرزا</w:t>
      </w:r>
      <w:bookmarkEnd w:id="353"/>
    </w:p>
    <w:p>
      <w:pPr>
        <w:pStyle w:val="BookText"/>
        <w:rPr/>
      </w:pPr>
      <w:r>
        <w:rPr>
          <w:rFonts w:ascii="IRNazanin" w:hAnsi="IRNazanin" w:eastAsia="IRNazanin"/>
          <w:color w:val="111111"/>
          <w:sz w:val="28"/>
          <w:sz w:val="28"/>
          <w:szCs w:val="28"/>
          <w:rtl w:val="true"/>
          <w:lang w:bidi="fa-IR"/>
        </w:rPr>
        <w:t xml:space="preserve">مرثیه نه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مرثیه ای است كه در طول تاریخ ادبیات فارسی درباره واقعه عاشورا و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میرزا از اول مثل تصویر برداری به خانه ای داخل می شود كه فرزند جوانخانه فوت شده و آنچه در خانه رخ می دهد، روایت می كند و بعد ذهنش را به دیار نینوا می برد و در سه بیت، همه واقعه عاشورا را احساس مندانه و با اشاره به تاریخ عاشورا به درستی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مرثیه ایرج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است هر كه داغ جوان دیده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برند حالت آن داغ دیده را</w:t>
      </w:r>
    </w:p>
    <w:p>
      <w:pPr>
        <w:pStyle w:val="BookText"/>
        <w:rPr/>
      </w:pPr>
      <w:r>
        <w:rPr>
          <w:rFonts w:ascii="IRNazanin" w:hAnsi="IRNazanin" w:eastAsia="IRNazanin"/>
          <w:color w:val="111111"/>
          <w:sz w:val="28"/>
          <w:sz w:val="28"/>
          <w:szCs w:val="28"/>
          <w:rtl w:val="true"/>
          <w:lang w:bidi="fa-IR"/>
        </w:rPr>
        <w:t xml:space="preserve">یک دوست زیر بازوی او گیرد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 ز چهره پاک كند اشك دیده را</w:t>
      </w:r>
    </w:p>
    <w:p>
      <w:pPr>
        <w:pStyle w:val="BookText"/>
        <w:rPr/>
      </w:pPr>
      <w:r>
        <w:rPr>
          <w:rFonts w:ascii="IRNazanin" w:hAnsi="IRNazanin" w:eastAsia="IRNazanin"/>
          <w:color w:val="111111"/>
          <w:sz w:val="28"/>
          <w:sz w:val="28"/>
          <w:szCs w:val="28"/>
          <w:rtl w:val="true"/>
          <w:lang w:bidi="fa-IR"/>
        </w:rPr>
        <w:t xml:space="preserve">آن دیگری بر او بفشاند گلاب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تقویت شود دل محنت كشیده را</w:t>
      </w:r>
    </w:p>
    <w:p>
      <w:pPr>
        <w:pStyle w:val="BookText"/>
        <w:rPr/>
      </w:pPr>
      <w:r>
        <w:rPr>
          <w:rFonts w:ascii="IRNazanin" w:hAnsi="IRNazanin" w:eastAsia="IRNazanin"/>
          <w:color w:val="111111"/>
          <w:sz w:val="28"/>
          <w:sz w:val="28"/>
          <w:szCs w:val="28"/>
          <w:rtl w:val="true"/>
          <w:lang w:bidi="fa-IR"/>
        </w:rPr>
        <w:t xml:space="preserve">یک چند دعوتش به گل و بوستان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بركنندش از دل، خار خلیده را</w:t>
      </w:r>
    </w:p>
    <w:p>
      <w:pPr>
        <w:pStyle w:val="BookText"/>
        <w:rPr/>
      </w:pPr>
      <w:r>
        <w:rPr>
          <w:rFonts w:ascii="IRNazanin" w:hAnsi="IRNazanin" w:eastAsia="IRNazanin"/>
          <w:color w:val="111111"/>
          <w:sz w:val="28"/>
          <w:sz w:val="28"/>
          <w:szCs w:val="28"/>
          <w:rtl w:val="true"/>
          <w:lang w:bidi="fa-IR"/>
        </w:rPr>
        <w:t xml:space="preserve">جمعی دگر برای تسلای او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سیاه كاری چرخ خمیده را</w:t>
      </w:r>
    </w:p>
    <w:p>
      <w:pPr>
        <w:pStyle w:val="BookText"/>
        <w:rPr/>
      </w:pPr>
      <w:r>
        <w:rPr>
          <w:rFonts w:ascii="IRNazanin" w:hAnsi="IRNazanin" w:eastAsia="IRNazanin"/>
          <w:color w:val="111111"/>
          <w:sz w:val="28"/>
          <w:sz w:val="28"/>
          <w:szCs w:val="28"/>
          <w:rtl w:val="true"/>
          <w:lang w:bidi="fa-IR"/>
        </w:rPr>
        <w:t xml:space="preserve">القصه هر كس به طریقی ز روی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تسكین دهد مصیبت بر وی رسیده را</w:t>
      </w:r>
    </w:p>
    <w:p>
      <w:pPr>
        <w:pStyle w:val="BookText"/>
        <w:rPr/>
      </w:pPr>
      <w:r>
        <w:rPr>
          <w:rFonts w:ascii="IRNazanin" w:hAnsi="IRNazanin" w:eastAsia="IRNazanin"/>
          <w:color w:val="111111"/>
          <w:sz w:val="28"/>
          <w:sz w:val="28"/>
          <w:szCs w:val="28"/>
          <w:rtl w:val="true"/>
          <w:lang w:bidi="fa-IR"/>
        </w:rPr>
        <w:t>تا این جا تصویرهای ایرج در خانه جوانی كه فوت شده است،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داستان نینوا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كه داد تسلیت خاطر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نعش اكبرِ در خون تنیده را</w:t>
      </w:r>
    </w:p>
    <w:p>
      <w:pPr>
        <w:pStyle w:val="BookText"/>
        <w:rPr/>
      </w:pPr>
      <w:r>
        <w:rPr>
          <w:rFonts w:ascii="IRNazanin" w:hAnsi="IRNazanin" w:eastAsia="IRNazanin"/>
          <w:color w:val="111111"/>
          <w:sz w:val="28"/>
          <w:sz w:val="28"/>
          <w:szCs w:val="28"/>
          <w:rtl w:val="true"/>
          <w:lang w:bidi="fa-IR"/>
        </w:rPr>
        <w:t xml:space="preserve">آیا كه غم گساری و اندوه بری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لیلای داغ دیده محنت كشیده را</w:t>
      </w:r>
    </w:p>
    <w:p>
      <w:pPr>
        <w:pStyle w:val="BookText"/>
        <w:rPr/>
      </w:pPr>
      <w:r>
        <w:rPr>
          <w:rFonts w:ascii="IRNazanin" w:hAnsi="IRNazanin" w:eastAsia="IRNazanin"/>
          <w:color w:val="111111"/>
          <w:sz w:val="28"/>
          <w:sz w:val="28"/>
          <w:szCs w:val="28"/>
          <w:rtl w:val="true"/>
          <w:lang w:bidi="fa-IR"/>
        </w:rPr>
        <w:t xml:space="preserve">بعد از پدر دل پسر آماج تیغ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 لانه مرغ پریده 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ایرج میرزا، به نقل از مجموعه مقالات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354" w:name="pg10837_123505"/>
    </w:p>
    <w:p>
      <w:pPr>
        <w:pStyle w:val="Heading3"/>
        <w:numPr>
          <w:ilvl w:val="2"/>
          <w:numId w:val="1"/>
        </w:numPr>
        <w:rPr/>
      </w:pPr>
      <w:bookmarkStart w:id="355" w:name="__RefHeading___Toc1908811_653776707"/>
      <w:bookmarkStart w:id="356" w:name="_Toc129"/>
      <w:bookmarkEnd w:id="354"/>
      <w:bookmarkEnd w:id="355"/>
      <w:r>
        <w:rPr>
          <w:rtl w:val="true"/>
        </w:rPr>
        <w:t>عمان سامانی</w:t>
      </w:r>
      <w:bookmarkEnd w:id="356"/>
    </w:p>
    <w:p>
      <w:pPr>
        <w:pStyle w:val="BookText"/>
        <w:rPr/>
      </w:pPr>
      <w:r>
        <w:rPr>
          <w:rFonts w:ascii="IRNazanin" w:hAnsi="IRNazanin" w:eastAsia="IRNazanin"/>
          <w:color w:val="111111"/>
          <w:sz w:val="28"/>
          <w:sz w:val="28"/>
          <w:szCs w:val="28"/>
          <w:rtl w:val="true"/>
          <w:lang w:bidi="fa-IR"/>
        </w:rPr>
        <w:t xml:space="preserve">در میان تمام شعرایی که درمورد واقعه عاشورا شعر سروده اند،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عصر قاجار، موقعیت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اغلب شعرا با نگاهی سوگوارانه و گاه حماسی به عاشورا پرداخته اند، وی با نگاه عرفانی خود این واقعه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مقایسه کنیم، در حالی که محتشم کاشانی در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کردن شاعرانه روز عاشورا تلاش کرده است،عمان تلاشش بر تفسیر عرفانی حرکت عاشورا و آن چه چشم ظاهر نمی بیند،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هر چقدر شعر محتشم در میان توده مردم محبوبیت دارد، مثنوی عمان مقبول طبع خواص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هایی از این مثنوی را که به رخصت طلبیدن علی اکبر از پدر برای جنگ و وداع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 اختصاص دارد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اکبر با رخ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آزادگان را سوخته</w:t>
      </w:r>
    </w:p>
    <w:p>
      <w:pPr>
        <w:pStyle w:val="BookText"/>
        <w:rPr/>
      </w:pPr>
      <w:r>
        <w:rPr>
          <w:rFonts w:ascii="IRNazanin" w:hAnsi="IRNazanin" w:eastAsia="IRNazanin"/>
          <w:color w:val="111111"/>
          <w:sz w:val="28"/>
          <w:sz w:val="28"/>
          <w:szCs w:val="28"/>
          <w:rtl w:val="true"/>
          <w:lang w:bidi="fa-IR"/>
        </w:rPr>
        <w:t xml:space="preserve">ماه رویش کرده از غیرت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شبنم صبحدم بر گل ورق</w:t>
      </w:r>
    </w:p>
    <w:p>
      <w:pPr>
        <w:pStyle w:val="BookText"/>
        <w:rPr/>
      </w:pPr>
      <w:r>
        <w:rPr>
          <w:rFonts w:ascii="IRNazanin" w:hAnsi="IRNazanin" w:eastAsia="IRNazanin"/>
          <w:color w:val="111111"/>
          <w:sz w:val="28"/>
          <w:sz w:val="28"/>
          <w:szCs w:val="28"/>
          <w:rtl w:val="true"/>
          <w:lang w:bidi="fa-IR"/>
        </w:rPr>
        <w:t xml:space="preserve">بر رخ افشان کرده زلف پر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را پوشیده از سنبل زره</w:t>
      </w:r>
    </w:p>
    <w:p>
      <w:pPr>
        <w:pStyle w:val="BookText"/>
        <w:rPr/>
      </w:pPr>
      <w:r>
        <w:rPr>
          <w:rFonts w:ascii="IRNazanin" w:hAnsi="IRNazanin" w:eastAsia="IRNazanin"/>
          <w:color w:val="111111"/>
          <w:sz w:val="28"/>
          <w:sz w:val="28"/>
          <w:szCs w:val="28"/>
          <w:rtl w:val="true"/>
          <w:lang w:bidi="fa-IR"/>
        </w:rPr>
        <w:t xml:space="preserve">نرگس سرمست در غارتگری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مشک تر به گلبرگ تری</w:t>
      </w:r>
    </w:p>
    <w:p>
      <w:pPr>
        <w:pStyle w:val="BookText"/>
        <w:rPr/>
      </w:pPr>
      <w:r>
        <w:rPr>
          <w:rFonts w:ascii="IRNazanin" w:hAnsi="IRNazanin" w:eastAsia="IRNazanin"/>
          <w:color w:val="111111"/>
          <w:sz w:val="28"/>
          <w:sz w:val="28"/>
          <w:szCs w:val="28"/>
          <w:rtl w:val="true"/>
          <w:lang w:bidi="fa-IR"/>
        </w:rPr>
        <w:t xml:space="preserve">آمد و افتاد از ره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طفل اشک، در دامان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پدرجان، همرهان بستند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بار افتاده اندر رهگذار</w:t>
      </w:r>
    </w:p>
    <w:p>
      <w:pPr>
        <w:pStyle w:val="BookText"/>
        <w:rPr/>
      </w:pPr>
      <w:r>
        <w:rPr>
          <w:rFonts w:ascii="IRNazanin" w:hAnsi="IRNazanin" w:eastAsia="IRNazanin"/>
          <w:color w:val="111111"/>
          <w:sz w:val="28"/>
          <w:sz w:val="28"/>
          <w:szCs w:val="28"/>
          <w:rtl w:val="true"/>
          <w:lang w:bidi="fa-IR"/>
        </w:rPr>
        <w:t xml:space="preserve">از سپهرم غایت دلتنگی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اکبر را چه وقت لنگی است</w:t>
      </w:r>
    </w:p>
    <w:p>
      <w:pPr>
        <w:pStyle w:val="BookText"/>
        <w:rPr/>
      </w:pPr>
      <w:r>
        <w:rPr>
          <w:rFonts w:ascii="IRNazanin" w:hAnsi="IRNazanin" w:eastAsia="IRNazanin"/>
          <w:color w:val="111111"/>
          <w:sz w:val="28"/>
          <w:sz w:val="28"/>
          <w:szCs w:val="28"/>
          <w:rtl w:val="true"/>
          <w:lang w:bidi="fa-IR"/>
        </w:rPr>
        <w:t xml:space="preserve">دیر شد هنگام رفتن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رخصتی گر هست باری زودتر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از تنگ شکر، قند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لب های شکرخند ریخت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کای فرزند، مقبُل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جان، ره زن دل آمدی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ای از حق تجلی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تجلی فتنه ها داری به سر </w:t>
      </w:r>
      <w:bookmarkStart w:id="357" w:name="pg10837_123506"/>
    </w:p>
    <w:p>
      <w:pPr>
        <w:pStyle w:val="BookText"/>
        <w:rPr/>
      </w:pPr>
      <w:bookmarkEnd w:id="357"/>
      <w:r>
        <w:rPr>
          <w:rFonts w:ascii="IRNazanin" w:hAnsi="IRNazanin" w:eastAsia="IRNazanin"/>
          <w:color w:val="111111"/>
          <w:sz w:val="28"/>
          <w:sz w:val="28"/>
          <w:szCs w:val="28"/>
          <w:rtl w:val="true"/>
          <w:lang w:bidi="fa-IR"/>
        </w:rPr>
        <w:t xml:space="preserve">راست بهر فتنه قامت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کز این قامت، قیامت کرده ای</w:t>
      </w:r>
    </w:p>
    <w:p>
      <w:pPr>
        <w:pStyle w:val="BookText"/>
        <w:rPr/>
      </w:pPr>
      <w:r>
        <w:rPr>
          <w:rFonts w:ascii="IRNazanin" w:hAnsi="IRNazanin" w:eastAsia="IRNazanin"/>
          <w:color w:val="111111"/>
          <w:sz w:val="28"/>
          <w:sz w:val="28"/>
          <w:szCs w:val="28"/>
          <w:rtl w:val="true"/>
          <w:lang w:bidi="fa-IR"/>
        </w:rPr>
        <w:t xml:space="preserve">نرگست با لاله در طنازی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سنبلت با ارغوان در بازی است</w:t>
      </w:r>
    </w:p>
    <w:p>
      <w:pPr>
        <w:pStyle w:val="BookText"/>
        <w:rPr/>
      </w:pPr>
      <w:r>
        <w:rPr>
          <w:rFonts w:ascii="IRNazanin" w:hAnsi="IRNazanin" w:eastAsia="IRNazanin"/>
          <w:color w:val="111111"/>
          <w:sz w:val="28"/>
          <w:sz w:val="28"/>
          <w:szCs w:val="28"/>
          <w:rtl w:val="true"/>
          <w:lang w:bidi="fa-IR"/>
        </w:rPr>
        <w:t xml:space="preserve">از رخت مست غرورم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مراد خویش دورم می کنی</w:t>
      </w:r>
    </w:p>
    <w:p>
      <w:pPr>
        <w:pStyle w:val="BookText"/>
        <w:rPr/>
      </w:pPr>
      <w:r>
        <w:rPr>
          <w:rFonts w:ascii="IRNazanin" w:hAnsi="IRNazanin" w:eastAsia="IRNazanin"/>
          <w:color w:val="111111"/>
          <w:sz w:val="28"/>
          <w:sz w:val="28"/>
          <w:szCs w:val="28"/>
          <w:rtl w:val="true"/>
          <w:lang w:bidi="fa-IR"/>
        </w:rPr>
        <w:t xml:space="preserve">گه دلم پیش تو گاهی پیش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در یک دل نمی گنجد دو دوست</w:t>
      </w:r>
    </w:p>
    <w:p>
      <w:pPr>
        <w:pStyle w:val="BookText"/>
        <w:rPr/>
      </w:pPr>
      <w:r>
        <w:rPr>
          <w:rFonts w:ascii="IRNazanin" w:hAnsi="IRNazanin" w:eastAsia="IRNazanin"/>
          <w:color w:val="111111"/>
          <w:sz w:val="28"/>
          <w:sz w:val="28"/>
          <w:szCs w:val="28"/>
          <w:rtl w:val="true"/>
          <w:lang w:bidi="fa-IR"/>
        </w:rPr>
        <w:t xml:space="preserve">بیش از این بابا دلم را خون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لیلا مرا مجنون مکن</w:t>
      </w:r>
    </w:p>
    <w:p>
      <w:pPr>
        <w:pStyle w:val="BookText"/>
        <w:rPr/>
      </w:pPr>
      <w:r>
        <w:rPr>
          <w:rFonts w:ascii="IRNazanin" w:hAnsi="IRNazanin" w:eastAsia="IRNazanin"/>
          <w:color w:val="111111"/>
          <w:sz w:val="28"/>
          <w:sz w:val="28"/>
          <w:szCs w:val="28"/>
          <w:rtl w:val="true"/>
          <w:lang w:bidi="fa-IR"/>
        </w:rPr>
        <w:t xml:space="preserve">پشت پا بر ساغر حالم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بر دل، سنگ بر بالم مزنخاک</w:t>
      </w:r>
    </w:p>
    <w:p>
      <w:pPr>
        <w:pStyle w:val="BookText"/>
        <w:rPr/>
      </w:pPr>
      <w:r>
        <w:rPr>
          <w:rFonts w:ascii="IRNazanin" w:hAnsi="IRNazanin" w:eastAsia="IRNazanin"/>
          <w:color w:val="111111"/>
          <w:sz w:val="28"/>
          <w:sz w:val="28"/>
          <w:szCs w:val="28"/>
          <w:rtl w:val="true"/>
          <w:lang w:bidi="fa-IR"/>
        </w:rPr>
        <w:t xml:space="preserve">غم بر فرق بخت دل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نمک بر لخت لخت دل مریز</w:t>
      </w:r>
    </w:p>
    <w:p>
      <w:pPr>
        <w:pStyle w:val="BookText"/>
        <w:rPr/>
      </w:pPr>
      <w:r>
        <w:rPr>
          <w:rFonts w:ascii="IRNazanin" w:hAnsi="IRNazanin" w:eastAsia="IRNazanin"/>
          <w:color w:val="111111"/>
          <w:sz w:val="28"/>
          <w:sz w:val="28"/>
          <w:szCs w:val="28"/>
          <w:rtl w:val="true"/>
          <w:lang w:bidi="fa-IR"/>
        </w:rPr>
        <w:t xml:space="preserve">همچو چشم خود به قلب دل 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زلف خود پریشانم مساز</w:t>
      </w:r>
    </w:p>
    <w:p>
      <w:pPr>
        <w:pStyle w:val="BookText"/>
        <w:rPr/>
      </w:pPr>
      <w:r>
        <w:rPr>
          <w:rFonts w:ascii="IRNazanin" w:hAnsi="IRNazanin" w:eastAsia="IRNazanin"/>
          <w:color w:val="111111"/>
          <w:sz w:val="28"/>
          <w:sz w:val="28"/>
          <w:szCs w:val="28"/>
          <w:rtl w:val="true"/>
          <w:lang w:bidi="fa-IR"/>
        </w:rPr>
        <w:t xml:space="preserve">حایل ره، مانع مقصد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محبت سد مشو</w:t>
      </w:r>
    </w:p>
    <w:p>
      <w:pPr>
        <w:pStyle w:val="BookText"/>
        <w:rPr/>
      </w:pPr>
      <w:r>
        <w:rPr>
          <w:rFonts w:ascii="IRNazanin" w:hAnsi="IRNazanin" w:eastAsia="IRNazanin"/>
          <w:color w:val="111111"/>
          <w:sz w:val="28"/>
          <w:sz w:val="28"/>
          <w:szCs w:val="28"/>
          <w:rtl w:val="true"/>
          <w:lang w:bidi="fa-IR"/>
        </w:rPr>
        <w:t xml:space="preserve">لن تنالوا البر حتی تنفقوا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مما تحبون گوید او</w:t>
      </w:r>
    </w:p>
    <w:p>
      <w:pPr>
        <w:pStyle w:val="BookText"/>
        <w:rPr/>
      </w:pPr>
      <w:r>
        <w:rPr>
          <w:rFonts w:ascii="IRNazanin" w:hAnsi="IRNazanin" w:eastAsia="IRNazanin"/>
          <w:color w:val="111111"/>
          <w:sz w:val="28"/>
          <w:sz w:val="28"/>
          <w:szCs w:val="28"/>
          <w:rtl w:val="true"/>
          <w:lang w:bidi="fa-IR"/>
        </w:rPr>
        <w:t xml:space="preserve">نیست اندر بزم آن والا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 گوهری بهر نثار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عمان سامانی، به نقل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درآینه شعر و ادب،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358" w:name="__RefHeading___Toc1908813_653776707"/>
      <w:bookmarkStart w:id="359" w:name="_Toc130"/>
      <w:bookmarkEnd w:id="358"/>
      <w:r>
        <w:rPr>
          <w:rtl w:val="true"/>
        </w:rPr>
        <w:t>نتیجه گیری</w:t>
      </w:r>
      <w:bookmarkEnd w:id="359"/>
    </w:p>
    <w:p>
      <w:pPr>
        <w:pStyle w:val="BookText"/>
        <w:rPr/>
      </w:pPr>
      <w:r>
        <w:rPr>
          <w:rFonts w:ascii="IRNazanin" w:hAnsi="IRNazanin" w:eastAsia="IRNazanin"/>
          <w:color w:val="111111"/>
          <w:sz w:val="28"/>
          <w:sz w:val="28"/>
          <w:szCs w:val="28"/>
          <w:rtl w:val="true"/>
          <w:lang w:bidi="fa-IR"/>
        </w:rPr>
        <w:t>شعر و خطابه و منبر در کشور ما مولود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ستمگران و یزیدیان بر مسلمانان حکومت می کردند، قیام کرد و به دست سپاهیان کفرو ستم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مظلومانه خود، درس آزادگی و شجاعت به همه انسان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ثمرات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ادبیات و شعر حماسی و مذهبی در رابطه با این حماسه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و توجه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بزرگداشت نام و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قیام آن حضرت، باعث گردید شاعران و صاحبان علم و خرد، هنر خود را در این راه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که چهارده قرن از حماسه همیشه جاوید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پیام این حماسه بزرگ بدون هیچ گونه کم و کاست به نسل حاضر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رمز ماندگاری اشعار شاعران به واسطه ماندگاری حماسه جاوید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اگر امروز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عاشورا هم چنان پویا و زنده است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انسان های پاک و آگاهی است که هنر خویش را در خدمت به آن به کار گرفته اند و با اشعار خود این واقعه را به صورت یک واقعه حماسیبه نسل امروز منتقل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شاعران متعهد و شیفته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 نهضت کربلای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همین حرارت و ابهت به نسل آینده منتقل کنند؛ چرا که نام و حماسه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در قلوب مؤمنان که تا قیامت خاموش نخواهد شد</w:t>
      </w:r>
      <w:r>
        <w:rPr>
          <w:rFonts w:eastAsia="IRNazanin" w:cs="IRNazanin"/>
          <w:color w:val="111111"/>
          <w:sz w:val="28"/>
          <w:szCs w:val="28"/>
          <w:rtl w:val="true"/>
          <w:lang w:bidi="fa-IR"/>
        </w:rPr>
        <w:t xml:space="preserve">. </w:t>
      </w:r>
      <w:bookmarkStart w:id="360" w:name="pg10837_123508"/>
    </w:p>
    <w:p>
      <w:pPr>
        <w:pStyle w:val="Heading3"/>
        <w:numPr>
          <w:ilvl w:val="2"/>
          <w:numId w:val="1"/>
        </w:numPr>
        <w:rPr/>
      </w:pPr>
      <w:bookmarkStart w:id="361" w:name="__RefHeading___Toc1908815_653776707"/>
      <w:bookmarkStart w:id="362" w:name="_Toc131"/>
      <w:bookmarkEnd w:id="360"/>
      <w:bookmarkEnd w:id="361"/>
      <w:r>
        <w:rPr>
          <w:rtl w:val="true"/>
        </w:rPr>
        <w:t>منابع</w:t>
      </w:r>
      <w:bookmarkEnd w:id="36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 طعمه، سلمان هادی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فرهنگی، اجتماعی کربلا،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انصاری، تهران، مرکز چاپ و نشر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آئینه وند، صادق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انقلاب در شیعه، انتشارات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بحرالعلوم، سید محمد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المنار للطباعه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برنجیان، جلالی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عاشورا به بیان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چوبینه، سجاد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فلسفی به جریان عاشورا، قم، انتشارات 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حرّانی، حسن بن علی بن شیبه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 انتشارات 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خونین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سیدمحمدجواد مرعشی نجفی،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سیدشهاب الدین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 محمدی خیرآبادی، سعید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مداحی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کل فرهنگ و ارشاد اسلامی استان اردبیل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دیوان 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مهرعلی گرگانی، تهران، انتشارات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صباحی بیدگلی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پرتو بیضائی، 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كی منش ط مشق كاشانی،تهران، كتابفروشی زوار،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دیوان خطی صباحی بیدگلی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ملی مالک، شماره </w:t>
      </w:r>
      <w:r>
        <w:rPr>
          <w:rFonts w:eastAsia="IRNazanin" w:cs="IRNazanin"/>
          <w:color w:val="111111"/>
          <w:sz w:val="28"/>
          <w:szCs w:val="28"/>
          <w:lang w:bidi="fa-IR"/>
        </w:rPr>
        <w:t>5040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منشورات المکتبه الحیدریه،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کاری، ذبیح 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مرثیه عاشورایی، تهران، مؤسسه پژوهش و مطالعات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مدرائی اشکوری، سیدمحمدعلی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وقایع عاشورا، انتشارات کتابخانه و چاپ احتمال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تفسیرالمیزان، قم، مؤسسه مطبوعات </w:t>
      </w:r>
    </w:p>
    <w:p>
      <w:pPr>
        <w:pStyle w:val="BookText"/>
        <w:rPr/>
      </w:pP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بیروت،انتشارات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عاملی، امیر</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نیزه بر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فرهنگی آفرینه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محمد بن الحسن الحر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فرزانه، احمد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الشهاده، قم، مؤسسه و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زنان در تاریخ عاشورا، قم، انتشارات شفق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قائمی امیری، محسن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حسینی، تهران، انتشارات 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قربانی، صفر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نوحه و مراثی عاشور قربانی، مشهد، معجم رفاعی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قرنی گلپایگانی، علی</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الدّموع، قم، انتشارات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حاج شیخ عباس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سفینه البحار و مدینه الحکم و 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الهی خراسانی، مشهد، بنیاد پژوهش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تهران، درالکتب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گوهری، محمدجواد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دعبل علی بن الخزاعی، انتشارات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مؤسسه الوفاء،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مجموعه نویسندگان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شعر و ادب، نشر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مکتبه بصیری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همدانی، سیدمحمدباقر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عارفانه بر محرم، تهران، سازمان تبلیغات اسلامی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قم، انتشارات مؤسسه آل البیت، چاپ اول</w:t>
      </w:r>
      <w:r>
        <w:rPr>
          <w:rFonts w:eastAsia="IRNazanin" w:cs="IRNazanin"/>
          <w:color w:val="111111"/>
          <w:sz w:val="28"/>
          <w:szCs w:val="28"/>
          <w:rtl w:val="true"/>
          <w:lang w:bidi="fa-IR"/>
        </w:rPr>
        <w:t xml:space="preserve">. </w:t>
      </w:r>
      <w:bookmarkStart w:id="363" w:name="pg10837_123510"/>
    </w:p>
    <w:p>
      <w:pPr>
        <w:pStyle w:val="Heading2"/>
        <w:numPr>
          <w:ilvl w:val="1"/>
          <w:numId w:val="1"/>
        </w:numPr>
        <w:rPr/>
      </w:pPr>
      <w:bookmarkStart w:id="364" w:name="__RefHeading___Toc1908817_653776707"/>
      <w:bookmarkStart w:id="365" w:name="_Toc132"/>
      <w:bookmarkEnd w:id="363"/>
      <w:bookmarkEnd w:id="364"/>
      <w:r>
        <w:rPr>
          <w:rtl w:val="true"/>
        </w:rPr>
        <w:t>نکته هایی از معارف حسینی</w:t>
      </w:r>
      <w:bookmarkEnd w:id="365"/>
    </w:p>
    <w:p>
      <w:pPr>
        <w:pStyle w:val="Heading3"/>
        <w:numPr>
          <w:ilvl w:val="2"/>
          <w:numId w:val="1"/>
        </w:numPr>
        <w:rPr/>
      </w:pPr>
      <w:bookmarkStart w:id="366" w:name="__RefHeading___Toc1908819_653776707"/>
      <w:bookmarkStart w:id="367" w:name="_Toc133"/>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علی رضا شابدین</w:t>
      </w:r>
    </w:p>
    <w:p>
      <w:pPr>
        <w:pStyle w:val="Heading3"/>
        <w:numPr>
          <w:ilvl w:val="2"/>
          <w:numId w:val="1"/>
        </w:numPr>
        <w:rPr/>
      </w:pPr>
      <w:bookmarkStart w:id="368" w:name="__RefHeading___Toc1908821_653776707"/>
      <w:bookmarkStart w:id="369" w:name="_Toc134"/>
      <w:bookmarkEnd w:id="368"/>
      <w:r>
        <w:rPr/>
        <w:t>1</w:t>
      </w:r>
      <w:r>
        <w:rPr>
          <w:rtl w:val="true"/>
        </w:rPr>
        <w:t xml:space="preserve">. </w:t>
      </w:r>
      <w:r>
        <w:rPr>
          <w:rtl w:val="true"/>
        </w:rPr>
        <w:t>روش پند دادن گناه کار</w:t>
      </w:r>
      <w:bookmarkEnd w:id="369"/>
    </w:p>
    <w:p>
      <w:pPr>
        <w:pStyle w:val="BookText"/>
        <w:rPr/>
      </w:pPr>
      <w:r>
        <w:rPr>
          <w:rFonts w:ascii="IRNazanin" w:hAnsi="IRNazanin" w:eastAsia="IRNazanin"/>
          <w:color w:val="111111"/>
          <w:sz w:val="28"/>
          <w:sz w:val="28"/>
          <w:szCs w:val="28"/>
          <w:rtl w:val="true"/>
          <w:lang w:bidi="fa-IR"/>
        </w:rPr>
        <w:t xml:space="preserve">جوانى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گناه کارم و نمى توانم خود را از انجام گناهان بازدارم، مرا نصیحتى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کار را انجام بده و آن گاه هرچه مى خواهى،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خدا را مخور و هرچه مى خواهى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خدا بیرون برو و هرچه مى خواهى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جایى را انتخاب کن تا خداوند تو را نبیند و هرچه مى خواهى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عزراییل براى گرفتن جان تو آمد، او را از خود بران و هرچه مى خواهى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مالک دوزخ، تو را به سوى آتش مى برد، در آتش وارد مشو و هرچه مى خواهى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اندکى فکر کرد و شرمنده شد و در برابر واقعیت هاى طرح شده، چاره اى جز توبه نیافت</w:t>
      </w:r>
      <w:r>
        <w:rPr>
          <w:rFonts w:eastAsia="IRNazanin" w:cs="IRNazanin"/>
          <w:color w:val="111111"/>
          <w:sz w:val="28"/>
          <w:szCs w:val="28"/>
          <w:rtl w:val="true"/>
          <w:lang w:bidi="fa-IR"/>
        </w:rPr>
        <w:t>.</w:t>
      </w:r>
    </w:p>
    <w:p>
      <w:pPr>
        <w:pStyle w:val="Heading3"/>
        <w:numPr>
          <w:ilvl w:val="2"/>
          <w:numId w:val="1"/>
        </w:numPr>
        <w:rPr/>
      </w:pPr>
      <w:bookmarkStart w:id="370" w:name="__RefHeading___Toc1908823_653776707"/>
      <w:bookmarkStart w:id="371" w:name="_Toc135"/>
      <w:bookmarkEnd w:id="370"/>
      <w:r>
        <w:rPr/>
        <w:t>2</w:t>
      </w:r>
      <w:r>
        <w:rPr>
          <w:rtl w:val="true"/>
        </w:rPr>
        <w:t xml:space="preserve">. </w:t>
      </w:r>
      <w:r>
        <w:rPr>
          <w:rtl w:val="true"/>
        </w:rPr>
        <w:t xml:space="preserve">به خاطر امام حسین </w:t>
      </w:r>
      <w:r>
        <w:rPr>
          <w:rtl w:val="true"/>
        </w:rPr>
        <w:t>(</w:t>
      </w:r>
      <w:r>
        <w:rPr>
          <w:rtl w:val="true"/>
        </w:rPr>
        <w:t>صلی الله علیه و آله و سلم</w:t>
      </w:r>
      <w:r>
        <w:rPr>
          <w:rtl w:val="true"/>
        </w:rPr>
        <w:t xml:space="preserve">) </w:t>
      </w:r>
      <w:r>
        <w:rPr>
          <w:rtl w:val="true"/>
        </w:rPr>
        <w:t>بخشیده شد</w:t>
      </w:r>
      <w:bookmarkEnd w:id="3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روزى بود که براى فرار از مجازات،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کرده بود که باید تنبیه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که هنوز چندان بزرگ نشده بودند،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سرآسیمه به طرف آن ها دوید و آنان را به دوش کشید و باشتاب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آورده ام به خدا و این 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این دو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جریان را دید، به گونه اى خندید که دست به دهان مبارک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بخشیدم و به خاطر 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گناهت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شما را پذیرفتم</w:t>
      </w:r>
      <w:r>
        <w:rPr>
          <w:rFonts w:eastAsia="IRNazanin" w:cs="IRNazanin"/>
          <w:color w:val="111111"/>
          <w:sz w:val="28"/>
          <w:szCs w:val="28"/>
          <w:rtl w:val="true"/>
          <w:lang w:bidi="fa-IR"/>
        </w:rPr>
        <w:t xml:space="preserve">». </w:t>
      </w:r>
      <w:bookmarkStart w:id="372" w:name="pg10837_123511"/>
    </w:p>
    <w:p>
      <w:pPr>
        <w:pStyle w:val="Heading3"/>
        <w:numPr>
          <w:ilvl w:val="2"/>
          <w:numId w:val="1"/>
        </w:numPr>
        <w:rPr/>
      </w:pPr>
      <w:bookmarkStart w:id="373" w:name="__RefHeading___Toc1908825_653776707"/>
      <w:bookmarkStart w:id="374" w:name="_Toc136"/>
      <w:bookmarkEnd w:id="372"/>
      <w:bookmarkEnd w:id="373"/>
      <w:r>
        <w:rPr/>
        <w:t>3</w:t>
      </w:r>
      <w:r>
        <w:rPr>
          <w:rtl w:val="true"/>
        </w:rPr>
        <w:t xml:space="preserve">. </w:t>
      </w:r>
      <w:r>
        <w:rPr>
          <w:rtl w:val="true"/>
        </w:rPr>
        <w:t xml:space="preserve">رسول خدا </w:t>
      </w:r>
      <w:r>
        <w:rPr>
          <w:rtl w:val="true"/>
        </w:rPr>
        <w:t>(</w:t>
      </w:r>
      <w:r>
        <w:rPr>
          <w:rtl w:val="true"/>
        </w:rPr>
        <w:t>صلی الله علیه و آله و سلم</w:t>
      </w:r>
      <w:r>
        <w:rPr>
          <w:rtl w:val="true"/>
        </w:rPr>
        <w:t xml:space="preserve">) </w:t>
      </w:r>
      <w:r>
        <w:rPr>
          <w:rtl w:val="true"/>
        </w:rPr>
        <w:t xml:space="preserve">گلوی امام حسین </w:t>
      </w:r>
      <w:r>
        <w:rPr>
          <w:rtl w:val="true"/>
        </w:rPr>
        <w:t>(</w:t>
      </w:r>
      <w:r>
        <w:rPr>
          <w:rtl w:val="true"/>
        </w:rPr>
        <w:t>علیهم السلام</w:t>
      </w:r>
      <w:r>
        <w:rPr>
          <w:rtl w:val="true"/>
        </w:rPr>
        <w:t xml:space="preserve">) </w:t>
      </w:r>
      <w:r>
        <w:rPr>
          <w:rtl w:val="true"/>
        </w:rPr>
        <w:t>را می بوسید</w:t>
      </w:r>
      <w:bookmarkEnd w:id="374"/>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کودکى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زیر گلوى او را بوسید و بى اختیار، اشک از چشمان مبارکش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نکنم در حالى که جاى شمشیرهاى دشمنان را مى بوسم؟</w:t>
      </w:r>
      <w:r>
        <w:rPr>
          <w:rFonts w:eastAsia="IRNazanin" w:cs="IRNazanin"/>
          <w:color w:val="111111"/>
          <w:sz w:val="28"/>
          <w:szCs w:val="28"/>
          <w:rtl w:val="true"/>
          <w:lang w:bidi="fa-IR"/>
        </w:rPr>
        <w:t>»</w:t>
      </w:r>
    </w:p>
    <w:p>
      <w:pPr>
        <w:pStyle w:val="Heading3"/>
        <w:numPr>
          <w:ilvl w:val="2"/>
          <w:numId w:val="1"/>
        </w:numPr>
        <w:rPr/>
      </w:pPr>
      <w:bookmarkStart w:id="375" w:name="__RefHeading___Toc1908827_653776707"/>
      <w:bookmarkStart w:id="376" w:name="_Toc137"/>
      <w:bookmarkEnd w:id="375"/>
      <w:r>
        <w:rPr/>
        <w:t>4</w:t>
      </w:r>
      <w:r>
        <w:rPr>
          <w:rtl w:val="true"/>
        </w:rPr>
        <w:t xml:space="preserve">. </w:t>
      </w:r>
      <w:r>
        <w:rPr>
          <w:rtl w:val="true"/>
        </w:rPr>
        <w:t xml:space="preserve">اعطای لقب سیدالشهدا </w:t>
      </w:r>
      <w:r>
        <w:rPr>
          <w:rtl w:val="true"/>
        </w:rPr>
        <w:t>(</w:t>
      </w:r>
      <w:r>
        <w:rPr>
          <w:rtl w:val="true"/>
        </w:rPr>
        <w:t>علیهم السلام</w:t>
      </w:r>
      <w:r>
        <w:rPr>
          <w:rtl w:val="true"/>
        </w:rPr>
        <w:t xml:space="preserve">) </w:t>
      </w:r>
      <w:r>
        <w:rPr>
          <w:rtl w:val="true"/>
        </w:rPr>
        <w:t>از طرف خدا</w:t>
      </w:r>
      <w:bookmarkEnd w:id="376"/>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بى همتایت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 چشم من است و گل خوش بو و میوه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حال که دست مبارک خود را بر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این مولود که برکات و صلوات و رحمت و رضوان من بر او باد و غضب و عذاب من، بر کسى که او را به قتل مى رساند و با او دشمنى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که او،سیدالشهدا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اهل بهشت است</w:t>
      </w:r>
      <w:r>
        <w:rPr>
          <w:rFonts w:eastAsia="IRNazanin" w:cs="IRNazanin"/>
          <w:color w:val="111111"/>
          <w:sz w:val="28"/>
          <w:szCs w:val="28"/>
          <w:rtl w:val="true"/>
          <w:lang w:bidi="fa-IR"/>
        </w:rPr>
        <w:t>».</w:t>
      </w:r>
    </w:p>
    <w:p>
      <w:pPr>
        <w:pStyle w:val="Heading3"/>
        <w:numPr>
          <w:ilvl w:val="2"/>
          <w:numId w:val="1"/>
        </w:numPr>
        <w:rPr/>
      </w:pPr>
      <w:bookmarkStart w:id="377" w:name="__RefHeading___Toc1908829_653776707"/>
      <w:bookmarkStart w:id="378" w:name="_Toc138"/>
      <w:bookmarkEnd w:id="377"/>
      <w:r>
        <w:rPr/>
        <w:t>5</w:t>
      </w:r>
      <w:r>
        <w:rPr>
          <w:rtl w:val="true"/>
        </w:rPr>
        <w:t xml:space="preserve">. </w:t>
      </w:r>
      <w:r>
        <w:rPr>
          <w:rtl w:val="true"/>
        </w:rPr>
        <w:t xml:space="preserve">لعن بر قاتلان امام حسین </w:t>
      </w:r>
      <w:r>
        <w:rPr>
          <w:rtl w:val="true"/>
        </w:rPr>
        <w:t>(</w:t>
      </w:r>
      <w:r>
        <w:rPr>
          <w:rtl w:val="true"/>
        </w:rPr>
        <w:t>علیهم السلام</w:t>
      </w:r>
      <w:r>
        <w:rPr>
          <w:rtl w:val="true"/>
        </w:rPr>
        <w:t>)</w:t>
      </w:r>
      <w:bookmarkEnd w:id="3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مقدارى آب نوشید و بى اختیار اشک از چشمان مبارکش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آبى بیاشامد و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بر قاتلان او لعن و نفرین کند، خداوند صدهزار حسنه برایش بنویسد و صدهزار گناه او را بیامرزد و او را در درجه هاى بلند، جاى دهد و مانند این است که صدهزار بنده را آزاد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روز قیامت با دلى شاد و چهره اى خندان محشور مى شود</w:t>
      </w:r>
      <w:r>
        <w:rPr>
          <w:rFonts w:eastAsia="IRNazanin" w:cs="IRNazanin"/>
          <w:color w:val="111111"/>
          <w:sz w:val="28"/>
          <w:szCs w:val="28"/>
          <w:rtl w:val="true"/>
          <w:lang w:bidi="fa-IR"/>
        </w:rPr>
        <w:t xml:space="preserve">.» </w:t>
      </w:r>
      <w:bookmarkStart w:id="379" w:name="pg10837_123512"/>
    </w:p>
    <w:p>
      <w:pPr>
        <w:pStyle w:val="Heading3"/>
        <w:numPr>
          <w:ilvl w:val="2"/>
          <w:numId w:val="1"/>
        </w:numPr>
        <w:rPr/>
      </w:pPr>
      <w:bookmarkStart w:id="380" w:name="__RefHeading___Toc1908831_653776707"/>
      <w:bookmarkStart w:id="381" w:name="_Toc139"/>
      <w:bookmarkEnd w:id="379"/>
      <w:bookmarkEnd w:id="380"/>
      <w:r>
        <w:rPr/>
        <w:t>6</w:t>
      </w:r>
      <w:r>
        <w:rPr>
          <w:rtl w:val="true"/>
        </w:rPr>
        <w:t xml:space="preserve">. </w:t>
      </w:r>
      <w:r>
        <w:rPr>
          <w:rtl w:val="true"/>
        </w:rPr>
        <w:t>چیزی که در راه خدا دادیم، پس نمی گیریم</w:t>
      </w:r>
      <w:bookmarkEnd w:id="381"/>
    </w:p>
    <w:p>
      <w:pPr>
        <w:pStyle w:val="BookText"/>
        <w:rPr/>
      </w:pPr>
      <w:r>
        <w:rPr>
          <w:rFonts w:ascii="IRNazanin" w:hAnsi="IRNazanin" w:eastAsia="IRNazanin"/>
          <w:color w:val="111111"/>
          <w:sz w:val="28"/>
          <w:sz w:val="28"/>
          <w:szCs w:val="28"/>
          <w:rtl w:val="true"/>
          <w:lang w:bidi="fa-IR"/>
        </w:rPr>
        <w:t>عبدالله بن عمیر کلبى، یکى از افرادى است که در کربلا، همراه با زن و مادرش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تشویق مادر به میدان رفت و جنگید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جوانش نیز که براى دفاع از او به میدان رفت، به همراه عبداللّه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پس از این جریان، بى درنگ، ستون خیمه اى را برداشت و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خداوند، جهاد را بر زنان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امر امام را اطاعت کرد، ولى دشمن رذالت به خرج داد و سر فرزند را به سوى مادرش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سر پسرش را به سینه چسبانید،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طرف دشمن انداخت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چیزى را که در راه خدا دادیم، پس نمى گیریم</w:t>
      </w:r>
      <w:r>
        <w:rPr>
          <w:rFonts w:eastAsia="IRNazanin" w:cs="IRNazanin"/>
          <w:color w:val="111111"/>
          <w:sz w:val="28"/>
          <w:szCs w:val="28"/>
          <w:rtl w:val="true"/>
          <w:lang w:bidi="fa-IR"/>
        </w:rPr>
        <w:t>.»</w:t>
      </w:r>
    </w:p>
    <w:p>
      <w:pPr>
        <w:pStyle w:val="Heading3"/>
        <w:numPr>
          <w:ilvl w:val="2"/>
          <w:numId w:val="1"/>
        </w:numPr>
        <w:rPr/>
      </w:pPr>
      <w:bookmarkStart w:id="382" w:name="__RefHeading___Toc1908833_653776707"/>
      <w:bookmarkStart w:id="383" w:name="_Toc140"/>
      <w:bookmarkEnd w:id="382"/>
      <w:r>
        <w:rPr/>
        <w:t>7</w:t>
      </w:r>
      <w:r>
        <w:rPr>
          <w:rtl w:val="true"/>
        </w:rPr>
        <w:t xml:space="preserve">. </w:t>
      </w:r>
      <w:r>
        <w:rPr>
          <w:rtl w:val="true"/>
        </w:rPr>
        <w:t>جنایت متوکل</w:t>
      </w:r>
      <w:bookmarkEnd w:id="383"/>
    </w:p>
    <w:p>
      <w:pPr>
        <w:pStyle w:val="BookText"/>
        <w:rPr/>
      </w:pPr>
      <w:r>
        <w:rPr>
          <w:rFonts w:ascii="IRNazanin" w:hAnsi="IRNazanin" w:eastAsia="IRNazanin"/>
          <w:color w:val="111111"/>
          <w:sz w:val="28"/>
          <w:sz w:val="28"/>
          <w:szCs w:val="28"/>
          <w:rtl w:val="true"/>
          <w:lang w:bidi="fa-IR"/>
        </w:rPr>
        <w:t>شیخ عباس قمى در کتاب نفس المهموم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عباسى دستور داد قبر مطهر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کردند، شخم زدند و به آب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داده بود هیچ کس حق ندارد به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هر کس به زیارت برود، مجازات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اُشنانى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آن ایام از ترس متوکل، مدتى به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گرفتم به هر طریقى شده است به زیارت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مردى که شغلش عطارى بود، همراه شدم و با زحمت فراوان، خود را به مرقد پاک و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اثرى از قبر شریف نبود، سرانجام موفق شدیم که مرقد مطهر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روى آن انداختیم و به شدت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بوى خوشى از آن استشمام مى شد که عطر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بویى به این خوشى نبوییده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 نشانه بر قبر مبارک گذاشتیم و وداع کنان از آن مکان شریف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متوکل، با جمعى از سادات و شیعیان حاضر شدیم و آن را به صورت ساختمان اولیه بازگرداندیم</w:t>
      </w:r>
      <w:r>
        <w:rPr>
          <w:rFonts w:eastAsia="IRNazanin" w:cs="IRNazanin"/>
          <w:color w:val="111111"/>
          <w:sz w:val="28"/>
          <w:szCs w:val="28"/>
          <w:rtl w:val="true"/>
          <w:lang w:bidi="fa-IR"/>
        </w:rPr>
        <w:t xml:space="preserve">.» </w:t>
      </w:r>
      <w:bookmarkStart w:id="384" w:name="pg10837_123513"/>
    </w:p>
    <w:p>
      <w:pPr>
        <w:pStyle w:val="Heading3"/>
        <w:numPr>
          <w:ilvl w:val="2"/>
          <w:numId w:val="1"/>
        </w:numPr>
        <w:rPr/>
      </w:pPr>
      <w:bookmarkStart w:id="385" w:name="__RefHeading___Toc1908835_653776707"/>
      <w:bookmarkStart w:id="386" w:name="_Toc141"/>
      <w:bookmarkEnd w:id="384"/>
      <w:bookmarkEnd w:id="385"/>
      <w:r>
        <w:rPr/>
        <w:t>8</w:t>
      </w:r>
      <w:r>
        <w:rPr>
          <w:rtl w:val="true"/>
        </w:rPr>
        <w:t xml:space="preserve">. </w:t>
      </w:r>
      <w:r>
        <w:rPr>
          <w:rtl w:val="true"/>
        </w:rPr>
        <w:t>من نمی دانستم مسئله به این عظمت است</w:t>
      </w:r>
      <w:r>
        <w:rPr>
          <w:rtl w:val="true"/>
        </w:rPr>
        <w:t>!</w:t>
      </w:r>
      <w:bookmarkEnd w:id="386"/>
    </w:p>
    <w:p>
      <w:pPr>
        <w:pStyle w:val="BookText"/>
        <w:rPr/>
      </w:pPr>
      <w:r>
        <w:rPr>
          <w:rFonts w:ascii="IRNazanin" w:hAnsi="IRNazanin" w:eastAsia="IRNazanin"/>
          <w:color w:val="111111"/>
          <w:sz w:val="28"/>
          <w:sz w:val="28"/>
          <w:szCs w:val="28"/>
          <w:rtl w:val="true"/>
          <w:lang w:bidi="fa-IR"/>
        </w:rPr>
        <w:t xml:space="preserve">شخصى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حضرت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در سجده مناجات کرد و براى زوار قبر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مناجات حضرت تمام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شما شنیدم، اگر هم براى کسانى بود که خدا را نمى شناسند، گمان مى کردم به آتش دوزخ دچار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آرزو کردم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مى کردم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که به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هستى، چرا به زیارت او نمى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دانستم که مسئله به این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دعاگویان زوار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آسمان از دعاگویان او در زمین بیش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 را ترک کند، آن قدر حسرت مى برد که آرزو مى کند که قبر حضرت، نزد او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دوباره به تمجید زائران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فضایل آنان پرداخت</w:t>
      </w:r>
      <w:r>
        <w:rPr>
          <w:rFonts w:eastAsia="IRNazanin" w:cs="IRNazanin"/>
          <w:color w:val="111111"/>
          <w:sz w:val="28"/>
          <w:szCs w:val="28"/>
          <w:rtl w:val="true"/>
          <w:lang w:bidi="fa-IR"/>
        </w:rPr>
        <w:t>.</w:t>
      </w:r>
    </w:p>
    <w:p>
      <w:pPr>
        <w:pStyle w:val="Heading3"/>
        <w:numPr>
          <w:ilvl w:val="2"/>
          <w:numId w:val="1"/>
        </w:numPr>
        <w:rPr/>
      </w:pPr>
      <w:bookmarkStart w:id="387" w:name="__RefHeading___Toc1908837_653776707"/>
      <w:bookmarkStart w:id="388" w:name="_Toc142"/>
      <w:bookmarkEnd w:id="387"/>
      <w:r>
        <w:rPr/>
        <w:t>9</w:t>
      </w:r>
      <w:r>
        <w:rPr>
          <w:rtl w:val="true"/>
        </w:rPr>
        <w:t xml:space="preserve">. </w:t>
      </w:r>
      <w:r>
        <w:rPr>
          <w:rtl w:val="true"/>
        </w:rPr>
        <w:t>برکات زیارت عاشورا</w:t>
      </w:r>
      <w:bookmarkEnd w:id="3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آیةالله حاج شیخ عبدالکریم حائرى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اوقاتى که در سامرا مشغول تحصیل علوم دینى بودم، اهل سامرا به بیمارى وبا و طاعون مبتلا شدند و همه روزه عده اى مى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منزل استادم، مرحوم سیدمحمد فشارکى، عده اى از اهل علم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مرحوم آقامیرزا محمدتقى شیرازى تشریف آورد و صحبت از بیمارى وبا شد که همه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حکمى بکنم، آیا لازم است انجام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مجلس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حکم مى کنم که شیعیان سامرا، از امروز تا ده روز، همه مشغول خواندن زیارت عاشورا شوند و ثواب آن را به روح نرجس خاتون، والده ماجده حضرت حجةبن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کنند تا این بلا از آنان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این حکم را به تمام شیعیان رساندند وهمه مشغول خواندن زیارت عاشورا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فرداى آن روز تلف شدن شیعیان متوقف شد</w:t>
      </w:r>
      <w:r>
        <w:rPr>
          <w:rFonts w:eastAsia="IRNazanin" w:cs="IRNazanin"/>
          <w:color w:val="111111"/>
          <w:sz w:val="28"/>
          <w:szCs w:val="28"/>
          <w:rtl w:val="true"/>
          <w:lang w:bidi="fa-IR"/>
        </w:rPr>
        <w:t xml:space="preserve">. </w:t>
      </w:r>
      <w:bookmarkStart w:id="389" w:name="pg10837_123514"/>
    </w:p>
    <w:p>
      <w:pPr>
        <w:pStyle w:val="Heading2"/>
        <w:numPr>
          <w:ilvl w:val="1"/>
          <w:numId w:val="1"/>
        </w:numPr>
        <w:rPr/>
      </w:pPr>
      <w:bookmarkStart w:id="390" w:name="__RefHeading___Toc1908839_653776707"/>
      <w:bookmarkStart w:id="391" w:name="_Toc143"/>
      <w:bookmarkEnd w:id="389"/>
      <w:bookmarkEnd w:id="390"/>
      <w:r>
        <w:rPr>
          <w:rtl w:val="true"/>
        </w:rPr>
        <w:t>معرفی کتاب</w:t>
      </w:r>
      <w:bookmarkEnd w:id="391"/>
    </w:p>
    <w:p>
      <w:pPr>
        <w:pStyle w:val="BookText"/>
        <w:rPr/>
      </w:pPr>
      <w:r>
        <w:rPr>
          <w:rFonts w:ascii="IRNazanin" w:hAnsi="IRNazanin" w:eastAsia="IRNazanin"/>
          <w:color w:val="111111"/>
          <w:sz w:val="28"/>
          <w:sz w:val="28"/>
          <w:szCs w:val="28"/>
          <w:rtl w:val="true"/>
          <w:lang w:bidi="fa-IR"/>
        </w:rPr>
        <w:t>دکتر محمد رضا فخر روحانی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تأملات جامعه شناختی، به کوشش محسن حسام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قیمت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کردن نوعی از تجربه دینی است که تقریباً در همه ادیان، خواه الهی و خواه ساختگی،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اهداف زیارت و هدفی که زائر به دنبال آن است در تبیین، کارکردها و تأثیرات این عمل و تجربه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متنوع و هم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مذهب شیعه زیارت اربعین تنها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شود، این مراسم در گذر تاریخ از ویژگی هویت سازی و هویت بخشی برای شیعه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تأکیدات فراوانی که در باره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شیعه وجود دارد، زیارت اربعین وجوه دیگری هم دارد که ازآن جمله آداب روز اربعین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هر عمل دینی معمولاً با یک سری مناسک و شعائر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w:t>
      </w:r>
    </w:p>
    <w:p>
      <w:pPr>
        <w:pStyle w:val="BookText"/>
        <w:rPr/>
      </w:pPr>
      <w:r>
        <w:rPr>
          <w:rFonts w:ascii="IRNazanin" w:hAnsi="IRNazanin" w:eastAsia="IRNazanin"/>
          <w:color w:val="111111"/>
          <w:sz w:val="28"/>
          <w:sz w:val="28"/>
          <w:szCs w:val="28"/>
          <w:rtl w:val="true"/>
          <w:lang w:bidi="fa-IR"/>
        </w:rPr>
        <w:t>دینی از دایره وجوب شرعی بیرون بوده و مستحب تلقی شود، از آزادی عمل بیش تری برای اجرا کنندگان آن برخوردار بوده و به دلیل سهولت در اجرا، از اقبال همگانی بیش تری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حج تمتع که با شرایط خاصی برای افراد مستطیع واجب تلقی می شود، سایر زیارات مستحب بوده و تقریباً در هر زمانی امکان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انجام ندادن یک عمل مستحب، مانند زیارت، توبیخ، مجازات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هرچقدر مناسک اولیه واجب و تابع مقررات و آدابی خاص و غالباً غیر منعطف هستند، مناسک ثانویه و مستحب از آزادی عمل بیش تری برای اجراکنندگان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رو است که اقبال مردمی برای انجام دادن مناسک ثانویه و مستحب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مناسک ثانویه و مستحب هم دارای اعمال و اذکاری هستند که در درون خود می توانند به صورت لازم الاجرا و یا اختیاری طبقه 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کردن زائران و یا برپا کردن مجالس و موکب ها از جمله جنبه های اختیاری و نمادین مراسم حسینی است که مراسم اربعین هم یکی از آن ها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و موضوع اصلی کتاب مورد بررسی به جنبه هایی از پیاده روی در مراسم اربعین مربوط می شود و از این رو از این حسن برخوردار است که کشکولی آشفته و در هم و برهم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وار بودن و غیرمتخصصانه بودن برخی از کتاب های دینی آفتی است که در اغلب کتاب های دینی دیده می شود و محققان جدی جنبه های علمی یک پدیده دینی را از دایره مخاطبان ومشتریان حرفه ای کتاب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بررسی اجتماعی پدیده ای می پردازد که در تاریخ شعائر حسینی از سنخ پدیده های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پیاده به سفر زیارتی حرم مطهر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فضیلت بالایی برخوردار است، اما سنت پیاده روی دسته جمعی ظاهراً از زمان شیخ مرتضی انصاری و میرزاحسین نوری طبرسی که از علمای برجسته ایرانی در حوزه علمیه نجف اشرف بودند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پیاده روی اربعین بیش تر و در اصل ابتکار علما و مراجع بزرگ تقلید ایرانی الاصل مقیم نجف بوده است و بعدها به دلیل موقعیت جغرافیایی دو شهر زیارتی نجف و کربلا به عنوان سنتی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ضرورتاً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غیر عربی یا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پیاده روی در ابعادی کوچک تر به عاشورا هم </w:t>
      </w:r>
    </w:p>
    <w:p>
      <w:pPr>
        <w:pStyle w:val="BookText"/>
        <w:rPr/>
      </w:pPr>
      <w:r>
        <w:rPr>
          <w:rFonts w:ascii="IRNazanin" w:hAnsi="IRNazanin" w:eastAsia="IRNazanin"/>
          <w:color w:val="111111"/>
          <w:sz w:val="28"/>
          <w:sz w:val="28"/>
          <w:szCs w:val="28"/>
          <w:rtl w:val="true"/>
          <w:lang w:bidi="fa-IR"/>
        </w:rPr>
        <w:t>تسری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مورد بحث این پدیده و یافته های مربوط به آن را از چشم اندازی جامعه شناسانه و در هفت فصل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پسا صدام و پایان سندرم حسرت جغرافیای مقدس در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به مثابه جامعه ای در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هویت یابی شیعه در بیرون از مرزهای جغرافیای سیاسی عراق و نگاه نوستالژیک و هویت جویانه به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فروریختن دیوارهای حزب بعث عراق و حاکمیت صدام به نقطه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حسرت مقدس خود عامل هویت بخشی برای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ها و ندانسته ها از منظری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ابعاد پژواک دینی اربعین در جلب توجه غیر شیعیان و غیر مسلمانان به آن پرداخته و این که چگونه راهپیمایی اربعین هویت بخشی وپیامدهای گرد هم آمدن شیعیان در ایامی خاص و در مکانی معین و در مسیر و به سوی هدفی مقدس را به دنیا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میزبانان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شکرچی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به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مسلم در منطقه مسیب در اطراف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به جنبه هایی از تکریم زائران اربعین اشاره می کند که چگونه شیدایی شیعی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احترام گذاردن به زائران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به کم رنگ تر شدن و گاه فراموشی عمدی اختلافات و کدورت های ناشی از جنگ تحمیلی در زمان صدام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خطرات بالقوه دیگری هم ممکن است به وجود بیاید که مقاله مورد بحث به آن ها هم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نهادی شدن آیین اربعین تا عرفی شدن 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پویافر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تحذیر و هشدارهایی جدی درباره امکان و روند تهی شدن مراسم اربعین از محتوای دینی آن را به خوانندگان یادآور 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 واقعیت ژان بودریار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شایعات رسانه ای درباره </w:t>
      </w:r>
    </w:p>
    <w:p>
      <w:pPr>
        <w:pStyle w:val="BookText"/>
        <w:rPr/>
      </w:pPr>
      <w:r>
        <w:rPr>
          <w:rFonts w:ascii="IRNazanin" w:hAnsi="IRNazanin" w:eastAsia="IRNazanin"/>
          <w:color w:val="111111"/>
          <w:sz w:val="28"/>
          <w:sz w:val="28"/>
          <w:szCs w:val="28"/>
          <w:rtl w:val="true"/>
          <w:lang w:bidi="fa-IR"/>
        </w:rPr>
        <w:t>آیین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ها و ترفندهای رسانه ای و تبلیغاتی مرتبط با پدیده زیارت اربعین می پردازد و نشان می دهد که چگونه رسانه ها می توانند واقعیت ها را بسی بزرگ تر و یا به غایت کوچک تر از حد واقعی آن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ها بر ذهن و نگرش مخاطبان تآثیرات مثبت و منفی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به قلم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رضوی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شده ام بهزیارت رنج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تجربه زیسته زائران پیاده ایرانی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تحلیلی از جنبه های عاطفی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حضور در مراسم اربعین از چشم انداز برخی زائران ایرانی شرکت کننده در این مراسم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تصاعدی آمار ایرانی ها در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گردآورنده همین مجموعه،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حسام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تحلیلی مبتنی بر آمار از رشد فزاینده و البته تحیرآور از این پدیده پسا صدامی بوده که یکی از شعائر مستحب زیارتی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کتاب، چند نکته شایسته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عبارت هستند از تأکید بر جنبه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هویتی مراسم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سیاسی جلوه دادن بیش از حد زیارت اربعین و جداسازی عمدی آن از اصالت والای دینی آن و تبعات ناخوشایند آن از نگرش های مردمی گرفته تا تأثیرگذاری های آن بر مناسبات سیاسی ایران و سایر کشورها، مصادره کردن این مراسم اساساً و اصالتاً دینی به نفع برخی جریانات موقتی و زودگذر سیاسی و نیز ضرورت بالا بردن سواد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 شرکت کنندگان در این راه پیمایی کم نظیر دینی و غالباً شیعی در جهان از جمله نکاتی است که در سطور و ما بین السطور کتاب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شرط اصلی برای انتفاع از هر پدیده دینی، داشتن نگاه عقلایی به اعتقاداتی است که در ورای آن شعائر مستتر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4, No.13, Spring 2019</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 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 Dr. Mustafa Delshad-Tehrani,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+98-17-32131590</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Secret of Eternity of the Ashura</w:t>
      </w:r>
    </w:p>
    <w:p>
      <w:pPr>
        <w:pStyle w:val="BookText"/>
        <w:rPr/>
      </w:pPr>
      <w:r>
        <w:rPr>
          <w:rFonts w:eastAsia="Times New Roman" w:cs="Times New Roman" w:ascii="Times New Roman" w:hAnsi="Times New Roman"/>
          <w:color w:val="111111"/>
          <w:sz w:val="28"/>
          <w:szCs w:val="28"/>
          <w:lang w:val="en-US" w:bidi="en-US"/>
        </w:rPr>
        <w:t>Movement Compared with Other Movements</w:t>
      </w:r>
    </w:p>
    <w:p>
      <w:pPr>
        <w:pStyle w:val="BookText"/>
        <w:rPr/>
      </w:pPr>
      <w:r>
        <w:rPr>
          <w:rFonts w:eastAsia="Times New Roman" w:cs="Times New Roman" w:ascii="Times New Roman" w:hAnsi="Times New Roman"/>
          <w:color w:val="111111"/>
          <w:sz w:val="28"/>
          <w:szCs w:val="28"/>
          <w:lang w:val="en-US" w:bidi="en-US"/>
        </w:rPr>
        <w:t>Dr. Mostafa Sadeqiyan and Asma Farmaniyan</w:t>
      </w:r>
    </w:p>
    <w:p>
      <w:pPr>
        <w:pStyle w:val="BookText"/>
        <w:rPr/>
      </w:pPr>
      <w:r>
        <w:rPr>
          <w:rFonts w:eastAsia="Times New Roman" w:cs="Times New Roman" w:ascii="Times New Roman" w:hAnsi="Times New Roman"/>
          <w:color w:val="111111"/>
          <w:sz w:val="28"/>
          <w:szCs w:val="28"/>
          <w:lang w:val="en-US" w:bidi="en-US"/>
        </w:rPr>
        <w:t>The Ashura movement has been the most salient of all movements in the history of Islam. This is why it is still fervently commemorated every year. This being so, other movements are just recorded in books and chronicles, with little sociopolitical and cultural effects. The present paper deals with a variety of reasons for the eternity of the Ashura episode. One of the main reasons is that the imamate of Imam al-Husayn had long been asserted in Islam, plus his exemplary conduct has since made it distinct from other political leaders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Husaynist movement, movements, eternity, comparison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Husaynist Movement: A Perfect Model for Islamic Cultural Modeling</w:t>
      </w:r>
    </w:p>
    <w:p>
      <w:pPr>
        <w:pStyle w:val="BookText"/>
        <w:rPr/>
      </w:pPr>
      <w:r>
        <w:rPr>
          <w:rFonts w:eastAsia="Times New Roman" w:cs="Times New Roman" w:ascii="Times New Roman" w:hAnsi="Times New Roman"/>
          <w:color w:val="111111"/>
          <w:sz w:val="28"/>
          <w:szCs w:val="28"/>
          <w:lang w:val="en-US" w:bidi="en-US"/>
        </w:rPr>
        <w:t>Muhammad-Jawad Aqabaqeri</w:t>
      </w:r>
    </w:p>
    <w:p>
      <w:pPr>
        <w:pStyle w:val="BookText"/>
        <w:rPr/>
      </w:pPr>
      <w:r>
        <w:rPr>
          <w:rFonts w:eastAsia="Times New Roman" w:cs="Times New Roman" w:ascii="Times New Roman" w:hAnsi="Times New Roman"/>
          <w:color w:val="111111"/>
          <w:sz w:val="28"/>
          <w:szCs w:val="28"/>
          <w:lang w:val="en-US" w:bidi="en-US"/>
        </w:rPr>
        <w:t>The Husaynist movement has since provided mankind with a good role- model on individual and social levels. The various stages of this movement from its inception at Medina to up to the return of the aggrieved caravan back to Medina all contain several lessons and educative episodes that all together provide a good role-model for anybody. By extension, such a model would provide a ground for the re-appearance of the 12th Infallible Imam al- Mahdi. The present paper deals with some culture-building aspects of the Ashura episode</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Life-style, the Quran, Imam al-Husayn, Ashura, Islamic culture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Effects of Close Companions in the Ashura Movement</w:t>
      </w:r>
    </w:p>
    <w:p>
      <w:pPr>
        <w:pStyle w:val="BookText"/>
        <w:rPr/>
      </w:pPr>
      <w:r>
        <w:rPr>
          <w:rFonts w:eastAsia="Times New Roman" w:cs="Times New Roman" w:ascii="Times New Roman" w:hAnsi="Times New Roman"/>
          <w:color w:val="111111"/>
          <w:sz w:val="28"/>
          <w:szCs w:val="28"/>
          <w:lang w:val="en-US" w:bidi="en-US"/>
        </w:rPr>
        <w:t>Afsaneh Qorbani, Atefeh Khani, and Dr. Mehrnaz Goli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blood-drenched Ashura episode was certainly the most disgusting gesture that the Umayyads committed in history. There were two types of close companions of Imam al-Husayn, namely, those who gave preference to their transitory interests and kept aeay from this great movement, and those who sacrificed their lives and bravely supported Imam al-Husayn in the cause of Allah. A penetrating view of the personal traits and the contexts of both groups can well shed light on our path toward the future. In a word, the behavior of close companions exerted much influence on the masses around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close companions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Ashura Mournings as Viewed by Orientalist Tourists</w:t>
      </w:r>
    </w:p>
    <w:p>
      <w:pPr>
        <w:pStyle w:val="BookText"/>
        <w:rPr/>
      </w:pPr>
      <w:r>
        <w:rPr>
          <w:rFonts w:eastAsia="Times New Roman" w:cs="Times New Roman" w:ascii="Times New Roman" w:hAnsi="Times New Roman"/>
          <w:color w:val="111111"/>
          <w:sz w:val="28"/>
          <w:szCs w:val="28"/>
          <w:lang w:val="en-US" w:bidi="en-US"/>
        </w:rPr>
        <w:t>Dr. Muhammad-Reza Fakhr-Rohani, Azam Vafayie, and Zahra Karimi The Ashura episode took place at Karbala in 61 AH/680. It has since drawn the attention of not only Muslim scholars but also influenced non- Muslims researchers and Orientalists. By now, it has been more than a century that there are certain Orientalist research groups in the west that study various aspects of the event of Ashura and its impacts. Although Orientalists made chiefly non-Muslim communities acquinted with the event of Ashura, they have formed their iwn, idiosyncratic conceptions of this movement. There have been many drawbacks in their writings on Ashura, among them, their reliance on less authoritative sources, negligence of the prayerscand ziarat-texts issued by the Infallible Imams in favor of Imam al- Husayn and his companions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Mourning, the Ashura episode, Orientalists, Islamic civilization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Ashura-oriented Historiography as Imoressed by Imam 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Sajjad's Ashura Conduct</w:t>
      </w:r>
    </w:p>
    <w:p>
      <w:pPr>
        <w:pStyle w:val="BookText"/>
        <w:rPr/>
      </w:pPr>
      <w:r>
        <w:rPr>
          <w:rFonts w:eastAsia="Times New Roman" w:cs="Times New Roman" w:ascii="Times New Roman" w:hAnsi="Times New Roman"/>
          <w:color w:val="111111"/>
          <w:sz w:val="28"/>
          <w:szCs w:val="28"/>
          <w:lang w:val="en-US" w:bidi="en-US"/>
        </w:rPr>
        <w:t>Sina Mirshahi</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Historigraphy and histories written on Ashura have since played a significant role in keeping the memory of this event alive in Muslims' historical memory. The Infallible Imams' and particularly Imam al-Sajjad's emphasis on safeguarding the memory of this event have proved actually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significant and educative. Imam al-Sajjad's harangues and hadiths have since exerted much influence. The present paper studies this aspect of the Ashura episode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event of Sdhura, Karbala, Imam al-Sajjad, Ashura historiography, revolution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Effects of Poetry in Eternization of the Ashura Messages</w:t>
      </w:r>
    </w:p>
    <w:p>
      <w:pPr>
        <w:pStyle w:val="BookText"/>
        <w:rPr/>
      </w:pPr>
      <w:r>
        <w:rPr>
          <w:rFonts w:eastAsia="Times New Roman" w:cs="Times New Roman" w:ascii="Times New Roman" w:hAnsi="Times New Roman"/>
          <w:color w:val="111111"/>
          <w:sz w:val="28"/>
          <w:szCs w:val="28"/>
          <w:lang w:val="en-US" w:bidi="en-US"/>
        </w:rPr>
        <w:t>Dr. Muhammad-Husayn Mardani Nowkandeh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Shitte poets who had a sense of religious committment have expressed the blood-drenched history of Shiism in the beautiful words and language of poetry. Their religio us commitment, coupled with a sense of expressing the instructive beauties they sensed got started from right the day of Ashura. This line of literature has never had any termination, nor does it seem so. Besides contributing to the eternity of Ashura on a literary level, their epics mirrored the awe-inspiring scenes of Ashura. Moreover, their ardent religious devotion to Imam al-Husayn and the rest of Ashura martyrs proves another reason for their being imprinted in the Shiite collective, historical memory</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Poetry, the Ashura episode, Imam al-Husayn, eternity</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پژوهشگاه علوم و فرهنگ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sadeqi@isca.ac.ir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کوثر کاشان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حقوق جزا و جرم شناسی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stu-maghabagheri@edalat.ac.ir</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تفاسیر مختلف اشاره شده است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ارکَعُوا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برپائی نماز جماعت است و در واقع اصل فرمان نیز به جماعت خواندن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تفسیر آیۀ مذکور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است که هیچ آیه ای سخت تر از این آیه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نشد، از او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این زودی موهای شما سفید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و واقعه مرا پیر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بهرام پور، ابوالفضل،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توضیح آیۀ مذکور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جعفی در گذشته از هواداران عثمان بوده و در جنگ صفین در سپاه معاویه حضور داشته، و بعد از شهادت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مسکن گزیده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نظری منفرد، علی،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سِجْنُ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ابا 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المَوتُ اِلاّ قَنطَرَةٌ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مقرم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پرچم را به برادرش عباس داد، چون که قمر بنی هاشم را از دیگر همراهان برای این کار شایسته تر و با غیرت تر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نسبت به آن حضرت از همه مهربان تر بود، مردم را بیش از همه به سویش می خواند، بیش از همه صلۀ رحم می کرد، از کسانی که به او پناهنده می شدند بیش از دیگران حمایت می کرد، در برابر نیزه ها پایمردتر و از همه آرام تر و نیرومند 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بینش، عبدالحسین،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حدیث، گرایس تفسیر اثری دانشگاه سیستان و بلوچستان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ghorbani@pgs.usb.ac.ir</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علوم حدیث، گرایش تفسیر اثری دانشگاه سیستان و بلوچستان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khani@pgs.usb.ac.ir</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سیستان و بلوچستان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dr.goli@gmail.com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از حسرت و تأسف سنگینی كه تا زنده هستم، در میان سینه و گلویم در حركت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نفاق و ستم پیشگان از مثل من یاری می طلبید؛ آن گاه كه می خواست برای نابودی اهل ضلال و نفاق به یاری اش بشتابم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آن روز از راه جان، یاری و مواساتش می نمودم، در روز قیامت به شرافتی بس بزرگ نایل می شدم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نماز، از بدی ها و زشتی ها دور می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خرجت لطلب الاصلاح فی امه جدّی، ارید ان آمر بالمعروف و انهی عن المنكر و اسیر بسیره جدّی و ابی علی بن ابی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من از مدینه خارج شدم برای اصلاح مفاسد امت جدّم و برای امر به معروف و نهی از منكر و می خواهم سیره جدم و پدرم را زنده كنم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dr.vafaeei@gmail.com</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رشته تاریخ تمدن و ملل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zahra7668@yahoo.com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شیراز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sinamirshahii@yahoo.com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حسین را که با تیغ بی دریغ دشمنان بر خاک کربلا افتاده و در کنار شط فرات تشنه لب جان داده است به خاطر بیاوری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گلگونه خود سیلی خواهی زد و از آب دیده محزون بر گلگونه های خود، نهرها جاری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دختر بهترین خلق خدا برخیز و بر فرزندان خود که ستاره های فلک امامت و رفعتند و اینک با پیکرهای خون آلود در زمین بیابان سوزان فرو افتاده اند، مویه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مبسوق، واحدی،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mardani.nokandeh@yahoo.com</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47816</Words>
  <Characters>187649</Characters>
  <CharactersWithSpaces>234059</CharactersWithSpaces>
  <Paragraphs>1558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2026-08-20T02:10:23Z</dcterms:created>
  <dc:creator>ghaemiyeh.com</dc:creator>
  <dc:description/>
  <dc:language>en-US</dc:language>
  <cp:lastModifiedBy/>
  <dcterms:modified xsi:type="dcterms:W3CDTF">2026-08-20T05:40:28Z</dcterms:modified>
  <cp:revision>1</cp:revision>
  <dc:subject/>
  <dc:title>پژوهش نامه معارف حسینی 13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