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23.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59.jpeg" ContentType="image/jpeg"/>
  <Override PartName="/word/media/image42.jpeg" ContentType="image/jpeg"/>
  <Override PartName="/word/media/image58.jpeg" ContentType="image/jpeg"/>
  <Override PartName="/word/media/image57.jpeg" ContentType="image/jpeg"/>
  <Override PartName="/word/media/image38.jpeg" ContentType="image/jpeg"/>
  <Override PartName="/word/media/image7.jpeg" ContentType="image/jpeg"/>
  <Override PartName="/word/media/image51.jpeg" ContentType="image/jpeg"/>
  <Override PartName="/word/media/image6.jpeg" ContentType="image/jpeg"/>
  <Override PartName="/word/media/image63.jpeg" ContentType="image/jpeg"/>
  <Override PartName="/word/media/image5.jpeg" ContentType="image/jpeg"/>
  <Override PartName="/word/media/image62.jpeg" ContentType="image/jpeg"/>
  <Override PartName="/word/media/image26.jpeg" ContentType="image/jpeg"/>
  <Override PartName="/word/media/image4.jpeg" ContentType="image/jpeg"/>
  <Override PartName="/word/media/image61.jpeg" ContentType="image/jpeg"/>
  <Override PartName="/word/media/image25.jpeg" ContentType="image/jpeg"/>
  <Override PartName="/word/media/image36.jpeg" ContentType="image/jpeg"/>
  <Override PartName="/word/media/image2.jpeg" ContentType="image/jpeg"/>
  <Override PartName="/word/media/image23.jpeg" ContentType="image/jpeg"/>
  <Override PartName="/word/media/image50.jpeg" ContentType="image/jpeg"/>
  <Override PartName="/word/media/image37.jpeg" ContentType="image/jpeg"/>
  <Override PartName="/word/media/image3.jpeg" ContentType="image/jpeg"/>
  <Override PartName="/word/media/image60.jpeg" ContentType="image/jpeg"/>
  <Override PartName="/word/media/image24.jpeg" ContentType="image/jpeg"/>
  <Override PartName="/word/media/image41.jpeg" ContentType="image/jpeg"/>
  <Override PartName="/word/media/image14.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12.jpeg" ContentType="image/jpeg"/>
  <Override PartName="/word/media/image29.jpeg" ContentType="image/jpeg"/>
  <Override PartName="/word/media/image52.jpeg" ContentType="image/jpeg"/>
  <Override PartName="/word/media/image1.png" ContentType="image/png"/>
  <Override PartName="/word/media/image27.jpeg" ContentType="image/jpeg"/>
  <Override PartName="/word/media/image10.jpeg" ContentType="image/jpeg"/>
  <Override PartName="/word/media/image8.jpeg" ContentType="image/jpeg"/>
  <Override PartName="/word/media/image39.jpeg" ContentType="image/jpeg"/>
  <Override PartName="/word/media/image13.jpeg" ContentType="image/jpeg"/>
  <Override PartName="/word/media/image40.jpeg" ContentType="image/jpeg"/>
  <Override PartName="/word/media/image28.jpeg" ContentType="image/jpeg"/>
  <Override PartName="/word/media/image11.jpeg" ContentType="image/jpeg"/>
  <Override PartName="/word/media/image9.jpeg" ContentType="image/jpeg"/>
  <Override PartName="/word/media/image30.jpeg" ContentType="image/jpeg"/>
  <Override PartName="/word/media/image31.jpeg" ContentType="image/jpeg"/>
  <Override PartName="/word/media/image32.jpeg" ContentType="image/jpeg"/>
  <Override PartName="/word/media/image33.jpeg" ContentType="image/jpeg"/>
  <Override PartName="/word/media/image34.jpeg" ContentType="image/jpeg"/>
  <Override PartName="/word/media/image35.jpeg" ContentType="image/jpeg"/>
  <Override PartName="/word/media/image43.jpeg" ContentType="image/jpeg"/>
  <Override PartName="/word/media/image44.jpeg" ContentType="image/jpeg"/>
  <Override PartName="/word/media/image45.jpeg" ContentType="image/jpeg"/>
  <Override PartName="/word/media/image46.jpeg" ContentType="image/jpeg"/>
  <Override PartName="/word/media/image47.jpeg" ContentType="image/jpeg"/>
  <Override PartName="/word/media/image48.jpeg" ContentType="image/jpeg"/>
  <Override PartName="/word/media/image49.jpeg" ContentType="image/jpeg"/>
  <Override PartName="/word/media/image53.jpeg" ContentType="image/jpeg"/>
  <Override PartName="/word/media/image54.jpeg" ContentType="image/jpeg"/>
  <Override PartName="/word/media/image55.jpeg" ContentType="image/jpeg"/>
  <Override PartName="/word/media/image56.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ارزش گذاری فرهنگ روش ها و نمونه هایی از اقتصاد فرهنگ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4392_653776707">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584394_653776707">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584396_653776707">
            <w:r>
              <w:rPr>
                <w:webHidden/>
                <w:rStyle w:val="IndexLink"/>
                <w:rtl w:val="true"/>
              </w:rPr>
              <w:t>تقدیر و سپاس</w:t>
            </w:r>
            <w:r>
              <w:rPr>
                <w:rStyle w:val="IndexLink"/>
                <w:rtl w:val="true"/>
              </w:rPr>
              <w:tab/>
            </w:r>
            <w:r>
              <w:rPr>
                <w:rStyle w:val="IndexLink"/>
              </w:rPr>
              <w:t>10</w:t>
            </w:r>
          </w:hyperlink>
        </w:p>
        <w:p>
          <w:pPr>
            <w:pStyle w:val="Contents2"/>
            <w:tabs>
              <w:tab w:val="clear" w:pos="8743"/>
              <w:tab w:val="right" w:pos="9026" w:leader="dot"/>
            </w:tabs>
            <w:rPr/>
          </w:pPr>
          <w:hyperlink w:anchor="__RefHeading___Toc584398_653776707">
            <w:r>
              <w:rPr>
                <w:webHidden/>
                <w:rStyle w:val="IndexLink"/>
                <w:rtl w:val="true"/>
              </w:rPr>
              <w:t>فهرست</w:t>
            </w:r>
            <w:r>
              <w:rPr>
                <w:rStyle w:val="IndexLink"/>
                <w:rtl w:val="true"/>
              </w:rPr>
              <w:tab/>
            </w:r>
            <w:r>
              <w:rPr>
                <w:rStyle w:val="IndexLink"/>
              </w:rPr>
              <w:t>12</w:t>
            </w:r>
          </w:hyperlink>
        </w:p>
        <w:p>
          <w:pPr>
            <w:pStyle w:val="Contents2"/>
            <w:tabs>
              <w:tab w:val="clear" w:pos="8743"/>
              <w:tab w:val="right" w:pos="9026" w:leader="dot"/>
            </w:tabs>
            <w:rPr/>
          </w:pPr>
          <w:hyperlink w:anchor="__RefHeading___Toc584400_653776707">
            <w:r>
              <w:rPr>
                <w:webHidden/>
                <w:rStyle w:val="IndexLink"/>
                <w:rtl w:val="true"/>
              </w:rPr>
              <w:t>مقدمه ای بر ترجمه</w:t>
            </w:r>
            <w:r>
              <w:rPr>
                <w:rStyle w:val="IndexLink"/>
                <w:rtl w:val="true"/>
              </w:rPr>
              <w:tab/>
            </w:r>
            <w:r>
              <w:rPr>
                <w:rStyle w:val="IndexLink"/>
              </w:rPr>
              <w:t>16</w:t>
            </w:r>
          </w:hyperlink>
        </w:p>
        <w:p>
          <w:pPr>
            <w:pStyle w:val="Contents2"/>
            <w:tabs>
              <w:tab w:val="clear" w:pos="8743"/>
              <w:tab w:val="right" w:pos="9026" w:leader="dot"/>
            </w:tabs>
            <w:rPr/>
          </w:pPr>
          <w:hyperlink w:anchor="__RefHeading___Toc584402_653776707">
            <w:r>
              <w:rPr>
                <w:webHidden/>
                <w:rStyle w:val="IndexLink"/>
                <w:rtl w:val="true"/>
              </w:rPr>
              <w:t>مقدمه</w:t>
            </w:r>
            <w:r>
              <w:rPr>
                <w:rStyle w:val="IndexLink"/>
                <w:rtl w:val="true"/>
              </w:rPr>
              <w:tab/>
            </w:r>
            <w:r>
              <w:rPr>
                <w:rStyle w:val="IndexLink"/>
              </w:rPr>
              <w:t>20</w:t>
            </w:r>
          </w:hyperlink>
        </w:p>
        <w:p>
          <w:pPr>
            <w:pStyle w:val="Contents2"/>
            <w:tabs>
              <w:tab w:val="clear" w:pos="8743"/>
              <w:tab w:val="right" w:pos="9026" w:leader="dot"/>
            </w:tabs>
            <w:rPr/>
          </w:pPr>
          <w:hyperlink w:anchor="__RefHeading___Toc584404_653776707">
            <w:r>
              <w:rPr>
                <w:webHidden/>
                <w:rStyle w:val="IndexLink"/>
                <w:rtl w:val="true"/>
              </w:rPr>
              <w:t>منابع</w:t>
            </w:r>
            <w:r>
              <w:rPr>
                <w:rStyle w:val="IndexLink"/>
                <w:rtl w:val="true"/>
              </w:rPr>
              <w:t>:</w:t>
              <w:tab/>
            </w:r>
            <w:r>
              <w:rPr>
                <w:rStyle w:val="IndexLink"/>
              </w:rPr>
              <w:t>25</w:t>
            </w:r>
          </w:hyperlink>
        </w:p>
        <w:p>
          <w:pPr>
            <w:pStyle w:val="Contents2"/>
            <w:tabs>
              <w:tab w:val="clear" w:pos="8743"/>
              <w:tab w:val="right" w:pos="9026" w:leader="dot"/>
            </w:tabs>
            <w:rPr/>
          </w:pPr>
          <w:hyperlink w:anchor="__RefHeading___Toc584406_653776707">
            <w:r>
              <w:rPr>
                <w:webHidden/>
                <w:rStyle w:val="IndexLink"/>
              </w:rPr>
              <w:t>1</w:t>
            </w:r>
            <w:r>
              <w:rPr>
                <w:rStyle w:val="IndexLink"/>
                <w:rtl w:val="true"/>
              </w:rPr>
              <w:t>-</w:t>
            </w:r>
            <w:r>
              <w:rPr>
                <w:rStyle w:val="IndexLink"/>
                <w:rtl w:val="true"/>
              </w:rPr>
              <w:t>فصل اول</w:t>
            </w:r>
            <w:r>
              <w:rPr>
                <w:rStyle w:val="IndexLink"/>
                <w:rtl w:val="true"/>
              </w:rPr>
              <w:t xml:space="preserve">: </w:t>
            </w:r>
            <w:r>
              <w:rPr>
                <w:rStyle w:val="IndexLink"/>
                <w:rtl w:val="true"/>
              </w:rPr>
              <w:t>هنر، اقتصاد و ارزش گذاری</w:t>
            </w:r>
            <w:r>
              <w:rPr>
                <w:rStyle w:val="IndexLink"/>
                <w:rtl w:val="true"/>
              </w:rPr>
              <w:tab/>
            </w:r>
            <w:r>
              <w:rPr>
                <w:rStyle w:val="IndexLink"/>
              </w:rPr>
              <w:t>26</w:t>
            </w:r>
          </w:hyperlink>
        </w:p>
        <w:p>
          <w:pPr>
            <w:pStyle w:val="Contents3"/>
            <w:tabs>
              <w:tab w:val="clear" w:pos="8459"/>
              <w:tab w:val="right" w:pos="9026" w:leader="dot"/>
            </w:tabs>
            <w:rPr/>
          </w:pPr>
          <w:hyperlink w:anchor="__RefHeading___Toc584408_653776707">
            <w:r>
              <w:rPr>
                <w:webHidden/>
                <w:rStyle w:val="IndexLink"/>
                <w:rtl w:val="true"/>
              </w:rPr>
              <w:t>اشاره</w:t>
            </w:r>
            <w:r>
              <w:rPr>
                <w:rStyle w:val="IndexLink"/>
                <w:rtl w:val="true"/>
              </w:rPr>
              <w:tab/>
            </w:r>
            <w:r>
              <w:rPr>
                <w:rStyle w:val="IndexLink"/>
              </w:rPr>
              <w:t>26</w:t>
            </w:r>
          </w:hyperlink>
        </w:p>
        <w:p>
          <w:pPr>
            <w:pStyle w:val="Contents3"/>
            <w:tabs>
              <w:tab w:val="clear" w:pos="8459"/>
              <w:tab w:val="right" w:pos="9026" w:leader="dot"/>
            </w:tabs>
            <w:rPr/>
          </w:pPr>
          <w:hyperlink w:anchor="__RefHeading___Toc584410_653776707">
            <w:r>
              <w:rPr>
                <w:webHidden/>
                <w:rStyle w:val="IndexLink"/>
              </w:rPr>
              <w:t>1-1</w:t>
            </w:r>
            <w:r>
              <w:rPr>
                <w:rStyle w:val="IndexLink"/>
                <w:rtl w:val="true"/>
              </w:rPr>
              <w:t xml:space="preserve">. </w:t>
            </w:r>
            <w:r>
              <w:rPr>
                <w:rStyle w:val="IndexLink"/>
                <w:rtl w:val="true"/>
              </w:rPr>
              <w:t>تعریف فرهنگ و هنر</w:t>
            </w:r>
            <w:r>
              <w:rPr>
                <w:rStyle w:val="IndexLink"/>
                <w:rtl w:val="true"/>
              </w:rPr>
              <w:tab/>
            </w:r>
            <w:r>
              <w:rPr>
                <w:rStyle w:val="IndexLink"/>
              </w:rPr>
              <w:t>26</w:t>
            </w:r>
          </w:hyperlink>
        </w:p>
        <w:p>
          <w:pPr>
            <w:pStyle w:val="Contents3"/>
            <w:tabs>
              <w:tab w:val="clear" w:pos="8459"/>
              <w:tab w:val="right" w:pos="9026" w:leader="dot"/>
            </w:tabs>
            <w:rPr/>
          </w:pPr>
          <w:hyperlink w:anchor="__RefHeading___Toc584412_653776707">
            <w:r>
              <w:rPr>
                <w:webHidden/>
                <w:rStyle w:val="IndexLink"/>
              </w:rPr>
              <w:t>2-1</w:t>
            </w:r>
            <w:r>
              <w:rPr>
                <w:rStyle w:val="IndexLink"/>
                <w:rtl w:val="true"/>
              </w:rPr>
              <w:t xml:space="preserve">. </w:t>
            </w:r>
            <w:r>
              <w:rPr>
                <w:rStyle w:val="IndexLink"/>
                <w:rtl w:val="true"/>
              </w:rPr>
              <w:t>مباحثی پیرامون پشتیبانی حمایت عمومی از هنر</w:t>
            </w:r>
            <w:r>
              <w:rPr>
                <w:rStyle w:val="IndexLink"/>
                <w:rtl w:val="true"/>
              </w:rPr>
              <w:tab/>
            </w:r>
            <w:r>
              <w:rPr>
                <w:rStyle w:val="IndexLink"/>
              </w:rPr>
              <w:t>28</w:t>
            </w:r>
          </w:hyperlink>
        </w:p>
        <w:p>
          <w:pPr>
            <w:pStyle w:val="Contents4"/>
            <w:tabs>
              <w:tab w:val="clear" w:pos="8176"/>
              <w:tab w:val="right" w:pos="9026" w:leader="dot"/>
            </w:tabs>
            <w:rPr/>
          </w:pPr>
          <w:hyperlink w:anchor="__RefHeading___Toc584414_653776707">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584416_653776707">
            <w:r>
              <w:rPr>
                <w:webHidden/>
                <w:rStyle w:val="IndexLink"/>
              </w:rPr>
              <w:t>1-2-1</w:t>
            </w:r>
            <w:r>
              <w:rPr>
                <w:rStyle w:val="IndexLink"/>
                <w:rtl w:val="true"/>
              </w:rPr>
              <w:t xml:space="preserve">. </w:t>
            </w:r>
            <w:r>
              <w:rPr>
                <w:rStyle w:val="IndexLink"/>
                <w:rtl w:val="true"/>
              </w:rPr>
              <w:t>مباحث طرف تقاضا</w:t>
            </w:r>
            <w:r>
              <w:rPr>
                <w:rStyle w:val="IndexLink"/>
                <w:rtl w:val="true"/>
              </w:rPr>
              <w:tab/>
            </w:r>
            <w:r>
              <w:rPr>
                <w:rStyle w:val="IndexLink"/>
              </w:rPr>
              <w:t>29</w:t>
            </w:r>
          </w:hyperlink>
        </w:p>
        <w:p>
          <w:pPr>
            <w:pStyle w:val="Contents5"/>
            <w:tabs>
              <w:tab w:val="clear" w:pos="7892"/>
              <w:tab w:val="right" w:pos="9026" w:leader="dot"/>
            </w:tabs>
            <w:rPr/>
          </w:pPr>
          <w:hyperlink w:anchor="__RefHeading___Toc584418_653776707">
            <w:r>
              <w:rPr>
                <w:webHidden/>
                <w:rStyle w:val="IndexLink"/>
                <w:rtl w:val="true"/>
              </w:rPr>
              <w:t>هنربه عنوان کالای عمومی با پیامدهای خارجی مثبت</w:t>
            </w:r>
            <w:r>
              <w:rPr>
                <w:rStyle w:val="IndexLink"/>
                <w:rtl w:val="true"/>
              </w:rPr>
              <w:tab/>
            </w:r>
            <w:r>
              <w:rPr>
                <w:rStyle w:val="IndexLink"/>
              </w:rPr>
              <w:t>29</w:t>
            </w:r>
          </w:hyperlink>
        </w:p>
        <w:p>
          <w:pPr>
            <w:pStyle w:val="Contents5"/>
            <w:tabs>
              <w:tab w:val="clear" w:pos="7892"/>
              <w:tab w:val="right" w:pos="9026" w:leader="dot"/>
            </w:tabs>
            <w:rPr/>
          </w:pPr>
          <w:hyperlink w:anchor="__RefHeading___Toc584420_653776707">
            <w:r>
              <w:rPr>
                <w:webHidden/>
                <w:rStyle w:val="IndexLink"/>
                <w:rtl w:val="true"/>
              </w:rPr>
              <w:t>هنر به عنوان یک کالای شایسته</w:t>
            </w:r>
            <w:r>
              <w:rPr>
                <w:rStyle w:val="IndexLink"/>
                <w:rtl w:val="true"/>
              </w:rPr>
              <w:tab/>
            </w:r>
            <w:r>
              <w:rPr>
                <w:rStyle w:val="IndexLink"/>
              </w:rPr>
              <w:t>33</w:t>
            </w:r>
          </w:hyperlink>
        </w:p>
        <w:p>
          <w:pPr>
            <w:pStyle w:val="Contents4"/>
            <w:tabs>
              <w:tab w:val="clear" w:pos="8176"/>
              <w:tab w:val="right" w:pos="9026" w:leader="dot"/>
            </w:tabs>
            <w:rPr/>
          </w:pPr>
          <w:hyperlink w:anchor="__RefHeading___Toc584422_653776707">
            <w:r>
              <w:rPr>
                <w:webHidden/>
                <w:rStyle w:val="IndexLink"/>
              </w:rPr>
              <w:t>1-2-</w:t>
            </w:r>
            <w:r>
              <w:rPr>
                <w:rStyle w:val="IndexLink"/>
              </w:rPr>
              <w:t>۲</w:t>
            </w:r>
            <w:r>
              <w:rPr>
                <w:rStyle w:val="IndexLink"/>
                <w:rtl w:val="true"/>
              </w:rPr>
              <w:t>.</w:t>
            </w:r>
            <w:r>
              <w:rPr>
                <w:rStyle w:val="IndexLink"/>
                <w:rtl w:val="true"/>
              </w:rPr>
              <w:t>مباحث طرف عرضه</w:t>
            </w:r>
            <w:r>
              <w:rPr>
                <w:rStyle w:val="IndexLink"/>
                <w:rtl w:val="true"/>
              </w:rPr>
              <w:t xml:space="preserve">: </w:t>
            </w:r>
            <w:r>
              <w:rPr>
                <w:rStyle w:val="IndexLink"/>
                <w:rtl w:val="true"/>
              </w:rPr>
              <w:t>بیماری هزینه ی بامول</w:t>
            </w:r>
            <w:r>
              <w:rPr>
                <w:rStyle w:val="IndexLink"/>
                <w:rtl w:val="true"/>
              </w:rPr>
              <w:tab/>
            </w:r>
            <w:r>
              <w:rPr>
                <w:rStyle w:val="IndexLink"/>
              </w:rPr>
              <w:t>37</w:t>
            </w:r>
          </w:hyperlink>
        </w:p>
        <w:p>
          <w:pPr>
            <w:pStyle w:val="Contents4"/>
            <w:tabs>
              <w:tab w:val="clear" w:pos="8176"/>
              <w:tab w:val="right" w:pos="9026" w:leader="dot"/>
            </w:tabs>
            <w:rPr/>
          </w:pPr>
          <w:hyperlink w:anchor="__RefHeading___Toc584424_653776707">
            <w:r>
              <w:rPr>
                <w:webHidden/>
                <w:rStyle w:val="IndexLink"/>
              </w:rPr>
              <w:t>3-2-1</w:t>
            </w:r>
            <w:r>
              <w:rPr>
                <w:rStyle w:val="IndexLink"/>
                <w:rtl w:val="true"/>
              </w:rPr>
              <w:t xml:space="preserve">. </w:t>
            </w:r>
            <w:r>
              <w:rPr>
                <w:rStyle w:val="IndexLink"/>
                <w:rtl w:val="true"/>
              </w:rPr>
              <w:t>نظریات جدید سرمایه ی فرهنگی</w:t>
            </w:r>
            <w:r>
              <w:rPr>
                <w:rStyle w:val="IndexLink"/>
                <w:rtl w:val="true"/>
              </w:rPr>
              <w:tab/>
            </w:r>
            <w:r>
              <w:rPr>
                <w:rStyle w:val="IndexLink"/>
              </w:rPr>
              <w:t>41</w:t>
            </w:r>
          </w:hyperlink>
        </w:p>
        <w:p>
          <w:pPr>
            <w:pStyle w:val="Contents3"/>
            <w:tabs>
              <w:tab w:val="clear" w:pos="8459"/>
              <w:tab w:val="right" w:pos="9026" w:leader="dot"/>
            </w:tabs>
            <w:rPr/>
          </w:pPr>
          <w:hyperlink w:anchor="__RefHeading___Toc584426_653776707">
            <w:r>
              <w:rPr>
                <w:webHidden/>
                <w:rStyle w:val="IndexLink"/>
              </w:rPr>
              <w:t>3-1</w:t>
            </w:r>
            <w:r>
              <w:rPr>
                <w:rStyle w:val="IndexLink"/>
                <w:rtl w:val="true"/>
              </w:rPr>
              <w:t xml:space="preserve">. </w:t>
            </w:r>
            <w:r>
              <w:rPr>
                <w:rStyle w:val="IndexLink"/>
                <w:rtl w:val="true"/>
              </w:rPr>
              <w:t>ارزش گذاری کالاهای فرهنگی و قلمروی اقتصاد</w:t>
            </w:r>
            <w:r>
              <w:rPr>
                <w:rStyle w:val="IndexLink"/>
                <w:rtl w:val="true"/>
              </w:rPr>
              <w:tab/>
            </w:r>
            <w:r>
              <w:rPr>
                <w:rStyle w:val="IndexLink"/>
              </w:rPr>
              <w:t>44</w:t>
            </w:r>
          </w:hyperlink>
        </w:p>
        <w:p>
          <w:pPr>
            <w:pStyle w:val="Contents3"/>
            <w:tabs>
              <w:tab w:val="clear" w:pos="8459"/>
              <w:tab w:val="right" w:pos="9026" w:leader="dot"/>
            </w:tabs>
            <w:rPr/>
          </w:pPr>
          <w:hyperlink w:anchor="__RefHeading___Toc584428_653776707">
            <w:r>
              <w:rPr>
                <w:webHidden/>
                <w:rStyle w:val="IndexLink"/>
              </w:rPr>
              <w:t>۴</w:t>
            </w:r>
            <w:r>
              <w:rPr>
                <w:rStyle w:val="IndexLink"/>
              </w:rPr>
              <w:t>-</w:t>
            </w:r>
            <w:r>
              <w:rPr>
                <w:rStyle w:val="IndexLink"/>
              </w:rPr>
              <w:t>۱</w:t>
            </w:r>
            <w:r>
              <w:rPr>
                <w:rStyle w:val="IndexLink"/>
                <w:rtl w:val="true"/>
              </w:rPr>
              <w:t xml:space="preserve">. </w:t>
            </w:r>
            <w:r>
              <w:rPr>
                <w:rStyle w:val="IndexLink"/>
                <w:rtl w:val="true"/>
              </w:rPr>
              <w:t>نتیجه گیری</w:t>
            </w:r>
            <w:r>
              <w:rPr>
                <w:rStyle w:val="IndexLink"/>
                <w:rtl w:val="true"/>
              </w:rPr>
              <w:tab/>
            </w:r>
            <w:r>
              <w:rPr>
                <w:rStyle w:val="IndexLink"/>
              </w:rPr>
              <w:t>51</w:t>
            </w:r>
          </w:hyperlink>
        </w:p>
        <w:p>
          <w:pPr>
            <w:pStyle w:val="Contents3"/>
            <w:tabs>
              <w:tab w:val="clear" w:pos="8459"/>
              <w:tab w:val="right" w:pos="9026" w:leader="dot"/>
            </w:tabs>
            <w:rPr/>
          </w:pPr>
          <w:hyperlink w:anchor="__RefHeading___Toc584430_653776707">
            <w:r>
              <w:rPr>
                <w:webHidden/>
                <w:rStyle w:val="IndexLink"/>
                <w:rtl w:val="true"/>
              </w:rPr>
              <w:t>منابع</w:t>
            </w:r>
            <w:r>
              <w:rPr>
                <w:rStyle w:val="IndexLink"/>
                <w:rtl w:val="true"/>
              </w:rPr>
              <w:t>:</w:t>
              <w:tab/>
            </w:r>
            <w:r>
              <w:rPr>
                <w:rStyle w:val="IndexLink"/>
              </w:rPr>
              <w:t>53</w:t>
            </w:r>
          </w:hyperlink>
        </w:p>
        <w:p>
          <w:pPr>
            <w:pStyle w:val="Contents2"/>
            <w:tabs>
              <w:tab w:val="clear" w:pos="8743"/>
              <w:tab w:val="right" w:pos="9026" w:leader="dot"/>
            </w:tabs>
            <w:rPr/>
          </w:pPr>
          <w:hyperlink w:anchor="__RefHeading___Toc584432_653776707">
            <w:r>
              <w:rPr>
                <w:webHidden/>
                <w:rStyle w:val="IndexLink"/>
              </w:rPr>
              <w:t>2</w:t>
            </w:r>
            <w:r>
              <w:rPr>
                <w:rStyle w:val="IndexLink"/>
                <w:rtl w:val="true"/>
              </w:rPr>
              <w:t>-</w:t>
            </w:r>
            <w:r>
              <w:rPr>
                <w:rStyle w:val="IndexLink"/>
                <w:rtl w:val="true"/>
              </w:rPr>
              <w:t>فصل دوم</w:t>
            </w:r>
            <w:r>
              <w:rPr>
                <w:rStyle w:val="IndexLink"/>
                <w:rtl w:val="true"/>
              </w:rPr>
              <w:t xml:space="preserve">: </w:t>
            </w:r>
            <w:r>
              <w:rPr>
                <w:rStyle w:val="IndexLink"/>
                <w:rtl w:val="true"/>
              </w:rPr>
              <w:t>استفاده از مطالعات تحلیل آثار اقتصادی برای ارزش گذاری هنر</w:t>
            </w:r>
            <w:r>
              <w:rPr>
                <w:rStyle w:val="IndexLink"/>
                <w:rtl w:val="true"/>
              </w:rPr>
              <w:tab/>
            </w:r>
            <w:r>
              <w:rPr>
                <w:rStyle w:val="IndexLink"/>
              </w:rPr>
              <w:t>57</w:t>
            </w:r>
          </w:hyperlink>
        </w:p>
        <w:p>
          <w:pPr>
            <w:pStyle w:val="Contents3"/>
            <w:tabs>
              <w:tab w:val="clear" w:pos="8459"/>
              <w:tab w:val="right" w:pos="9026" w:leader="dot"/>
            </w:tabs>
            <w:rPr/>
          </w:pPr>
          <w:hyperlink w:anchor="__RefHeading___Toc584434_653776707">
            <w:r>
              <w:rPr>
                <w:webHidden/>
                <w:rStyle w:val="IndexLink"/>
                <w:rtl w:val="true"/>
              </w:rPr>
              <w:t>اشاره</w:t>
            </w:r>
            <w:r>
              <w:rPr>
                <w:rStyle w:val="IndexLink"/>
                <w:rtl w:val="true"/>
              </w:rPr>
              <w:tab/>
            </w:r>
            <w:r>
              <w:rPr>
                <w:rStyle w:val="IndexLink"/>
              </w:rPr>
              <w:t>57</w:t>
            </w:r>
          </w:hyperlink>
        </w:p>
        <w:p>
          <w:pPr>
            <w:pStyle w:val="Contents3"/>
            <w:tabs>
              <w:tab w:val="clear" w:pos="8459"/>
              <w:tab w:val="right" w:pos="9026" w:leader="dot"/>
            </w:tabs>
            <w:rPr/>
          </w:pPr>
          <w:hyperlink w:anchor="__RefHeading___Toc584436_653776707">
            <w:r>
              <w:rPr>
                <w:webHidden/>
                <w:rStyle w:val="IndexLink"/>
              </w:rPr>
              <w:t>1-2</w:t>
            </w:r>
            <w:r>
              <w:rPr>
                <w:rStyle w:val="IndexLink"/>
                <w:rtl w:val="true"/>
              </w:rPr>
              <w:t xml:space="preserve">. </w:t>
            </w:r>
            <w:r>
              <w:rPr>
                <w:rStyle w:val="IndexLink"/>
                <w:rtl w:val="true"/>
              </w:rPr>
              <w:t>مزایای استفاده از مطالعات تحلیل آثار اقتصادی</w:t>
            </w:r>
            <w:r>
              <w:rPr>
                <w:rStyle w:val="IndexLink"/>
                <w:rtl w:val="true"/>
              </w:rPr>
              <w:tab/>
            </w:r>
            <w:r>
              <w:rPr>
                <w:rStyle w:val="IndexLink"/>
              </w:rPr>
              <w:t>60</w:t>
            </w:r>
          </w:hyperlink>
        </w:p>
        <w:p>
          <w:pPr>
            <w:pStyle w:val="Contents3"/>
            <w:tabs>
              <w:tab w:val="clear" w:pos="8459"/>
              <w:tab w:val="right" w:pos="9026" w:leader="dot"/>
            </w:tabs>
            <w:rPr/>
          </w:pPr>
          <w:hyperlink w:anchor="__RefHeading___Toc584438_653776707">
            <w:r>
              <w:rPr>
                <w:webHidden/>
                <w:rStyle w:val="IndexLink"/>
              </w:rPr>
              <w:t>۲</w:t>
            </w:r>
            <w:r>
              <w:rPr>
                <w:rStyle w:val="IndexLink"/>
              </w:rPr>
              <w:t>-</w:t>
            </w:r>
            <w:r>
              <w:rPr>
                <w:rStyle w:val="IndexLink"/>
              </w:rPr>
              <w:t>۲</w:t>
            </w:r>
            <w:r>
              <w:rPr>
                <w:rStyle w:val="IndexLink"/>
                <w:rtl w:val="true"/>
              </w:rPr>
              <w:t xml:space="preserve"> </w:t>
            </w:r>
            <w:r>
              <w:rPr>
                <w:rStyle w:val="IndexLink"/>
                <w:rtl w:val="true"/>
              </w:rPr>
              <w:t xml:space="preserve">. </w:t>
            </w:r>
            <w:r>
              <w:rPr>
                <w:rStyle w:val="IndexLink"/>
                <w:rtl w:val="true"/>
              </w:rPr>
              <w:t>معایب استفاده از مطالعات آثار اقتصادی</w:t>
            </w:r>
            <w:r>
              <w:rPr>
                <w:rStyle w:val="IndexLink"/>
                <w:rtl w:val="true"/>
              </w:rPr>
              <w:tab/>
            </w:r>
            <w:r>
              <w:rPr>
                <w:rStyle w:val="IndexLink"/>
              </w:rPr>
              <w:t>64</w:t>
            </w:r>
          </w:hyperlink>
        </w:p>
        <w:p>
          <w:pPr>
            <w:pStyle w:val="Contents3"/>
            <w:tabs>
              <w:tab w:val="clear" w:pos="8459"/>
              <w:tab w:val="right" w:pos="9026" w:leader="dot"/>
            </w:tabs>
            <w:rPr/>
          </w:pPr>
          <w:hyperlink w:anchor="__RefHeading___Toc584440_653776707">
            <w:r>
              <w:rPr>
                <w:webHidden/>
                <w:rStyle w:val="IndexLink"/>
              </w:rPr>
              <w:t>۳</w:t>
            </w:r>
            <w:r>
              <w:rPr>
                <w:rStyle w:val="IndexLink"/>
              </w:rPr>
              <w:t>-</w:t>
            </w:r>
            <w:r>
              <w:rPr>
                <w:rStyle w:val="IndexLink"/>
              </w:rPr>
              <w:t>۲</w:t>
            </w:r>
            <w:r>
              <w:rPr>
                <w:rStyle w:val="IndexLink"/>
                <w:rtl w:val="true"/>
              </w:rPr>
              <w:t xml:space="preserve"> </w:t>
            </w:r>
            <w:r>
              <w:rPr>
                <w:rStyle w:val="IndexLink"/>
                <w:rtl w:val="true"/>
              </w:rPr>
              <w:t xml:space="preserve">. </w:t>
            </w:r>
            <w:r>
              <w:rPr>
                <w:rStyle w:val="IndexLink"/>
                <w:rtl w:val="true"/>
              </w:rPr>
              <w:t>نتیجه گیری</w:t>
            </w:r>
            <w:r>
              <w:rPr>
                <w:rStyle w:val="IndexLink"/>
                <w:rtl w:val="true"/>
              </w:rPr>
              <w:tab/>
            </w:r>
            <w:r>
              <w:rPr>
                <w:rStyle w:val="IndexLink"/>
              </w:rPr>
              <w:t>72</w:t>
            </w:r>
          </w:hyperlink>
        </w:p>
        <w:p>
          <w:pPr>
            <w:pStyle w:val="Contents3"/>
            <w:tabs>
              <w:tab w:val="clear" w:pos="8459"/>
              <w:tab w:val="right" w:pos="9026" w:leader="dot"/>
            </w:tabs>
            <w:rPr/>
          </w:pPr>
          <w:hyperlink w:anchor="__RefHeading___Toc584442_653776707">
            <w:r>
              <w:rPr>
                <w:webHidden/>
                <w:rStyle w:val="IndexLink"/>
                <w:rtl w:val="true"/>
              </w:rPr>
              <w:t>منابع</w:t>
            </w:r>
            <w:r>
              <w:rPr>
                <w:rStyle w:val="IndexLink"/>
                <w:rtl w:val="true"/>
              </w:rPr>
              <w:t>:</w:t>
              <w:tab/>
            </w:r>
            <w:r>
              <w:rPr>
                <w:rStyle w:val="IndexLink"/>
              </w:rPr>
              <w:t>74</w:t>
            </w:r>
          </w:hyperlink>
        </w:p>
        <w:p>
          <w:pPr>
            <w:pStyle w:val="Contents2"/>
            <w:tabs>
              <w:tab w:val="clear" w:pos="8743"/>
              <w:tab w:val="right" w:pos="9026" w:leader="dot"/>
            </w:tabs>
            <w:rPr/>
          </w:pPr>
          <w:hyperlink w:anchor="__RefHeading___Toc584444_653776707">
            <w:r>
              <w:rPr>
                <w:webHidden/>
                <w:rStyle w:val="IndexLink"/>
              </w:rPr>
              <w:t>3</w:t>
            </w:r>
            <w:r>
              <w:rPr>
                <w:rStyle w:val="IndexLink"/>
                <w:rtl w:val="true"/>
              </w:rPr>
              <w:t>-</w:t>
            </w:r>
            <w:r>
              <w:rPr>
                <w:rStyle w:val="IndexLink"/>
                <w:rtl w:val="true"/>
              </w:rPr>
              <w:t>فصل سوم</w:t>
            </w:r>
            <w:r>
              <w:rPr>
                <w:rStyle w:val="IndexLink"/>
                <w:rtl w:val="true"/>
              </w:rPr>
              <w:t xml:space="preserve">: </w:t>
            </w:r>
            <w:r>
              <w:rPr>
                <w:rStyle w:val="IndexLink"/>
                <w:rtl w:val="true"/>
              </w:rPr>
              <w:t>محاسبه ی آثار اقتصادی</w:t>
            </w:r>
            <w:r>
              <w:rPr>
                <w:rStyle w:val="IndexLink"/>
                <w:rtl w:val="true"/>
              </w:rPr>
              <w:tab/>
            </w:r>
            <w:r>
              <w:rPr>
                <w:rStyle w:val="IndexLink"/>
              </w:rPr>
              <w:t>77</w:t>
            </w:r>
          </w:hyperlink>
        </w:p>
        <w:p>
          <w:pPr>
            <w:pStyle w:val="Contents3"/>
            <w:tabs>
              <w:tab w:val="clear" w:pos="8459"/>
              <w:tab w:val="right" w:pos="9026" w:leader="dot"/>
            </w:tabs>
            <w:rPr/>
          </w:pPr>
          <w:hyperlink w:anchor="__RefHeading___Toc584446_653776707">
            <w:r>
              <w:rPr>
                <w:webHidden/>
                <w:rStyle w:val="IndexLink"/>
                <w:rtl w:val="true"/>
              </w:rPr>
              <w:t>اشاره</w:t>
            </w:r>
            <w:r>
              <w:rPr>
                <w:rStyle w:val="IndexLink"/>
                <w:rtl w:val="true"/>
              </w:rPr>
              <w:tab/>
            </w:r>
            <w:r>
              <w:rPr>
                <w:rStyle w:val="IndexLink"/>
              </w:rPr>
              <w:t>77</w:t>
            </w:r>
          </w:hyperlink>
        </w:p>
        <w:p>
          <w:pPr>
            <w:pStyle w:val="Contents3"/>
            <w:tabs>
              <w:tab w:val="clear" w:pos="8459"/>
              <w:tab w:val="right" w:pos="9026" w:leader="dot"/>
            </w:tabs>
            <w:rPr/>
          </w:pPr>
          <w:hyperlink w:anchor="__RefHeading___Toc584448_653776707">
            <w:r>
              <w:rPr>
                <w:webHidden/>
                <w:rStyle w:val="IndexLink"/>
              </w:rPr>
              <w:t>1-3</w:t>
            </w:r>
            <w:r>
              <w:rPr>
                <w:rStyle w:val="IndexLink"/>
                <w:rtl w:val="true"/>
              </w:rPr>
              <w:t xml:space="preserve">. </w:t>
            </w:r>
            <w:r>
              <w:rPr>
                <w:rStyle w:val="IndexLink"/>
                <w:rtl w:val="true"/>
              </w:rPr>
              <w:t>آثار خالص اقتصادی مستقیم</w:t>
            </w:r>
            <w:r>
              <w:rPr>
                <w:rStyle w:val="IndexLink"/>
                <w:rtl w:val="true"/>
              </w:rPr>
              <w:tab/>
            </w:r>
            <w:r>
              <w:rPr>
                <w:rStyle w:val="IndexLink"/>
              </w:rPr>
              <w:t>79</w:t>
            </w:r>
          </w:hyperlink>
        </w:p>
        <w:p>
          <w:pPr>
            <w:pStyle w:val="Contents4"/>
            <w:tabs>
              <w:tab w:val="clear" w:pos="8176"/>
              <w:tab w:val="right" w:pos="9026" w:leader="dot"/>
            </w:tabs>
            <w:rPr/>
          </w:pPr>
          <w:hyperlink w:anchor="__RefHeading___Toc584450_653776707">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584452_653776707">
            <w:r>
              <w:rPr>
                <w:webHidden/>
                <w:rStyle w:val="IndexLink"/>
              </w:rPr>
              <w:t>1-1-3</w:t>
            </w:r>
            <w:r>
              <w:rPr>
                <w:rStyle w:val="IndexLink"/>
                <w:rtl w:val="true"/>
              </w:rPr>
              <w:t>.</w:t>
            </w:r>
            <w:r>
              <w:rPr>
                <w:rStyle w:val="IndexLink"/>
                <w:rtl w:val="true"/>
              </w:rPr>
              <w:t>روشهای جمع آوری داده و نمونه گیری</w:t>
            </w:r>
            <w:r>
              <w:rPr>
                <w:rStyle w:val="IndexLink"/>
                <w:rtl w:val="true"/>
              </w:rPr>
              <w:tab/>
            </w:r>
            <w:r>
              <w:rPr>
                <w:rStyle w:val="IndexLink"/>
              </w:rPr>
              <w:t>80</w:t>
            </w:r>
          </w:hyperlink>
        </w:p>
        <w:p>
          <w:pPr>
            <w:pStyle w:val="Contents4"/>
            <w:tabs>
              <w:tab w:val="clear" w:pos="8176"/>
              <w:tab w:val="right" w:pos="9026" w:leader="dot"/>
            </w:tabs>
            <w:rPr/>
          </w:pPr>
          <w:hyperlink w:anchor="__RefHeading___Toc584454_653776707">
            <w:r>
              <w:rPr>
                <w:webHidden/>
                <w:rStyle w:val="IndexLink"/>
              </w:rPr>
              <w:t>2-1-3</w:t>
            </w:r>
            <w:r>
              <w:rPr>
                <w:rStyle w:val="IndexLink"/>
                <w:rtl w:val="true"/>
              </w:rPr>
              <w:t>.</w:t>
            </w:r>
            <w:r>
              <w:rPr>
                <w:rStyle w:val="IndexLink"/>
                <w:rtl w:val="true"/>
              </w:rPr>
              <w:t>حوزهی مورد مطالعه و بازدیدکنندگان محلی</w:t>
            </w:r>
            <w:r>
              <w:rPr>
                <w:rStyle w:val="IndexLink"/>
                <w:rtl w:val="true"/>
              </w:rPr>
              <w:tab/>
            </w:r>
            <w:r>
              <w:rPr>
                <w:rStyle w:val="IndexLink"/>
              </w:rPr>
              <w:t>86</w:t>
            </w:r>
          </w:hyperlink>
        </w:p>
        <w:p>
          <w:pPr>
            <w:pStyle w:val="Contents4"/>
            <w:tabs>
              <w:tab w:val="clear" w:pos="8176"/>
              <w:tab w:val="right" w:pos="9026" w:leader="dot"/>
            </w:tabs>
            <w:rPr/>
          </w:pPr>
          <w:hyperlink w:anchor="__RefHeading___Toc584456_653776707">
            <w:r>
              <w:rPr>
                <w:webHidden/>
                <w:rStyle w:val="IndexLink"/>
              </w:rPr>
              <w:t>3-1-3</w:t>
            </w:r>
            <w:r>
              <w:rPr>
                <w:rStyle w:val="IndexLink"/>
                <w:rtl w:val="true"/>
              </w:rPr>
              <w:t>تعیین تعداد بازدیدکنندگان</w:t>
            </w:r>
            <w:r>
              <w:rPr>
                <w:rStyle w:val="IndexLink"/>
                <w:rtl w:val="true"/>
              </w:rPr>
              <w:tab/>
            </w:r>
            <w:r>
              <w:rPr>
                <w:rStyle w:val="IndexLink"/>
              </w:rPr>
              <w:t>93</w:t>
            </w:r>
          </w:hyperlink>
        </w:p>
        <w:p>
          <w:pPr>
            <w:pStyle w:val="Contents4"/>
            <w:tabs>
              <w:tab w:val="clear" w:pos="8176"/>
              <w:tab w:val="right" w:pos="9026" w:leader="dot"/>
            </w:tabs>
            <w:rPr/>
          </w:pPr>
          <w:hyperlink w:anchor="__RefHeading___Toc584458_653776707">
            <w:r>
              <w:rPr>
                <w:webHidden/>
                <w:rStyle w:val="IndexLink"/>
              </w:rPr>
              <w:t>4-1-3</w:t>
            </w:r>
            <w:r>
              <w:rPr>
                <w:rStyle w:val="IndexLink"/>
                <w:rtl w:val="true"/>
              </w:rPr>
              <w:t>.</w:t>
            </w:r>
            <w:r>
              <w:rPr>
                <w:rStyle w:val="IndexLink"/>
                <w:rtl w:val="true"/>
              </w:rPr>
              <w:t>تولید کنندگان، حامیان مالی، فروشندگان و رسانه ها</w:t>
            </w:r>
            <w:r>
              <w:rPr>
                <w:rStyle w:val="IndexLink"/>
                <w:rtl w:val="true"/>
              </w:rPr>
              <w:tab/>
            </w:r>
            <w:r>
              <w:rPr>
                <w:rStyle w:val="IndexLink"/>
              </w:rPr>
              <w:t>98</w:t>
            </w:r>
          </w:hyperlink>
        </w:p>
        <w:p>
          <w:pPr>
            <w:pStyle w:val="Contents4"/>
            <w:tabs>
              <w:tab w:val="clear" w:pos="8176"/>
              <w:tab w:val="right" w:pos="9026" w:leader="dot"/>
            </w:tabs>
            <w:rPr/>
          </w:pPr>
          <w:hyperlink w:anchor="__RefHeading___Toc584460_653776707">
            <w:r>
              <w:rPr>
                <w:webHidden/>
                <w:rStyle w:val="IndexLink"/>
              </w:rPr>
              <w:t>5-1-3</w:t>
            </w:r>
            <w:r>
              <w:rPr>
                <w:rStyle w:val="IndexLink"/>
                <w:rtl w:val="true"/>
              </w:rPr>
              <w:t xml:space="preserve">. </w:t>
            </w:r>
            <w:r>
              <w:rPr>
                <w:rStyle w:val="IndexLink"/>
                <w:rtl w:val="true"/>
              </w:rPr>
              <w:t>محدودیتهای عرضه و سایر هزینه ها</w:t>
            </w:r>
            <w:r>
              <w:rPr>
                <w:rStyle w:val="IndexLink"/>
                <w:rtl w:val="true"/>
              </w:rPr>
              <w:tab/>
            </w:r>
            <w:r>
              <w:rPr>
                <w:rStyle w:val="IndexLink"/>
              </w:rPr>
              <w:t>100</w:t>
            </w:r>
          </w:hyperlink>
        </w:p>
        <w:p>
          <w:pPr>
            <w:pStyle w:val="Contents3"/>
            <w:tabs>
              <w:tab w:val="clear" w:pos="8459"/>
              <w:tab w:val="right" w:pos="9026" w:leader="dot"/>
            </w:tabs>
            <w:rPr/>
          </w:pPr>
          <w:hyperlink w:anchor="__RefHeading___Toc584462_653776707">
            <w:r>
              <w:rPr>
                <w:webHidden/>
                <w:rStyle w:val="IndexLink"/>
              </w:rPr>
              <w:t>2-3</w:t>
            </w:r>
            <w:r>
              <w:rPr>
                <w:rStyle w:val="IndexLink"/>
                <w:rtl w:val="true"/>
              </w:rPr>
              <w:t xml:space="preserve"> </w:t>
            </w:r>
            <w:r>
              <w:rPr>
                <w:rStyle w:val="IndexLink"/>
                <w:rtl w:val="true"/>
              </w:rPr>
              <w:t>آثار غیر مستقیم</w:t>
            </w:r>
            <w:r>
              <w:rPr>
                <w:rStyle w:val="IndexLink"/>
                <w:rtl w:val="true"/>
              </w:rPr>
              <w:tab/>
            </w:r>
            <w:r>
              <w:rPr>
                <w:rStyle w:val="IndexLink"/>
              </w:rPr>
              <w:t>104</w:t>
            </w:r>
          </w:hyperlink>
        </w:p>
        <w:p>
          <w:pPr>
            <w:pStyle w:val="Contents3"/>
            <w:tabs>
              <w:tab w:val="clear" w:pos="8459"/>
              <w:tab w:val="right" w:pos="9026" w:leader="dot"/>
            </w:tabs>
            <w:rPr/>
          </w:pPr>
          <w:hyperlink w:anchor="__RefHeading___Toc584464_653776707">
            <w:r>
              <w:rPr>
                <w:webHidden/>
                <w:rStyle w:val="IndexLink"/>
              </w:rPr>
              <w:t>۳</w:t>
            </w:r>
            <w:r>
              <w:rPr>
                <w:rStyle w:val="IndexLink"/>
              </w:rPr>
              <w:t>-</w:t>
            </w:r>
            <w:r>
              <w:rPr>
                <w:rStyle w:val="IndexLink"/>
              </w:rPr>
              <w:t>۳</w:t>
            </w:r>
            <w:r>
              <w:rPr>
                <w:rStyle w:val="IndexLink"/>
                <w:rtl w:val="true"/>
              </w:rPr>
              <w:t xml:space="preserve">. </w:t>
            </w:r>
            <w:r>
              <w:rPr>
                <w:rStyle w:val="IndexLink"/>
                <w:rtl w:val="true"/>
              </w:rPr>
              <w:t>آثار کل اقتصادی</w:t>
            </w:r>
            <w:r>
              <w:rPr>
                <w:rStyle w:val="IndexLink"/>
                <w:rtl w:val="true"/>
              </w:rPr>
              <w:tab/>
            </w:r>
            <w:r>
              <w:rPr>
                <w:rStyle w:val="IndexLink"/>
              </w:rPr>
              <w:t>111</w:t>
            </w:r>
          </w:hyperlink>
        </w:p>
        <w:p>
          <w:pPr>
            <w:pStyle w:val="Contents3"/>
            <w:tabs>
              <w:tab w:val="clear" w:pos="8459"/>
              <w:tab w:val="right" w:pos="9026" w:leader="dot"/>
            </w:tabs>
            <w:rPr/>
          </w:pPr>
          <w:hyperlink w:anchor="__RefHeading___Toc584466_653776707">
            <w:r>
              <w:rPr>
                <w:webHidden/>
                <w:rStyle w:val="IndexLink"/>
              </w:rPr>
              <w:t>4-3</w:t>
            </w:r>
            <w:r>
              <w:rPr>
                <w:rStyle w:val="IndexLink"/>
                <w:rtl w:val="true"/>
              </w:rPr>
              <w:t xml:space="preserve">. </w:t>
            </w:r>
            <w:r>
              <w:rPr>
                <w:rStyle w:val="IndexLink"/>
                <w:rtl w:val="true"/>
              </w:rPr>
              <w:t>نتیجه گیری</w:t>
            </w:r>
            <w:r>
              <w:rPr>
                <w:rStyle w:val="IndexLink"/>
                <w:rtl w:val="true"/>
              </w:rPr>
              <w:tab/>
            </w:r>
            <w:r>
              <w:rPr>
                <w:rStyle w:val="IndexLink"/>
              </w:rPr>
              <w:t>113</w:t>
            </w:r>
          </w:hyperlink>
        </w:p>
        <w:p>
          <w:pPr>
            <w:pStyle w:val="Contents3"/>
            <w:tabs>
              <w:tab w:val="clear" w:pos="8459"/>
              <w:tab w:val="right" w:pos="9026" w:leader="dot"/>
            </w:tabs>
            <w:rPr/>
          </w:pPr>
          <w:hyperlink w:anchor="__RefHeading___Toc584468_653776707">
            <w:r>
              <w:rPr>
                <w:webHidden/>
                <w:rStyle w:val="IndexLink"/>
                <w:rtl w:val="true"/>
              </w:rPr>
              <w:t>منابع</w:t>
            </w:r>
            <w:r>
              <w:rPr>
                <w:rStyle w:val="IndexLink"/>
                <w:rtl w:val="true"/>
              </w:rPr>
              <w:t>:</w:t>
              <w:tab/>
            </w:r>
            <w:r>
              <w:rPr>
                <w:rStyle w:val="IndexLink"/>
              </w:rPr>
              <w:t>114</w:t>
            </w:r>
          </w:hyperlink>
        </w:p>
        <w:p>
          <w:pPr>
            <w:pStyle w:val="Contents2"/>
            <w:tabs>
              <w:tab w:val="clear" w:pos="8743"/>
              <w:tab w:val="right" w:pos="9026" w:leader="dot"/>
            </w:tabs>
            <w:rPr/>
          </w:pPr>
          <w:hyperlink w:anchor="__RefHeading___Toc584470_653776707">
            <w:r>
              <w:rPr>
                <w:webHidden/>
                <w:rStyle w:val="IndexLink"/>
              </w:rPr>
              <w:t>۴</w:t>
            </w:r>
            <w:r>
              <w:rPr>
                <w:rStyle w:val="IndexLink"/>
                <w:rtl w:val="true"/>
              </w:rPr>
              <w:t>-</w:t>
            </w:r>
            <w:r>
              <w:rPr>
                <w:rStyle w:val="IndexLink"/>
                <w:rtl w:val="true"/>
              </w:rPr>
              <w:t>فصل چهارم</w:t>
            </w:r>
            <w:r>
              <w:rPr>
                <w:rStyle w:val="IndexLink"/>
                <w:rtl w:val="true"/>
              </w:rPr>
              <w:t xml:space="preserve">: </w:t>
            </w:r>
            <w:r>
              <w:rPr>
                <w:rStyle w:val="IndexLink"/>
                <w:rtl w:val="true"/>
              </w:rPr>
              <w:t>روش ارزش گذاری مشروط یا اقتضائی</w:t>
            </w:r>
            <w:r>
              <w:rPr>
                <w:rStyle w:val="IndexLink"/>
                <w:rtl w:val="true"/>
              </w:rPr>
              <w:tab/>
            </w:r>
            <w:r>
              <w:rPr>
                <w:rStyle w:val="IndexLink"/>
              </w:rPr>
              <w:t>118</w:t>
            </w:r>
          </w:hyperlink>
        </w:p>
        <w:p>
          <w:pPr>
            <w:pStyle w:val="Contents3"/>
            <w:tabs>
              <w:tab w:val="clear" w:pos="8459"/>
              <w:tab w:val="right" w:pos="9026" w:leader="dot"/>
            </w:tabs>
            <w:rPr/>
          </w:pPr>
          <w:hyperlink w:anchor="__RefHeading___Toc584472_653776707">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584474_653776707">
            <w:r>
              <w:rPr>
                <w:webHidden/>
                <w:rStyle w:val="IndexLink"/>
              </w:rPr>
              <w:t>1-4</w:t>
            </w:r>
            <w:r>
              <w:rPr>
                <w:rStyle w:val="IndexLink"/>
                <w:rtl w:val="true"/>
              </w:rPr>
              <w:t>.</w:t>
            </w:r>
            <w:r>
              <w:rPr>
                <w:rStyle w:val="IndexLink"/>
                <w:rtl w:val="true"/>
              </w:rPr>
              <w:t xml:space="preserve">نمونه هایی از مطالعات </w:t>
            </w:r>
            <w:r>
              <w:rPr>
                <w:rStyle w:val="IndexLink"/>
              </w:rPr>
              <w:t>WTP</w:t>
            </w:r>
            <w:r>
              <w:rPr>
                <w:rStyle w:val="IndexLink"/>
                <w:rtl w:val="true"/>
              </w:rPr>
              <w:t xml:space="preserve"> </w:t>
            </w:r>
            <w:r>
              <w:rPr>
                <w:rStyle w:val="IndexLink"/>
                <w:rtl w:val="true"/>
              </w:rPr>
              <w:t>در اقتصاد فرهنگ و هنر</w:t>
            </w:r>
            <w:r>
              <w:rPr>
                <w:rStyle w:val="IndexLink"/>
                <w:rtl w:val="true"/>
              </w:rPr>
              <w:tab/>
            </w:r>
            <w:r>
              <w:rPr>
                <w:rStyle w:val="IndexLink"/>
              </w:rPr>
              <w:t>122</w:t>
            </w:r>
          </w:hyperlink>
        </w:p>
        <w:p>
          <w:pPr>
            <w:pStyle w:val="Contents4"/>
            <w:tabs>
              <w:tab w:val="clear" w:pos="8176"/>
              <w:tab w:val="right" w:pos="9026" w:leader="dot"/>
            </w:tabs>
            <w:rPr/>
          </w:pPr>
          <w:hyperlink w:anchor="__RefHeading___Toc584476_653776707">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584478_653776707">
            <w:r>
              <w:rPr>
                <w:webHidden/>
                <w:rStyle w:val="IndexLink"/>
                <w:rtl w:val="true"/>
              </w:rPr>
              <w:t xml:space="preserve">مطالعات </w:t>
            </w:r>
            <w:r>
              <w:rPr>
                <w:rStyle w:val="IndexLink"/>
              </w:rPr>
              <w:t>WTP</w:t>
            </w:r>
            <w:r>
              <w:rPr>
                <w:rStyle w:val="IndexLink"/>
                <w:rtl w:val="true"/>
              </w:rPr>
              <w:t xml:space="preserve"> </w:t>
            </w:r>
            <w:r>
              <w:rPr>
                <w:rStyle w:val="IndexLink"/>
                <w:rtl w:val="true"/>
              </w:rPr>
              <w:t>در زمینه ی هنر و تئاتر</w:t>
            </w:r>
            <w:r>
              <w:rPr>
                <w:rStyle w:val="IndexLink"/>
                <w:rtl w:val="true"/>
              </w:rPr>
              <w:tab/>
            </w:r>
            <w:r>
              <w:rPr>
                <w:rStyle w:val="IndexLink"/>
              </w:rPr>
              <w:t>122</w:t>
            </w:r>
          </w:hyperlink>
        </w:p>
        <w:p>
          <w:pPr>
            <w:pStyle w:val="Contents4"/>
            <w:tabs>
              <w:tab w:val="clear" w:pos="8176"/>
              <w:tab w:val="right" w:pos="9026" w:leader="dot"/>
            </w:tabs>
            <w:rPr/>
          </w:pPr>
          <w:hyperlink w:anchor="__RefHeading___Toc584480_653776707">
            <w:r>
              <w:rPr>
                <w:webHidden/>
                <w:rStyle w:val="IndexLink"/>
                <w:rtl w:val="true"/>
              </w:rPr>
              <w:t>موزه ها</w:t>
            </w:r>
            <w:r>
              <w:rPr>
                <w:rStyle w:val="IndexLink"/>
                <w:rtl w:val="true"/>
              </w:rPr>
              <w:tab/>
            </w:r>
            <w:r>
              <w:rPr>
                <w:rStyle w:val="IndexLink"/>
              </w:rPr>
              <w:t>125</w:t>
            </w:r>
          </w:hyperlink>
        </w:p>
        <w:p>
          <w:pPr>
            <w:pStyle w:val="Contents4"/>
            <w:tabs>
              <w:tab w:val="clear" w:pos="8176"/>
              <w:tab w:val="right" w:pos="9026" w:leader="dot"/>
            </w:tabs>
            <w:rPr/>
          </w:pPr>
          <w:hyperlink w:anchor="__RefHeading___Toc584482_653776707">
            <w:r>
              <w:rPr>
                <w:webHidden/>
                <w:rStyle w:val="IndexLink"/>
                <w:rtl w:val="true"/>
              </w:rPr>
              <w:t>اماکن تاریخی و میراث فرهنگی</w:t>
            </w:r>
            <w:r>
              <w:rPr>
                <w:rStyle w:val="IndexLink"/>
                <w:rtl w:val="true"/>
              </w:rPr>
              <w:tab/>
            </w:r>
            <w:r>
              <w:rPr>
                <w:rStyle w:val="IndexLink"/>
              </w:rPr>
              <w:t>126</w:t>
            </w:r>
          </w:hyperlink>
        </w:p>
        <w:p>
          <w:pPr>
            <w:pStyle w:val="Contents4"/>
            <w:tabs>
              <w:tab w:val="clear" w:pos="8176"/>
              <w:tab w:val="right" w:pos="9026" w:leader="dot"/>
            </w:tabs>
            <w:rPr/>
          </w:pPr>
          <w:hyperlink w:anchor="__RefHeading___Toc584484_653776707">
            <w:r>
              <w:rPr>
                <w:webHidden/>
                <w:rStyle w:val="IndexLink"/>
                <w:rtl w:val="true"/>
              </w:rPr>
              <w:t>مناطق باستان شناسی</w:t>
            </w:r>
            <w:r>
              <w:rPr>
                <w:rStyle w:val="IndexLink"/>
                <w:rtl w:val="true"/>
              </w:rPr>
              <w:tab/>
            </w:r>
            <w:r>
              <w:rPr>
                <w:rStyle w:val="IndexLink"/>
              </w:rPr>
              <w:t>128</w:t>
            </w:r>
          </w:hyperlink>
        </w:p>
        <w:p>
          <w:pPr>
            <w:pStyle w:val="Contents4"/>
            <w:tabs>
              <w:tab w:val="clear" w:pos="8176"/>
              <w:tab w:val="right" w:pos="9026" w:leader="dot"/>
            </w:tabs>
            <w:rPr/>
          </w:pPr>
          <w:hyperlink w:anchor="__RefHeading___Toc584486_653776707">
            <w:r>
              <w:rPr>
                <w:webHidden/>
                <w:rStyle w:val="IndexLink"/>
                <w:rtl w:val="true"/>
              </w:rPr>
              <w:t>پخش برنامه های رادیویی و تلویزیونی</w:t>
            </w:r>
            <w:r>
              <w:rPr>
                <w:rStyle w:val="IndexLink"/>
                <w:rtl w:val="true"/>
              </w:rPr>
              <w:tab/>
            </w:r>
            <w:r>
              <w:rPr>
                <w:rStyle w:val="IndexLink"/>
              </w:rPr>
              <w:t>128</w:t>
            </w:r>
          </w:hyperlink>
        </w:p>
        <w:p>
          <w:pPr>
            <w:pStyle w:val="Contents4"/>
            <w:tabs>
              <w:tab w:val="clear" w:pos="8176"/>
              <w:tab w:val="right" w:pos="9026" w:leader="dot"/>
            </w:tabs>
            <w:rPr/>
          </w:pPr>
          <w:hyperlink w:anchor="__RefHeading___Toc584488_653776707">
            <w:r>
              <w:rPr>
                <w:webHidden/>
                <w:rStyle w:val="IndexLink"/>
                <w:rtl w:val="true"/>
              </w:rPr>
              <w:t>کتابخانه ها</w:t>
            </w:r>
            <w:r>
              <w:rPr>
                <w:rStyle w:val="IndexLink"/>
                <w:rtl w:val="true"/>
              </w:rPr>
              <w:tab/>
            </w:r>
            <w:r>
              <w:rPr>
                <w:rStyle w:val="IndexLink"/>
              </w:rPr>
              <w:t>129</w:t>
            </w:r>
          </w:hyperlink>
        </w:p>
        <w:p>
          <w:pPr>
            <w:pStyle w:val="Contents3"/>
            <w:tabs>
              <w:tab w:val="clear" w:pos="8459"/>
              <w:tab w:val="right" w:pos="9026" w:leader="dot"/>
            </w:tabs>
            <w:rPr/>
          </w:pPr>
          <w:hyperlink w:anchor="__RefHeading___Toc584490_653776707">
            <w:r>
              <w:rPr>
                <w:webHidden/>
                <w:rStyle w:val="IndexLink"/>
              </w:rPr>
              <w:t>2-4</w:t>
            </w:r>
            <w:r>
              <w:rPr>
                <w:rStyle w:val="IndexLink"/>
                <w:rtl w:val="true"/>
              </w:rPr>
              <w:t>.</w:t>
            </w:r>
            <w:r>
              <w:rPr>
                <w:rStyle w:val="IndexLink"/>
                <w:rtl w:val="true"/>
              </w:rPr>
              <w:t xml:space="preserve">روش </w:t>
            </w:r>
            <w:r>
              <w:rPr>
                <w:rStyle w:val="IndexLink"/>
              </w:rPr>
              <w:t>WTP</w:t>
            </w:r>
            <w:r>
              <w:rPr>
                <w:rStyle w:val="IndexLink"/>
                <w:rtl w:val="true"/>
              </w:rPr>
              <w:t xml:space="preserve"> </w:t>
            </w:r>
            <w:r>
              <w:rPr>
                <w:rStyle w:val="IndexLink"/>
                <w:rtl w:val="true"/>
              </w:rPr>
              <w:t>و مناقشهی اکسون</w:t>
            </w:r>
            <w:r>
              <w:rPr>
                <w:rStyle w:val="IndexLink"/>
                <w:rtl w:val="true"/>
              </w:rPr>
              <w:tab/>
            </w:r>
            <w:r>
              <w:rPr>
                <w:rStyle w:val="IndexLink"/>
              </w:rPr>
              <w:t>130</w:t>
            </w:r>
          </w:hyperlink>
        </w:p>
        <w:p>
          <w:pPr>
            <w:pStyle w:val="Contents3"/>
            <w:tabs>
              <w:tab w:val="clear" w:pos="8459"/>
              <w:tab w:val="right" w:pos="9026" w:leader="dot"/>
            </w:tabs>
            <w:rPr/>
          </w:pPr>
          <w:hyperlink w:anchor="__RefHeading___Toc584492_653776707">
            <w:r>
              <w:rPr>
                <w:webHidden/>
                <w:rStyle w:val="IndexLink"/>
              </w:rPr>
              <w:t>3-4</w:t>
            </w:r>
            <w:r>
              <w:rPr>
                <w:rStyle w:val="IndexLink"/>
                <w:rtl w:val="true"/>
              </w:rPr>
              <w:t xml:space="preserve">. </w:t>
            </w:r>
            <w:r>
              <w:rPr>
                <w:rStyle w:val="IndexLink"/>
                <w:rtl w:val="true"/>
              </w:rPr>
              <w:t xml:space="preserve">انتقادهای وارد شده به روش </w:t>
            </w:r>
            <w:r>
              <w:rPr>
                <w:rStyle w:val="IndexLink"/>
              </w:rPr>
              <w:t>CV</w:t>
            </w:r>
            <w:r>
              <w:rPr>
                <w:rStyle w:val="IndexLink"/>
                <w:rtl w:val="true"/>
              </w:rPr>
              <w:t xml:space="preserve"> </w:t>
            </w:r>
            <w:r>
              <w:rPr>
                <w:rStyle w:val="IndexLink"/>
                <w:rtl w:val="true"/>
              </w:rPr>
              <w:t>و پاسخ آنها</w:t>
            </w:r>
            <w:r>
              <w:rPr>
                <w:rStyle w:val="IndexLink"/>
                <w:rtl w:val="true"/>
              </w:rPr>
              <w:tab/>
            </w:r>
            <w:r>
              <w:rPr>
                <w:rStyle w:val="IndexLink"/>
              </w:rPr>
              <w:t>132</w:t>
            </w:r>
          </w:hyperlink>
        </w:p>
        <w:p>
          <w:pPr>
            <w:pStyle w:val="Contents4"/>
            <w:tabs>
              <w:tab w:val="clear" w:pos="8176"/>
              <w:tab w:val="right" w:pos="9026" w:leader="dot"/>
            </w:tabs>
            <w:rPr/>
          </w:pPr>
          <w:hyperlink w:anchor="__RefHeading___Toc584494_653776707">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584496_653776707">
            <w:r>
              <w:rPr>
                <w:webHidden/>
                <w:rStyle w:val="IndexLink"/>
              </w:rPr>
              <w:t>۱</w:t>
            </w:r>
            <w:r>
              <w:rPr>
                <w:rStyle w:val="IndexLink"/>
              </w:rPr>
              <w:t>-</w:t>
            </w:r>
            <w:r>
              <w:rPr>
                <w:rStyle w:val="IndexLink"/>
              </w:rPr>
              <w:t>۳</w:t>
            </w:r>
            <w:r>
              <w:rPr>
                <w:rStyle w:val="IndexLink"/>
              </w:rPr>
              <w:t>-</w:t>
            </w:r>
            <w:r>
              <w:rPr>
                <w:rStyle w:val="IndexLink"/>
              </w:rPr>
              <w:t>۴</w:t>
            </w:r>
            <w:r>
              <w:rPr>
                <w:rStyle w:val="IndexLink"/>
                <w:rtl w:val="true"/>
              </w:rPr>
              <w:t xml:space="preserve"> </w:t>
            </w:r>
            <w:r>
              <w:rPr>
                <w:rStyle w:val="IndexLink"/>
                <w:rtl w:val="true"/>
              </w:rPr>
              <w:t xml:space="preserve">. </w:t>
            </w:r>
            <w:r>
              <w:rPr>
                <w:rStyle w:val="IndexLink"/>
                <w:rtl w:val="true"/>
              </w:rPr>
              <w:t xml:space="preserve">بازارهای فرضی و مسئله ی </w:t>
            </w:r>
            <w:r>
              <w:rPr>
                <w:rStyle w:val="IndexLink"/>
                <w:rtl w:val="true"/>
              </w:rPr>
              <w:t>"</w:t>
            </w:r>
            <w:r>
              <w:rPr>
                <w:rStyle w:val="IndexLink"/>
                <w:rtl w:val="true"/>
              </w:rPr>
              <w:t>سواری مجانی</w:t>
            </w:r>
            <w:r>
              <w:rPr>
                <w:rStyle w:val="IndexLink"/>
                <w:rtl w:val="true"/>
              </w:rPr>
              <w:t>"</w:t>
              <w:tab/>
            </w:r>
            <w:r>
              <w:rPr>
                <w:rStyle w:val="IndexLink"/>
              </w:rPr>
              <w:t>132</w:t>
            </w:r>
          </w:hyperlink>
        </w:p>
        <w:p>
          <w:pPr>
            <w:pStyle w:val="Contents5"/>
            <w:tabs>
              <w:tab w:val="clear" w:pos="7892"/>
              <w:tab w:val="right" w:pos="9026" w:leader="dot"/>
            </w:tabs>
            <w:rPr/>
          </w:pPr>
          <w:hyperlink w:anchor="__RefHeading___Toc584498_653776707">
            <w:r>
              <w:rPr>
                <w:webHidden/>
                <w:rStyle w:val="IndexLink"/>
                <w:rtl w:val="true"/>
              </w:rPr>
              <w:t>اشاره</w:t>
            </w:r>
            <w:r>
              <w:rPr>
                <w:rStyle w:val="IndexLink"/>
                <w:rtl w:val="true"/>
              </w:rPr>
              <w:tab/>
            </w:r>
            <w:r>
              <w:rPr>
                <w:rStyle w:val="IndexLink"/>
              </w:rPr>
              <w:t>132</w:t>
            </w:r>
          </w:hyperlink>
        </w:p>
        <w:p>
          <w:pPr>
            <w:pStyle w:val="Contents5"/>
            <w:tabs>
              <w:tab w:val="clear" w:pos="7892"/>
              <w:tab w:val="right" w:pos="9026" w:leader="dot"/>
            </w:tabs>
            <w:rPr/>
          </w:pPr>
          <w:hyperlink w:anchor="__RefHeading___Toc584500_653776707">
            <w:r>
              <w:rPr>
                <w:webHidden/>
                <w:rStyle w:val="IndexLink"/>
                <w:rtl w:val="true"/>
              </w:rPr>
              <w:t>آزمون بوم برای تورش بازار فرضی</w:t>
            </w:r>
            <w:r>
              <w:rPr>
                <w:rStyle w:val="IndexLink"/>
                <w:rtl w:val="true"/>
              </w:rPr>
              <w:tab/>
            </w:r>
            <w:r>
              <w:rPr>
                <w:rStyle w:val="IndexLink"/>
              </w:rPr>
              <w:t>133</w:t>
            </w:r>
          </w:hyperlink>
        </w:p>
        <w:p>
          <w:pPr>
            <w:pStyle w:val="Contents4"/>
            <w:tabs>
              <w:tab w:val="clear" w:pos="8176"/>
              <w:tab w:val="right" w:pos="9026" w:leader="dot"/>
            </w:tabs>
            <w:rPr/>
          </w:pPr>
          <w:hyperlink w:anchor="__RefHeading___Toc584502_653776707">
            <w:r>
              <w:rPr>
                <w:webHidden/>
                <w:rStyle w:val="IndexLink"/>
              </w:rPr>
              <w:t>۲</w:t>
            </w:r>
            <w:r>
              <w:rPr>
                <w:rStyle w:val="IndexLink"/>
              </w:rPr>
              <w:t>-</w:t>
            </w:r>
            <w:r>
              <w:rPr>
                <w:rStyle w:val="IndexLink"/>
              </w:rPr>
              <w:t>۳</w:t>
            </w:r>
            <w:r>
              <w:rPr>
                <w:rStyle w:val="IndexLink"/>
              </w:rPr>
              <w:t>-</w:t>
            </w:r>
            <w:r>
              <w:rPr>
                <w:rStyle w:val="IndexLink"/>
              </w:rPr>
              <w:t>۴</w:t>
            </w:r>
            <w:r>
              <w:rPr>
                <w:rStyle w:val="IndexLink"/>
                <w:rtl w:val="true"/>
              </w:rPr>
              <w:t xml:space="preserve"> </w:t>
            </w:r>
            <w:r>
              <w:rPr>
                <w:rStyle w:val="IndexLink"/>
                <w:rtl w:val="true"/>
              </w:rPr>
              <w:t xml:space="preserve">. </w:t>
            </w:r>
            <w:r>
              <w:rPr>
                <w:rStyle w:val="IndexLink"/>
                <w:rtl w:val="true"/>
              </w:rPr>
              <w:t xml:space="preserve">تأثیر درونی سازی و فرضیهی </w:t>
            </w:r>
            <w:r>
              <w:rPr>
                <w:rStyle w:val="IndexLink"/>
                <w:rtl w:val="true"/>
              </w:rPr>
              <w:t>"</w:t>
            </w:r>
            <w:r>
              <w:rPr>
                <w:rStyle w:val="IndexLink"/>
                <w:rtl w:val="true"/>
              </w:rPr>
              <w:t>رضایت روانی</w:t>
            </w:r>
            <w:r>
              <w:rPr>
                <w:rStyle w:val="IndexLink"/>
                <w:rtl w:val="true"/>
              </w:rPr>
              <w:t>"</w:t>
              <w:tab/>
            </w:r>
            <w:r>
              <w:rPr>
                <w:rStyle w:val="IndexLink"/>
              </w:rPr>
              <w:t>145</w:t>
            </w:r>
          </w:hyperlink>
        </w:p>
        <w:p>
          <w:pPr>
            <w:pStyle w:val="Contents5"/>
            <w:tabs>
              <w:tab w:val="clear" w:pos="7892"/>
              <w:tab w:val="right" w:pos="9026" w:leader="dot"/>
            </w:tabs>
            <w:rPr/>
          </w:pPr>
          <w:hyperlink w:anchor="__RefHeading___Toc584504_653776707">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584506_653776707">
            <w:r>
              <w:rPr>
                <w:webHidden/>
                <w:rStyle w:val="IndexLink"/>
                <w:rtl w:val="true"/>
              </w:rPr>
              <w:t>نگرش های مثبت و رضایت روانی</w:t>
            </w:r>
            <w:r>
              <w:rPr>
                <w:rStyle w:val="IndexLink"/>
                <w:rtl w:val="true"/>
              </w:rPr>
              <w:tab/>
            </w:r>
            <w:r>
              <w:rPr>
                <w:rStyle w:val="IndexLink"/>
              </w:rPr>
              <w:t>146</w:t>
            </w:r>
          </w:hyperlink>
        </w:p>
        <w:p>
          <w:pPr>
            <w:pStyle w:val="Contents5"/>
            <w:tabs>
              <w:tab w:val="clear" w:pos="7892"/>
              <w:tab w:val="right" w:pos="9026" w:leader="dot"/>
            </w:tabs>
            <w:rPr/>
          </w:pPr>
          <w:hyperlink w:anchor="__RefHeading___Toc584508_653776707">
            <w:r>
              <w:rPr>
                <w:webHidden/>
                <w:rStyle w:val="IndexLink"/>
                <w:rtl w:val="true"/>
              </w:rPr>
              <w:t>حساسیت مناسب و مطالعاتی که به مقیاس حساس بوده اند</w:t>
            </w:r>
            <w:r>
              <w:rPr>
                <w:rStyle w:val="IndexLink"/>
                <w:rtl w:val="true"/>
              </w:rPr>
              <w:tab/>
            </w:r>
            <w:r>
              <w:rPr>
                <w:rStyle w:val="IndexLink"/>
              </w:rPr>
              <w:t>148</w:t>
            </w:r>
          </w:hyperlink>
        </w:p>
        <w:p>
          <w:pPr>
            <w:pStyle w:val="Contents5"/>
            <w:tabs>
              <w:tab w:val="clear" w:pos="7892"/>
              <w:tab w:val="right" w:pos="9026" w:leader="dot"/>
            </w:tabs>
            <w:rPr/>
          </w:pPr>
          <w:hyperlink w:anchor="__RefHeading___Toc584510_653776707">
            <w:r>
              <w:rPr>
                <w:webHidden/>
                <w:rStyle w:val="IndexLink"/>
                <w:rtl w:val="true"/>
              </w:rPr>
              <w:t>دلایل احتمالی برای نبودن حساسیت به مقیاس</w:t>
            </w:r>
            <w:r>
              <w:rPr>
                <w:rStyle w:val="IndexLink"/>
                <w:rtl w:val="true"/>
              </w:rPr>
              <w:tab/>
            </w:r>
            <w:r>
              <w:rPr>
                <w:rStyle w:val="IndexLink"/>
              </w:rPr>
              <w:t>152</w:t>
            </w:r>
          </w:hyperlink>
        </w:p>
        <w:p>
          <w:pPr>
            <w:pStyle w:val="Contents4"/>
            <w:tabs>
              <w:tab w:val="clear" w:pos="8176"/>
              <w:tab w:val="right" w:pos="9026" w:leader="dot"/>
            </w:tabs>
            <w:rPr/>
          </w:pPr>
          <w:hyperlink w:anchor="__RefHeading___Toc584512_653776707">
            <w:r>
              <w:rPr>
                <w:webHidden/>
                <w:rStyle w:val="IndexLink"/>
              </w:rPr>
              <w:t>۳</w:t>
            </w:r>
            <w:r>
              <w:rPr>
                <w:rStyle w:val="IndexLink"/>
              </w:rPr>
              <w:t>-</w:t>
            </w:r>
            <w:r>
              <w:rPr>
                <w:rStyle w:val="IndexLink"/>
              </w:rPr>
              <w:t>۳</w:t>
            </w:r>
            <w:r>
              <w:rPr>
                <w:rStyle w:val="IndexLink"/>
              </w:rPr>
              <w:t>-</w:t>
            </w:r>
            <w:r>
              <w:rPr>
                <w:rStyle w:val="IndexLink"/>
              </w:rPr>
              <w:t>۴</w:t>
            </w:r>
            <w:r>
              <w:rPr>
                <w:rStyle w:val="IndexLink"/>
                <w:rtl w:val="true"/>
              </w:rPr>
              <w:t xml:space="preserve"> </w:t>
            </w:r>
            <w:r>
              <w:rPr>
                <w:rStyle w:val="IndexLink"/>
                <w:rtl w:val="true"/>
              </w:rPr>
              <w:t xml:space="preserve">. </w:t>
            </w:r>
            <w:r>
              <w:rPr>
                <w:rStyle w:val="IndexLink"/>
                <w:rtl w:val="true"/>
              </w:rPr>
              <w:t xml:space="preserve">نابرابری </w:t>
            </w:r>
            <w:r>
              <w:rPr>
                <w:rStyle w:val="IndexLink"/>
              </w:rPr>
              <w:t>WTP</w:t>
            </w:r>
            <w:r>
              <w:rPr>
                <w:rStyle w:val="IndexLink"/>
                <w:rtl w:val="true"/>
              </w:rPr>
              <w:t xml:space="preserve"> </w:t>
            </w:r>
            <w:r>
              <w:rPr>
                <w:rStyle w:val="IndexLink"/>
                <w:rtl w:val="true"/>
              </w:rPr>
              <w:t xml:space="preserve">با </w:t>
            </w:r>
            <w:r>
              <w:rPr>
                <w:rStyle w:val="IndexLink"/>
              </w:rPr>
              <w:t>WTA</w:t>
            </w:r>
            <w:r>
              <w:rPr>
                <w:rStyle w:val="IndexLink"/>
                <w:rtl w:val="true"/>
              </w:rPr>
              <w:tab/>
            </w:r>
            <w:r>
              <w:rPr>
                <w:rStyle w:val="IndexLink"/>
              </w:rPr>
              <w:t>156</w:t>
            </w:r>
          </w:hyperlink>
        </w:p>
        <w:p>
          <w:pPr>
            <w:pStyle w:val="Contents5"/>
            <w:tabs>
              <w:tab w:val="clear" w:pos="7892"/>
              <w:tab w:val="right" w:pos="9026" w:leader="dot"/>
            </w:tabs>
            <w:rPr/>
          </w:pPr>
          <w:hyperlink w:anchor="__RefHeading___Toc584514_653776707">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584516_653776707">
            <w:r>
              <w:rPr>
                <w:webHidden/>
                <w:rStyle w:val="IndexLink"/>
                <w:rtl w:val="true"/>
              </w:rPr>
              <w:t>اثر جانشینی</w:t>
            </w:r>
            <w:r>
              <w:rPr>
                <w:rStyle w:val="IndexLink"/>
                <w:rtl w:val="true"/>
              </w:rPr>
              <w:tab/>
            </w:r>
            <w:r>
              <w:rPr>
                <w:rStyle w:val="IndexLink"/>
              </w:rPr>
              <w:t>157</w:t>
            </w:r>
          </w:hyperlink>
        </w:p>
        <w:p>
          <w:pPr>
            <w:pStyle w:val="Contents5"/>
            <w:tabs>
              <w:tab w:val="clear" w:pos="7892"/>
              <w:tab w:val="right" w:pos="9026" w:leader="dot"/>
            </w:tabs>
            <w:rPr/>
          </w:pPr>
          <w:hyperlink w:anchor="__RefHeading___Toc584518_653776707">
            <w:r>
              <w:rPr>
                <w:webHidden/>
                <w:rStyle w:val="IndexLink"/>
                <w:rtl w:val="true"/>
              </w:rPr>
              <w:t>اثر دارایی</w:t>
            </w:r>
            <w:r>
              <w:rPr>
                <w:rStyle w:val="IndexLink"/>
                <w:rtl w:val="true"/>
              </w:rPr>
              <w:tab/>
            </w:r>
            <w:r>
              <w:rPr>
                <w:rStyle w:val="IndexLink"/>
              </w:rPr>
              <w:t>159</w:t>
            </w:r>
          </w:hyperlink>
        </w:p>
        <w:p>
          <w:pPr>
            <w:pStyle w:val="Contents5"/>
            <w:tabs>
              <w:tab w:val="clear" w:pos="7892"/>
              <w:tab w:val="right" w:pos="9026" w:leader="dot"/>
            </w:tabs>
            <w:rPr/>
          </w:pPr>
          <w:hyperlink w:anchor="__RefHeading___Toc584520_653776707">
            <w:r>
              <w:rPr>
                <w:webHidden/>
                <w:rStyle w:val="IndexLink"/>
                <w:rtl w:val="true"/>
              </w:rPr>
              <w:t xml:space="preserve">نظریه های روان شناختی درباره ی نابرابری </w:t>
            </w:r>
            <w:r>
              <w:rPr>
                <w:rStyle w:val="IndexLink"/>
              </w:rPr>
              <w:t>WTP</w:t>
            </w:r>
            <w:r>
              <w:rPr>
                <w:rStyle w:val="IndexLink"/>
                <w:rtl w:val="true"/>
              </w:rPr>
              <w:t xml:space="preserve"> </w:t>
            </w:r>
            <w:r>
              <w:rPr>
                <w:rStyle w:val="IndexLink"/>
                <w:rtl w:val="true"/>
              </w:rPr>
              <w:t xml:space="preserve">و </w:t>
            </w:r>
            <w:r>
              <w:rPr>
                <w:rStyle w:val="IndexLink"/>
              </w:rPr>
              <w:t>WTA</w:t>
            </w:r>
            <w:r>
              <w:rPr>
                <w:rStyle w:val="IndexLink"/>
                <w:rtl w:val="true"/>
              </w:rPr>
              <w:tab/>
            </w:r>
            <w:r>
              <w:rPr>
                <w:rStyle w:val="IndexLink"/>
              </w:rPr>
              <w:t>162</w:t>
            </w:r>
          </w:hyperlink>
        </w:p>
        <w:p>
          <w:pPr>
            <w:pStyle w:val="Contents4"/>
            <w:tabs>
              <w:tab w:val="clear" w:pos="8176"/>
              <w:tab w:val="right" w:pos="9026" w:leader="dot"/>
            </w:tabs>
            <w:rPr/>
          </w:pPr>
          <w:hyperlink w:anchor="__RefHeading___Toc584522_653776707">
            <w:r>
              <w:rPr>
                <w:webHidden/>
                <w:rStyle w:val="IndexLink"/>
              </w:rPr>
              <w:t>۴</w:t>
            </w:r>
            <w:r>
              <w:rPr>
                <w:rStyle w:val="IndexLink"/>
              </w:rPr>
              <w:t>-</w:t>
            </w:r>
            <w:r>
              <w:rPr>
                <w:rStyle w:val="IndexLink"/>
              </w:rPr>
              <w:t>۳</w:t>
            </w:r>
            <w:r>
              <w:rPr>
                <w:rStyle w:val="IndexLink"/>
              </w:rPr>
              <w:t>-</w:t>
            </w:r>
            <w:r>
              <w:rPr>
                <w:rStyle w:val="IndexLink"/>
              </w:rPr>
              <w:t>۴</w:t>
            </w:r>
            <w:r>
              <w:rPr>
                <w:rStyle w:val="IndexLink"/>
                <w:rtl w:val="true"/>
              </w:rPr>
              <w:t xml:space="preserve"> </w:t>
            </w:r>
            <w:r>
              <w:rPr>
                <w:rStyle w:val="IndexLink"/>
                <w:rtl w:val="true"/>
              </w:rPr>
              <w:t xml:space="preserve">. </w:t>
            </w:r>
            <w:r>
              <w:rPr>
                <w:rStyle w:val="IndexLink"/>
                <w:rtl w:val="true"/>
              </w:rPr>
              <w:t>تورش کالای مختلط</w:t>
            </w:r>
            <w:r>
              <w:rPr>
                <w:rStyle w:val="IndexLink"/>
                <w:rtl w:val="true"/>
              </w:rPr>
              <w:tab/>
            </w:r>
            <w:r>
              <w:rPr>
                <w:rStyle w:val="IndexLink"/>
              </w:rPr>
              <w:t>164</w:t>
            </w:r>
          </w:hyperlink>
        </w:p>
        <w:p>
          <w:pPr>
            <w:pStyle w:val="Contents5"/>
            <w:tabs>
              <w:tab w:val="clear" w:pos="7892"/>
              <w:tab w:val="right" w:pos="9026" w:leader="dot"/>
            </w:tabs>
            <w:rPr/>
          </w:pPr>
          <w:hyperlink w:anchor="__RefHeading___Toc584524_653776707">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584526_653776707">
            <w:r>
              <w:rPr>
                <w:webHidden/>
                <w:rStyle w:val="IndexLink"/>
                <w:rtl w:val="true"/>
              </w:rPr>
              <w:t>ویژگی های کالاهای مختلط و درآمد</w:t>
            </w:r>
            <w:r>
              <w:rPr>
                <w:rStyle w:val="IndexLink"/>
                <w:rtl w:val="true"/>
              </w:rPr>
              <w:tab/>
            </w:r>
            <w:r>
              <w:rPr>
                <w:rStyle w:val="IndexLink"/>
              </w:rPr>
              <w:t>168</w:t>
            </w:r>
          </w:hyperlink>
        </w:p>
        <w:p>
          <w:pPr>
            <w:pStyle w:val="Contents4"/>
            <w:tabs>
              <w:tab w:val="clear" w:pos="8176"/>
              <w:tab w:val="right" w:pos="9026" w:leader="dot"/>
            </w:tabs>
            <w:rPr/>
          </w:pPr>
          <w:hyperlink w:anchor="__RefHeading___Toc584528_653776707">
            <w:r>
              <w:rPr>
                <w:webHidden/>
                <w:rStyle w:val="IndexLink"/>
              </w:rPr>
              <w:t>۵</w:t>
            </w:r>
            <w:r>
              <w:rPr>
                <w:rStyle w:val="IndexLink"/>
              </w:rPr>
              <w:t>-</w:t>
            </w:r>
            <w:r>
              <w:rPr>
                <w:rStyle w:val="IndexLink"/>
              </w:rPr>
              <w:t>۳</w:t>
            </w:r>
            <w:r>
              <w:rPr>
                <w:rStyle w:val="IndexLink"/>
              </w:rPr>
              <w:t>-</w:t>
            </w:r>
            <w:r>
              <w:rPr>
                <w:rStyle w:val="IndexLink"/>
              </w:rPr>
              <w:t>۴</w:t>
            </w:r>
            <w:r>
              <w:rPr>
                <w:rStyle w:val="IndexLink"/>
                <w:rtl w:val="true"/>
              </w:rPr>
              <w:t xml:space="preserve"> </w:t>
            </w:r>
            <w:r>
              <w:rPr>
                <w:rStyle w:val="IndexLink"/>
                <w:rtl w:val="true"/>
              </w:rPr>
              <w:t xml:space="preserve">. </w:t>
            </w:r>
            <w:r>
              <w:rPr>
                <w:rStyle w:val="IndexLink"/>
                <w:rtl w:val="true"/>
              </w:rPr>
              <w:t xml:space="preserve">سایر انتقادهای وارد به روش </w:t>
            </w:r>
            <w:r>
              <w:rPr>
                <w:rStyle w:val="IndexLink"/>
              </w:rPr>
              <w:t>CV</w:t>
            </w:r>
            <w:r>
              <w:rPr>
                <w:rStyle w:val="IndexLink"/>
                <w:rtl w:val="true"/>
              </w:rPr>
              <w:tab/>
            </w:r>
            <w:r>
              <w:rPr>
                <w:rStyle w:val="IndexLink"/>
              </w:rPr>
              <w:t>170</w:t>
            </w:r>
          </w:hyperlink>
        </w:p>
        <w:p>
          <w:pPr>
            <w:pStyle w:val="Contents3"/>
            <w:tabs>
              <w:tab w:val="clear" w:pos="8459"/>
              <w:tab w:val="right" w:pos="9026" w:leader="dot"/>
            </w:tabs>
            <w:rPr/>
          </w:pPr>
          <w:hyperlink w:anchor="__RefHeading___Toc584530_653776707">
            <w:r>
              <w:rPr>
                <w:webHidden/>
                <w:rStyle w:val="IndexLink"/>
              </w:rPr>
              <w:t>۴</w:t>
            </w:r>
            <w:r>
              <w:rPr>
                <w:rStyle w:val="IndexLink"/>
              </w:rPr>
              <w:t>-</w:t>
            </w:r>
            <w:r>
              <w:rPr>
                <w:rStyle w:val="IndexLink"/>
              </w:rPr>
              <w:t>۴</w:t>
            </w:r>
            <w:r>
              <w:rPr>
                <w:rStyle w:val="IndexLink"/>
                <w:rtl w:val="true"/>
              </w:rPr>
              <w:t xml:space="preserve">. </w:t>
            </w:r>
            <w:r>
              <w:rPr>
                <w:rStyle w:val="IndexLink"/>
                <w:rtl w:val="true"/>
              </w:rPr>
              <w:t>نتیجه گیری</w:t>
            </w:r>
            <w:r>
              <w:rPr>
                <w:rStyle w:val="IndexLink"/>
                <w:rtl w:val="true"/>
              </w:rPr>
              <w:tab/>
            </w:r>
            <w:r>
              <w:rPr>
                <w:rStyle w:val="IndexLink"/>
              </w:rPr>
              <w:t>173</w:t>
            </w:r>
          </w:hyperlink>
        </w:p>
        <w:p>
          <w:pPr>
            <w:pStyle w:val="Contents3"/>
            <w:tabs>
              <w:tab w:val="clear" w:pos="8459"/>
              <w:tab w:val="right" w:pos="9026" w:leader="dot"/>
            </w:tabs>
            <w:rPr/>
          </w:pPr>
          <w:hyperlink w:anchor="__RefHeading___Toc584532_653776707">
            <w:r>
              <w:rPr>
                <w:webHidden/>
                <w:rStyle w:val="IndexLink"/>
                <w:rtl w:val="true"/>
              </w:rPr>
              <w:t>پیوست</w:t>
            </w:r>
            <w:r>
              <w:rPr>
                <w:rStyle w:val="IndexLink"/>
                <w:rtl w:val="true"/>
              </w:rPr>
              <w:t>:</w:t>
              <w:tab/>
            </w:r>
            <w:r>
              <w:rPr>
                <w:rStyle w:val="IndexLink"/>
              </w:rPr>
              <w:t>174</w:t>
            </w:r>
          </w:hyperlink>
        </w:p>
        <w:p>
          <w:pPr>
            <w:pStyle w:val="Contents3"/>
            <w:tabs>
              <w:tab w:val="clear" w:pos="8459"/>
              <w:tab w:val="right" w:pos="9026" w:leader="dot"/>
            </w:tabs>
            <w:rPr/>
          </w:pPr>
          <w:hyperlink w:anchor="__RefHeading___Toc584534_653776707">
            <w:r>
              <w:rPr>
                <w:webHidden/>
                <w:rStyle w:val="IndexLink"/>
                <w:rtl w:val="true"/>
              </w:rPr>
              <w:t>نمونه هایی از مطالعات تمایل پرداخت در اقتصاد فرهنگ و هنر</w:t>
            </w:r>
            <w:r>
              <w:rPr>
                <w:rStyle w:val="IndexLink"/>
                <w:rtl w:val="true"/>
              </w:rPr>
              <w:tab/>
            </w:r>
            <w:r>
              <w:rPr>
                <w:rStyle w:val="IndexLink"/>
              </w:rPr>
              <w:t>174</w:t>
            </w:r>
          </w:hyperlink>
        </w:p>
        <w:p>
          <w:pPr>
            <w:pStyle w:val="Contents3"/>
            <w:tabs>
              <w:tab w:val="clear" w:pos="8459"/>
              <w:tab w:val="right" w:pos="9026" w:leader="dot"/>
            </w:tabs>
            <w:rPr/>
          </w:pPr>
          <w:hyperlink w:anchor="__RefHeading___Toc584536_653776707">
            <w:r>
              <w:rPr>
                <w:webHidden/>
                <w:rStyle w:val="IndexLink"/>
                <w:rtl w:val="true"/>
              </w:rPr>
              <w:t>منابع</w:t>
            </w:r>
            <w:r>
              <w:rPr>
                <w:rStyle w:val="IndexLink"/>
                <w:rtl w:val="true"/>
              </w:rPr>
              <w:t>:</w:t>
              <w:tab/>
            </w:r>
            <w:r>
              <w:rPr>
                <w:rStyle w:val="IndexLink"/>
              </w:rPr>
              <w:t>178</w:t>
            </w:r>
          </w:hyperlink>
        </w:p>
        <w:p>
          <w:pPr>
            <w:pStyle w:val="Contents2"/>
            <w:tabs>
              <w:tab w:val="clear" w:pos="8743"/>
              <w:tab w:val="right" w:pos="9026" w:leader="dot"/>
            </w:tabs>
            <w:rPr/>
          </w:pPr>
          <w:hyperlink w:anchor="__RefHeading___Toc584538_653776707">
            <w:r>
              <w:rPr>
                <w:webHidden/>
                <w:rStyle w:val="IndexLink"/>
              </w:rPr>
              <w:t>۵</w:t>
            </w:r>
            <w:r>
              <w:rPr>
                <w:rStyle w:val="IndexLink"/>
                <w:rtl w:val="true"/>
              </w:rPr>
              <w:t>-</w:t>
            </w:r>
            <w:r>
              <w:rPr>
                <w:rStyle w:val="IndexLink"/>
                <w:rtl w:val="true"/>
              </w:rPr>
              <w:t>فصل پنجم</w:t>
            </w:r>
            <w:r>
              <w:rPr>
                <w:rStyle w:val="IndexLink"/>
                <w:rtl w:val="true"/>
              </w:rPr>
              <w:t xml:space="preserve">: </w:t>
            </w:r>
            <w:r>
              <w:rPr>
                <w:rStyle w:val="IndexLink"/>
                <w:rtl w:val="true"/>
              </w:rPr>
              <w:t>استفاده از مطالعات تمایل پرداخت برای ارزش گذاری کالای فرهنگی</w:t>
            </w:r>
            <w:r>
              <w:rPr>
                <w:rStyle w:val="IndexLink"/>
                <w:rtl w:val="true"/>
              </w:rPr>
              <w:tab/>
            </w:r>
            <w:r>
              <w:rPr>
                <w:rStyle w:val="IndexLink"/>
              </w:rPr>
              <w:t>189</w:t>
            </w:r>
          </w:hyperlink>
        </w:p>
        <w:p>
          <w:pPr>
            <w:pStyle w:val="Contents3"/>
            <w:tabs>
              <w:tab w:val="clear" w:pos="8459"/>
              <w:tab w:val="right" w:pos="9026" w:leader="dot"/>
            </w:tabs>
            <w:rPr/>
          </w:pPr>
          <w:hyperlink w:anchor="__RefHeading___Toc584540_653776707">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584542_653776707">
            <w:r>
              <w:rPr>
                <w:webHidden/>
                <w:rStyle w:val="IndexLink"/>
              </w:rPr>
              <w:t>۱</w:t>
            </w:r>
            <w:r>
              <w:rPr>
                <w:rStyle w:val="IndexLink"/>
              </w:rPr>
              <w:t>-</w:t>
            </w:r>
            <w:r>
              <w:rPr>
                <w:rStyle w:val="IndexLink"/>
              </w:rPr>
              <w:t>۵</w:t>
            </w:r>
            <w:r>
              <w:rPr>
                <w:rStyle w:val="IndexLink"/>
                <w:rtl w:val="true"/>
              </w:rPr>
              <w:t xml:space="preserve"> </w:t>
            </w:r>
            <w:r>
              <w:rPr>
                <w:rStyle w:val="IndexLink"/>
                <w:rtl w:val="true"/>
              </w:rPr>
              <w:t xml:space="preserve">. </w:t>
            </w:r>
            <w:r>
              <w:rPr>
                <w:rStyle w:val="IndexLink"/>
                <w:rtl w:val="true"/>
              </w:rPr>
              <w:t>گردآوری داده ها و نمونه گیری</w:t>
            </w:r>
            <w:r>
              <w:rPr>
                <w:rStyle w:val="IndexLink"/>
                <w:rtl w:val="true"/>
              </w:rPr>
              <w:tab/>
            </w:r>
            <w:r>
              <w:rPr>
                <w:rStyle w:val="IndexLink"/>
              </w:rPr>
              <w:t>189</w:t>
            </w:r>
          </w:hyperlink>
        </w:p>
        <w:p>
          <w:pPr>
            <w:pStyle w:val="Contents3"/>
            <w:tabs>
              <w:tab w:val="clear" w:pos="8459"/>
              <w:tab w:val="right" w:pos="9026" w:leader="dot"/>
            </w:tabs>
            <w:rPr/>
          </w:pPr>
          <w:hyperlink w:anchor="__RefHeading___Toc584544_653776707">
            <w:r>
              <w:rPr>
                <w:webHidden/>
                <w:rStyle w:val="IndexLink"/>
              </w:rPr>
              <w:t>۲</w:t>
            </w:r>
            <w:r>
              <w:rPr>
                <w:rStyle w:val="IndexLink"/>
              </w:rPr>
              <w:t>-</w:t>
            </w:r>
            <w:r>
              <w:rPr>
                <w:rStyle w:val="IndexLink"/>
              </w:rPr>
              <w:t>۵</w:t>
            </w:r>
            <w:r>
              <w:rPr>
                <w:rStyle w:val="IndexLink"/>
                <w:rtl w:val="true"/>
              </w:rPr>
              <w:t xml:space="preserve"> </w:t>
            </w:r>
            <w:r>
              <w:rPr>
                <w:rStyle w:val="IndexLink"/>
                <w:rtl w:val="true"/>
              </w:rPr>
              <w:t xml:space="preserve">. </w:t>
            </w:r>
            <w:r>
              <w:rPr>
                <w:rStyle w:val="IndexLink"/>
                <w:rtl w:val="true"/>
              </w:rPr>
              <w:t xml:space="preserve">ساختار پرسش نامه در مطالعات </w:t>
            </w:r>
            <w:r>
              <w:rPr>
                <w:rStyle w:val="IndexLink"/>
              </w:rPr>
              <w:t>WTP</w:t>
            </w:r>
            <w:r>
              <w:rPr>
                <w:rStyle w:val="IndexLink"/>
                <w:rtl w:val="true"/>
              </w:rPr>
              <w:tab/>
            </w:r>
            <w:r>
              <w:rPr>
                <w:rStyle w:val="IndexLink"/>
              </w:rPr>
              <w:t>194</w:t>
            </w:r>
          </w:hyperlink>
        </w:p>
        <w:p>
          <w:pPr>
            <w:pStyle w:val="Contents3"/>
            <w:tabs>
              <w:tab w:val="clear" w:pos="8459"/>
              <w:tab w:val="right" w:pos="9026" w:leader="dot"/>
            </w:tabs>
            <w:rPr/>
          </w:pPr>
          <w:hyperlink w:anchor="__RefHeading___Toc584546_653776707">
            <w:r>
              <w:rPr>
                <w:webHidden/>
                <w:rStyle w:val="IndexLink"/>
              </w:rPr>
              <w:t>۳</w:t>
            </w:r>
            <w:r>
              <w:rPr>
                <w:rStyle w:val="IndexLink"/>
              </w:rPr>
              <w:t>-</w:t>
            </w:r>
            <w:r>
              <w:rPr>
                <w:rStyle w:val="IndexLink"/>
              </w:rPr>
              <w:t>۵</w:t>
            </w:r>
            <w:r>
              <w:rPr>
                <w:rStyle w:val="IndexLink"/>
                <w:rtl w:val="true"/>
              </w:rPr>
              <w:t xml:space="preserve">. </w:t>
            </w:r>
            <w:r>
              <w:rPr>
                <w:rStyle w:val="IndexLink"/>
                <w:rtl w:val="true"/>
              </w:rPr>
              <w:t>نگرشها و پیامدهای خارجی</w:t>
            </w:r>
            <w:r>
              <w:rPr>
                <w:rStyle w:val="IndexLink"/>
                <w:rtl w:val="true"/>
              </w:rPr>
              <w:t xml:space="preserve">: </w:t>
            </w:r>
            <w:r>
              <w:rPr>
                <w:rStyle w:val="IndexLink"/>
                <w:rtl w:val="true"/>
              </w:rPr>
              <w:t>اندازه گیری ارزش استفادهی غیرمستقیم با ارزش عدم استفاده</w:t>
            </w:r>
            <w:r>
              <w:rPr>
                <w:rStyle w:val="IndexLink"/>
                <w:rtl w:val="true"/>
              </w:rPr>
              <w:tab/>
            </w:r>
            <w:r>
              <w:rPr>
                <w:rStyle w:val="IndexLink"/>
              </w:rPr>
              <w:t>195</w:t>
            </w:r>
          </w:hyperlink>
        </w:p>
        <w:p>
          <w:pPr>
            <w:pStyle w:val="Contents3"/>
            <w:tabs>
              <w:tab w:val="clear" w:pos="8459"/>
              <w:tab w:val="right" w:pos="9026" w:leader="dot"/>
            </w:tabs>
            <w:rPr/>
          </w:pPr>
          <w:hyperlink w:anchor="__RefHeading___Toc584548_653776707">
            <w:r>
              <w:rPr>
                <w:webHidden/>
                <w:rStyle w:val="IndexLink"/>
              </w:rPr>
              <w:t>4-5</w:t>
            </w:r>
            <w:r>
              <w:rPr>
                <w:rStyle w:val="IndexLink"/>
                <w:rtl w:val="true"/>
              </w:rPr>
              <w:t xml:space="preserve">. </w:t>
            </w:r>
            <w:r>
              <w:rPr>
                <w:rStyle w:val="IndexLink"/>
                <w:rtl w:val="true"/>
              </w:rPr>
              <w:t>مشارکت در رویدادها، مخارج و درآمد</w:t>
            </w:r>
            <w:r>
              <w:rPr>
                <w:rStyle w:val="IndexLink"/>
                <w:rtl w:val="true"/>
              </w:rPr>
              <w:t xml:space="preserve">: </w:t>
            </w:r>
            <w:r>
              <w:rPr>
                <w:rStyle w:val="IndexLink"/>
                <w:rtl w:val="true"/>
              </w:rPr>
              <w:t>اندازه گیری ارزش استفاده</w:t>
            </w:r>
            <w:r>
              <w:rPr>
                <w:rStyle w:val="IndexLink"/>
                <w:rtl w:val="true"/>
              </w:rPr>
              <w:tab/>
            </w:r>
            <w:r>
              <w:rPr>
                <w:rStyle w:val="IndexLink"/>
              </w:rPr>
              <w:t>199</w:t>
            </w:r>
          </w:hyperlink>
        </w:p>
        <w:p>
          <w:pPr>
            <w:pStyle w:val="Contents3"/>
            <w:tabs>
              <w:tab w:val="clear" w:pos="8459"/>
              <w:tab w:val="right" w:pos="9026" w:leader="dot"/>
            </w:tabs>
            <w:rPr/>
          </w:pPr>
          <w:hyperlink w:anchor="__RefHeading___Toc584550_653776707">
            <w:r>
              <w:rPr>
                <w:webHidden/>
                <w:rStyle w:val="IndexLink"/>
              </w:rPr>
              <w:t>۵</w:t>
            </w:r>
            <w:r>
              <w:rPr>
                <w:rStyle w:val="IndexLink"/>
              </w:rPr>
              <w:t>-</w:t>
            </w:r>
            <w:r>
              <w:rPr>
                <w:rStyle w:val="IndexLink"/>
              </w:rPr>
              <w:t>۵</w:t>
            </w:r>
            <w:r>
              <w:rPr>
                <w:rStyle w:val="IndexLink"/>
                <w:rtl w:val="true"/>
              </w:rPr>
              <w:t xml:space="preserve">. </w:t>
            </w:r>
            <w:r>
              <w:rPr>
                <w:rStyle w:val="IndexLink"/>
                <w:rtl w:val="true"/>
              </w:rPr>
              <w:t xml:space="preserve">پرسش های </w:t>
            </w:r>
            <w:r>
              <w:rPr>
                <w:rStyle w:val="IndexLink"/>
              </w:rPr>
              <w:t>WTP</w:t>
            </w:r>
            <w:r>
              <w:rPr>
                <w:rStyle w:val="IndexLink"/>
                <w:rtl w:val="true"/>
              </w:rPr>
              <w:tab/>
            </w:r>
            <w:r>
              <w:rPr>
                <w:rStyle w:val="IndexLink"/>
              </w:rPr>
              <w:t>202</w:t>
            </w:r>
          </w:hyperlink>
        </w:p>
        <w:p>
          <w:pPr>
            <w:pStyle w:val="Contents4"/>
            <w:tabs>
              <w:tab w:val="clear" w:pos="8176"/>
              <w:tab w:val="right" w:pos="9026" w:leader="dot"/>
            </w:tabs>
            <w:rPr/>
          </w:pPr>
          <w:hyperlink w:anchor="__RefHeading___Toc584552_653776707">
            <w:r>
              <w:rPr>
                <w:webHidden/>
                <w:rStyle w:val="IndexLink"/>
                <w:rtl w:val="true"/>
              </w:rPr>
              <w:t>اشاره</w:t>
            </w:r>
            <w:r>
              <w:rPr>
                <w:rStyle w:val="IndexLink"/>
                <w:rtl w:val="true"/>
              </w:rPr>
              <w:tab/>
            </w:r>
            <w:r>
              <w:rPr>
                <w:rStyle w:val="IndexLink"/>
              </w:rPr>
              <w:t>202</w:t>
            </w:r>
          </w:hyperlink>
        </w:p>
        <w:p>
          <w:pPr>
            <w:pStyle w:val="Contents4"/>
            <w:tabs>
              <w:tab w:val="clear" w:pos="8176"/>
              <w:tab w:val="right" w:pos="9026" w:leader="dot"/>
            </w:tabs>
            <w:rPr/>
          </w:pPr>
          <w:hyperlink w:anchor="__RefHeading___Toc584554_653776707">
            <w:r>
              <w:rPr>
                <w:webHidden/>
                <w:rStyle w:val="IndexLink"/>
              </w:rPr>
              <w:t>۱</w:t>
            </w:r>
            <w:r>
              <w:rPr>
                <w:rStyle w:val="IndexLink"/>
              </w:rPr>
              <w:t>-</w:t>
            </w:r>
            <w:r>
              <w:rPr>
                <w:rStyle w:val="IndexLink"/>
              </w:rPr>
              <w:t>۵</w:t>
            </w:r>
            <w:r>
              <w:rPr>
                <w:rStyle w:val="IndexLink"/>
              </w:rPr>
              <w:t>-</w:t>
            </w:r>
            <w:r>
              <w:rPr>
                <w:rStyle w:val="IndexLink"/>
              </w:rPr>
              <w:t>۵</w:t>
            </w:r>
            <w:r>
              <w:rPr>
                <w:rStyle w:val="IndexLink"/>
                <w:rtl w:val="true"/>
              </w:rPr>
              <w:t xml:space="preserve"> </w:t>
            </w:r>
            <w:r>
              <w:rPr>
                <w:rStyle w:val="IndexLink"/>
                <w:rtl w:val="true"/>
              </w:rPr>
              <w:t xml:space="preserve">. </w:t>
            </w:r>
            <w:r>
              <w:rPr>
                <w:rStyle w:val="IndexLink"/>
                <w:rtl w:val="true"/>
              </w:rPr>
              <w:t>ارائه ی اطلاعات و تورش ناشی از اطلاعات</w:t>
            </w:r>
            <w:r>
              <w:rPr>
                <w:rStyle w:val="IndexLink"/>
                <w:rtl w:val="true"/>
              </w:rPr>
              <w:tab/>
            </w:r>
            <w:r>
              <w:rPr>
                <w:rStyle w:val="IndexLink"/>
              </w:rPr>
              <w:t>203</w:t>
            </w:r>
          </w:hyperlink>
        </w:p>
        <w:p>
          <w:pPr>
            <w:pStyle w:val="Contents5"/>
            <w:tabs>
              <w:tab w:val="clear" w:pos="7892"/>
              <w:tab w:val="right" w:pos="9026" w:leader="dot"/>
            </w:tabs>
            <w:rPr/>
          </w:pPr>
          <w:hyperlink w:anchor="__RefHeading___Toc584556_653776707">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584558_653776707">
            <w:r>
              <w:rPr>
                <w:webHidden/>
                <w:rStyle w:val="IndexLink"/>
                <w:rtl w:val="true"/>
              </w:rPr>
              <w:t>تورش ناشی از اطلاعات در مطالعات اقتصاد فرهنگ و هنر</w:t>
            </w:r>
            <w:r>
              <w:rPr>
                <w:rStyle w:val="IndexLink"/>
                <w:rtl w:val="true"/>
              </w:rPr>
              <w:tab/>
            </w:r>
            <w:r>
              <w:rPr>
                <w:rStyle w:val="IndexLink"/>
              </w:rPr>
              <w:t>206</w:t>
            </w:r>
          </w:hyperlink>
        </w:p>
        <w:p>
          <w:pPr>
            <w:pStyle w:val="Contents4"/>
            <w:tabs>
              <w:tab w:val="clear" w:pos="8176"/>
              <w:tab w:val="right" w:pos="9026" w:leader="dot"/>
            </w:tabs>
            <w:rPr/>
          </w:pPr>
          <w:hyperlink w:anchor="__RefHeading___Toc584560_653776707">
            <w:r>
              <w:rPr>
                <w:webHidden/>
                <w:rStyle w:val="IndexLink"/>
              </w:rPr>
              <w:t>۲</w:t>
            </w:r>
            <w:r>
              <w:rPr>
                <w:rStyle w:val="IndexLink"/>
              </w:rPr>
              <w:t>-</w:t>
            </w:r>
            <w:r>
              <w:rPr>
                <w:rStyle w:val="IndexLink"/>
              </w:rPr>
              <w:t>۵</w:t>
            </w:r>
            <w:r>
              <w:rPr>
                <w:rStyle w:val="IndexLink"/>
              </w:rPr>
              <w:t>-</w:t>
            </w:r>
            <w:r>
              <w:rPr>
                <w:rStyle w:val="IndexLink"/>
              </w:rPr>
              <w:t>۵</w:t>
            </w:r>
            <w:r>
              <w:rPr>
                <w:rStyle w:val="IndexLink"/>
                <w:rtl w:val="true"/>
              </w:rPr>
              <w:t xml:space="preserve"> </w:t>
            </w:r>
            <w:r>
              <w:rPr>
                <w:rStyle w:val="IndexLink"/>
                <w:rtl w:val="true"/>
              </w:rPr>
              <w:t xml:space="preserve">. </w:t>
            </w:r>
            <w:r>
              <w:rPr>
                <w:rStyle w:val="IndexLink"/>
                <w:rtl w:val="true"/>
              </w:rPr>
              <w:t xml:space="preserve">استخراج نوع پرسش های </w:t>
            </w:r>
            <w:r>
              <w:rPr>
                <w:rStyle w:val="IndexLink"/>
              </w:rPr>
              <w:t>WTP</w:t>
            </w:r>
            <w:r>
              <w:rPr>
                <w:rStyle w:val="IndexLink"/>
                <w:rtl w:val="true"/>
              </w:rPr>
              <w:tab/>
            </w:r>
            <w:r>
              <w:rPr>
                <w:rStyle w:val="IndexLink"/>
              </w:rPr>
              <w:t>210</w:t>
            </w:r>
          </w:hyperlink>
        </w:p>
        <w:p>
          <w:pPr>
            <w:pStyle w:val="Contents5"/>
            <w:tabs>
              <w:tab w:val="clear" w:pos="7892"/>
              <w:tab w:val="right" w:pos="9026" w:leader="dot"/>
            </w:tabs>
            <w:rPr/>
          </w:pPr>
          <w:hyperlink w:anchor="__RefHeading___Toc584562_653776707">
            <w:r>
              <w:rPr>
                <w:webHidden/>
                <w:rStyle w:val="IndexLink"/>
                <w:rtl w:val="true"/>
              </w:rPr>
              <w:t>اشاره</w:t>
            </w:r>
            <w:r>
              <w:rPr>
                <w:rStyle w:val="IndexLink"/>
                <w:rtl w:val="true"/>
              </w:rPr>
              <w:tab/>
            </w:r>
            <w:r>
              <w:rPr>
                <w:rStyle w:val="IndexLink"/>
              </w:rPr>
              <w:t>210</w:t>
            </w:r>
          </w:hyperlink>
        </w:p>
        <w:p>
          <w:pPr>
            <w:pStyle w:val="Contents5"/>
            <w:tabs>
              <w:tab w:val="clear" w:pos="7892"/>
              <w:tab w:val="right" w:pos="9026" w:leader="dot"/>
            </w:tabs>
            <w:rPr/>
          </w:pPr>
          <w:hyperlink w:anchor="__RefHeading___Toc584564_653776707">
            <w:r>
              <w:rPr>
                <w:webHidden/>
                <w:rStyle w:val="IndexLink"/>
                <w:rtl w:val="true"/>
              </w:rPr>
              <w:t>پرسش های دو گزینه ای و تورش نقطه ی شروع</w:t>
            </w:r>
            <w:r>
              <w:rPr>
                <w:rStyle w:val="IndexLink"/>
                <w:rtl w:val="true"/>
              </w:rPr>
              <w:tab/>
            </w:r>
            <w:r>
              <w:rPr>
                <w:rStyle w:val="IndexLink"/>
              </w:rPr>
              <w:t>212</w:t>
            </w:r>
          </w:hyperlink>
        </w:p>
        <w:p>
          <w:pPr>
            <w:pStyle w:val="Contents4"/>
            <w:tabs>
              <w:tab w:val="clear" w:pos="8176"/>
              <w:tab w:val="right" w:pos="9026" w:leader="dot"/>
            </w:tabs>
            <w:rPr/>
          </w:pPr>
          <w:hyperlink w:anchor="__RefHeading___Toc584566_653776707">
            <w:r>
              <w:rPr>
                <w:webHidden/>
                <w:rStyle w:val="IndexLink"/>
              </w:rPr>
              <w:t>۳</w:t>
            </w:r>
            <w:r>
              <w:rPr>
                <w:rStyle w:val="IndexLink"/>
              </w:rPr>
              <w:t>-</w:t>
            </w:r>
            <w:r>
              <w:rPr>
                <w:rStyle w:val="IndexLink"/>
              </w:rPr>
              <w:t>۵</w:t>
            </w:r>
            <w:r>
              <w:rPr>
                <w:rStyle w:val="IndexLink"/>
              </w:rPr>
              <w:t>-</w:t>
            </w:r>
            <w:r>
              <w:rPr>
                <w:rStyle w:val="IndexLink"/>
              </w:rPr>
              <w:t>۵</w:t>
            </w:r>
            <w:r>
              <w:rPr>
                <w:rStyle w:val="IndexLink"/>
                <w:rtl w:val="true"/>
              </w:rPr>
              <w:t xml:space="preserve"> </w:t>
            </w:r>
            <w:r>
              <w:rPr>
                <w:rStyle w:val="IndexLink"/>
                <w:rtl w:val="true"/>
              </w:rPr>
              <w:t xml:space="preserve">. </w:t>
            </w:r>
            <w:r>
              <w:rPr>
                <w:rStyle w:val="IndexLink"/>
                <w:rtl w:val="true"/>
              </w:rPr>
              <w:t>تشخیص پاسخ های تورش دار</w:t>
            </w:r>
            <w:r>
              <w:rPr>
                <w:rStyle w:val="IndexLink"/>
                <w:rtl w:val="true"/>
              </w:rPr>
              <w:t xml:space="preserve">: </w:t>
            </w:r>
            <w:r>
              <w:rPr>
                <w:rStyle w:val="IndexLink"/>
                <w:rtl w:val="true"/>
              </w:rPr>
              <w:t>سؤالات کنترلی و معیارهای سنجش قطعیت</w:t>
            </w:r>
            <w:r>
              <w:rPr>
                <w:rStyle w:val="IndexLink"/>
                <w:rtl w:val="true"/>
              </w:rPr>
              <w:tab/>
            </w:r>
            <w:r>
              <w:rPr>
                <w:rStyle w:val="IndexLink"/>
              </w:rPr>
              <w:t>217</w:t>
            </w:r>
          </w:hyperlink>
        </w:p>
        <w:p>
          <w:pPr>
            <w:pStyle w:val="Contents5"/>
            <w:tabs>
              <w:tab w:val="clear" w:pos="7892"/>
              <w:tab w:val="right" w:pos="9026" w:leader="dot"/>
            </w:tabs>
            <w:rPr/>
          </w:pPr>
          <w:hyperlink w:anchor="__RefHeading___Toc584568_653776707">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584570_653776707">
            <w:r>
              <w:rPr>
                <w:webHidden/>
                <w:rStyle w:val="IndexLink"/>
                <w:rtl w:val="true"/>
              </w:rPr>
              <w:t>صفرهای اعتراضی، رضایت درونی و پاسخ های ناسازگار</w:t>
            </w:r>
            <w:r>
              <w:rPr>
                <w:rStyle w:val="IndexLink"/>
                <w:rtl w:val="true"/>
              </w:rPr>
              <w:tab/>
            </w:r>
            <w:r>
              <w:rPr>
                <w:rStyle w:val="IndexLink"/>
              </w:rPr>
              <w:t>219</w:t>
            </w:r>
          </w:hyperlink>
        </w:p>
        <w:p>
          <w:pPr>
            <w:pStyle w:val="Contents5"/>
            <w:tabs>
              <w:tab w:val="clear" w:pos="7892"/>
              <w:tab w:val="right" w:pos="9026" w:leader="dot"/>
            </w:tabs>
            <w:rPr/>
          </w:pPr>
          <w:hyperlink w:anchor="__RefHeading___Toc584572_653776707">
            <w:r>
              <w:rPr>
                <w:webHidden/>
                <w:rStyle w:val="IndexLink"/>
                <w:rtl w:val="true"/>
              </w:rPr>
              <w:t xml:space="preserve">تورش بازار فرضی و مقادیر بسیار بالای </w:t>
            </w:r>
            <w:r>
              <w:rPr>
                <w:rStyle w:val="IndexLink"/>
              </w:rPr>
              <w:t>WTP</w:t>
            </w:r>
            <w:r>
              <w:rPr>
                <w:rStyle w:val="IndexLink"/>
                <w:rtl w:val="true"/>
              </w:rPr>
              <w:tab/>
            </w:r>
            <w:r>
              <w:rPr>
                <w:rStyle w:val="IndexLink"/>
              </w:rPr>
              <w:t>222</w:t>
            </w:r>
          </w:hyperlink>
        </w:p>
        <w:p>
          <w:pPr>
            <w:pStyle w:val="Contents5"/>
            <w:tabs>
              <w:tab w:val="clear" w:pos="7892"/>
              <w:tab w:val="right" w:pos="9026" w:leader="dot"/>
            </w:tabs>
            <w:rPr/>
          </w:pPr>
          <w:hyperlink w:anchor="__RefHeading___Toc584574_653776707">
            <w:r>
              <w:rPr>
                <w:webHidden/>
                <w:rStyle w:val="IndexLink"/>
                <w:rtl w:val="true"/>
              </w:rPr>
              <w:t>معیار سنجش اطمینان پس از تصمیم گیری</w:t>
            </w:r>
            <w:r>
              <w:rPr>
                <w:rStyle w:val="IndexLink"/>
                <w:rtl w:val="true"/>
              </w:rPr>
              <w:tab/>
            </w:r>
            <w:r>
              <w:rPr>
                <w:rStyle w:val="IndexLink"/>
              </w:rPr>
              <w:t>224</w:t>
            </w:r>
          </w:hyperlink>
        </w:p>
        <w:p>
          <w:pPr>
            <w:pStyle w:val="Contents3"/>
            <w:tabs>
              <w:tab w:val="clear" w:pos="8459"/>
              <w:tab w:val="right" w:pos="9026" w:leader="dot"/>
            </w:tabs>
            <w:rPr/>
          </w:pPr>
          <w:hyperlink w:anchor="__RefHeading___Toc584576_653776707">
            <w:r>
              <w:rPr>
                <w:webHidden/>
                <w:rStyle w:val="IndexLink"/>
              </w:rPr>
              <w:t>۶</w:t>
            </w:r>
            <w:r>
              <w:rPr>
                <w:rStyle w:val="IndexLink"/>
              </w:rPr>
              <w:t>-</w:t>
            </w:r>
            <w:r>
              <w:rPr>
                <w:rStyle w:val="IndexLink"/>
              </w:rPr>
              <w:t>۵</w:t>
            </w:r>
            <w:r>
              <w:rPr>
                <w:rStyle w:val="IndexLink"/>
                <w:rtl w:val="true"/>
              </w:rPr>
              <w:t xml:space="preserve">. </w:t>
            </w:r>
            <w:r>
              <w:rPr>
                <w:rStyle w:val="IndexLink"/>
                <w:rtl w:val="true"/>
              </w:rPr>
              <w:t>ویژگی های اجتماعی جمعیت شناختی</w:t>
            </w:r>
            <w:r>
              <w:rPr>
                <w:rStyle w:val="IndexLink"/>
                <w:rtl w:val="true"/>
              </w:rPr>
              <w:tab/>
            </w:r>
            <w:r>
              <w:rPr>
                <w:rStyle w:val="IndexLink"/>
              </w:rPr>
              <w:t>225</w:t>
            </w:r>
          </w:hyperlink>
        </w:p>
        <w:p>
          <w:pPr>
            <w:pStyle w:val="Contents3"/>
            <w:tabs>
              <w:tab w:val="clear" w:pos="8459"/>
              <w:tab w:val="right" w:pos="9026" w:leader="dot"/>
            </w:tabs>
            <w:rPr/>
          </w:pPr>
          <w:hyperlink w:anchor="__RefHeading___Toc584578_653776707">
            <w:r>
              <w:rPr>
                <w:webHidden/>
                <w:rStyle w:val="IndexLink"/>
              </w:rPr>
              <w:t>۷</w:t>
            </w:r>
            <w:r>
              <w:rPr>
                <w:rStyle w:val="IndexLink"/>
              </w:rPr>
              <w:t>-</w:t>
            </w:r>
            <w:r>
              <w:rPr>
                <w:rStyle w:val="IndexLink"/>
              </w:rPr>
              <w:t>۵</w:t>
            </w:r>
            <w:r>
              <w:rPr>
                <w:rStyle w:val="IndexLink"/>
                <w:rtl w:val="true"/>
              </w:rPr>
              <w:t xml:space="preserve">. </w:t>
            </w:r>
            <w:r>
              <w:rPr>
                <w:rStyle w:val="IndexLink"/>
                <w:rtl w:val="true"/>
              </w:rPr>
              <w:t>آزمون های روایی و پایایی</w:t>
            </w:r>
            <w:r>
              <w:rPr>
                <w:rStyle w:val="IndexLink"/>
                <w:rtl w:val="true"/>
              </w:rPr>
              <w:tab/>
            </w:r>
            <w:r>
              <w:rPr>
                <w:rStyle w:val="IndexLink"/>
              </w:rPr>
              <w:t>229</w:t>
            </w:r>
          </w:hyperlink>
        </w:p>
        <w:p>
          <w:pPr>
            <w:pStyle w:val="Contents4"/>
            <w:tabs>
              <w:tab w:val="clear" w:pos="8176"/>
              <w:tab w:val="right" w:pos="9026" w:leader="dot"/>
            </w:tabs>
            <w:rPr/>
          </w:pPr>
          <w:hyperlink w:anchor="__RefHeading___Toc584580_653776707">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584582_653776707">
            <w:r>
              <w:rPr>
                <w:webHidden/>
                <w:rStyle w:val="IndexLink"/>
                <w:rtl w:val="true"/>
              </w:rPr>
              <w:t>آزمونهای روایی و پایایی در مطالعات اقتصاد فرهنگ و هنر</w:t>
            </w:r>
            <w:r>
              <w:rPr>
                <w:rStyle w:val="IndexLink"/>
                <w:rtl w:val="true"/>
              </w:rPr>
              <w:tab/>
            </w:r>
            <w:r>
              <w:rPr>
                <w:rStyle w:val="IndexLink"/>
              </w:rPr>
              <w:t>231</w:t>
            </w:r>
          </w:hyperlink>
        </w:p>
        <w:p>
          <w:pPr>
            <w:pStyle w:val="Contents3"/>
            <w:tabs>
              <w:tab w:val="clear" w:pos="8459"/>
              <w:tab w:val="right" w:pos="9026" w:leader="dot"/>
            </w:tabs>
            <w:rPr/>
          </w:pPr>
          <w:hyperlink w:anchor="__RefHeading___Toc584584_653776707">
            <w:r>
              <w:rPr>
                <w:webHidden/>
                <w:rStyle w:val="IndexLink"/>
              </w:rPr>
              <w:t>۸</w:t>
            </w:r>
            <w:r>
              <w:rPr>
                <w:rStyle w:val="IndexLink"/>
              </w:rPr>
              <w:t>-</w:t>
            </w:r>
            <w:r>
              <w:rPr>
                <w:rStyle w:val="IndexLink"/>
              </w:rPr>
              <w:t>۵</w:t>
            </w:r>
            <w:r>
              <w:rPr>
                <w:rStyle w:val="IndexLink"/>
                <w:rtl w:val="true"/>
              </w:rPr>
              <w:t xml:space="preserve"> </w:t>
            </w:r>
            <w:r>
              <w:rPr>
                <w:rStyle w:val="IndexLink"/>
                <w:rtl w:val="true"/>
              </w:rPr>
              <w:t xml:space="preserve">. </w:t>
            </w:r>
            <w:r>
              <w:rPr>
                <w:rStyle w:val="IndexLink"/>
                <w:rtl w:val="true"/>
              </w:rPr>
              <w:t>نتیجه گیری</w:t>
            </w:r>
            <w:r>
              <w:rPr>
                <w:rStyle w:val="IndexLink"/>
                <w:rtl w:val="true"/>
              </w:rPr>
              <w:tab/>
            </w:r>
            <w:r>
              <w:rPr>
                <w:rStyle w:val="IndexLink"/>
              </w:rPr>
              <w:t>234</w:t>
            </w:r>
          </w:hyperlink>
        </w:p>
        <w:p>
          <w:pPr>
            <w:pStyle w:val="Contents3"/>
            <w:tabs>
              <w:tab w:val="clear" w:pos="8459"/>
              <w:tab w:val="right" w:pos="9026" w:leader="dot"/>
            </w:tabs>
            <w:rPr/>
          </w:pPr>
          <w:hyperlink w:anchor="__RefHeading___Toc584586_653776707">
            <w:r>
              <w:rPr>
                <w:webHidden/>
                <w:rStyle w:val="IndexLink"/>
                <w:rtl w:val="true"/>
              </w:rPr>
              <w:t xml:space="preserve">پیوست </w:t>
            </w:r>
            <w:r>
              <w:rPr>
                <w:rStyle w:val="IndexLink"/>
              </w:rPr>
              <w:t>۵</w:t>
            </w:r>
            <w:r>
              <w:rPr>
                <w:rStyle w:val="IndexLink"/>
                <w:rtl w:val="true"/>
              </w:rPr>
              <w:t xml:space="preserve"> </w:t>
            </w:r>
            <w:r>
              <w:rPr>
                <w:rStyle w:val="IndexLink"/>
                <w:rtl w:val="true"/>
              </w:rPr>
              <w:t>-</w:t>
            </w:r>
            <w:r>
              <w:rPr>
                <w:rStyle w:val="IndexLink"/>
              </w:rPr>
              <w:t>۱</w:t>
            </w:r>
            <w:r>
              <w:rPr>
                <w:rStyle w:val="IndexLink"/>
                <w:rtl w:val="true"/>
              </w:rPr>
              <w:tab/>
            </w:r>
            <w:r>
              <w:rPr>
                <w:rStyle w:val="IndexLink"/>
              </w:rPr>
              <w:t>236</w:t>
            </w:r>
          </w:hyperlink>
        </w:p>
        <w:p>
          <w:pPr>
            <w:pStyle w:val="Contents3"/>
            <w:tabs>
              <w:tab w:val="clear" w:pos="8459"/>
              <w:tab w:val="right" w:pos="9026" w:leader="dot"/>
            </w:tabs>
            <w:rPr/>
          </w:pPr>
          <w:hyperlink w:anchor="__RefHeading___Toc584588_653776707">
            <w:r>
              <w:rPr>
                <w:webHidden/>
                <w:rStyle w:val="IndexLink"/>
                <w:rtl w:val="true"/>
              </w:rPr>
              <w:t xml:space="preserve">مصاحبه ی </w:t>
            </w:r>
            <w:r>
              <w:rPr>
                <w:rStyle w:val="IndexLink"/>
              </w:rPr>
              <w:t>WTP</w:t>
            </w:r>
            <w:r>
              <w:rPr>
                <w:rStyle w:val="IndexLink"/>
                <w:rtl w:val="true"/>
              </w:rPr>
              <w:t xml:space="preserve"> </w:t>
            </w:r>
            <w:r>
              <w:rPr>
                <w:rStyle w:val="IndexLink"/>
                <w:rtl w:val="true"/>
              </w:rPr>
              <w:t>تلفنی مربوط به جشنواره ی ملی هنر آفریقای جنوبی</w:t>
            </w:r>
            <w:r>
              <w:rPr>
                <w:rStyle w:val="IndexLink"/>
                <w:rtl w:val="true"/>
              </w:rPr>
              <w:tab/>
            </w:r>
            <w:r>
              <w:rPr>
                <w:rStyle w:val="IndexLink"/>
              </w:rPr>
              <w:t>236</w:t>
            </w:r>
          </w:hyperlink>
        </w:p>
        <w:p>
          <w:pPr>
            <w:pStyle w:val="Contents3"/>
            <w:tabs>
              <w:tab w:val="clear" w:pos="8459"/>
              <w:tab w:val="right" w:pos="9026" w:leader="dot"/>
            </w:tabs>
            <w:rPr/>
          </w:pPr>
          <w:hyperlink w:anchor="__RefHeading___Toc584590_653776707">
            <w:r>
              <w:rPr>
                <w:webHidden/>
                <w:rStyle w:val="IndexLink"/>
                <w:rtl w:val="true"/>
              </w:rPr>
              <w:t>منابع</w:t>
            </w:r>
            <w:r>
              <w:rPr>
                <w:rStyle w:val="IndexLink"/>
                <w:rtl w:val="true"/>
              </w:rPr>
              <w:t>:</w:t>
              <w:tab/>
            </w:r>
            <w:r>
              <w:rPr>
                <w:rStyle w:val="IndexLink"/>
              </w:rPr>
              <w:t>242</w:t>
            </w:r>
          </w:hyperlink>
        </w:p>
        <w:p>
          <w:pPr>
            <w:pStyle w:val="Contents2"/>
            <w:tabs>
              <w:tab w:val="clear" w:pos="8743"/>
              <w:tab w:val="right" w:pos="9026" w:leader="dot"/>
            </w:tabs>
            <w:rPr/>
          </w:pPr>
          <w:hyperlink w:anchor="__RefHeading___Toc584592_653776707">
            <w:r>
              <w:rPr>
                <w:webHidden/>
                <w:rStyle w:val="IndexLink"/>
              </w:rPr>
              <w:t>۶</w:t>
            </w:r>
            <w:r>
              <w:rPr>
                <w:rStyle w:val="IndexLink"/>
                <w:rtl w:val="true"/>
              </w:rPr>
              <w:t>-</w:t>
            </w:r>
            <w:r>
              <w:rPr>
                <w:rStyle w:val="IndexLink"/>
                <w:rtl w:val="true"/>
              </w:rPr>
              <w:t>فصل ششم</w:t>
            </w:r>
            <w:r>
              <w:rPr>
                <w:rStyle w:val="IndexLink"/>
                <w:rtl w:val="true"/>
              </w:rPr>
              <w:t xml:space="preserve">: </w:t>
            </w:r>
            <w:r>
              <w:rPr>
                <w:rStyle w:val="IndexLink"/>
                <w:rtl w:val="true"/>
              </w:rPr>
              <w:t>روش انتخاب تجربی و کاربرد آن در اقتصاد فرهنگ</w:t>
            </w:r>
            <w:r>
              <w:rPr>
                <w:rStyle w:val="IndexLink"/>
                <w:rtl w:val="true"/>
              </w:rPr>
              <w:tab/>
            </w:r>
            <w:r>
              <w:rPr>
                <w:rStyle w:val="IndexLink"/>
              </w:rPr>
              <w:t>249</w:t>
            </w:r>
          </w:hyperlink>
        </w:p>
        <w:p>
          <w:pPr>
            <w:pStyle w:val="Contents3"/>
            <w:tabs>
              <w:tab w:val="clear" w:pos="8459"/>
              <w:tab w:val="right" w:pos="9026" w:leader="dot"/>
            </w:tabs>
            <w:rPr/>
          </w:pPr>
          <w:hyperlink w:anchor="__RefHeading___Toc584594_653776707">
            <w:r>
              <w:rPr>
                <w:webHidden/>
                <w:rStyle w:val="IndexLink"/>
                <w:rtl w:val="true"/>
              </w:rPr>
              <w:t>اشاره</w:t>
            </w:r>
            <w:r>
              <w:rPr>
                <w:rStyle w:val="IndexLink"/>
                <w:rtl w:val="true"/>
              </w:rPr>
              <w:tab/>
            </w:r>
            <w:r>
              <w:rPr>
                <w:rStyle w:val="IndexLink"/>
              </w:rPr>
              <w:t>249</w:t>
            </w:r>
          </w:hyperlink>
        </w:p>
        <w:p>
          <w:pPr>
            <w:pStyle w:val="Contents3"/>
            <w:tabs>
              <w:tab w:val="clear" w:pos="8459"/>
              <w:tab w:val="right" w:pos="9026" w:leader="dot"/>
            </w:tabs>
            <w:rPr/>
          </w:pPr>
          <w:hyperlink w:anchor="__RefHeading___Toc584596_653776707">
            <w:r>
              <w:rPr>
                <w:webHidden/>
                <w:rStyle w:val="IndexLink"/>
              </w:rPr>
              <w:t>۱</w:t>
            </w:r>
            <w:r>
              <w:rPr>
                <w:rStyle w:val="IndexLink"/>
              </w:rPr>
              <w:t>-</w:t>
            </w:r>
            <w:r>
              <w:rPr>
                <w:rStyle w:val="IndexLink"/>
              </w:rPr>
              <w:t>۶</w:t>
            </w:r>
            <w:r>
              <w:rPr>
                <w:rStyle w:val="IndexLink"/>
                <w:rtl w:val="true"/>
              </w:rPr>
              <w:t xml:space="preserve">. </w:t>
            </w:r>
            <w:r>
              <w:rPr>
                <w:rStyle w:val="IndexLink"/>
                <w:rtl w:val="true"/>
              </w:rPr>
              <w:t>نمونه هایی از روش انتخاب تجربی در اقتصاد فرهنگ</w:t>
            </w:r>
            <w:r>
              <w:rPr>
                <w:rStyle w:val="IndexLink"/>
                <w:rtl w:val="true"/>
              </w:rPr>
              <w:tab/>
            </w:r>
            <w:r>
              <w:rPr>
                <w:rStyle w:val="IndexLink"/>
              </w:rPr>
              <w:t>251</w:t>
            </w:r>
          </w:hyperlink>
        </w:p>
        <w:p>
          <w:pPr>
            <w:pStyle w:val="Contents4"/>
            <w:tabs>
              <w:tab w:val="clear" w:pos="8176"/>
              <w:tab w:val="right" w:pos="9026" w:leader="dot"/>
            </w:tabs>
            <w:rPr/>
          </w:pPr>
          <w:hyperlink w:anchor="__RefHeading___Toc584598_653776707">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584600_653776707">
            <w:r>
              <w:rPr>
                <w:webHidden/>
                <w:rStyle w:val="IndexLink"/>
                <w:rtl w:val="true"/>
              </w:rPr>
              <w:t>رویدادهای فرهنگی</w:t>
            </w:r>
            <w:r>
              <w:rPr>
                <w:rStyle w:val="IndexLink"/>
                <w:rtl w:val="true"/>
              </w:rPr>
              <w:tab/>
            </w:r>
            <w:r>
              <w:rPr>
                <w:rStyle w:val="IndexLink"/>
              </w:rPr>
              <w:t>251</w:t>
            </w:r>
          </w:hyperlink>
        </w:p>
        <w:p>
          <w:pPr>
            <w:pStyle w:val="Contents4"/>
            <w:tabs>
              <w:tab w:val="clear" w:pos="8176"/>
              <w:tab w:val="right" w:pos="9026" w:leader="dot"/>
            </w:tabs>
            <w:rPr/>
          </w:pPr>
          <w:hyperlink w:anchor="__RefHeading___Toc584602_653776707">
            <w:r>
              <w:rPr>
                <w:webHidden/>
                <w:rStyle w:val="IndexLink"/>
                <w:rtl w:val="true"/>
              </w:rPr>
              <w:t>محوطه ی شهری و میراث فرهنگی</w:t>
            </w:r>
            <w:r>
              <w:rPr>
                <w:rStyle w:val="IndexLink"/>
                <w:rtl w:val="true"/>
              </w:rPr>
              <w:tab/>
            </w:r>
            <w:r>
              <w:rPr>
                <w:rStyle w:val="IndexLink"/>
              </w:rPr>
              <w:t>252</w:t>
            </w:r>
          </w:hyperlink>
        </w:p>
        <w:p>
          <w:pPr>
            <w:pStyle w:val="Contents4"/>
            <w:tabs>
              <w:tab w:val="clear" w:pos="8176"/>
              <w:tab w:val="right" w:pos="9026" w:leader="dot"/>
            </w:tabs>
            <w:rPr/>
          </w:pPr>
          <w:hyperlink w:anchor="__RefHeading___Toc584604_653776707">
            <w:r>
              <w:rPr>
                <w:webHidden/>
                <w:rStyle w:val="IndexLink"/>
                <w:rtl w:val="true"/>
              </w:rPr>
              <w:t>آثار باستانی</w:t>
            </w:r>
            <w:r>
              <w:rPr>
                <w:rStyle w:val="IndexLink"/>
                <w:rtl w:val="true"/>
              </w:rPr>
              <w:tab/>
            </w:r>
            <w:r>
              <w:rPr>
                <w:rStyle w:val="IndexLink"/>
              </w:rPr>
              <w:t>255</w:t>
            </w:r>
          </w:hyperlink>
        </w:p>
        <w:p>
          <w:pPr>
            <w:pStyle w:val="Contents4"/>
            <w:tabs>
              <w:tab w:val="clear" w:pos="8176"/>
              <w:tab w:val="right" w:pos="9026" w:leader="dot"/>
            </w:tabs>
            <w:rPr/>
          </w:pPr>
          <w:hyperlink w:anchor="__RefHeading___Toc584606_653776707">
            <w:r>
              <w:rPr>
                <w:webHidden/>
                <w:rStyle w:val="IndexLink"/>
                <w:rtl w:val="true"/>
              </w:rPr>
              <w:t>موزه ها و بناهای یادبود</w:t>
            </w:r>
            <w:r>
              <w:rPr>
                <w:rStyle w:val="IndexLink"/>
                <w:rtl w:val="true"/>
              </w:rPr>
              <w:tab/>
            </w:r>
            <w:r>
              <w:rPr>
                <w:rStyle w:val="IndexLink"/>
              </w:rPr>
              <w:t>257</w:t>
            </w:r>
          </w:hyperlink>
        </w:p>
        <w:p>
          <w:pPr>
            <w:pStyle w:val="Contents4"/>
            <w:tabs>
              <w:tab w:val="clear" w:pos="8176"/>
              <w:tab w:val="right" w:pos="9026" w:leader="dot"/>
            </w:tabs>
            <w:rPr/>
          </w:pPr>
          <w:hyperlink w:anchor="__RefHeading___Toc584608_653776707">
            <w:r>
              <w:rPr>
                <w:webHidden/>
                <w:rStyle w:val="IndexLink"/>
                <w:rtl w:val="true"/>
              </w:rPr>
              <w:t>پخش برنامه های رادیویی و تلویزیونی و پهنای باند</w:t>
            </w:r>
            <w:r>
              <w:rPr>
                <w:rStyle w:val="IndexLink"/>
                <w:rtl w:val="true"/>
              </w:rPr>
              <w:tab/>
            </w:r>
            <w:r>
              <w:rPr>
                <w:rStyle w:val="IndexLink"/>
              </w:rPr>
              <w:t>258</w:t>
            </w:r>
          </w:hyperlink>
        </w:p>
        <w:p>
          <w:pPr>
            <w:pStyle w:val="Contents3"/>
            <w:tabs>
              <w:tab w:val="clear" w:pos="8459"/>
              <w:tab w:val="right" w:pos="9026" w:leader="dot"/>
            </w:tabs>
            <w:rPr/>
          </w:pPr>
          <w:hyperlink w:anchor="__RefHeading___Toc584610_653776707">
            <w:r>
              <w:rPr>
                <w:webHidden/>
                <w:rStyle w:val="IndexLink"/>
              </w:rPr>
              <w:t>۲</w:t>
            </w:r>
            <w:r>
              <w:rPr>
                <w:rStyle w:val="IndexLink"/>
              </w:rPr>
              <w:t>-</w:t>
            </w:r>
            <w:r>
              <w:rPr>
                <w:rStyle w:val="IndexLink"/>
              </w:rPr>
              <w:t>۶</w:t>
            </w:r>
            <w:r>
              <w:rPr>
                <w:rStyle w:val="IndexLink"/>
                <w:rtl w:val="true"/>
              </w:rPr>
              <w:t xml:space="preserve"> </w:t>
            </w:r>
            <w:r>
              <w:rPr>
                <w:rStyle w:val="IndexLink"/>
                <w:rtl w:val="true"/>
              </w:rPr>
              <w:t xml:space="preserve">. </w:t>
            </w:r>
            <w:r>
              <w:rPr>
                <w:rStyle w:val="IndexLink"/>
                <w:rtl w:val="true"/>
              </w:rPr>
              <w:t>مبانی نظری انتخاب تجربی</w:t>
            </w:r>
            <w:r>
              <w:rPr>
                <w:rStyle w:val="IndexLink"/>
                <w:rtl w:val="true"/>
              </w:rPr>
              <w:tab/>
            </w:r>
            <w:r>
              <w:rPr>
                <w:rStyle w:val="IndexLink"/>
              </w:rPr>
              <w:t>259</w:t>
            </w:r>
          </w:hyperlink>
        </w:p>
        <w:p>
          <w:pPr>
            <w:pStyle w:val="Contents3"/>
            <w:tabs>
              <w:tab w:val="clear" w:pos="8459"/>
              <w:tab w:val="right" w:pos="9026" w:leader="dot"/>
            </w:tabs>
            <w:rPr/>
          </w:pPr>
          <w:hyperlink w:anchor="__RefHeading___Toc584612_653776707">
            <w:r>
              <w:rPr>
                <w:webHidden/>
                <w:rStyle w:val="IndexLink"/>
              </w:rPr>
              <w:t>۳</w:t>
            </w:r>
            <w:r>
              <w:rPr>
                <w:rStyle w:val="IndexLink"/>
              </w:rPr>
              <w:t>-</w:t>
            </w:r>
            <w:r>
              <w:rPr>
                <w:rStyle w:val="IndexLink"/>
              </w:rPr>
              <w:t>۶</w:t>
            </w:r>
            <w:r>
              <w:rPr>
                <w:rStyle w:val="IndexLink"/>
                <w:rtl w:val="true"/>
              </w:rPr>
              <w:t xml:space="preserve"> </w:t>
            </w:r>
            <w:r>
              <w:rPr>
                <w:rStyle w:val="IndexLink"/>
                <w:rtl w:val="true"/>
              </w:rPr>
              <w:t xml:space="preserve">. </w:t>
            </w:r>
            <w:r>
              <w:rPr>
                <w:rStyle w:val="IndexLink"/>
                <w:rtl w:val="true"/>
              </w:rPr>
              <w:t xml:space="preserve">مقایسه ی مدل انتخاب تجربی و مطالعات مبتنی بر </w:t>
            </w:r>
            <w:r>
              <w:rPr>
                <w:rStyle w:val="IndexLink"/>
              </w:rPr>
              <w:t>WTP</w:t>
            </w:r>
            <w:r>
              <w:rPr>
                <w:rStyle w:val="IndexLink"/>
                <w:rtl w:val="true"/>
              </w:rPr>
              <w:tab/>
            </w:r>
            <w:r>
              <w:rPr>
                <w:rStyle w:val="IndexLink"/>
              </w:rPr>
              <w:t>262</w:t>
            </w:r>
          </w:hyperlink>
        </w:p>
        <w:p>
          <w:pPr>
            <w:pStyle w:val="Contents3"/>
            <w:tabs>
              <w:tab w:val="clear" w:pos="8459"/>
              <w:tab w:val="right" w:pos="9026" w:leader="dot"/>
            </w:tabs>
            <w:rPr/>
          </w:pPr>
          <w:hyperlink w:anchor="__RefHeading___Toc584614_653776707">
            <w:r>
              <w:rPr>
                <w:webHidden/>
                <w:rStyle w:val="IndexLink"/>
              </w:rPr>
              <w:t>۴</w:t>
            </w:r>
            <w:r>
              <w:rPr>
                <w:rStyle w:val="IndexLink"/>
              </w:rPr>
              <w:t>-</w:t>
            </w:r>
            <w:r>
              <w:rPr>
                <w:rStyle w:val="IndexLink"/>
              </w:rPr>
              <w:t>۶</w:t>
            </w:r>
            <w:r>
              <w:rPr>
                <w:rStyle w:val="IndexLink"/>
                <w:rtl w:val="true"/>
              </w:rPr>
              <w:t xml:space="preserve"> </w:t>
            </w:r>
            <w:r>
              <w:rPr>
                <w:rStyle w:val="IndexLink"/>
                <w:rtl w:val="true"/>
              </w:rPr>
              <w:t xml:space="preserve">. </w:t>
            </w:r>
            <w:r>
              <w:rPr>
                <w:rStyle w:val="IndexLink"/>
                <w:rtl w:val="true"/>
              </w:rPr>
              <w:t>انتخاب ویژگی ها و سطوح آنها</w:t>
            </w:r>
            <w:r>
              <w:rPr>
                <w:rStyle w:val="IndexLink"/>
                <w:rtl w:val="true"/>
              </w:rPr>
              <w:tab/>
            </w:r>
            <w:r>
              <w:rPr>
                <w:rStyle w:val="IndexLink"/>
              </w:rPr>
              <w:t>266</w:t>
            </w:r>
          </w:hyperlink>
        </w:p>
        <w:p>
          <w:pPr>
            <w:pStyle w:val="Contents3"/>
            <w:tabs>
              <w:tab w:val="clear" w:pos="8459"/>
              <w:tab w:val="right" w:pos="9026" w:leader="dot"/>
            </w:tabs>
            <w:rPr/>
          </w:pPr>
          <w:hyperlink w:anchor="__RefHeading___Toc584616_653776707">
            <w:r>
              <w:rPr>
                <w:webHidden/>
                <w:rStyle w:val="IndexLink"/>
              </w:rPr>
              <w:t>۵</w:t>
            </w:r>
            <w:r>
              <w:rPr>
                <w:rStyle w:val="IndexLink"/>
              </w:rPr>
              <w:t>-</w:t>
            </w:r>
            <w:r>
              <w:rPr>
                <w:rStyle w:val="IndexLink"/>
              </w:rPr>
              <w:t>۶</w:t>
            </w:r>
            <w:r>
              <w:rPr>
                <w:rStyle w:val="IndexLink"/>
                <w:rtl w:val="true"/>
              </w:rPr>
              <w:t xml:space="preserve"> </w:t>
            </w:r>
            <w:r>
              <w:rPr>
                <w:rStyle w:val="IndexLink"/>
                <w:rtl w:val="true"/>
              </w:rPr>
              <w:t xml:space="preserve">. </w:t>
            </w:r>
            <w:r>
              <w:rPr>
                <w:rStyle w:val="IndexLink"/>
                <w:rtl w:val="true"/>
              </w:rPr>
              <w:t>انواع تورش در انتخاب تجربی</w:t>
            </w:r>
            <w:r>
              <w:rPr>
                <w:rStyle w:val="IndexLink"/>
                <w:rtl w:val="true"/>
              </w:rPr>
              <w:tab/>
            </w:r>
            <w:r>
              <w:rPr>
                <w:rStyle w:val="IndexLink"/>
              </w:rPr>
              <w:t>272</w:t>
            </w:r>
          </w:hyperlink>
        </w:p>
        <w:p>
          <w:pPr>
            <w:pStyle w:val="Contents4"/>
            <w:tabs>
              <w:tab w:val="clear" w:pos="8176"/>
              <w:tab w:val="right" w:pos="9026" w:leader="dot"/>
            </w:tabs>
            <w:rPr/>
          </w:pPr>
          <w:hyperlink w:anchor="__RefHeading___Toc584618_653776707">
            <w:r>
              <w:rPr>
                <w:webHidden/>
                <w:rStyle w:val="IndexLink"/>
                <w:rtl w:val="true"/>
              </w:rPr>
              <w:t>اشاره</w:t>
            </w:r>
            <w:r>
              <w:rPr>
                <w:rStyle w:val="IndexLink"/>
                <w:rtl w:val="true"/>
              </w:rPr>
              <w:tab/>
            </w:r>
            <w:r>
              <w:rPr>
                <w:rStyle w:val="IndexLink"/>
              </w:rPr>
              <w:t>272</w:t>
            </w:r>
          </w:hyperlink>
        </w:p>
        <w:p>
          <w:pPr>
            <w:pStyle w:val="Contents4"/>
            <w:tabs>
              <w:tab w:val="clear" w:pos="8176"/>
              <w:tab w:val="right" w:pos="9026" w:leader="dot"/>
            </w:tabs>
            <w:rPr/>
          </w:pPr>
          <w:hyperlink w:anchor="__RefHeading___Toc584620_653776707">
            <w:r>
              <w:rPr>
                <w:webHidden/>
                <w:rStyle w:val="IndexLink"/>
              </w:rPr>
              <w:t>۵</w:t>
            </w:r>
            <w:r>
              <w:rPr>
                <w:rStyle w:val="IndexLink"/>
              </w:rPr>
              <w:t>-</w:t>
            </w:r>
            <w:r>
              <w:rPr>
                <w:rStyle w:val="IndexLink"/>
              </w:rPr>
              <w:t>۶</w:t>
            </w:r>
            <w:r>
              <w:rPr>
                <w:rStyle w:val="IndexLink"/>
                <w:rtl w:val="true"/>
              </w:rPr>
              <w:t xml:space="preserve"> </w:t>
            </w:r>
            <w:r>
              <w:rPr>
                <w:rStyle w:val="IndexLink"/>
                <w:rtl w:val="true"/>
              </w:rPr>
              <w:t>-</w:t>
            </w:r>
            <w:r>
              <w:rPr>
                <w:rStyle w:val="IndexLink"/>
              </w:rPr>
              <w:t>۱</w:t>
            </w:r>
            <w:r>
              <w:rPr>
                <w:rStyle w:val="IndexLink"/>
                <w:rtl w:val="true"/>
              </w:rPr>
              <w:t xml:space="preserve">. </w:t>
            </w:r>
            <w:r>
              <w:rPr>
                <w:rStyle w:val="IndexLink"/>
                <w:rtl w:val="true"/>
              </w:rPr>
              <w:t>اثر دارایی و وضعیت موجود</w:t>
            </w:r>
            <w:r>
              <w:rPr>
                <w:rStyle w:val="IndexLink"/>
                <w:rtl w:val="true"/>
              </w:rPr>
              <w:tab/>
            </w:r>
            <w:r>
              <w:rPr>
                <w:rStyle w:val="IndexLink"/>
              </w:rPr>
              <w:t>272</w:t>
            </w:r>
          </w:hyperlink>
        </w:p>
        <w:p>
          <w:pPr>
            <w:pStyle w:val="Contents4"/>
            <w:tabs>
              <w:tab w:val="clear" w:pos="8176"/>
              <w:tab w:val="right" w:pos="9026" w:leader="dot"/>
            </w:tabs>
            <w:rPr/>
          </w:pPr>
          <w:hyperlink w:anchor="__RefHeading___Toc584622_653776707">
            <w:r>
              <w:rPr>
                <w:webHidden/>
                <w:rStyle w:val="IndexLink"/>
              </w:rPr>
              <w:t>۲</w:t>
            </w:r>
            <w:r>
              <w:rPr>
                <w:rStyle w:val="IndexLink"/>
              </w:rPr>
              <w:t>-</w:t>
            </w:r>
            <w:r>
              <w:rPr>
                <w:rStyle w:val="IndexLink"/>
              </w:rPr>
              <w:t>۵</w:t>
            </w:r>
            <w:r>
              <w:rPr>
                <w:rStyle w:val="IndexLink"/>
              </w:rPr>
              <w:t>-</w:t>
            </w:r>
            <w:r>
              <w:rPr>
                <w:rStyle w:val="IndexLink"/>
              </w:rPr>
              <w:t>۶</w:t>
            </w:r>
            <w:r>
              <w:rPr>
                <w:rStyle w:val="IndexLink"/>
                <w:rtl w:val="true"/>
              </w:rPr>
              <w:t xml:space="preserve"> </w:t>
            </w:r>
            <w:r>
              <w:rPr>
                <w:rStyle w:val="IndexLink"/>
                <w:rtl w:val="true"/>
              </w:rPr>
              <w:t xml:space="preserve">. </w:t>
            </w:r>
            <w:r>
              <w:rPr>
                <w:rStyle w:val="IndexLink"/>
                <w:rtl w:val="true"/>
              </w:rPr>
              <w:t>پیچیدگی و سازگاری انتخاب</w:t>
            </w:r>
            <w:r>
              <w:rPr>
                <w:rStyle w:val="IndexLink"/>
                <w:rtl w:val="true"/>
              </w:rPr>
              <w:tab/>
            </w:r>
            <w:r>
              <w:rPr>
                <w:rStyle w:val="IndexLink"/>
              </w:rPr>
              <w:t>274</w:t>
            </w:r>
          </w:hyperlink>
        </w:p>
        <w:p>
          <w:pPr>
            <w:pStyle w:val="Contents4"/>
            <w:tabs>
              <w:tab w:val="clear" w:pos="8176"/>
              <w:tab w:val="right" w:pos="9026" w:leader="dot"/>
            </w:tabs>
            <w:rPr/>
          </w:pPr>
          <w:hyperlink w:anchor="__RefHeading___Toc584624_653776707">
            <w:r>
              <w:rPr>
                <w:webHidden/>
                <w:rStyle w:val="IndexLink"/>
              </w:rPr>
              <w:t>۳</w:t>
            </w:r>
            <w:r>
              <w:rPr>
                <w:rStyle w:val="IndexLink"/>
              </w:rPr>
              <w:t>-</w:t>
            </w:r>
            <w:r>
              <w:rPr>
                <w:rStyle w:val="IndexLink"/>
              </w:rPr>
              <w:t>۵</w:t>
            </w:r>
            <w:r>
              <w:rPr>
                <w:rStyle w:val="IndexLink"/>
              </w:rPr>
              <w:t>-</w:t>
            </w:r>
            <w:r>
              <w:rPr>
                <w:rStyle w:val="IndexLink"/>
              </w:rPr>
              <w:t>۶</w:t>
            </w:r>
            <w:r>
              <w:rPr>
                <w:rStyle w:val="IndexLink"/>
                <w:rtl w:val="true"/>
              </w:rPr>
              <w:t xml:space="preserve"> </w:t>
            </w:r>
            <w:r>
              <w:rPr>
                <w:rStyle w:val="IndexLink"/>
                <w:rtl w:val="true"/>
              </w:rPr>
              <w:t xml:space="preserve">. </w:t>
            </w:r>
            <w:r>
              <w:rPr>
                <w:rStyle w:val="IndexLink"/>
                <w:rtl w:val="true"/>
              </w:rPr>
              <w:t>ارزش گذاری جزء به جزء و تجمیع</w:t>
            </w:r>
            <w:r>
              <w:rPr>
                <w:rStyle w:val="IndexLink"/>
                <w:rtl w:val="true"/>
              </w:rPr>
              <w:tab/>
            </w:r>
            <w:r>
              <w:rPr>
                <w:rStyle w:val="IndexLink"/>
              </w:rPr>
              <w:t>276</w:t>
            </w:r>
          </w:hyperlink>
        </w:p>
        <w:p>
          <w:pPr>
            <w:pStyle w:val="Contents3"/>
            <w:tabs>
              <w:tab w:val="clear" w:pos="8459"/>
              <w:tab w:val="right" w:pos="9026" w:leader="dot"/>
            </w:tabs>
            <w:rPr/>
          </w:pPr>
          <w:hyperlink w:anchor="__RefHeading___Toc584626_653776707">
            <w:r>
              <w:rPr>
                <w:webHidden/>
                <w:rStyle w:val="IndexLink"/>
              </w:rPr>
              <w:t>۶</w:t>
            </w:r>
            <w:r>
              <w:rPr>
                <w:rStyle w:val="IndexLink"/>
              </w:rPr>
              <w:t>-</w:t>
            </w:r>
            <w:r>
              <w:rPr>
                <w:rStyle w:val="IndexLink"/>
              </w:rPr>
              <w:t>۶</w:t>
            </w:r>
            <w:r>
              <w:rPr>
                <w:rStyle w:val="IndexLink"/>
                <w:rtl w:val="true"/>
              </w:rPr>
              <w:t xml:space="preserve"> </w:t>
            </w:r>
            <w:r>
              <w:rPr>
                <w:rStyle w:val="IndexLink"/>
                <w:rtl w:val="true"/>
              </w:rPr>
              <w:t xml:space="preserve">. </w:t>
            </w:r>
            <w:r>
              <w:rPr>
                <w:rStyle w:val="IndexLink"/>
                <w:rtl w:val="true"/>
              </w:rPr>
              <w:t>تفسیر نتایج</w:t>
            </w:r>
            <w:r>
              <w:rPr>
                <w:rStyle w:val="IndexLink"/>
                <w:rtl w:val="true"/>
              </w:rPr>
              <w:tab/>
            </w:r>
            <w:r>
              <w:rPr>
                <w:rStyle w:val="IndexLink"/>
              </w:rPr>
              <w:t>278</w:t>
            </w:r>
          </w:hyperlink>
        </w:p>
        <w:p>
          <w:pPr>
            <w:pStyle w:val="Contents4"/>
            <w:tabs>
              <w:tab w:val="clear" w:pos="8176"/>
              <w:tab w:val="right" w:pos="9026" w:leader="dot"/>
            </w:tabs>
            <w:rPr/>
          </w:pPr>
          <w:hyperlink w:anchor="__RefHeading___Toc584628_653776707">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584630_653776707">
            <w:r>
              <w:rPr>
                <w:webHidden/>
                <w:rStyle w:val="IndexLink"/>
              </w:rPr>
              <w:t>۱</w:t>
            </w:r>
            <w:r>
              <w:rPr>
                <w:rStyle w:val="IndexLink"/>
              </w:rPr>
              <w:t>-</w:t>
            </w:r>
            <w:r>
              <w:rPr>
                <w:rStyle w:val="IndexLink"/>
              </w:rPr>
              <w:t>۶</w:t>
            </w:r>
            <w:r>
              <w:rPr>
                <w:rStyle w:val="IndexLink"/>
              </w:rPr>
              <w:t>-</w:t>
            </w:r>
            <w:r>
              <w:rPr>
                <w:rStyle w:val="IndexLink"/>
              </w:rPr>
              <w:t>۶</w:t>
            </w:r>
            <w:r>
              <w:rPr>
                <w:rStyle w:val="IndexLink"/>
                <w:rtl w:val="true"/>
              </w:rPr>
              <w:t xml:space="preserve"> </w:t>
            </w:r>
            <w:r>
              <w:rPr>
                <w:rStyle w:val="IndexLink"/>
                <w:rtl w:val="true"/>
              </w:rPr>
              <w:t xml:space="preserve">. </w:t>
            </w:r>
            <w:r>
              <w:rPr>
                <w:rStyle w:val="IndexLink"/>
                <w:rtl w:val="true"/>
              </w:rPr>
              <w:t>تفسیر احتمالات و تمایل پرداخت</w:t>
            </w:r>
            <w:r>
              <w:rPr>
                <w:rStyle w:val="IndexLink"/>
                <w:rtl w:val="true"/>
              </w:rPr>
              <w:tab/>
            </w:r>
            <w:r>
              <w:rPr>
                <w:rStyle w:val="IndexLink"/>
              </w:rPr>
              <w:t>278</w:t>
            </w:r>
          </w:hyperlink>
        </w:p>
        <w:p>
          <w:pPr>
            <w:pStyle w:val="Contents4"/>
            <w:tabs>
              <w:tab w:val="clear" w:pos="8176"/>
              <w:tab w:val="right" w:pos="9026" w:leader="dot"/>
            </w:tabs>
            <w:rPr/>
          </w:pPr>
          <w:hyperlink w:anchor="__RefHeading___Toc584632_653776707">
            <w:r>
              <w:rPr>
                <w:webHidden/>
                <w:rStyle w:val="IndexLink"/>
              </w:rPr>
              <w:t>۲</w:t>
            </w:r>
            <w:r>
              <w:rPr>
                <w:rStyle w:val="IndexLink"/>
              </w:rPr>
              <w:t>-</w:t>
            </w:r>
            <w:r>
              <w:rPr>
                <w:rStyle w:val="IndexLink"/>
              </w:rPr>
              <w:t>۶</w:t>
            </w:r>
            <w:r>
              <w:rPr>
                <w:rStyle w:val="IndexLink"/>
              </w:rPr>
              <w:t>-</w:t>
            </w:r>
            <w:r>
              <w:rPr>
                <w:rStyle w:val="IndexLink"/>
              </w:rPr>
              <w:t>۶</w:t>
            </w:r>
            <w:r>
              <w:rPr>
                <w:rStyle w:val="IndexLink"/>
                <w:rtl w:val="true"/>
              </w:rPr>
              <w:t xml:space="preserve"> </w:t>
            </w:r>
            <w:r>
              <w:rPr>
                <w:rStyle w:val="IndexLink"/>
                <w:rtl w:val="true"/>
              </w:rPr>
              <w:t xml:space="preserve">. </w:t>
            </w:r>
            <w:r>
              <w:rPr>
                <w:rStyle w:val="IndexLink"/>
                <w:rtl w:val="true"/>
              </w:rPr>
              <w:t>تغییرات رفاه و بازارپذیری</w:t>
            </w:r>
            <w:r>
              <w:rPr>
                <w:rStyle w:val="IndexLink"/>
                <w:rtl w:val="true"/>
              </w:rPr>
              <w:tab/>
            </w:r>
            <w:r>
              <w:rPr>
                <w:rStyle w:val="IndexLink"/>
              </w:rPr>
              <w:t>287</w:t>
            </w:r>
          </w:hyperlink>
        </w:p>
        <w:p>
          <w:pPr>
            <w:pStyle w:val="Contents3"/>
            <w:tabs>
              <w:tab w:val="clear" w:pos="8459"/>
              <w:tab w:val="right" w:pos="9026" w:leader="dot"/>
            </w:tabs>
            <w:rPr/>
          </w:pPr>
          <w:hyperlink w:anchor="__RefHeading___Toc584634_653776707">
            <w:r>
              <w:rPr>
                <w:webHidden/>
                <w:rStyle w:val="IndexLink"/>
              </w:rPr>
              <w:t>۷</w:t>
            </w:r>
            <w:r>
              <w:rPr>
                <w:rStyle w:val="IndexLink"/>
              </w:rPr>
              <w:t>-</w:t>
            </w:r>
            <w:r>
              <w:rPr>
                <w:rStyle w:val="IndexLink"/>
              </w:rPr>
              <w:t>۶</w:t>
            </w:r>
            <w:r>
              <w:rPr>
                <w:rStyle w:val="IndexLink"/>
                <w:rtl w:val="true"/>
              </w:rPr>
              <w:t xml:space="preserve">. </w:t>
            </w:r>
            <w:r>
              <w:rPr>
                <w:rStyle w:val="IndexLink"/>
                <w:rtl w:val="true"/>
              </w:rPr>
              <w:t>ترکیب روشها</w:t>
            </w:r>
            <w:r>
              <w:rPr>
                <w:rStyle w:val="IndexLink"/>
                <w:rtl w:val="true"/>
              </w:rPr>
              <w:tab/>
            </w:r>
            <w:r>
              <w:rPr>
                <w:rStyle w:val="IndexLink"/>
              </w:rPr>
              <w:t>289</w:t>
            </w:r>
          </w:hyperlink>
        </w:p>
        <w:p>
          <w:pPr>
            <w:pStyle w:val="Contents3"/>
            <w:tabs>
              <w:tab w:val="clear" w:pos="8459"/>
              <w:tab w:val="right" w:pos="9026" w:leader="dot"/>
            </w:tabs>
            <w:rPr/>
          </w:pPr>
          <w:hyperlink w:anchor="__RefHeading___Toc584636_653776707">
            <w:r>
              <w:rPr>
                <w:webHidden/>
                <w:rStyle w:val="IndexLink"/>
              </w:rPr>
              <w:t>۸</w:t>
            </w:r>
            <w:r>
              <w:rPr>
                <w:rStyle w:val="IndexLink"/>
              </w:rPr>
              <w:t>-</w:t>
            </w:r>
            <w:r>
              <w:rPr>
                <w:rStyle w:val="IndexLink"/>
              </w:rPr>
              <w:t>۶</w:t>
            </w:r>
            <w:r>
              <w:rPr>
                <w:rStyle w:val="IndexLink"/>
                <w:rtl w:val="true"/>
              </w:rPr>
              <w:t xml:space="preserve"> </w:t>
            </w:r>
            <w:r>
              <w:rPr>
                <w:rStyle w:val="IndexLink"/>
                <w:rtl w:val="true"/>
              </w:rPr>
              <w:t xml:space="preserve">. </w:t>
            </w:r>
            <w:r>
              <w:rPr>
                <w:rStyle w:val="IndexLink"/>
                <w:rtl w:val="true"/>
              </w:rPr>
              <w:t>نتیجه گیری</w:t>
            </w:r>
            <w:r>
              <w:rPr>
                <w:rStyle w:val="IndexLink"/>
                <w:rtl w:val="true"/>
              </w:rPr>
              <w:tab/>
            </w:r>
            <w:r>
              <w:rPr>
                <w:rStyle w:val="IndexLink"/>
              </w:rPr>
              <w:t>290</w:t>
            </w:r>
          </w:hyperlink>
        </w:p>
        <w:p>
          <w:pPr>
            <w:pStyle w:val="Contents3"/>
            <w:tabs>
              <w:tab w:val="clear" w:pos="8459"/>
              <w:tab w:val="right" w:pos="9026" w:leader="dot"/>
            </w:tabs>
            <w:rPr/>
          </w:pPr>
          <w:hyperlink w:anchor="__RefHeading___Toc584638_653776707">
            <w:r>
              <w:rPr>
                <w:webHidden/>
                <w:rStyle w:val="IndexLink"/>
                <w:rtl w:val="true"/>
              </w:rPr>
              <w:t>پیوست</w:t>
            </w:r>
            <w:r>
              <w:rPr>
                <w:rStyle w:val="IndexLink"/>
                <w:rtl w:val="true"/>
              </w:rPr>
              <w:t xml:space="preserve">: </w:t>
            </w:r>
            <w:r>
              <w:rPr>
                <w:rStyle w:val="IndexLink"/>
                <w:rtl w:val="true"/>
              </w:rPr>
              <w:t>نمونه های روش انتخاب تجربی در اقتصاد فرهنگ</w:t>
            </w:r>
            <w:r>
              <w:rPr>
                <w:rStyle w:val="IndexLink"/>
                <w:rtl w:val="true"/>
              </w:rPr>
              <w:tab/>
            </w:r>
            <w:r>
              <w:rPr>
                <w:rStyle w:val="IndexLink"/>
              </w:rPr>
              <w:t>292</w:t>
            </w:r>
          </w:hyperlink>
        </w:p>
        <w:p>
          <w:pPr>
            <w:pStyle w:val="Contents3"/>
            <w:tabs>
              <w:tab w:val="clear" w:pos="8459"/>
              <w:tab w:val="right" w:pos="9026" w:leader="dot"/>
            </w:tabs>
            <w:rPr/>
          </w:pPr>
          <w:hyperlink w:anchor="__RefHeading___Toc584640_653776707">
            <w:r>
              <w:rPr>
                <w:webHidden/>
                <w:rStyle w:val="IndexLink"/>
                <w:rtl w:val="true"/>
              </w:rPr>
              <w:t>منابع</w:t>
            </w:r>
            <w:r>
              <w:rPr>
                <w:rStyle w:val="IndexLink"/>
                <w:rtl w:val="true"/>
              </w:rPr>
              <w:t>:</w:t>
              <w:tab/>
            </w:r>
            <w:r>
              <w:rPr>
                <w:rStyle w:val="IndexLink"/>
              </w:rPr>
              <w:t>294</w:t>
            </w:r>
          </w:hyperlink>
        </w:p>
        <w:p>
          <w:pPr>
            <w:pStyle w:val="Contents2"/>
            <w:tabs>
              <w:tab w:val="clear" w:pos="8743"/>
              <w:tab w:val="right" w:pos="9026" w:leader="dot"/>
            </w:tabs>
            <w:rPr/>
          </w:pPr>
          <w:hyperlink w:anchor="__RefHeading___Toc584642_653776707">
            <w:r>
              <w:rPr>
                <w:webHidden/>
                <w:rStyle w:val="IndexLink"/>
              </w:rPr>
              <w:t>۷</w:t>
            </w:r>
            <w:r>
              <w:rPr>
                <w:rStyle w:val="IndexLink"/>
                <w:rtl w:val="true"/>
              </w:rPr>
              <w:t>-</w:t>
            </w:r>
            <w:r>
              <w:rPr>
                <w:rStyle w:val="IndexLink"/>
                <w:rtl w:val="true"/>
              </w:rPr>
              <w:t>فصل هفتم</w:t>
            </w:r>
            <w:r>
              <w:rPr>
                <w:rStyle w:val="IndexLink"/>
                <w:rtl w:val="true"/>
              </w:rPr>
              <w:t xml:space="preserve">: </w:t>
            </w:r>
            <w:r>
              <w:rPr>
                <w:rStyle w:val="IndexLink"/>
                <w:rtl w:val="true"/>
              </w:rPr>
              <w:t>نتایج</w:t>
            </w:r>
            <w:r>
              <w:rPr>
                <w:rStyle w:val="IndexLink"/>
                <w:rtl w:val="true"/>
              </w:rPr>
              <w:t>:</w:t>
              <w:tab/>
            </w:r>
            <w:r>
              <w:rPr>
                <w:rStyle w:val="IndexLink"/>
              </w:rPr>
              <w:t>298</w:t>
            </w:r>
          </w:hyperlink>
        </w:p>
        <w:p>
          <w:pPr>
            <w:pStyle w:val="Contents3"/>
            <w:tabs>
              <w:tab w:val="clear" w:pos="8459"/>
              <w:tab w:val="right" w:pos="9026" w:leader="dot"/>
            </w:tabs>
            <w:rPr/>
          </w:pPr>
          <w:hyperlink w:anchor="__RefHeading___Toc584644_653776707">
            <w:r>
              <w:rPr>
                <w:webHidden/>
                <w:rStyle w:val="IndexLink"/>
                <w:rtl w:val="true"/>
              </w:rPr>
              <w:t>اشاره</w:t>
            </w:r>
            <w:r>
              <w:rPr>
                <w:rStyle w:val="IndexLink"/>
                <w:rtl w:val="true"/>
              </w:rPr>
              <w:tab/>
            </w:r>
            <w:r>
              <w:rPr>
                <w:rStyle w:val="IndexLink"/>
              </w:rPr>
              <w:t>298</w:t>
            </w:r>
          </w:hyperlink>
        </w:p>
        <w:p>
          <w:pPr>
            <w:pStyle w:val="Contents3"/>
            <w:tabs>
              <w:tab w:val="clear" w:pos="8459"/>
              <w:tab w:val="right" w:pos="9026" w:leader="dot"/>
            </w:tabs>
            <w:rPr/>
          </w:pPr>
          <w:hyperlink w:anchor="__RefHeading___Toc584646_653776707">
            <w:r>
              <w:rPr>
                <w:webHidden/>
                <w:rStyle w:val="IndexLink"/>
              </w:rPr>
              <w:t>۱</w:t>
            </w:r>
            <w:r>
              <w:rPr>
                <w:rStyle w:val="IndexLink"/>
              </w:rPr>
              <w:t>-</w:t>
            </w:r>
            <w:r>
              <w:rPr>
                <w:rStyle w:val="IndexLink"/>
              </w:rPr>
              <w:t>۷</w:t>
            </w:r>
            <w:r>
              <w:rPr>
                <w:rStyle w:val="IndexLink"/>
                <w:rtl w:val="true"/>
              </w:rPr>
              <w:t xml:space="preserve">. </w:t>
            </w:r>
            <w:r>
              <w:rPr>
                <w:rStyle w:val="IndexLink"/>
                <w:rtl w:val="true"/>
              </w:rPr>
              <w:t>مطالعه ی موردی جشنواره ی ملی هنر در آفریقای جنوبی</w:t>
            </w:r>
            <w:r>
              <w:rPr>
                <w:rStyle w:val="IndexLink"/>
                <w:rtl w:val="true"/>
              </w:rPr>
              <w:tab/>
            </w:r>
            <w:r>
              <w:rPr>
                <w:rStyle w:val="IndexLink"/>
              </w:rPr>
              <w:t>301</w:t>
            </w:r>
          </w:hyperlink>
        </w:p>
        <w:p>
          <w:pPr>
            <w:pStyle w:val="Contents3"/>
            <w:tabs>
              <w:tab w:val="clear" w:pos="8459"/>
              <w:tab w:val="right" w:pos="9026" w:leader="dot"/>
            </w:tabs>
            <w:rPr/>
          </w:pPr>
          <w:hyperlink w:anchor="__RefHeading___Toc584648_653776707">
            <w:r>
              <w:rPr>
                <w:webHidden/>
                <w:rStyle w:val="IndexLink"/>
              </w:rPr>
              <w:t>۲</w:t>
            </w:r>
            <w:r>
              <w:rPr>
                <w:rStyle w:val="IndexLink"/>
              </w:rPr>
              <w:t>-</w:t>
            </w:r>
            <w:r>
              <w:rPr>
                <w:rStyle w:val="IndexLink"/>
              </w:rPr>
              <w:t>۷</w:t>
            </w:r>
            <w:r>
              <w:rPr>
                <w:rStyle w:val="IndexLink"/>
                <w:rtl w:val="true"/>
              </w:rPr>
              <w:t xml:space="preserve"> </w:t>
            </w:r>
            <w:r>
              <w:rPr>
                <w:rStyle w:val="IndexLink"/>
                <w:rtl w:val="true"/>
              </w:rPr>
              <w:t xml:space="preserve">. </w:t>
            </w:r>
            <w:r>
              <w:rPr>
                <w:rStyle w:val="IndexLink"/>
                <w:rtl w:val="true"/>
              </w:rPr>
              <w:t>نتایج</w:t>
            </w:r>
            <w:r>
              <w:rPr>
                <w:rStyle w:val="IndexLink"/>
                <w:rtl w:val="true"/>
              </w:rPr>
              <w:tab/>
            </w:r>
            <w:r>
              <w:rPr>
                <w:rStyle w:val="IndexLink"/>
              </w:rPr>
              <w:t>306</w:t>
            </w:r>
          </w:hyperlink>
        </w:p>
        <w:p>
          <w:pPr>
            <w:pStyle w:val="Contents3"/>
            <w:tabs>
              <w:tab w:val="clear" w:pos="8459"/>
              <w:tab w:val="right" w:pos="9026" w:leader="dot"/>
            </w:tabs>
            <w:rPr/>
          </w:pPr>
          <w:hyperlink w:anchor="__RefHeading___Toc584650_653776707">
            <w:r>
              <w:rPr>
                <w:webHidden/>
                <w:rStyle w:val="IndexLink"/>
                <w:rtl w:val="true"/>
              </w:rPr>
              <w:t>منابع</w:t>
            </w:r>
            <w:r>
              <w:rPr>
                <w:rStyle w:val="IndexLink"/>
                <w:rtl w:val="true"/>
              </w:rPr>
              <w:t>:</w:t>
              <w:tab/>
            </w:r>
            <w:r>
              <w:rPr>
                <w:rStyle w:val="IndexLink"/>
              </w:rPr>
              <w:t>308</w:t>
            </w:r>
          </w:hyperlink>
        </w:p>
        <w:p>
          <w:pPr>
            <w:pStyle w:val="Contents2"/>
            <w:tabs>
              <w:tab w:val="clear" w:pos="8743"/>
              <w:tab w:val="right" w:pos="9026" w:leader="dot"/>
            </w:tabs>
            <w:rPr/>
          </w:pPr>
          <w:hyperlink w:anchor="__RefHeading___Toc584652_653776707">
            <w:r>
              <w:rPr>
                <w:webHidden/>
                <w:rStyle w:val="IndexLink"/>
                <w:rtl w:val="true"/>
              </w:rPr>
              <w:t>جدول و نمودارها</w:t>
            </w:r>
            <w:r>
              <w:rPr>
                <w:rStyle w:val="IndexLink"/>
                <w:rtl w:val="true"/>
              </w:rPr>
              <w:t>:</w:t>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409_76443"/>
      <w:bookmarkStart w:id="1" w:name="pg6409_76443"/>
      <w:bookmarkEnd w:id="1"/>
    </w:p>
    <w:p>
      <w:pPr>
        <w:pStyle w:val="Heading2"/>
        <w:numPr>
          <w:ilvl w:val="1"/>
          <w:numId w:val="1"/>
        </w:numPr>
        <w:rPr/>
      </w:pPr>
      <w:bookmarkStart w:id="2" w:name="pg6409_76443"/>
      <w:bookmarkStart w:id="3" w:name="__RefHeading___Toc58439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اسنوبال، جنت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Snowball, Jeanette 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گذاری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نمونه هایی از اقتصاد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ژینت‌دی اسنوبال؛ ترجمه هما موذن‌جمشیدی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سوره مهر،</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هنری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0445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Measuring the value of culture : methods and examples in cultural economics ,c2008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اقتصادی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Culture --Economic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گذاری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Cultural property --Valuation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موذن جمشیدی، هما،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انتشارات سوره مهر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HM</w:t>
      </w: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w:t>
      </w:r>
      <w:r>
        <w:rPr>
          <w:rFonts w:eastAsia="IRNazanin" w:cs="IRNazanin"/>
          <w:color w:val="111111"/>
          <w:sz w:val="28"/>
          <w:szCs w:val="28"/>
          <w:lang w:bidi="fa-IR"/>
        </w:rPr>
        <w:t>/</w:t>
      </w:r>
      <w:r>
        <w:rPr>
          <w:rFonts w:ascii="IRNazanin" w:hAnsi="IRNazanin" w:eastAsia="IRNazanin"/>
          <w:color w:val="111111"/>
          <w:sz w:val="28"/>
          <w:sz w:val="28"/>
          <w:szCs w:val="28"/>
          <w:lang w:bidi="fa-IR"/>
        </w:rPr>
        <w:t>۳۰۱</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۴۲۳۶۴۶۲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4394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 xml:space="preserve">ارزش گذاری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نمونه های اقتصاد فرهنگ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ژینت دی اسنوبال</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مؤذن جمشیدی استادیار و عضو هیأت علمی دانشگاه هنر اصفهان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اسنوبال، جنت 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Snowball, Jeanette 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گذاری فرهنگ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 و نمونه‌هایی از اقتصاد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ژینت‌دی اسنوبال؛ ترجمه هما موذن‌جمشیدی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انتشارات سوره مهر،</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03</w:t>
      </w:r>
      <w:r>
        <w:rPr>
          <w:rFonts w:eastAsia="IRNazanin" w:cs="IRNazanin"/>
          <w:color w:val="111111"/>
          <w:sz w:val="28"/>
          <w:szCs w:val="28"/>
          <w:rtl w:val="true"/>
          <w:lang w:bidi="fa-IR"/>
        </w:rPr>
        <w:t>-</w:t>
      </w:r>
      <w:r>
        <w:rPr>
          <w:rFonts w:eastAsia="IRNazanin" w:cs="IRNazanin"/>
          <w:color w:val="111111"/>
          <w:sz w:val="28"/>
          <w:szCs w:val="28"/>
          <w:lang w:bidi="fa-IR"/>
        </w:rPr>
        <w:t>0445</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اصلی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Measuring the value of culture : methods and examples in cultural economics ,c2008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جنبه‌های اقتصادی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Culture --Economic aspects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ارزشگذاری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Cultural property --Valuation</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موذن جمشیدی، هما، </w:t>
      </w:r>
      <w:r>
        <w:rPr>
          <w:rFonts w:ascii="IRNazanin" w:hAnsi="IRNazanin" w:eastAsia="IRNazanin"/>
          <w:color w:val="111111"/>
          <w:sz w:val="28"/>
          <w:sz w:val="28"/>
          <w:szCs w:val="28"/>
          <w:lang w:bidi="fa-IR"/>
        </w:rPr>
        <w:t>۱۳۶۱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شرکت انتشارات سوره مهر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HM</w:t>
      </w:r>
      <w:r>
        <w:rPr>
          <w:rFonts w:ascii="IRNazanin" w:hAnsi="IRNazanin" w:eastAsia="IRNazanin"/>
          <w:color w:val="111111"/>
          <w:sz w:val="28"/>
          <w:sz w:val="28"/>
          <w:szCs w:val="28"/>
          <w:lang w:bidi="fa-IR"/>
        </w:rPr>
        <w:t>۶۲۱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۳۰۶</w:t>
      </w:r>
      <w:r>
        <w:rPr>
          <w:rFonts w:eastAsia="IRNazanin" w:cs="IRNazanin"/>
          <w:color w:val="111111"/>
          <w:sz w:val="28"/>
          <w:szCs w:val="28"/>
          <w:lang w:bidi="fa-IR"/>
        </w:rPr>
        <w:t>/</w:t>
      </w:r>
      <w:r>
        <w:rPr>
          <w:rFonts w:ascii="IRNazanin" w:hAnsi="IRNazanin" w:eastAsia="IRNazanin"/>
          <w:color w:val="111111"/>
          <w:sz w:val="28"/>
          <w:sz w:val="28"/>
          <w:szCs w:val="28"/>
          <w:lang w:bidi="fa-IR"/>
        </w:rPr>
        <w:t>۳۰۱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۴۲۳۶۴۶۲</w:t>
      </w:r>
      <w:r>
        <w:rPr>
          <w:rFonts w:ascii="IRNazanin" w:hAnsi="IRNazanin" w:eastAsia="IRNazanin"/>
          <w:color w:val="111111"/>
          <w:sz w:val="28"/>
          <w:sz w:val="28"/>
          <w:szCs w:val="28"/>
          <w:rtl w:val="true"/>
          <w:lang w:bidi="fa-IR"/>
        </w:rPr>
        <w:t xml:space="preserve"> </w:t>
      </w:r>
      <w:bookmarkStart w:id="7" w:name="pg6409_76447"/>
    </w:p>
    <w:p>
      <w:pPr>
        <w:pStyle w:val="Heading2"/>
        <w:numPr>
          <w:ilvl w:val="1"/>
          <w:numId w:val="1"/>
        </w:numPr>
        <w:rPr/>
      </w:pPr>
      <w:bookmarkStart w:id="8" w:name="__RefHeading___Toc584396_653776707"/>
      <w:bookmarkStart w:id="9" w:name="_Toc3"/>
      <w:bookmarkEnd w:id="7"/>
      <w:bookmarkEnd w:id="8"/>
      <w:r>
        <w:rPr>
          <w:rtl w:val="true"/>
        </w:rPr>
        <w:t>تقدیر و سپاس</w:t>
      </w:r>
      <w:bookmarkEnd w:id="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شک به پایان رساندن چنین کاری بدون یاری و تشویق دوستان انجام نمی شود، یاران و همکاران بیشماری که بردن نام همه ی آنها غیرممکن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از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جفری آنتروباس</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از دانشگاه رودز </w:t>
      </w:r>
      <w:r>
        <w:rPr>
          <w:rStyle w:val="FootnoteAnchor"/>
          <w:rtl w:val="true"/>
        </w:rPr>
        <w:footnoteReference w:id="3"/>
      </w:r>
      <w:r>
        <w:rPr>
          <w:rFonts w:ascii="IRNazanin" w:hAnsi="IRNazanin" w:eastAsia="IRNazanin"/>
          <w:color w:val="111111"/>
          <w:sz w:val="28"/>
          <w:sz w:val="28"/>
          <w:szCs w:val="28"/>
          <w:rtl w:val="true"/>
          <w:lang w:bidi="fa-IR"/>
        </w:rPr>
        <w:t>که راهنما و همکار پژوهشگر من در سالیان متمادی بودند، نهایت سپاس را دارم و قدردان حمایت و تشویق های مداوم ایشان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سپاس خود را به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آرتور وب</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به خاطر پیشنهادات و نظرات ارزشمند ایشان اعلام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لینت ماریس</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مدیر جشنوارهی ملی هنر آفریقای جنوبی و کارکنان ایشان که در مراحل تهیه ی داده ها و ارائهی نظرات دربارهی پژوهش جشنواره، همراه و همیار خستگی ناپذیر من بودند، نهایت سپاس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تشکر و سپاس فراوان از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ویلیس</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از دانشگاه نیوکسل اپان تاین</w:t>
      </w:r>
      <w:r>
        <w:rPr>
          <w:rStyle w:val="FootnoteAnchor"/>
          <w:rtl w:val="true"/>
        </w:rPr>
        <w:footnoteReference w:id="7"/>
      </w:r>
      <w:r>
        <w:rPr>
          <w:rFonts w:ascii="IRNazanin" w:hAnsi="IRNazanin" w:eastAsia="IRNazanin"/>
          <w:color w:val="111111"/>
          <w:sz w:val="28"/>
          <w:sz w:val="28"/>
          <w:szCs w:val="28"/>
          <w:rtl w:val="true"/>
          <w:lang w:bidi="fa-IR"/>
        </w:rPr>
        <w:t>دارم که مرا با روش انتخاب تجربی آشنا کرد و در به کار گرفتن این روش در مطالعات موردی آفریقای جنوبی یاری 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اعضای انجمن بین المللی اقتصاد فرهنگ</w:t>
      </w:r>
      <w:r>
        <w:rPr>
          <w:rStyle w:val="FootnoteAnchor"/>
          <w:rtl w:val="true"/>
        </w:rPr>
        <w:footnoteReference w:id="8"/>
      </w:r>
      <w:r>
        <w:rPr>
          <w:rFonts w:ascii="IRNazanin" w:hAnsi="IRNazanin" w:eastAsia="IRNazanin"/>
          <w:color w:val="111111"/>
          <w:sz w:val="28"/>
          <w:sz w:val="28"/>
          <w:szCs w:val="28"/>
          <w:rtl w:val="true"/>
          <w:lang w:bidi="fa-IR"/>
        </w:rPr>
        <w:t>که در جریان کار مطالعاتی من با نظرات خود به پیشرفت کار یاری رساندند، سپاسگزارم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مراتب سپاس خود را به انجمن اتحاد علمی زنان</w:t>
      </w:r>
      <w:r>
        <w:rPr>
          <w:rStyle w:val="FootnoteAnchor"/>
          <w:rtl w:val="true"/>
        </w:rPr>
        <w:footnoteReference w:id="9"/>
      </w:r>
      <w:r>
        <w:rPr>
          <w:rFonts w:ascii="IRNazanin" w:hAnsi="IRNazanin" w:eastAsia="IRNazanin"/>
          <w:color w:val="111111"/>
          <w:sz w:val="28"/>
          <w:sz w:val="28"/>
          <w:szCs w:val="28"/>
          <w:rtl w:val="true"/>
          <w:lang w:bidi="fa-IR"/>
        </w:rPr>
        <w:t>دانشگاه رودز برای یاری و حمایتشان تقدیم می کنم</w:t>
      </w:r>
      <w:r>
        <w:rPr>
          <w:rFonts w:eastAsia="IRNazanin" w:cs="IRNazanin"/>
          <w:color w:val="111111"/>
          <w:sz w:val="28"/>
          <w:szCs w:val="28"/>
          <w:rtl w:val="true"/>
          <w:lang w:bidi="fa-IR"/>
        </w:rPr>
        <w:t xml:space="preserve">.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6409_76449"/>
      <w:bookmarkStart w:id="11" w:name="pg6409_76449"/>
      <w:bookmarkEnd w:id="11"/>
    </w:p>
    <w:p>
      <w:pPr>
        <w:pStyle w:val="Heading2"/>
        <w:numPr>
          <w:ilvl w:val="1"/>
          <w:numId w:val="1"/>
        </w:numPr>
        <w:rPr/>
      </w:pPr>
      <w:bookmarkStart w:id="12" w:name="pg6409_76449"/>
      <w:bookmarkStart w:id="13" w:name="__RefHeading___Toc584398_653776707"/>
      <w:bookmarkStart w:id="14" w:name="_Toc4"/>
      <w:bookmarkEnd w:id="12"/>
      <w:bookmarkEnd w:id="13"/>
      <w:r>
        <w:rPr>
          <w:rtl w:val="true"/>
        </w:rPr>
        <w:t>فهرست</w:t>
      </w:r>
      <w:bookmarkEnd w:id="14"/>
    </w:p>
    <w:p>
      <w:pPr>
        <w:pStyle w:val="BookText"/>
        <w:rPr/>
      </w:pPr>
      <w:r>
        <w:rPr>
          <w:rFonts w:ascii="IRNazanin" w:hAnsi="IRNazanin" w:eastAsia="IRNazanin"/>
          <w:color w:val="111111"/>
          <w:sz w:val="28"/>
          <w:sz w:val="28"/>
          <w:szCs w:val="28"/>
          <w:rtl w:val="true"/>
          <w:lang w:bidi="fa-IR"/>
        </w:rPr>
        <w:t>تصویر</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22" o:detectmouseclick="t"/>
                <v:stroke color="#3465a4" joinstyle="round" endcap="flat"/>
                <w10:wrap type="none"/>
              </v:shape>
            </w:pict>
          </mc:Fallback>
        </mc:AlternateContent>
      </w:r>
      <w:bookmarkStart w:id="15" w:name="pg6409_76453"/>
    </w:p>
    <w:p>
      <w:pPr>
        <w:pStyle w:val="Heading2"/>
        <w:numPr>
          <w:ilvl w:val="1"/>
          <w:numId w:val="1"/>
        </w:numPr>
        <w:rPr/>
      </w:pPr>
      <w:bookmarkStart w:id="16" w:name="__RefHeading___Toc584400_653776707"/>
      <w:bookmarkStart w:id="17" w:name="_Toc5"/>
      <w:bookmarkEnd w:id="15"/>
      <w:bookmarkEnd w:id="16"/>
      <w:r>
        <w:rPr>
          <w:rtl w:val="true"/>
        </w:rPr>
        <w:t>مقدمه ای بر ترجمه</w:t>
      </w:r>
      <w:bookmarkEnd w:id="17"/>
    </w:p>
    <w:p>
      <w:pPr>
        <w:pStyle w:val="BookText"/>
        <w:rPr/>
      </w:pPr>
      <w:r>
        <w:rPr>
          <w:rFonts w:ascii="IRNazanin" w:hAnsi="IRNazanin" w:eastAsia="IRNazanin"/>
          <w:color w:val="111111"/>
          <w:sz w:val="28"/>
          <w:sz w:val="28"/>
          <w:szCs w:val="28"/>
          <w:rtl w:val="true"/>
          <w:lang w:bidi="fa-IR"/>
        </w:rPr>
        <w:t>از آنجا که مسائل انسان با گذشت زمان پیچیده تر و پرسش های وی چند وجهی میشود، لازم است کارشناسان و متخصصان برای پاسخ گویی به پرسش ها و یافتن راه حل مشکلات، به ابزارهای گوناگون مسلح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مرحله ای از تکامل تدریجی تاریخ علم، دریافت برای ژرفکاوی چاره ای جز تقسیم علوم به جزئی ترین شاخه های تخصصی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پیچیدگی مسائل و مشکلات بشری در دهه های اخیر، متخصصان را بر آن داشته کنار تخصصی و عمیق شدن علوم، رویکرد ویژه ای به ترکیب تخصص های مختلف نیز داشته باشند؛ چون در بسیاری از مواقع پاسخ به مسائل پیچیده مستلزم داشتن دانش ترکیبی و بینارشته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جامعه شناس افزون بر علوم تخصصی خود از روان شناسی و اقتصاد نیز بهرهی کافی برده باشد؛ امکان یافتن راه حل برای مسائل چند وجهی جوامع برایش ممکن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فیلسوفی از ریاضیات بهرهی کافی برده باشد؛ تواناتر می 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دانشوران برنامه ریزی درسی و مدیریت آموزشی، بعضی از راهکارهای آموزشی را پیش رو نهاده اند که ایجاد گرایش های علمی چند وجهی یا بینارشته ای در دانشکده ها و گروه های آموزشی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مراکز دانشمندان و پژوهشگرانی گرد آمده اند که در بیش از یک رشته ی تخصصی فعالیت داشته و دانش اندوخته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تشکیل و راه اندازی بسیاری از این مراکز علمی بینارشته ای در جهان و در کشورمان ایران، واقعیت رو به گسترشی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دانشگاه هنر اصفهان در پی بازنگری سر فصل دروس موجود و راه اندازی رشته های جدید در سال های اخیر تهیه ی سرفصل دروس و گرایش های بینارشته ای از جمله اقتصاد هنر، اقتصاد شهری، کارآفرینی فرهنگی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برنامه ی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ی این سطور نیز توفیق یافت در تهیهی سرفصل بعضی از رشته ها و دروس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هنر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همکاری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ی اقتصاد هنر از دانش های بینارشته ای است که به اعتقاد ما جای آن در نظام دانشگاهی کشور خالی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w:t>
      </w:r>
    </w:p>
    <w:p>
      <w:pPr>
        <w:pStyle w:val="BookText"/>
        <w:rPr/>
      </w:pPr>
      <w:r>
        <w:rPr>
          <w:rFonts w:ascii="IRNazanin" w:hAnsi="IRNazanin" w:eastAsia="IRNazanin"/>
          <w:color w:val="111111"/>
          <w:sz w:val="28"/>
          <w:sz w:val="28"/>
          <w:szCs w:val="28"/>
          <w:rtl w:val="true"/>
          <w:lang w:bidi="fa-IR"/>
        </w:rPr>
        <w:t xml:space="preserve">دانشگاه هنر اصفهان به خود می بالد که برای نخستین بار در مقطع کارشناسی ارشد اقتصاد هنر در سال </w:t>
      </w: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دانشجو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داوطلبان ورود به این رشته می توانند دانش آموخته ی کارشناسی رشته های مختلف به ویژه رشته های هنر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فصل این دروس طوری است که دانشجو در مقطع کارشناسی ارشد، ترکیبی از دروس اقتصاد و هنر را می 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پیش رو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گذاری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 و نمونه هایی از اقتصاد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ی کتاب </w:t>
      </w:r>
      <w:r>
        <w:rPr>
          <w:rFonts w:eastAsia="Times New Roman" w:cs="Times New Roman" w:ascii="Times New Roman" w:hAnsi="Times New Roman"/>
          <w:color w:val="111111"/>
          <w:sz w:val="28"/>
          <w:szCs w:val="28"/>
          <w:lang w:val="en-US" w:bidi="en-US"/>
        </w:rPr>
        <w:t>Measuring The Value of Culture : Methods and Examples in Clutural Economics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تألیف ژینت دی اسنوبال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از نظر مبانی نظری و استفاده از تکنیک ها و ابزارهای علمی غنی و جامع، به عنوان منبع آموزشی برای دانشجویان رشته ی اقتصاد هنر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توانسته با نظم منطقی و پیوستگی مناسب در هفت فصل کتاب، محقق و خواننده را با مبانی نظری و مباحث علمی هنر، اقتصاد و ارزش گذاری، آثار و نتایج اقتصادی ارزش گذاری هنر، روش های ارزش گذاری کالاهای فرهنگی و هنری و کاربرد آنها در اقتصاد فرهنگ و هنر آشنا کرده و مطالعات موردی درباره ی ارزش گذاری فرهنگ و هنر را در گوشه و کنار جهان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ارزش در اقتصاد بسیار پیچیده است؛ چنان که اندیشمندان علم اقتصاد برای درک و ارائه ی مفهوم ارزش، کوشش های فراوان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های مختلف مفهوم و چگونگی محاسبهی ارزش در اقتصاد،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اقتصاد، مفاهیمی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مبتنی بر هزینه ی تولید؛ ارزش مبتنی بر کار؛ ارزش طبیعی؛ ارزش مطلق یا درونی؛ ارزش فایده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 های مختلف ارزش گذاری رانشان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قیمت برای بیان ارزش کالا یا خدمت به کار می رود و در این زمینه تئوری های مختلفی مطرح شده که به اسم تئوری های قیمت گذاری شناخته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ارزش و قیمت و یا ارزش گذاری و قیمت گذاری در اقتصاد درباره ی کالاهای فرهنگی و هنری بسیار پیچیده است؛ چون بعضی از مبانی ارزش گذاری مانند هزینه ی تولید، میزان ساعات صرف شده، ارزش طبیعی و مانند آن، گاهی در زمینه ی کالاهای هنری کاربرد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پدیده موجب دشواری ارزش گذاری کالاهای فرهنگی و هنری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خانم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 مؤذن جمشیدی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آموخته ی رشته اقتصاد، پایان نامه ی خود را در زمینه ی اقتصاد هنر و ارزش گذاری کالاهای فرهنگی و هنری انجام داده و از مدرسان رشته ی اقتصاد هنر دانشگاه هنر اصفهان است که به مدت یک سال به ترجمه ی این کتاب ارزشمند همت گمارده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ی این ترجمه، به منظور ویرایش علمی، توفیق مطالعه و تأمل در این اثر را برایم فراهم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ترجمه ی روان و علمی در عین امانت داری به متن اصلی، در سراسر متن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 مترجم در پانوشت های تخصصی و کلید واژه ها از دیگر نکات برجسته ی ترجمه ی این متن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همهی دانشجویان و دانش پژوهان رشته های اقتصاد هنر، اقتصاد شهری و منطقه ای، جامعه شناسی، شهرسازی، معماری، برنامه ریزی شهری، مدیریت کارآفرینی فرهنگی و سایر علاقه مندان را به مطالعه ی این ترجمه فاخر و پرفایده سفارش می کنم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نعمت الله اکبری استاد اقتصاد دانشگاه اصفهان مهرماه </w:t>
      </w:r>
      <w:r>
        <w:rPr>
          <w:rFonts w:ascii="IRNazanin" w:hAnsi="IRNazanin" w:eastAsia="IRNazanin"/>
          <w:color w:val="111111"/>
          <w:sz w:val="28"/>
          <w:sz w:val="28"/>
          <w:szCs w:val="28"/>
          <w:lang w:bidi="fa-IR"/>
        </w:rPr>
        <w:t>۱۳۹۶</w:t>
      </w:r>
      <w:r>
        <w:rPr>
          <w:rFonts w:ascii="IRNazanin" w:hAnsi="IRNazanin" w:eastAsia="IRNazanin"/>
          <w:color w:val="111111"/>
          <w:sz w:val="28"/>
          <w:sz w:val="28"/>
          <w:szCs w:val="28"/>
          <w:rtl w:val="true"/>
          <w:lang w:bidi="fa-IR"/>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6409_76457"/>
      <w:bookmarkStart w:id="19" w:name="pg6409_76457"/>
      <w:bookmarkEnd w:id="19"/>
    </w:p>
    <w:p>
      <w:pPr>
        <w:pStyle w:val="Heading2"/>
        <w:numPr>
          <w:ilvl w:val="1"/>
          <w:numId w:val="1"/>
        </w:numPr>
        <w:rPr/>
      </w:pPr>
      <w:bookmarkStart w:id="20" w:name="pg6409_76457"/>
      <w:bookmarkStart w:id="21" w:name="__RefHeading___Toc584402_653776707"/>
      <w:bookmarkStart w:id="22" w:name="_Toc6"/>
      <w:bookmarkEnd w:id="20"/>
      <w:bookmarkEnd w:id="21"/>
      <w:r>
        <w:rPr>
          <w:rtl w:val="true"/>
        </w:rPr>
        <w:t>مقدمه</w:t>
      </w:r>
      <w:bookmarkEnd w:id="22"/>
    </w:p>
    <w:p>
      <w:pPr>
        <w:pStyle w:val="BookText"/>
        <w:rPr/>
      </w:pPr>
      <w:r>
        <w:rPr>
          <w:rFonts w:ascii="IRNazanin" w:hAnsi="IRNazanin" w:eastAsia="IRNazanin"/>
          <w:color w:val="111111"/>
          <w:sz w:val="28"/>
          <w:sz w:val="28"/>
          <w:szCs w:val="28"/>
          <w:rtl w:val="true"/>
          <w:lang w:bidi="fa-IR"/>
        </w:rPr>
        <w:t>همواره بحث و اختلاف نظر فراوانی درباره ی فرهنگ و تبلور آن در قالب هنر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کالاهای زیست محیطی، که ارزش آنها در ارتباط با انسان ها سنجیده نمی شود؛ ارزش فرهنگ و محصولات</w:t>
      </w:r>
      <w:r>
        <w:rPr>
          <w:rStyle w:val="FootnoteAnchor"/>
          <w:rtl w:val="true"/>
        </w:rPr>
        <w:footnoteReference w:id="10"/>
      </w:r>
      <w:r>
        <w:rPr>
          <w:rFonts w:ascii="IRNazanin" w:hAnsi="IRNazanin" w:eastAsia="IRNazanin"/>
          <w:color w:val="111111"/>
          <w:sz w:val="28"/>
          <w:sz w:val="28"/>
          <w:szCs w:val="28"/>
          <w:rtl w:val="true"/>
          <w:lang w:bidi="fa-IR"/>
        </w:rPr>
        <w:t>آن همواره دربارهی یک شخص خاص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بروکس؟</w:t>
      </w:r>
      <w:r>
        <w:rPr>
          <w:rStyle w:val="FootnoteAnchor"/>
          <w:rtl w:val="true"/>
        </w:rPr>
        <w:footnoteReference w:id="1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یک اثر هنری، بسته به اینکه چه کسی به آن نگاه می کند، ممکن است ارزش مثبت یا منفی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فقط به کشورهای در حال توسعه با کشورهایی که در آنها اختلافات و منازعات اجتماعی و سیاسی ظهور بیشتری دارند؛ مربوط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ی دائمی هنرمندان برای آزادی هنری و رهایی از سانسور، حتی در پیشرفته ترین کشورها نیز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تند درباره ی اینکه بودجه ی بنیاد ملی هنر آمریکا</w:t>
      </w:r>
      <w:r>
        <w:rPr>
          <w:rStyle w:val="FootnoteAnchor"/>
          <w:rtl w:val="true"/>
        </w:rPr>
        <w:footnoteReference w:id="12"/>
      </w:r>
      <w:r>
        <w:rPr>
          <w:rFonts w:ascii="IRNazanin" w:hAnsi="IRNazanin" w:eastAsia="IRNazanin"/>
          <w:color w:val="111111"/>
          <w:sz w:val="28"/>
          <w:sz w:val="28"/>
          <w:szCs w:val="28"/>
          <w:rtl w:val="true"/>
          <w:lang w:bidi="fa-IR"/>
        </w:rPr>
        <w:t>، چگونه خرج می شود؛ بهترین شاهد این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 اقتضائی </w:t>
      </w:r>
      <w:r>
        <w:rPr>
          <w:rStyle w:val="FootnoteAnchor"/>
          <w:rtl w:val="true"/>
        </w:rPr>
        <w:footnoteReference w:id="13"/>
      </w:r>
      <w:r>
        <w:rPr>
          <w:rFonts w:ascii="IRNazanin" w:hAnsi="IRNazanin" w:eastAsia="IRNazanin"/>
          <w:color w:val="111111"/>
          <w:sz w:val="28"/>
          <w:sz w:val="28"/>
          <w:szCs w:val="28"/>
          <w:rtl w:val="true"/>
          <w:lang w:bidi="fa-IR"/>
        </w:rPr>
        <w:t>، مطالعاتی هستند که نتایج محتمل در شرایط مختلف را بررسی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هر روز کاربرد این مطالعات به عنوان ابزار تحلیلی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نشان می دهند لحظات تعیین کننده در طول تاریخ، پیامدهای فرهنگی چشمگیری داشته اند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و اختلاط فرهنگ ها، همان طور که اکنون در آفریقای جنوبی رخ داده است، پرسش هایی 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ها دربارهی ارزش هنر و به ویژه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برای چه کسانی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و فرهنگ مخصوصا به شکلی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صنایع فرهنگی </w:t>
      </w:r>
      <w:r>
        <w:rPr>
          <w:rStyle w:val="FootnoteAnchor"/>
          <w:rtl w:val="true"/>
        </w:rPr>
        <w:footnoteReference w:id="14"/>
      </w:r>
      <w:r>
        <w:rPr>
          <w:rFonts w:ascii="IRNazanin" w:hAnsi="IRNazanin" w:eastAsia="IRNazanin"/>
          <w:color w:val="111111"/>
          <w:sz w:val="28"/>
          <w:sz w:val="28"/>
          <w:szCs w:val="28"/>
          <w:rtl w:val="true"/>
          <w:lang w:bidi="fa-IR"/>
        </w:rPr>
        <w:t>معرفی می کنند، تأثیر قابل توجهی بر اقتصاد بسیاری از کشورها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اثرات در جوانب گوناگون مؤثر هستند؛ چه از نظر سهمی که در </w:t>
      </w:r>
    </w:p>
    <w:p>
      <w:pPr>
        <w:pStyle w:val="BookText"/>
        <w:rPr/>
      </w:pPr>
      <w:r>
        <w:rPr>
          <w:rFonts w:ascii="IRNazanin" w:hAnsi="IRNazanin" w:eastAsia="IRNazanin"/>
          <w:color w:val="111111"/>
          <w:sz w:val="28"/>
          <w:sz w:val="28"/>
          <w:szCs w:val="28"/>
          <w:rtl w:val="true"/>
          <w:lang w:bidi="fa-IR"/>
        </w:rPr>
        <w:t>تولید ناخالص داخلی دارند و چه از نظر ایجاد 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ی مطالعه ای است که در سال های اخیر در کشورهای </w:t>
      </w:r>
      <w:r>
        <w:rPr>
          <w:rFonts w:eastAsia="Times New Roman" w:cs="Times New Roman" w:ascii="Times New Roman" w:hAnsi="Times New Roman"/>
          <w:color w:val="111111"/>
          <w:sz w:val="28"/>
          <w:szCs w:val="28"/>
          <w:lang w:val="en-US" w:bidi="en-US"/>
        </w:rPr>
        <w:t>OECD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این زمینه انجام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گوردون و بیلبی اورین</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صنایع فرهنگی از اشتغال و تولید ناخالص داخلی</w:t>
      </w:r>
    </w:p>
    <w:p>
      <w:pPr>
        <w:pStyle w:val="BookText"/>
        <w:rPr/>
      </w:pPr>
      <w:r>
        <w:rPr>
          <w:rtl w:val="true"/>
        </w:rPr>
        <mc:AlternateContent>
          <mc:Choice Requires="wps">
            <w:drawing>
              <wp:inline distT="0" distB="0" distL="0" distR="0">
                <wp:extent cx="5334000" cy="56769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9"/>
                        <a:stretch/>
                      </pic:blipFill>
                      <pic:spPr>
                        <a:xfrm>
                          <a:off x="0" y="0"/>
                          <a:ext cx="5334120" cy="5676840"/>
                        </a:xfrm>
                        <a:prstGeom prst="rect">
                          <a:avLst/>
                        </a:prstGeom>
                        <a:ln w="0">
                          <a:noFill/>
                        </a:ln>
                      </pic:spPr>
                    </pic:pic>
                  </a:graphicData>
                </a:graphic>
              </wp:inline>
            </w:drawing>
          </mc:Choice>
          <mc:Fallback>
            <w:pict>
              <v:shape id="shape_0" stroked="f" o:allowincell="f" style="position:absolute;margin-left:0pt;margin-top:-447.05pt;width:419.95pt;height:446.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گوردون و بیلبی اورین، </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داده ها برای اندازه 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با توجه به آثار اقتصادی آن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گوردون و بیلبی اورین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معرفی شاخص های معتبری در بخش فرهنگ بود که امکان مقایسه ی بین المللی را فراهم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ها ارزش های اجتماعی غیر بازاری رانیز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این دو، حداقل در ابتدا، تمرکز بر شاخص های درآمدی، </w:t>
      </w:r>
      <w:r>
        <w:rPr>
          <w:rFonts w:eastAsia="Times New Roman" w:cs="Times New Roman" w:ascii="Times New Roman" w:hAnsi="Times New Roman"/>
          <w:color w:val="111111"/>
          <w:sz w:val="28"/>
          <w:szCs w:val="28"/>
          <w:lang w:val="en-US" w:bidi="en-US"/>
        </w:rPr>
        <w:t>GDP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اشتغال بود؛ اما امروزه مطالعات زیادی </w:t>
      </w:r>
    </w:p>
    <w:p>
      <w:pPr>
        <w:pStyle w:val="BookText"/>
        <w:rPr/>
      </w:pPr>
      <w:r>
        <w:rPr>
          <w:rFonts w:ascii="IRNazanin" w:hAnsi="IRNazanin" w:eastAsia="IRNazanin"/>
          <w:color w:val="111111"/>
          <w:sz w:val="28"/>
          <w:sz w:val="28"/>
          <w:szCs w:val="28"/>
          <w:rtl w:val="true"/>
          <w:lang w:bidi="fa-IR"/>
        </w:rPr>
        <w:t>درباره ی آثار اقتصادی کالاها، رویدادها و موسسات فرهنگی، علاوه بر آثار اقتصادی؛ حداقل به بعضی ارزش های فرهنگی و اجتماعی نیز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اظهارات مک کارتی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 توان گفت فرهنگ و هنر می توانند هم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و هم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ارزش ذاتی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معنوی و عاطفی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اثر هنری، دشوار تر از اندازه گیری ارزش ابزاری است که به شکل افزایش گردشگری و مخارج ناشی از آن ظهور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مطالعات تحلیل آثار اقتصادی</w:t>
      </w:r>
      <w:r>
        <w:rPr>
          <w:rStyle w:val="FootnoteAnchor"/>
          <w:rtl w:val="true"/>
        </w:rPr>
        <w:footnoteReference w:id="18"/>
      </w:r>
      <w:r>
        <w:rPr>
          <w:rFonts w:ascii="IRNazanin" w:hAnsi="IRNazanin" w:eastAsia="IRNazanin"/>
          <w:color w:val="111111"/>
          <w:sz w:val="28"/>
          <w:sz w:val="28"/>
          <w:szCs w:val="28"/>
          <w:rtl w:val="true"/>
          <w:lang w:bidi="fa-IR"/>
        </w:rPr>
        <w:t>تنها یکی از روش های ارزش گذاری هنر است و روش شناسی آنها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اندازه گیری ارزش های غیر بازاری فرهنگ، روش های بهتری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استفاده از مطالعات ارزش گذاری اقتضائی؟</w:t>
      </w:r>
      <w:r>
        <w:rPr>
          <w:rStyle w:val="FootnoteAnchor"/>
          <w:rtl w:val="true"/>
        </w:rPr>
        <w:footnoteReference w:id="19"/>
      </w:r>
      <w:r>
        <w:rPr>
          <w:rFonts w:ascii="IRNazanin" w:hAnsi="IRNazanin" w:eastAsia="IRNazanin"/>
          <w:color w:val="111111"/>
          <w:sz w:val="28"/>
          <w:sz w:val="28"/>
          <w:szCs w:val="28"/>
          <w:rtl w:val="true"/>
          <w:lang w:bidi="fa-IR"/>
        </w:rPr>
        <w:t xml:space="preserve">یا تمایل پرداخت، یا روش های جدیدتری مثل انتخاب تجربی </w:t>
      </w:r>
      <w:r>
        <w:rPr>
          <w:rStyle w:val="FootnoteAnchor"/>
          <w:rtl w:val="true"/>
        </w:rPr>
        <w:footnoteReference w:id="20"/>
      </w:r>
      <w:r>
        <w:rPr>
          <w:rFonts w:ascii="IRNazanin" w:hAnsi="IRNazanin" w:eastAsia="IRNazanin"/>
          <w:color w:val="111111"/>
          <w:sz w:val="28"/>
          <w:sz w:val="28"/>
          <w:szCs w:val="28"/>
          <w:rtl w:val="true"/>
          <w:lang w:bidi="fa-IR"/>
        </w:rPr>
        <w:t xml:space="preserve">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جامع</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نیز شناخته می شود،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به دنبال مطرح کردن تکنیک های ارزش گذاری، بازاری و غیر بازاری،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تکنیک هایی که از آنها بتوان برای ارزش گذاری رویدادهای فرهنگی و هنری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رویدادها شامل جشنواره های هنری، موزه ها، مراکز هنری محلی</w:t>
      </w:r>
      <w:r>
        <w:rPr>
          <w:rStyle w:val="FootnoteAnchor"/>
          <w:rtl w:val="true"/>
        </w:rPr>
        <w:footnoteReference w:id="22"/>
      </w:r>
      <w:r>
        <w:rPr>
          <w:rFonts w:ascii="IRNazanin" w:hAnsi="IRNazanin" w:eastAsia="IRNazanin"/>
          <w:color w:val="111111"/>
          <w:sz w:val="28"/>
          <w:sz w:val="28"/>
          <w:szCs w:val="28"/>
          <w:rtl w:val="true"/>
          <w:lang w:bidi="fa-IR"/>
        </w:rPr>
        <w:t>، صنایع هنری غیر انتفاعی</w:t>
      </w:r>
      <w:r>
        <w:rPr>
          <w:rStyle w:val="FootnoteAnchor"/>
          <w:rtl w:val="true"/>
        </w:rPr>
        <w:footnoteReference w:id="23"/>
      </w:r>
      <w:r>
        <w:rPr>
          <w:rFonts w:ascii="IRNazanin" w:hAnsi="IRNazanin" w:eastAsia="IRNazanin"/>
          <w:color w:val="111111"/>
          <w:sz w:val="28"/>
          <w:sz w:val="28"/>
          <w:szCs w:val="28"/>
          <w:rtl w:val="true"/>
          <w:lang w:bidi="fa-IR"/>
        </w:rPr>
        <w:t xml:space="preserve">، کتابخانه ها، هنرهای نمایشی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یا ترکیب روشهای انتخاب شده، به اهداف رویداد فرهنگی موردنظر ونوع ارزشی که به دنبال اندازه گیری آن هستیم، بستگی دارد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اصولا عده ای با ارزش گذاری فرهنگ و هنر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مواردی که قیمت به عنوان معیار ارزش به کار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نمی توان انکار کرد بعضی پدیده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فاقد قیمت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هستند و نمی توان آنها را به صورت کمی ارزش گذاری کرد؛ نباید فراموش کرد اقتصاد به عنوان دانش اختصاص دادن منابع کمیاب و محدود برای ارضای نیازهای نامحدود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دربرگیرنده ی مفاهیم انتخاب و هزینه ی فرصت</w:t>
      </w:r>
      <w:r>
        <w:rPr>
          <w:rStyle w:val="FootnoteAnchor"/>
          <w:rtl w:val="true"/>
        </w:rPr>
        <w:footnoteReference w:id="25"/>
      </w:r>
      <w:r>
        <w:rPr>
          <w:rFonts w:ascii="IRNazanin" w:hAnsi="IRNazanin" w:eastAsia="IRNazanin"/>
          <w:color w:val="111111"/>
          <w:sz w:val="28"/>
          <w:sz w:val="28"/>
          <w:szCs w:val="28"/>
          <w:rtl w:val="true"/>
          <w:lang w:bidi="fa-IR"/>
        </w:rPr>
        <w:t xml:space="preserve">است و می گوید لازم است برای اختصاص دادن منابع، برای </w:t>
      </w:r>
    </w:p>
    <w:p>
      <w:pPr>
        <w:pStyle w:val="BookText"/>
        <w:rPr/>
      </w:pPr>
      <w:r>
        <w:rPr>
          <w:rFonts w:ascii="IRNazanin" w:hAnsi="IRNazanin" w:eastAsia="IRNazanin"/>
          <w:color w:val="111111"/>
          <w:sz w:val="28"/>
          <w:sz w:val="28"/>
          <w:szCs w:val="28"/>
          <w:rtl w:val="true"/>
          <w:lang w:bidi="fa-IR"/>
        </w:rPr>
        <w:t>مقایسه ی ارزش نیاز های مختلف معیاری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نباید در چنین شرایطی از بهترین گزینه استفاده کنیم؟ این کتاب در پی آن است به برنامه ریزان رویداد های هنری، مدیران منابع فرهنگی و دیگر ارزش گذاران فرهنگ و هنر، یاری کند تا در حد امکان ارزش واقعی و بدون تورشی از رویداد یا پدیده ی فرهنگی موردنظر خود برآورد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این کتاب قصد دارد معمول ترین روش هایی که ارزش ها را اندازه گیری می کنند، به افرادی که تصمیم گیری های مربوط به اختصاص دادن منابع مالی را به عهده دارند، معرفی کند و مواردی را که باید به شدت مراقب خطا و تورش باشند؛ به آنها گوشزد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هدف این کتاب مروری بر وضعیت فعلی نظریات ارزش گذاری فرهنگی برای پژوهشگران و آغازی برای پژوهش و بررسی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ی پیش زمینه های نظری برای افرادی که در زمینه ی ارزش گذاری فعالیت می کنند،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بسیاری شاهدند انتخاب عجولانه ی یک روش، بدون دقت کافی در چرایی به وجود آمدن روش موردنظر، به نتایج نادرست و گمراه کننده ای منتهی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کتاب علاوه بر مباحث روش هایی از قبیل مطالعه ی اثر اقتصادی</w:t>
      </w:r>
      <w:r>
        <w:rPr>
          <w:rStyle w:val="FootnoteAnchor"/>
          <w:rtl w:val="true"/>
        </w:rPr>
        <w:footnoteReference w:id="26"/>
      </w:r>
      <w:r>
        <w:rPr>
          <w:rFonts w:ascii="IRNazanin" w:hAnsi="IRNazanin" w:eastAsia="IRNazanin"/>
          <w:color w:val="111111"/>
          <w:sz w:val="28"/>
          <w:sz w:val="28"/>
          <w:szCs w:val="28"/>
          <w:rtl w:val="true"/>
          <w:lang w:bidi="fa-IR"/>
        </w:rPr>
        <w:t>و ارزش گذاری اقتضائی که اکنون استفاده می شوند، مباحثی دربارهی پیشرفتهای نظری سرمایه ی فرهنگی،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نهایت این کتاب بعد از تشریح نظریات ارزش گذاری کالاهای فرهنگی، چگونگی انجام این کار را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قدم بعد بیان می کند که به کار بردن کدام روش مناسب تر است و مسائل و مشکلاتی را که در طول انجام کار به وجود می آیند، تشریح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طراحی پرسشنامه و تحلیل و تفسیر نتایج نیز مطرح شده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ها علاوه بر اینکه محل اختلاف هستند؛ می توانند با یکدیگر ترکیب شده و غنای طبقاتی شگفت انگیزی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تصویر روی جلد این کتاب عکس الهه 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مینروا</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است، که از الهه ی عقل و زیبایی یونان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مینروا، الهه ی عقل و خرد می باشد؛ اما در عین حال الهه ی جنگ و هنر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عقیده داشته باشند این الهه، اروپایی تر از آن است که روی جلد کتابی که یک آفریقایی نوشته است،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تصویر عمق پنهانی دارد</w:t>
      </w:r>
      <w:r>
        <w:rPr>
          <w:rFonts w:eastAsia="IRNazanin" w:cs="IRNazanin"/>
          <w:color w:val="111111"/>
          <w:sz w:val="28"/>
          <w:szCs w:val="28"/>
          <w:rtl w:val="true"/>
          <w:lang w:bidi="fa-IR"/>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هرودوت</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 xml:space="preserve">که یکی از اولین سفرنامه نویسان باستان است، به نقل از افسانه ها می گوید این الهه دردریاچه ی تریتونیس </w:t>
      </w:r>
      <w:r>
        <w:rPr>
          <w:rStyle w:val="FootnoteAnchor"/>
          <w:rtl w:val="true"/>
        </w:rPr>
        <w:footnoteReference w:id="29"/>
      </w:r>
      <w:r>
        <w:rPr>
          <w:rFonts w:ascii="IRNazanin" w:hAnsi="IRNazanin" w:eastAsia="IRNazanin"/>
          <w:color w:val="111111"/>
          <w:sz w:val="28"/>
          <w:sz w:val="28"/>
          <w:szCs w:val="28"/>
          <w:rtl w:val="true"/>
          <w:lang w:bidi="fa-IR"/>
        </w:rPr>
        <w:t>در لیبی باستان، که همان تونس امروزی است،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داستانی است که هرودوت به آن عقیده دارد؛ زیرا به گفته ی او زن لیبیایی، بالاپوشی بسیار شبیه به ردای آتنا به تن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نظر من این الهه با داشتن ویژگی هایی مانند خشونت، خلاقیت و خرد، نگهبان خوبی برای کتابی است که از ارزش های فرهنگی سخن می گوید</w:t>
      </w:r>
      <w:r>
        <w:rPr>
          <w:rFonts w:eastAsia="IRNazanin" w:cs="IRNazanin"/>
          <w:color w:val="111111"/>
          <w:sz w:val="28"/>
          <w:szCs w:val="28"/>
          <w:rtl w:val="true"/>
          <w:lang w:bidi="fa-IR"/>
        </w:rPr>
        <w:t xml:space="preserve">. </w:t>
      </w:r>
      <w:bookmarkStart w:id="23" w:name="pg6409_76462"/>
    </w:p>
    <w:p>
      <w:pPr>
        <w:pStyle w:val="Heading2"/>
        <w:numPr>
          <w:ilvl w:val="1"/>
          <w:numId w:val="1"/>
        </w:numPr>
        <w:rPr/>
      </w:pPr>
      <w:bookmarkStart w:id="24" w:name="__RefHeading___Toc584404_653776707"/>
      <w:bookmarkStart w:id="25" w:name="_Toc7"/>
      <w:bookmarkEnd w:id="23"/>
      <w:bookmarkEnd w:id="24"/>
      <w:r>
        <w:rPr>
          <w:rtl w:val="true"/>
        </w:rPr>
        <w:t>منابع</w:t>
      </w:r>
      <w:r>
        <w:rPr>
          <w:rtl w:val="true"/>
        </w:rPr>
        <w:t>:</w:t>
      </w:r>
      <w:bookmarkEnd w:id="25"/>
    </w:p>
    <w:p>
      <w:pPr>
        <w:pStyle w:val="BookText"/>
        <w:rPr/>
      </w:pPr>
      <w:r>
        <w:rPr>
          <w:rFonts w:eastAsia="Times New Roman" w:cs="Times New Roman" w:ascii="Times New Roman" w:hAnsi="Times New Roman"/>
          <w:color w:val="111111"/>
          <w:sz w:val="28"/>
          <w:szCs w:val="28"/>
          <w:lang w:val="en-US" w:bidi="en-US"/>
        </w:rPr>
        <w:t>Brooks, A. (2006) The Economics of Controversial Art.Paper presented at the Association for Cul tural Economics International Conference, 6 9 July, Vienna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Copetas, C. (2007) Movie catches Sparta unprepared for a craze. International Herald Tribune, Europe. [On line] Available: www.iht.com/articles/2007/05 /15/europe/letter.php [Accessed 01/06/07 Gordon, J. C. and Beilby Orrin, H. (2007) International measurement of the economic and social importance of culture. STD/NAFS (2007) Organisation for Economic Co operation and Development (OECD) (On line] Available: http://www.oecd.org/dataoecd/09/AP/TAT PADYS.pdf [Accessed •/56/54/38348526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Herodotus: The Histories, Book IV: 180. English translation by De Selincourt, A (1977) Penguin Classics: Hammondsworth, Middlesex</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McCarthy, K, Ondaatje, E., Zakaras, L. and Brooks, A. (2004) Gift of the Muse: Reframing the de bate about the benefits of the arts. Rand Corporation: Santa Monica, Arlington and Pittsburgh</w:t>
      </w:r>
      <w:r>
        <w:rPr>
          <w:rFonts w:eastAsia="Times New Roman" w:cs="Times New Roman" w:ascii="Times New Roman" w:hAnsi="Times New Roman"/>
          <w:color w:val="111111"/>
          <w:sz w:val="28"/>
          <w:szCs w:val="28"/>
          <w:rtl w:val="true"/>
          <w:lang w:val="en-US" w:bidi="en-US"/>
        </w:rPr>
        <w:t xml:space="preserve">. </w:t>
      </w:r>
      <w:bookmarkStart w:id="26" w:name="pg6409_76463"/>
    </w:p>
    <w:p>
      <w:pPr>
        <w:pStyle w:val="Heading2"/>
        <w:numPr>
          <w:ilvl w:val="1"/>
          <w:numId w:val="1"/>
        </w:numPr>
        <w:rPr/>
      </w:pPr>
      <w:bookmarkStart w:id="27" w:name="__RefHeading___Toc584406_653776707"/>
      <w:bookmarkStart w:id="28" w:name="_Toc8"/>
      <w:bookmarkEnd w:id="26"/>
      <w:bookmarkEnd w:id="27"/>
      <w:r>
        <w:rPr/>
        <w:t>1</w:t>
      </w:r>
      <w:r>
        <w:rPr>
          <w:rtl w:val="true"/>
        </w:rPr>
        <w:t>-</w:t>
      </w:r>
      <w:r>
        <w:rPr>
          <w:rtl w:val="true"/>
        </w:rPr>
        <w:t>فصل اول</w:t>
      </w:r>
      <w:r>
        <w:rPr>
          <w:rtl w:val="true"/>
        </w:rPr>
        <w:t xml:space="preserve">: </w:t>
      </w:r>
      <w:r>
        <w:rPr>
          <w:rtl w:val="true"/>
        </w:rPr>
        <w:t>هنر، اقتصاد و ارزش گذاری</w:t>
      </w:r>
      <w:bookmarkEnd w:id="28"/>
    </w:p>
    <w:p>
      <w:pPr>
        <w:pStyle w:val="Heading3"/>
        <w:numPr>
          <w:ilvl w:val="2"/>
          <w:numId w:val="1"/>
        </w:numPr>
        <w:rPr/>
      </w:pPr>
      <w:bookmarkStart w:id="29" w:name="__RefHeading___Toc584408_653776707"/>
      <w:bookmarkStart w:id="30" w:name="_Toc9"/>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همه ی مفاهیم و اصطلاحات اساسی این کتاب یعنی هنر، فرهنگ، ارزش و حتی اقتصاد یا حداقل مقیاس آن، بحث برانگیز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به طور خلاصه تعریف هایی که در حال حاضر از این اصطلاحات وجود دارد و چگونگی ارتباط آنها را با یکدیگر در اقتصاد فرهنگ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علاوه بر تکنیکهای معمول ارزش گذاری کمی، که این کتاب بر آنها متمرکز شده است؛ معیار کاملی برای ارزش هنر و فرهنگ به ارزش گذاری اجتماعی کیفی که احتمالا مبتنی بر نظریه ی مطلوبیت نئوکلاسیکی نیستند، نیز نیاز دارد</w:t>
      </w:r>
      <w:r>
        <w:rPr>
          <w:rFonts w:eastAsia="IRNazanin" w:cs="IRNazanin"/>
          <w:color w:val="111111"/>
          <w:sz w:val="28"/>
          <w:szCs w:val="28"/>
          <w:rtl w:val="true"/>
          <w:lang w:bidi="fa-IR"/>
        </w:rPr>
        <w:t>.</w:t>
      </w:r>
    </w:p>
    <w:p>
      <w:pPr>
        <w:pStyle w:val="Heading3"/>
        <w:numPr>
          <w:ilvl w:val="2"/>
          <w:numId w:val="1"/>
        </w:numPr>
        <w:rPr/>
      </w:pPr>
      <w:bookmarkStart w:id="31" w:name="__RefHeading___Toc584410_653776707"/>
      <w:bookmarkStart w:id="32" w:name="_Toc10"/>
      <w:bookmarkEnd w:id="31"/>
      <w:r>
        <w:rPr/>
        <w:t>1-1</w:t>
      </w:r>
      <w:r>
        <w:rPr>
          <w:rtl w:val="true"/>
        </w:rPr>
        <w:t xml:space="preserve">. </w:t>
      </w:r>
      <w:r>
        <w:rPr>
          <w:rtl w:val="true"/>
        </w:rPr>
        <w:t>تعریف فرهنگ و هنر</w:t>
      </w:r>
      <w:bookmarkEnd w:id="3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اقتصاددانان با این مسئله موافقند که فرهنگ و هنر مانند کالاهای نرمال، یا حتی کالای عمومی نرمال، در بازار عمل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خصوصیت ویژه ای دارد که تبیین و تعریف آن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کلمر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تراسبی</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مفهوم گسترده ی فرهنگ به معنای شیوه ی زندگی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به عنوان هویت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بروز فرهنگ به شکل هنر تمایز قائل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به صورت تبلور هویت فرهنگی و یا به عبارت دیگر کالاهای فرهنگی، چیزی است که در این کتاب به دنبال ارزش گذاری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تعریف کاربردی این کالاها را به صورت پاره ای از فعالیتهای مردم و محصول این فعالیت ها که به جنبه های هنری، اخلاقی و فکری زندگی انسان مربوط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نظر می رسد تعریف فوق گسترده تر از آن است که </w:t>
      </w:r>
    </w:p>
    <w:p>
      <w:pPr>
        <w:pStyle w:val="BookText"/>
        <w:rPr/>
      </w:pPr>
      <w:r>
        <w:rPr>
          <w:rFonts w:ascii="IRNazanin" w:hAnsi="IRNazanin" w:eastAsia="IRNazanin"/>
          <w:color w:val="111111"/>
          <w:sz w:val="28"/>
          <w:sz w:val="28"/>
          <w:szCs w:val="28"/>
          <w:rtl w:val="true"/>
          <w:lang w:bidi="fa-IR"/>
        </w:rPr>
        <w:t>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کلمر اضافه می کند کالاهای فرهنگی باید سه ویژگی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اینکه در تولید آنها خلاقیت و نوآوری به کار رفته باشد؛ دوم، در برگیرنده ی مفاهیم سمبلیک باشند که این ویژگی از نظر کلمر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اصلی کالای فرهنگی است؛ نکته ی سوم این است که محصول آنها به نوعی مالکیت معنوی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هنری اقتصاد فرهنگ در حوزهی فراگیر این تعاریف، افزایش جالب توجهی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اولیه در این زمینه تنها بر فرهنگ فاخر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اروپایی متمرکز بوده است؛ زیرا همان طور که فالرتون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محصولات فرهنگ عامه</w:t>
      </w:r>
      <w:r>
        <w:rPr>
          <w:rStyle w:val="FootnoteAnchor"/>
          <w:rtl w:val="true"/>
        </w:rPr>
        <w:footnoteReference w:id="34"/>
      </w:r>
      <w:r>
        <w:rPr>
          <w:rFonts w:ascii="IRNazanin" w:hAnsi="IRNazanin" w:eastAsia="IRNazanin"/>
          <w:color w:val="111111"/>
          <w:sz w:val="28"/>
          <w:sz w:val="28"/>
          <w:szCs w:val="28"/>
          <w:rtl w:val="true"/>
          <w:lang w:bidi="fa-IR"/>
        </w:rPr>
        <w:t>بدون نیاز به مداخله، به خوبی در بازار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آنتونیو گرامشی</w:t>
      </w:r>
      <w:r>
        <w:rPr>
          <w:rStyle w:val="FootnoteAnchor"/>
          <w:rtl w:val="true"/>
        </w:rPr>
        <w:footnoteReference w:id="35"/>
      </w:r>
      <w:r>
        <w:rPr>
          <w:rFonts w:ascii="IRNazanin" w:hAnsi="IRNazanin" w:eastAsia="IRNazanin"/>
          <w:color w:val="111111"/>
          <w:sz w:val="28"/>
          <w:sz w:val="28"/>
          <w:szCs w:val="28"/>
          <w:rtl w:val="true"/>
          <w:lang w:bidi="fa-IR"/>
        </w:rPr>
        <w:t xml:space="preserve">در دهه ی </w:t>
      </w:r>
      <w:r>
        <w:rPr>
          <w:rFonts w:ascii="IRNazanin" w:hAnsi="IRNazanin" w:eastAsia="IRNazanin"/>
          <w:color w:val="111111"/>
          <w:sz w:val="28"/>
          <w:sz w:val="28"/>
          <w:szCs w:val="28"/>
          <w:lang w:bidi="fa-IR"/>
        </w:rPr>
        <w:t>۱۹۲۰</w:t>
      </w:r>
      <w:r>
        <w:rPr>
          <w:rFonts w:ascii="IRNazanin" w:hAnsi="IRNazanin" w:eastAsia="IRNazanin"/>
          <w:color w:val="111111"/>
          <w:sz w:val="28"/>
          <w:sz w:val="28"/>
          <w:szCs w:val="28"/>
          <w:rtl w:val="true"/>
          <w:lang w:bidi="fa-IR"/>
        </w:rPr>
        <w:t xml:space="preserve"> این پرسش را مطرح کرد که چه کسی حق تعیین فرهنگ فاخرو رابطه ی آن با انواع فرهنگ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نظریه ی استیلا یا هژمونیه </w:t>
      </w:r>
      <w:r>
        <w:rPr>
          <w:rStyle w:val="FootnoteAnchor"/>
          <w:rtl w:val="true"/>
        </w:rPr>
        <w:footnoteReference w:id="36"/>
      </w:r>
      <w:r>
        <w:rPr>
          <w:rFonts w:ascii="IRNazanin" w:hAnsi="IRNazanin" w:eastAsia="IRNazanin"/>
          <w:color w:val="111111"/>
          <w:sz w:val="28"/>
          <w:sz w:val="28"/>
          <w:szCs w:val="28"/>
          <w:rtl w:val="true"/>
          <w:lang w:bidi="fa-IR"/>
        </w:rPr>
        <w:t>را معرفی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ترنر،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Style w:val="FootnoteAnchor"/>
        </w:rPr>
        <w:footnoteReference w:id="37"/>
      </w:r>
      <w:r>
        <w:rPr>
          <w:rFonts w:ascii="IRNazanin" w:hAnsi="IRNazanin" w:eastAsia="IRNazanin"/>
          <w:color w:val="111111"/>
          <w:sz w:val="28"/>
          <w:sz w:val="28"/>
          <w:szCs w:val="28"/>
          <w:lang w:bidi="fa-IR"/>
        </w:rPr>
        <w:t>۱۹۹۰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گرامشیاز این اصطلاح برای نشان دادن فرهنگ فاخر یامسلط</w:t>
      </w:r>
      <w:r>
        <w:rPr>
          <w:rStyle w:val="FootnoteAnchor"/>
          <w:rtl w:val="true"/>
        </w:rPr>
        <w:footnoteReference w:id="38"/>
      </w:r>
      <w:r>
        <w:rPr>
          <w:rFonts w:ascii="IRNazanin" w:hAnsi="IRNazanin" w:eastAsia="IRNazanin"/>
          <w:color w:val="111111"/>
          <w:sz w:val="28"/>
          <w:sz w:val="28"/>
          <w:szCs w:val="28"/>
          <w:rtl w:val="true"/>
          <w:lang w:bidi="fa-IR"/>
        </w:rPr>
        <w:t>که بر جامعه تحمیل می شد،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از نظر طبقهی حاکم و قدرتمند اقتصادی، که اقلیت جامعه را تشکیل میدهند؛ اما بخش عمده ی ثروت و اوقات فراغت جامعه را دارند، با ارزش تر قلمداد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نظریه پردازان اجتماعی، مثل بوردیو </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کرده اند اولویت های فرهنگی ارتباط بسیار نزدیکی با سطح تحصیلات و خاستگاه اجتماعی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طبقه ی بالای جامعه </w:t>
      </w:r>
      <w:r>
        <w:rPr>
          <w:rStyle w:val="FootnoteAnchor"/>
          <w:rtl w:val="true"/>
        </w:rPr>
        <w:footnoteReference w:id="40"/>
      </w:r>
      <w:r>
        <w:rPr>
          <w:rFonts w:ascii="IRNazanin" w:hAnsi="IRNazanin" w:eastAsia="IRNazanin"/>
          <w:color w:val="111111"/>
          <w:sz w:val="28"/>
          <w:sz w:val="28"/>
          <w:szCs w:val="28"/>
          <w:rtl w:val="true"/>
          <w:lang w:bidi="fa-IR"/>
        </w:rPr>
        <w:t>پول و اوقات فراغت کافی دارند؛ با استفاده از توان مالی خود می توانند آموزش و تفکرات روشنفکری را کنترل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می توانند فرهنگ فاخر را بالاتر از انواع فرهنگ ارزش گذاری کنند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فرهنگ عامه همواره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منازعاتی بوده که در آن دیدگاههای حاکم از هژمونی دفاع می کردند که عوامل تعیین کننده ی آن تا حدودی به وسیله ی شرایط اقتصادی و مابقی آن از راه منازعات سیاسی در سطح نمایندگی و ایدئولوژیکی تعریف می 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ترنر،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تعریف، ارزش بالاتری که برای فرهنگ شایسته یا فاخر در نظر گرفته می شد، دیگر مطرح نیست</w:t>
      </w:r>
      <w:r>
        <w:rPr>
          <w:rFonts w:eastAsia="IRNazanin" w:cs="IRNazanin"/>
          <w:color w:val="111111"/>
          <w:sz w:val="28"/>
          <w:szCs w:val="28"/>
          <w:rtl w:val="true"/>
          <w:lang w:bidi="fa-IR"/>
        </w:rPr>
        <w:t xml:space="preserve">. </w:t>
      </w:r>
      <w:bookmarkStart w:id="33" w:name="pg6409_76465"/>
    </w:p>
    <w:p>
      <w:pPr>
        <w:pStyle w:val="BookText"/>
        <w:rPr/>
      </w:pPr>
      <w:bookmarkEnd w:id="33"/>
      <w:r>
        <w:rPr>
          <w:rFonts w:ascii="IRNazanin" w:hAnsi="IRNazanin" w:eastAsia="IRNazanin"/>
          <w:color w:val="111111"/>
          <w:sz w:val="28"/>
          <w:sz w:val="28"/>
          <w:szCs w:val="28"/>
          <w:rtl w:val="true"/>
          <w:lang w:bidi="fa-IR"/>
        </w:rPr>
        <w:t>در واقع ممکن است نظریه پردازان فرهنگ باور داشته باشند ارائه ی یارانه به فرهنگ فاخر، در واقع حمایت از دیدگاه حاکم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امتناع اقتصاددانان از بحث و بررسی درباره ی تعاریف مختلف هنر، به بی طرفی و اعتبار ما آسیب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پذیرش منفعلا نه ی یک تعریف خاص، می تواند به معنی حمایت غیر عمدی از یک ایدئولوژی باشد بنابراین، اقتصاددانان می توانند حکم سربازی را داشته باشند که در خدمت استقرار فرهنگ به کار گرفته میشوند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از سال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نظریه پردازانی مانند سویی </w:t>
      </w:r>
      <w:r>
        <w:rPr>
          <w:rStyle w:val="FootnoteAnchor"/>
          <w:rtl w:val="true"/>
        </w:rPr>
        <w:footnoteReference w:id="41"/>
      </w:r>
      <w:r>
        <w:rPr>
          <w:rFonts w:ascii="IRNazanin" w:hAnsi="IRNazanin" w:eastAsia="IRNazanin"/>
          <w:color w:val="111111"/>
          <w:sz w:val="28"/>
          <w:sz w:val="28"/>
          <w:szCs w:val="28"/>
          <w:rtl w:val="true"/>
          <w:lang w:bidi="fa-IR"/>
        </w:rPr>
        <w:t>به اینکه اقتصاددانان تمایل ندارند درباره ی هنر بحث کنند، اعتراض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 و پامرهم </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نتیجه گیری کردند که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قرنها موضوعی زیبایی شناختی بوده؛ اما در این مورد هیچ اتفاق نظری به دست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 این باورند آنچه برای یک اقتصاددان اهمیت دارد، چند بعدی بودن و پیچیدگی یک مسئله نیست؛ بلکه امکان کشف قواعد رفتاری افرادی است که مورد مطالعه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قواعد قابل مشاهده باشند؛ مفاهیم اقتصادی عرضه و تقاضای هنر قابل استفاده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با وجود تعریف گسترده تر هنر که امروزه استفاده میشود، هنوز هم اقتصاددانان احساس نمی کنند تعریف دقیق یک کالا برای ارزش گذاری آن با استفاده از قیمت های بازار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 کلمر</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اکنون صاحب تنها کرسی اقتصاد فرهنگ در جهان است، در صف مقدم اقتصاددانانی قرار دارد که معتقدند لازم است به جای تلاش برای منطبق کردن اقتصاد فرهنگ در چارچوب نئوکلاسیکی، نوع جدید ارزش گذاری اقتصادی در باره ی هنر به کار گرفته شود</w:t>
      </w:r>
      <w:r>
        <w:rPr>
          <w:rFonts w:eastAsia="IRNazanin" w:cs="IRNazanin"/>
          <w:color w:val="111111"/>
          <w:sz w:val="28"/>
          <w:szCs w:val="28"/>
          <w:rtl w:val="true"/>
          <w:lang w:bidi="fa-IR"/>
        </w:rPr>
        <w:t>.</w:t>
      </w:r>
    </w:p>
    <w:p>
      <w:pPr>
        <w:pStyle w:val="Heading3"/>
        <w:numPr>
          <w:ilvl w:val="2"/>
          <w:numId w:val="1"/>
        </w:numPr>
        <w:rPr/>
      </w:pPr>
      <w:bookmarkStart w:id="34" w:name="__RefHeading___Toc584412_653776707"/>
      <w:bookmarkStart w:id="35" w:name="_Toc11"/>
      <w:bookmarkEnd w:id="34"/>
      <w:r>
        <w:rPr/>
        <w:t>2-1</w:t>
      </w:r>
      <w:r>
        <w:rPr>
          <w:rtl w:val="true"/>
        </w:rPr>
        <w:t xml:space="preserve">. </w:t>
      </w:r>
      <w:r>
        <w:rPr>
          <w:rtl w:val="true"/>
        </w:rPr>
        <w:t>مباحثی پیرامون پشتیبانی حمایت عمومی از هنر</w:t>
      </w:r>
      <w:bookmarkEnd w:id="35"/>
    </w:p>
    <w:p>
      <w:pPr>
        <w:pStyle w:val="Heading4"/>
        <w:numPr>
          <w:ilvl w:val="3"/>
          <w:numId w:val="1"/>
        </w:numPr>
        <w:rPr/>
      </w:pPr>
      <w:bookmarkStart w:id="36" w:name="__RefHeading___Toc584414_653776707"/>
      <w:bookmarkStart w:id="37" w:name="_Toc12"/>
      <w:bookmarkEnd w:id="36"/>
      <w:r>
        <w:rPr>
          <w:rtl w:val="true"/>
        </w:rPr>
        <w:t>اشاره</w:t>
      </w:r>
      <w:bookmarkEnd w:id="37"/>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اقتصاد محیط زیست می توان بین ارزش انسان محور</w:t>
      </w:r>
      <w:r>
        <w:rPr>
          <w:rStyle w:val="FootnoteAnchor"/>
          <w:rtl w:val="true"/>
        </w:rPr>
        <w:footnoteReference w:id="44"/>
      </w:r>
      <w:r>
        <w:rPr>
          <w:rFonts w:ascii="IRNazanin" w:hAnsi="IRNazanin" w:eastAsia="IRNazanin"/>
          <w:color w:val="111111"/>
          <w:sz w:val="28"/>
          <w:sz w:val="28"/>
          <w:szCs w:val="28"/>
          <w:rtl w:val="true"/>
          <w:lang w:bidi="fa-IR"/>
        </w:rPr>
        <w:t>و ارزش غیر انسان محور، یعنی بین ارزش برای انسان و ارزشی که وابسته به قضاوت یا استفاده انسان نیست، تمایز قائل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اقتصاد فرهنگ، کالای موردنظر ما محصول جامعه است؛ بنابراین همواره با ارزش انسانی ارتباط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بدان معناست که وقتی صحبت ارزش فرهنگ و هنر باشد، همواره این پرسش مطرح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برای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اولویت کالاهای فرهنگی، به عوامل اقتصادی و اجتماعی، مانند پیشینه ی تحصیلی و خانوادگی وابستگی زیادی دارد؛ این بحث که چه نوع هنری </w:t>
      </w:r>
      <w:bookmarkStart w:id="38" w:name="pg6409_76466"/>
    </w:p>
    <w:p>
      <w:pPr>
        <w:pStyle w:val="BookText"/>
        <w:rPr/>
      </w:pPr>
      <w:bookmarkEnd w:id="38"/>
      <w:r>
        <w:rPr>
          <w:rFonts w:ascii="IRNazanin" w:hAnsi="IRNazanin" w:eastAsia="IRNazanin"/>
          <w:color w:val="111111"/>
          <w:sz w:val="28"/>
          <w:sz w:val="28"/>
          <w:szCs w:val="28"/>
          <w:rtl w:val="true"/>
          <w:lang w:bidi="fa-IR"/>
        </w:rPr>
        <w:t xml:space="preserve">ارزش دریافت یارانه دارد، ناگزیر با پرسش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برای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 ی بسیار ارزشمند لوئیس و بروکس</w:t>
      </w:r>
      <w:r>
        <w:rPr>
          <w:rStyle w:val="FootnoteAnchor"/>
          <w:rtl w:val="true"/>
        </w:rPr>
        <w:footnoteReference w:id="4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هشت مطالعهی عمومی اجتماعی </w:t>
      </w:r>
      <w:r>
        <w:rPr>
          <w:rStyle w:val="FootnoteAnchor"/>
          <w:rtl w:val="true"/>
        </w:rPr>
        <w:footnoteReference w:id="46"/>
      </w:r>
      <w:r>
        <w:rPr>
          <w:rFonts w:ascii="IRNazanin" w:hAnsi="IRNazanin" w:eastAsia="IRNazanin"/>
          <w:color w:val="111111"/>
          <w:sz w:val="28"/>
          <w:sz w:val="28"/>
          <w:szCs w:val="28"/>
          <w:rtl w:val="true"/>
          <w:lang w:bidi="fa-IR"/>
        </w:rPr>
        <w:t>در آمریکا را ارائه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مقاله تفاوت عقاید و ارزش ها بین کل جمعیت هنرمندان، عرضه کنندگان </w:t>
      </w:r>
      <w:r>
        <w:rPr>
          <w:rStyle w:val="FootnoteAnchor"/>
          <w:rtl w:val="true"/>
        </w:rPr>
        <w:footnoteReference w:id="47"/>
      </w:r>
      <w:r>
        <w:rPr>
          <w:rFonts w:ascii="IRNazanin" w:hAnsi="IRNazanin" w:eastAsia="IRNazanin"/>
          <w:color w:val="111111"/>
          <w:sz w:val="28"/>
          <w:sz w:val="28"/>
          <w:szCs w:val="28"/>
          <w:rtl w:val="true"/>
          <w:lang w:bidi="fa-IR"/>
        </w:rPr>
        <w:t>و تقاضاکنندگان هنر را بررسی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نتیجه رسیده اند که هنرمندان و تا حدودی عرضه کنندگان و تقاضاکنندگان هنر</w:t>
      </w:r>
      <w:r>
        <w:rPr>
          <w:rStyle w:val="FootnoteAnchor"/>
          <w:rtl w:val="true"/>
        </w:rPr>
        <w:footnoteReference w:id="48"/>
      </w:r>
      <w:r>
        <w:rPr>
          <w:rFonts w:ascii="IRNazanin" w:hAnsi="IRNazanin" w:eastAsia="IRNazanin"/>
          <w:color w:val="111111"/>
          <w:sz w:val="28"/>
          <w:sz w:val="28"/>
          <w:szCs w:val="28"/>
          <w:rtl w:val="true"/>
          <w:lang w:bidi="fa-IR"/>
        </w:rPr>
        <w:t>، به صورت قابل توجهی با بقیهی جمعیت متفاوت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می گوید چون این افراد کمتر مذهبی هستند؛ بیشتر خود را لیبرال دانسته و در مواردی که این آزادی ها در مقابل اخلاق سنتی قرار می گیرند، از آزادی های شخصی حمایت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لوئیس و بروکس،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چندان شگفت آور نیست که وقتی از این افراد خواسته می شود در مورد نوع هنری که باید مورد حمایت مالی قرار بگیرد، تصمیم بگیرند؛ تصمیم آنها با خواست کل جمعیت سازگار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وقتی بودجه ی مورد نیاز این کار از راه دولت و با گرفتن مالیات از مردم تأمین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ی اینکه چرا باید هنر از یارانهی دولت بهره مند شود، دو جریان فکری متفاوت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بیشتر بر پایهی منافع و پیامدهای خارجی ناشی از هنر یا مباحث طرف تقاضا و دیگری مبتنی بر ساختار هزینه ی منحصر به فرد یا مباحث طرف عرضه است که بامول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اینها در چارچوب اقتصاد نئوکلاسیکی ریشه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دوم بحث های جدیدی هستند و تلاش می کنند تعریف جدیدی از چارچوبی که در آن فرهنگ و هنر ارزش گذاری می شوند، به ویژه با استفاده از مفهوم سرمایه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دهند</w:t>
      </w:r>
      <w:r>
        <w:rPr>
          <w:rFonts w:eastAsia="IRNazanin" w:cs="IRNazanin"/>
          <w:color w:val="111111"/>
          <w:sz w:val="28"/>
          <w:szCs w:val="28"/>
          <w:rtl w:val="true"/>
          <w:lang w:bidi="fa-IR"/>
        </w:rPr>
        <w:t>.</w:t>
      </w:r>
    </w:p>
    <w:p>
      <w:pPr>
        <w:pStyle w:val="Heading4"/>
        <w:numPr>
          <w:ilvl w:val="3"/>
          <w:numId w:val="1"/>
        </w:numPr>
        <w:rPr/>
      </w:pPr>
      <w:bookmarkStart w:id="39" w:name="__RefHeading___Toc584416_653776707"/>
      <w:bookmarkStart w:id="40" w:name="_Toc13"/>
      <w:bookmarkEnd w:id="39"/>
      <w:r>
        <w:rPr/>
        <w:t>1-2-1</w:t>
      </w:r>
      <w:r>
        <w:rPr>
          <w:rtl w:val="true"/>
        </w:rPr>
        <w:t xml:space="preserve">. </w:t>
      </w:r>
      <w:r>
        <w:rPr>
          <w:rtl w:val="true"/>
        </w:rPr>
        <w:t>مباحث طرف تقاضا</w:t>
      </w:r>
      <w:bookmarkEnd w:id="40"/>
    </w:p>
    <w:p>
      <w:pPr>
        <w:pStyle w:val="Heading5"/>
        <w:numPr>
          <w:ilvl w:val="4"/>
          <w:numId w:val="1"/>
        </w:numPr>
        <w:rPr/>
      </w:pPr>
      <w:bookmarkStart w:id="41" w:name="__RefHeading___Toc584418_653776707"/>
      <w:bookmarkStart w:id="42" w:name="_Toc14"/>
      <w:bookmarkEnd w:id="41"/>
      <w:r>
        <w:rPr>
          <w:rtl w:val="true"/>
        </w:rPr>
        <w:t>هنربه عنوان کالای عمومی با پیامدهای خارجی مثبت</w:t>
      </w:r>
      <w:bookmarkEnd w:id="4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بیشتر مباحث پیرامون حمایت عمومی هنر از این بحث به وجود آمده که هنر، با اینکه یک کالای کاملا عمومی نیست؛ اما مانند آموزش و بهداشت بعضی ویژگیهای کالاهای عمومی را 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ساموئلسن</w:t>
      </w:r>
      <w:r>
        <w:rPr>
          <w:rStyle w:val="FootnoteAnchor"/>
          <w:rtl w:val="true"/>
        </w:rPr>
        <w:footnoteReference w:id="49"/>
      </w:r>
      <w:r>
        <w:rPr>
          <w:rFonts w:ascii="IRNazanin" w:hAnsi="IRNazanin" w:eastAsia="IRNazanin"/>
          <w:color w:val="111111"/>
          <w:sz w:val="28"/>
          <w:sz w:val="28"/>
          <w:szCs w:val="28"/>
          <w:rtl w:val="true"/>
          <w:lang w:bidi="fa-IR"/>
        </w:rPr>
        <w:t xml:space="preserve">کالاهای عمومی را 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کالاهایی که افراد می توانند به طور هم زمان از آنها استفاده کنند، بدون اینکه باعث کاهش ارزش آنها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غیررقابتی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کالاهایی که وقتی ارائه و عرضه شدند؛ نمی توان جلوی مصرف آنها توسط عده ای از افراد را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استثناناپذیر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دانکوب،</w:t>
      </w:r>
      <w:r>
        <w:rPr>
          <w:rStyle w:val="FootnoteAnchor"/>
        </w:rPr>
        <w:footnoteReference w:id="50"/>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عمومی بودن، یا ترکیبی از خصوصی و عمومی بودن، کالاهای هنری از این جهت اهمیت دارد که بسیاری مطالعات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موریسون و وست </w:t>
      </w:r>
      <w:r>
        <w:rPr>
          <w:rStyle w:val="FootnoteAnchor"/>
        </w:rPr>
        <w:footnoteReference w:id="51"/>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دابسون و وست</w:t>
      </w:r>
      <w:r>
        <w:rPr>
          <w:rStyle w:val="FootnoteAnchor"/>
        </w:rPr>
        <w:footnoteReference w:id="52"/>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هندون</w:t>
      </w:r>
      <w:r>
        <w:rPr>
          <w:rStyle w:val="FootnoteAnchor"/>
        </w:rPr>
        <w:footnoteReference w:id="53"/>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بلاگ</w:t>
      </w:r>
      <w:r>
        <w:rPr>
          <w:rStyle w:val="FootnoteAnchor"/>
        </w:rPr>
        <w:footnoteReference w:id="54"/>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بورگونووی</w:t>
      </w:r>
      <w:r>
        <w:rPr>
          <w:rStyle w:val="FootnoteAnchor"/>
        </w:rPr>
        <w:footnoteReference w:id="55"/>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اسنوبال </w:t>
      </w:r>
      <w:r>
        <w:rPr>
          <w:rFonts w:ascii="IRNazanin" w:hAnsi="IRNazanin" w:eastAsia="IRNazanin"/>
          <w:color w:val="111111"/>
          <w:sz w:val="28"/>
          <w:sz w:val="28"/>
          <w:szCs w:val="28"/>
          <w:lang w:bidi="fa-IR"/>
        </w:rPr>
        <w:t>۹</w:t>
      </w:r>
      <w:r>
        <w:rPr>
          <w:rStyle w:val="FootnoteAnchor"/>
          <w:rtl w:val="true"/>
        </w:rPr>
        <w:footnoteReference w:id="56"/>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اند علاقه مندان به هنر، به ویژه هنر فاخر، بیشتر از اقلیت مرفه و تحصیل کرده ی جامعه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چندان شگفت آور نیست؛ زیرا همان طور که پیش از این نیز گفته شد، شکل گیری اولویت ها و سلیقه ی افراد ریشه در خاستگاه اجتماعی و تحصیلی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کالایی کاملا خصوصی بود؛ یارانه ی دولت به عنوان پشتیبانی از اقلیت ثروتمند جامعه در نظر گرفته می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دادن بهینه ی کالاها در یک اقتصاد مبتنی بر بازار آزاد، مستلزم این است که امکان خرید و فروش هر کالایی و امکان جلوگیری از مصرف هر کسی که توانایی پرداخت هزینه کالا را ندارد، وجود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فالرتون</w:t>
      </w:r>
      <w:r>
        <w:rPr>
          <w:rStyle w:val="FootnoteAnchor"/>
          <w:rtl w:val="true"/>
        </w:rPr>
        <w:footnoteReference w:id="57"/>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تولید کنندگان حداقل می توانند هزینه ی تولید خود را پوشش داده و برای دستیابی به سود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کالای موردنظر استثناپذیر نباشد، یعنی هر کس صرف نظر از اینکه هزینه ی مصرف را پرداخت کرده یا نه، بتواند آن را مصرف کند؛ مکانیسم بازار به دلیل بروز مسئله ی سواری مجانی</w:t>
      </w:r>
      <w:r>
        <w:rPr>
          <w:rStyle w:val="FootnoteAnchor"/>
          <w:rtl w:val="true"/>
        </w:rPr>
        <w:footnoteReference w:id="58"/>
      </w:r>
      <w:r>
        <w:rPr>
          <w:rFonts w:ascii="IRNazanin" w:hAnsi="IRNazanin" w:eastAsia="IRNazanin"/>
          <w:color w:val="111111"/>
          <w:sz w:val="28"/>
          <w:sz w:val="28"/>
          <w:szCs w:val="28"/>
          <w:rtl w:val="true"/>
          <w:lang w:bidi="fa-IR"/>
        </w:rPr>
        <w:t>شکست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w:t>
      </w:r>
      <w:r>
        <w:rPr>
          <w:rStyle w:val="FootnoteAnchor"/>
          <w:rtl w:val="true"/>
        </w:rPr>
        <w:footnoteReference w:id="5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ی خود درباره ی بیمه ی درمانی، این مسئله را به عنوان مسئله ی غیر بازاری بودن</w:t>
      </w:r>
      <w:r>
        <w:rPr>
          <w:rStyle w:val="FootnoteAnchor"/>
          <w:rtl w:val="true"/>
        </w:rPr>
        <w:footnoteReference w:id="60"/>
      </w:r>
      <w:r>
        <w:rPr>
          <w:rFonts w:ascii="IRNazanin" w:hAnsi="IRNazanin" w:eastAsia="IRNazanin"/>
          <w:color w:val="111111"/>
          <w:sz w:val="28"/>
          <w:sz w:val="28"/>
          <w:szCs w:val="28"/>
          <w:rtl w:val="true"/>
          <w:lang w:bidi="fa-IR"/>
        </w:rPr>
        <w:t xml:space="preserve">مطرح می کند و آن را به </w:t>
      </w:r>
    </w:p>
    <w:p>
      <w:pPr>
        <w:pStyle w:val="BookText"/>
        <w:rPr/>
      </w:pPr>
      <w:r>
        <w:rPr>
          <w:rFonts w:ascii="IRNazanin" w:hAnsi="IRNazanin" w:eastAsia="IRNazanin"/>
          <w:color w:val="111111"/>
          <w:sz w:val="28"/>
          <w:sz w:val="28"/>
          <w:szCs w:val="28"/>
          <w:rtl w:val="true"/>
          <w:lang w:bidi="fa-IR"/>
        </w:rPr>
        <w:t>صورت شکست بازار موجود در ارائه ی ابزاری که به وسیله ی آن هم امکان عرضه و هم امکان تقاضای خدمات، بر اساس پرداخت قیمت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مصرف کنندگان زیادی تلاش کنند کالایی را مصرف کنند که برای آن مبلغی پرداخت نکرده اند؛ بازار صرف نظر از اینکه کالای موردنظر مورد تقاضای عموم باشد یا نه، شکست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 دیگری که برای بازاری بودن یک کالا اهمیت دارد، ماهیت رقابتی یا غیر رقابتی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رقابتی کالایی است که با مصرف، کاهش پیدا می کند؛ در حالی که کالای غیررقابتی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 در بازار نوآوری های فن آوری نیز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رومر </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نهاده ی غیر رقابتی، نهاده ای است که هزینه ی تولید واحد اول آن بسیار زیاد و هزینه ی تولید واحد بعدی آن صفر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علاوه بر منافع خصوصی که از راه مصرف فردی ایجاد می کند، دارای بعضی ویژگی های کالاهای عمومی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در واقع می گوید برای هنر تقاضای غیر بازاری وجود دارد که می توان آن را از راه بودجه ی عمومی، تأمین مالی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جایی که امکان گرفتن ورودی و هزینه ی بلیت وجود داشته باشد؛ می توان هنر را به عنوان کالایی خصوصی در نظر گرفت، که استثناپذیر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فالرتون، </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میتوان تماشای تئاتر را به عنوان نمونه ی کالایی مطرح کرد که مصرف آن، هم استثناپذیر و هم رقابتی است، منافع اجتماعی فرهنگ که به وسیله ی هنر ایجاد شده، نه رقابتی است و نه استثناپذیر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ابینگ</w:t>
      </w:r>
      <w:r>
        <w:rPr>
          <w:rStyle w:val="FootnoteAnchor"/>
          <w:rtl w:val="true"/>
        </w:rPr>
        <w:footnoteReference w:id="62"/>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مورد آموزش نیز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قبول شدن در دانشگاه، رقابتی و استثناپذیر است؛ اما منافع اجتماعی حاصل از جامعه ی فرهیخته 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بازدید تئاتر یا موزه یا موارد مشابه دیگر نیز می توان گفت که این کالاها استثناپذیر و تنها تا حد مشخصی یعنی حداکثر ظرفیتشان غیررقابتی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بحثهایی که تأمین مالی هنر با استفاده از بودجه ی عمومی را توجیه می کنند؛ آثار جانبی مثبتی است که هنر برای همگان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آثار جانبی مثبت، آثار سرریز محسوس یاذ نامحسوسی است که از یک فعالیت ناشی می شود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هزینه ها و منافع ناخواسته و پیش بینی نشده، افرادی را که مصرف کننده ی مستقیم محصول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نیستند، تحت تأثیر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 توانند به صورت کارا در بازار ارزش گذاری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منافع یا هزینه ها خارج از بازار تحقق پیدا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سوپیندل و روزنتراب</w:t>
      </w:r>
      <w:r>
        <w:rPr>
          <w:rStyle w:val="FootnoteAnchor"/>
          <w:rtl w:val="true"/>
        </w:rPr>
        <w:footnoteReference w:id="63"/>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و</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تراسبی و ویترز</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درباره ی پرداخت یارانه به هنر دو دیدگاه کاملا متضاد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سو منتقدین هنر معتقدند که تئاتر، اپرا، باله وغیره اولویت های اقلیت جامعه هستند که صرفا افراد ثروتمند و تحصیل کرده از آن لذت می برند و بنابراین نباید بودجه ی عمومی برای تأمین اولویت های غیر ضروری و لوکس هزینه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عده ای معتقدند که اهمیت هنر برای جامعه واقعیتی بدیهی است که صرف مبالغ نامحدودی از بودجه ی عمومی را به خودی خود توجیه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بین این دو حالت، میزان استثناپذیری هنر را توجیه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بیشتر موارد، هنر جزو کالاهای خصوصی باشد که بیشتر افرادی آن را مصرف می کنند که هزینه آن را طبق قیمت بازار پرداخت می کنند؛ صرف شکست بازار، حمایت بخش عمومی از هنر را توجیه و تضمین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آثار سرریز مثبت فراوانی وجود داشته باشد که شامل حال عموم مردم شده و استثناناپذیر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نظریه پردازان قدیمی تر مثل پیکاک</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آثار سرریز ناشی از بازدید رویدادهای هنری توسط هنردوستان بر سایر افراد کار پیچیده ای است بنابراین، نسبت به این نکته تردید دارد که بازدید طبقه ی بالای درآمدی از رویدادهای فرهنگی هنری آثار مثبتی ایجاد کند که شامل حال عموم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ابینگ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کامل در مقابل این دیدگاه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هنر بیشتر از آنچه ما تصور می کنیم، ویژگی کالای عمومی را دارد و استثناپذیری در آن حداقل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هنر بیشتر یک کالای عمومی است و اگر آثار خارجی مثبت داشته باشد؛ باید به آن یارانه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نقل گفته های وی در این مورد خالی از لطف نباشد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من در اتاقی در یک هتل درجه سه نشسته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رومیزی این اتاق از مربع های متناوبی درست شده که یکی در میان با طرح هایی به سبک ناتورالیسم و آبستره پوشیده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از هنر نقاشی گل های ژاپنی گرفته شده و دومی تا حدودی یادآور اثری از براک</w:t>
      </w:r>
      <w:r>
        <w:rPr>
          <w:rStyle w:val="FootnoteAnchor"/>
          <w:rtl w:val="true"/>
        </w:rPr>
        <w:footnoteReference w:id="66"/>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پرده ی پلاستیکی دستشویی دقیقا از یکی از نقاشی های وازارلی</w:t>
      </w:r>
      <w:r>
        <w:rPr>
          <w:rStyle w:val="FootnoteAnchor"/>
          <w:rtl w:val="true"/>
        </w:rPr>
        <w:footnoteReference w:id="67"/>
      </w:r>
      <w:r>
        <w:rPr>
          <w:rFonts w:ascii="IRNazanin" w:hAnsi="IRNazanin" w:eastAsia="IRNazanin"/>
          <w:color w:val="111111"/>
          <w:sz w:val="28"/>
          <w:sz w:val="28"/>
          <w:szCs w:val="28"/>
          <w:rtl w:val="true"/>
          <w:lang w:bidi="fa-IR"/>
        </w:rPr>
        <w:t>کپی برداری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 </w:t>
      </w:r>
      <w:bookmarkStart w:id="43" w:name="pg6409_76470"/>
    </w:p>
    <w:p>
      <w:pPr>
        <w:pStyle w:val="BookText"/>
        <w:rPr/>
      </w:pPr>
      <w:bookmarkEnd w:id="43"/>
      <w:r>
        <w:rPr>
          <w:rFonts w:ascii="IRNazanin" w:hAnsi="IRNazanin" w:eastAsia="IRNazanin"/>
          <w:color w:val="111111"/>
          <w:sz w:val="28"/>
          <w:sz w:val="28"/>
          <w:szCs w:val="28"/>
          <w:rtl w:val="true"/>
          <w:lang w:bidi="fa-IR"/>
        </w:rPr>
        <w:t>روی من دو دفترچه ی یادداشت وجود دارد که طرح جلد یکی از موندریان گرفته شده، اما با رنگ های مد روز سبز و صورتی پر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صدای موسیقی که از یک سینتی سایزر</w:t>
      </w:r>
      <w:r>
        <w:rPr>
          <w:rStyle w:val="FootnoteAnchor"/>
          <w:rtl w:val="true"/>
        </w:rPr>
        <w:footnoteReference w:id="68"/>
      </w:r>
      <w:r>
        <w:rPr>
          <w:rFonts w:ascii="IRNazanin" w:hAnsi="IRNazanin" w:eastAsia="IRNazanin"/>
          <w:color w:val="111111"/>
          <w:sz w:val="28"/>
          <w:sz w:val="28"/>
          <w:szCs w:val="28"/>
          <w:rtl w:val="true"/>
          <w:lang w:bidi="fa-IR"/>
        </w:rPr>
        <w:t>در حال پخش است مرا به یاد یکی از گروه های موسیقی جدید با عنوان کرفتورک</w:t>
      </w:r>
      <w:r>
        <w:rPr>
          <w:rStyle w:val="FootnoteAnchor"/>
          <w:rtl w:val="true"/>
        </w:rPr>
        <w:footnoteReference w:id="69"/>
      </w:r>
      <w:r>
        <w:rPr>
          <w:rFonts w:ascii="IRNazanin" w:hAnsi="IRNazanin" w:eastAsia="IRNazanin"/>
          <w:color w:val="111111"/>
          <w:sz w:val="28"/>
          <w:sz w:val="28"/>
          <w:szCs w:val="28"/>
          <w:rtl w:val="true"/>
          <w:lang w:bidi="fa-IR"/>
        </w:rPr>
        <w:t>می اندازد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ابینگ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نمی توان هنر را مثل سایر کالاهای مختلط در نظر گرفت؛ زیرا هنر چگونگی درک جامعه از وقایع 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افرادی که هرگز موفق به دیدن یا شنیدن اصل یک اثر هنری نشده اند، ممکن است تا حدودی تحت تأثیر آن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تأثیر ممکن است به صورت تأثیرپذیری سایر هنرمندان از ایده ی آن اثر و یا شکل گیری هنجارهای اجتماعی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مربوط به هوشیاری اجتماعی و انتقال آنها به طرق مختلف با استفاده از هنر امکان 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ابینگ، </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مباحثی چگونگی توسعه ی ایده های جدیدی مثل نظریه ی سرمایه ی فرهنگی که در ادامه به آنها خواهیم پرداخت، نشان میدهند</w:t>
      </w:r>
      <w:r>
        <w:rPr>
          <w:rFonts w:eastAsia="IRNazanin" w:cs="IRNazanin"/>
          <w:color w:val="111111"/>
          <w:sz w:val="28"/>
          <w:szCs w:val="28"/>
          <w:rtl w:val="true"/>
          <w:lang w:bidi="fa-IR"/>
        </w:rPr>
        <w:t>.</w:t>
      </w:r>
    </w:p>
    <w:p>
      <w:pPr>
        <w:pStyle w:val="Heading5"/>
        <w:numPr>
          <w:ilvl w:val="4"/>
          <w:numId w:val="1"/>
        </w:numPr>
        <w:rPr/>
      </w:pPr>
      <w:bookmarkStart w:id="44" w:name="__RefHeading___Toc584420_653776707"/>
      <w:bookmarkStart w:id="45" w:name="_Toc15"/>
      <w:bookmarkEnd w:id="44"/>
      <w:r>
        <w:rPr>
          <w:rtl w:val="true"/>
        </w:rPr>
        <w:t>هنر به عنوان یک کالای شایسته</w:t>
      </w:r>
      <w:bookmarkEnd w:id="4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به عنوان یک کالای شایسته</w:t>
      </w:r>
      <w:r>
        <w:rPr>
          <w:rStyle w:val="FootnoteAnchor"/>
          <w:rtl w:val="true"/>
        </w:rPr>
        <w:footnoteReference w:id="70"/>
      </w:r>
      <w:r>
        <w:rPr>
          <w:rFonts w:ascii="IRNazanin" w:hAnsi="IRNazanin" w:eastAsia="IRNazanin"/>
          <w:color w:val="111111"/>
          <w:sz w:val="28"/>
          <w:sz w:val="28"/>
          <w:szCs w:val="28"/>
          <w:rtl w:val="true"/>
          <w:lang w:bidi="fa-IR"/>
        </w:rPr>
        <w:t xml:space="preserve">سویی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کالاهای شایسته را کالاهایی تعریف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عدهای باور دارند باید تولید شوند؛ اما مصرف و تخصیص این کالاها به اندازهای مهم است که نمی توان آن را به بازار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بی تردید تحت تأثیر قضاوت های ارزشی تحمیل شده بر جامعه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ماسگریو</w:t>
      </w:r>
      <w:r>
        <w:rPr>
          <w:rStyle w:val="FootnoteAnchor"/>
          <w:rtl w:val="true"/>
        </w:rPr>
        <w:footnoteReference w:id="71"/>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کالاهای شایسته را کالاهایی تعریف می کند که استثناپذیر بوده و تا حدودی در محدوده ی تقاضای مؤثر بازار تأمین می شوند؛ اما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قدر با ارزش قلمداد شوند که مقدار تأمین آنها با استفاده از بودجه ی عمومی به مراتب بیشتر از حدی باشد که توسط بازار تأمین می گردد، کالای عمومی تلقی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 ایک</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کالاهای شایسته از این نظر به طور کامل با کالاهای عمومی تفاوت دارند که تمایل مصرف کننده در تأمین آنها در نظر گرفته نمی شود و چگونگی تأمین مالی شان از استفاده ی آنها جداست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بهتر می توان گفت مبلغ پرداختی برای این نوع کالاها ارتباطی با نوع استفاده ی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عین حال که کالاهای شایسته به طور مستقیم تأمین کننده ی </w:t>
      </w:r>
    </w:p>
    <w:p>
      <w:pPr>
        <w:pStyle w:val="BookText"/>
        <w:rPr/>
      </w:pPr>
      <w:r>
        <w:rPr>
          <w:rFonts w:ascii="IRNazanin" w:hAnsi="IRNazanin" w:eastAsia="IRNazanin"/>
          <w:color w:val="111111"/>
          <w:sz w:val="28"/>
          <w:sz w:val="28"/>
          <w:szCs w:val="28"/>
          <w:rtl w:val="true"/>
          <w:lang w:bidi="fa-IR"/>
        </w:rPr>
        <w:t>نیازهای مصرف کننده نیستند؛ اما برای دستیابی شهروندان به اهدافشان ضروری به شمار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بحث های مربوط به کالاهای شایسته تنها در صورتی قابل قبول هستند که کالای موردنظر در خدمت تأمین و دستیابی به یک هدف مشترک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ایک دو گزینه برای نمونه ی این کالاها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دستیابی به امنیت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دفاع ملی بر اساس میزان استفاده برآورد نمی شود و قضاوت های ارزشی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آموزش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برای دستیابی به افراد آگاه و خردمند و بهبود عملکرد بازار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اینکه تفاوت کالاهای عمومی و کالاهای شایسته را توضیح می دهد به این نکته اشاره می کند که بعضی کالاها ویژگی هر دو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نظر من طرح این پرسش که کالایی خصوصی، عمومی یا شایسته است؛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مناسب این است که کدام یک از ویژگی های کالای موردنظر مشابه ویژگی های معمول یک کالای خصوصی، عمومی و یا شایسته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ور ایک، </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نظرات ور ایک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تأمین مالی عمومی کالاها مستلزم توجه به تمام ویژگیهای کالای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ممکن است بحثهایی که از نظریه ی تأمین مالی هنر پشتیبانی می کنند، با در نظر گرفتن هنر به عنوان یک کالای خصوصی یا مطالعه ی اثرات اقتصادی، یک کالای عمومی یا مطالعات ارزش گذاری اقتضائی و یک کالای شایسته یا مطالعات تاریخی کیفی شامل قضاوت های ارزشی، ارائه شوند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ماسگریو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بحث هایی که هنر را یک کالای شایسته معرفی می کنند، به شدت هنجاری و ارزشی هستند؛ به همین دلیل ممکن است با اولویت های مصرف کنندگان تعارض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بحثهایی که در مطرح شدن هنر به عنوان کالای شایسته نقش داشته اند، به این ترتیب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هویت و غرور ملی و وجهه ی بین المللی را تقویت می کند، به کودکان و بزرگسالان آموزش دائمی می دهد، سیاست اجتماعی را نقد می کند، باعث رشد فردی میشود و افراد را به جامعه پیوند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سویی، </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هاتر و شاسترمن</w:t>
      </w:r>
      <w:r>
        <w:rPr>
          <w:rStyle w:val="FootnoteAnchor"/>
          <w:rtl w:val="true"/>
        </w:rPr>
        <w:footnoteReference w:id="7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ارزش هنری غیر اقتصادی معرفی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 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اخلاقی و مذهبی هنر؛ هنر به عنوان ابزاری برای ابراز عقاید و معرفی خصوصیات خود؛ هنر به عنوان ابزاری برای پیشبرد ارتباطات آسان، سریع، قدرتمند و گسترده که در تحقق ایده آل های جامعه یا واکنش در مقابل ایده آل های موجود با ارزش های سیاسی و اجتماعی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هنر ارزش </w:t>
      </w:r>
    </w:p>
    <w:p>
      <w:pPr>
        <w:pStyle w:val="BookText"/>
        <w:rPr/>
      </w:pPr>
      <w:r>
        <w:rPr>
          <w:rFonts w:ascii="IRNazanin" w:hAnsi="IRNazanin" w:eastAsia="IRNazanin"/>
          <w:color w:val="111111"/>
          <w:sz w:val="28"/>
          <w:sz w:val="28"/>
          <w:szCs w:val="28"/>
          <w:rtl w:val="true"/>
          <w:lang w:bidi="fa-IR"/>
        </w:rPr>
        <w:t>تجربی نیز دارد که گاه از یک تجربه ی تفریحی خوشایند و گاه از یک تجربه ی نامطلوب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ارزش ها عبارتند از ارزش های زیبای شناختی، فنی، تاریخی و 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ارزش های غیراقتصادی این است که فوق العاده ناملموس هستند و بین افراد و گروه های مختلف بسیار متفاوتند؛ به همین دلایل اندازه گیری آنها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کلمر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اقتصاددانان نئوکلاسیک به عمیق شدن بحث ارزش تمایل چندانی ندارند و ترجیح میدهند برای اندازه گیری ارزش اقتصادی و بیان اولویت های افراد به بازار یا بازار اقتضائی تکیه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پیکاک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دارد هر تلاشی برای توجیه حمایت دولت از کالاهای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اساس که خود جامعه نمی تواند تشخیص دهد که چه چیزی برایش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پدرسالاری فرهنگی</w:t>
      </w:r>
      <w:r>
        <w:rPr>
          <w:rStyle w:val="FootnoteAnchor"/>
          <w:rtl w:val="true"/>
        </w:rPr>
        <w:footnoteReference w:id="74"/>
      </w:r>
      <w:r>
        <w:rPr>
          <w:rFonts w:ascii="IRNazanin" w:hAnsi="IRNazanin" w:eastAsia="IRNazanin"/>
          <w:color w:val="111111"/>
          <w:sz w:val="28"/>
          <w:sz w:val="28"/>
          <w:szCs w:val="28"/>
          <w:rtl w:val="true"/>
          <w:lang w:bidi="fa-IR"/>
        </w:rPr>
        <w:t>است و نشان دهنده ی چیزی است که یک نفر فکر می کند، جامعه باید داشته باشد؛ نه آنچه افراد جامعه می 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به مصرف کنندگان امکان می دهد با صرف کردن مبالغی، اولویت های خود را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پیکاک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با استفاده از نظریه ی حاکمیت مصرف کننده می گوید تأمین مالی هنر به مصرف کننده امکان دسترسی بیشتر به فرهنگ میدهد؛ اما نوع فرهنگ مناسب را برای آنها مشخص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هدایت بخش عمده ی یارانه ها به مصرف کنندگان به جای عرضه کنندگان هنر صورت می گیرد و به این ترتیب حق انتخاب مصرف کننده را حفظ می کند؛ در غیر این صورت هرگاه بازار با شکست یا نداشتن کارایی روبه رو شود، ناگزیر دیدگاه غالب بر دیگران تحمیل خواهد 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دلایل متعددی برای پرداخت یارانه به هنر به عنوان یک کالای شایسته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ممکن است مصرف کنندگان اطلاعات کافی برای انتخاب آگاهانه در بازار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توجه به اینکه سلیقه و اولویت های افراد، تعیین کننده ی تقاضای هنر است، تایید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پیکاک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کند تقاضا برای هنر فاخر به شدت به سطح تحصیلات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 xml:space="preserve"> نظریه پردازانی مثل ماسگریو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تایید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حاکمیت مصرف کننده قاعده ای کلی است، ممکن است در یک جامعه ی دموکراتیک شرایطی به وجود بیاید که گروهی از افرادی که اطلاعات بیشتری در اختیار دارند، تحمیل تصمیم خود بر دیگران را توجیه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علاوه 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نظریه ی حاکمیت مصرف کننده باید برای در نظر گرفتن مواردی </w:t>
      </w:r>
    </w:p>
    <w:p>
      <w:pPr>
        <w:pStyle w:val="BookText"/>
        <w:rPr/>
      </w:pPr>
      <w:r>
        <w:rPr>
          <w:rFonts w:ascii="IRNazanin" w:hAnsi="IRNazanin" w:eastAsia="IRNazanin"/>
          <w:color w:val="111111"/>
          <w:sz w:val="28"/>
          <w:sz w:val="28"/>
          <w:szCs w:val="28"/>
          <w:rtl w:val="true"/>
          <w:lang w:bidi="fa-IR"/>
        </w:rPr>
        <w:t>که مصرف کننده، با ارزش های خود ناسازگار رفتار می کند، گسترش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کننده به این 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یارانه ی دولتی به آثاری تعلق می گیرد که در معرض خطر منسوخ شدن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بلندمدت بیش از اینکه انتخاب های مصرف کننده را محدود کند؛ دامنه ی انتخاب او را گسترش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دیدگاه 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دیدگاه که هنر باید در جهت منافع نسل های آینده به وسیله ی یارانه حمایت شود ارتباط تنگاتنگی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که این یارانه ها به سمت مشارکت بیشتر کودکان در هنر هدایت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نسل های آینده می اندیشند بر این باور هستند که ما در قبال تداوم دسترسی به فعالیت های هنری فعلی در سال های آینده مسئول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بدون یارانه، بعضی از این فعالیت ها منسوخ شده و یا اینکه چه از نظر تنوع و چه از نظر مقدار به صورت بسیار محدود در دسترس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طور که خودش اشاره می کند، این نکته به شرطی درست است که فرض کنیم نسل های آینده، درباره ی ارزش های فرهنگی با نسل حاضر عقاید مشترکی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بدانیم اگر نوع خاصی از هنر از بین رفت؛ دیگر بازیافتنی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ی بروکس</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کرده این مسئله را با به کار گرفتن مدل بین نسلی</w:t>
      </w:r>
      <w:r>
        <w:rPr>
          <w:rStyle w:val="FootnoteAnchor"/>
          <w:rtl w:val="true"/>
        </w:rPr>
        <w:footnoteReference w:id="76"/>
      </w:r>
      <w:r>
        <w:rPr>
          <w:rFonts w:ascii="IRNazanin" w:hAnsi="IRNazanin" w:eastAsia="IRNazanin"/>
          <w:color w:val="111111"/>
          <w:sz w:val="28"/>
          <w:sz w:val="28"/>
          <w:szCs w:val="28"/>
          <w:rtl w:val="true"/>
          <w:lang w:bidi="fa-IR"/>
        </w:rPr>
        <w:t>منافع حاصل از حمایت دولتی و خصوصی در آمریکا بررسی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بررسی به گزینه ی امید به زندگی نظر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مطالعه ی او نشان داد مدل به کار گرفته شده می تواند فرضیه ی صفر را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ی صفر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در تعاملات بین نسلی، خود محور هستند بنابراین در تصمیم گیری برای دادن یارانه ی دولتی با کمک های خصوصی به هنر، به نسل های آینده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پیکاک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گوید با در نظر گرفتن سطوح مختلف رشد اقتصادی، افزایش سرمایه گذاری عمومی که باعث توزیع مجدد درآمد از نسل های فعلی به نسل های آینده بشود، به منزله ی انتقال ثروت از نسل فقیرتر به نسل ثروتمندتر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سوم 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تابع رفاه اجتماعی که تنها مطلوبیت های فردی را در نظر می گیرد، درباره ی کالاهایی مثل هنر که از نظر اجتماعی ارزشمند هستند، بسیار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علت نباید برای تأمین مالی عمومی کالاهای اجتماعی، فقط از یک تئوری محدود استفاده کرد؛ </w:t>
      </w:r>
      <w:bookmarkStart w:id="46" w:name="pg6409_76474"/>
    </w:p>
    <w:p>
      <w:pPr>
        <w:pStyle w:val="BookText"/>
        <w:rPr/>
      </w:pPr>
      <w:bookmarkEnd w:id="46"/>
      <w:r>
        <w:rPr>
          <w:rFonts w:ascii="IRNazanin" w:hAnsi="IRNazanin" w:eastAsia="IRNazanin"/>
          <w:color w:val="111111"/>
          <w:sz w:val="28"/>
          <w:sz w:val="28"/>
          <w:szCs w:val="28"/>
          <w:rtl w:val="true"/>
          <w:lang w:bidi="fa-IR"/>
        </w:rPr>
        <w:t>چون مطلوبیت حاصل از آنها را نمی توان تنها به یک شخص خاص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ایده را گسترش دادند که برای کالاهای فرهنگی که در جامعه ارزشمند می شوند، چارچوب نظری جدیدی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فالرتون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است، این حقیقت که هنر را می توان به عنوان یک کالای شایسته در نظر گرفت، نمی تواند به تنهایی تأمین مالی دولتی آن را توجیه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پرداخت یارانه به فیلم های سودآور، صرفا به این خاطر که محصول خوبی تولید می کنند، توجیه پذیر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 </w:t>
      </w:r>
      <w:r>
        <w:rPr>
          <w:rStyle w:val="FootnoteAnchor"/>
          <w:rtl w:val="true"/>
        </w:rPr>
        <w:footnoteReference w:id="7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قولی از بامول و بامول</w:t>
      </w:r>
      <w:r>
        <w:rPr>
          <w:rStyle w:val="FootnoteAnchor"/>
          <w:rtl w:val="true"/>
        </w:rPr>
        <w:footnoteReference w:id="7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تایید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 کالای شایسته توجیهی واقعی برای حمایت از کالاهای فرهنگی نیست؛ بلکه صرفا توجیهی کلامی را برای تمایل به انجام چنین کاری فراهم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هنر به عنوان یک کالای شایسته به وضوح به مفهوم سرمایه ی فرهنگی منتهی می شود که در ادامه به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مطرح شدن آن در این قالب مدتها طول کشید؛ چون اقتصاددانان تمایل دارند ارزش آثار هنری فقط با قیمت های بازاری سنجیده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برای استناد به بحث کالای شایسته برای حمایت از پرداخت یارانه به کالاهای هنری، لازم است اثبات شود کالاهای فرهنگی هنری کالاهای ارزشمندی هستند و راه دیگری برای به دست آوردن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اثبات شایسته بودن کالاهای هنری کافی نیست و لازم است علت نداشتن کارآیی و شکست بازار در ارائه و تأمین این کالاها نشان داده شود</w:t>
      </w:r>
      <w:r>
        <w:rPr>
          <w:rFonts w:eastAsia="IRNazanin" w:cs="IRNazanin"/>
          <w:color w:val="111111"/>
          <w:sz w:val="28"/>
          <w:szCs w:val="28"/>
          <w:rtl w:val="true"/>
          <w:lang w:bidi="fa-IR"/>
        </w:rPr>
        <w:t>.</w:t>
      </w:r>
    </w:p>
    <w:p>
      <w:pPr>
        <w:pStyle w:val="Heading4"/>
        <w:numPr>
          <w:ilvl w:val="3"/>
          <w:numId w:val="1"/>
        </w:numPr>
        <w:rPr/>
      </w:pPr>
      <w:bookmarkStart w:id="47" w:name="__RefHeading___Toc584422_653776707"/>
      <w:bookmarkStart w:id="48" w:name="_Toc16"/>
      <w:bookmarkEnd w:id="47"/>
      <w:r>
        <w:rPr/>
        <w:t>1-2-</w:t>
      </w:r>
      <w:r>
        <w:rPr/>
        <w:t>۲</w:t>
      </w:r>
      <w:r>
        <w:rPr>
          <w:rtl w:val="true"/>
        </w:rPr>
        <w:t>.</w:t>
      </w:r>
      <w:r>
        <w:rPr>
          <w:rtl w:val="true"/>
        </w:rPr>
        <w:t>مباحث طرف عرضه</w:t>
      </w:r>
      <w:r>
        <w:rPr>
          <w:rtl w:val="true"/>
        </w:rPr>
        <w:t xml:space="preserve">: </w:t>
      </w:r>
      <w:r>
        <w:rPr>
          <w:rtl w:val="true"/>
        </w:rPr>
        <w:t>بیماری هزینه ی بامول</w:t>
      </w:r>
      <w:bookmarkEnd w:id="4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 طرف عرضه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هزینه ی بامول</w:t>
      </w:r>
      <w:r>
        <w:rPr>
          <w:rStyle w:val="FootnoteAnchor"/>
          <w:rtl w:val="true"/>
        </w:rPr>
        <w:footnoteReference w:id="79"/>
      </w:r>
      <w:r>
        <w:rPr>
          <w:rFonts w:ascii="IRNazanin" w:hAnsi="IRNazanin" w:eastAsia="IRNazanin"/>
          <w:color w:val="111111"/>
          <w:sz w:val="28"/>
          <w:sz w:val="28"/>
          <w:szCs w:val="28"/>
          <w:rtl w:val="true"/>
          <w:lang w:bidi="fa-IR"/>
        </w:rPr>
        <w:t xml:space="preserve">تئوری بیماری هزینه ی بامول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ساده می گوید به طور کلی هزینه های تولید کالاهای هنری با شدت و سرعت بیشتری نسبت به سایر صنایع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ی برجسته ی بامول و بوئن</w:t>
      </w:r>
      <w:r>
        <w:rPr>
          <w:rStyle w:val="FootnoteAnchor"/>
          <w:rtl w:val="true"/>
        </w:rPr>
        <w:footnoteReference w:id="80"/>
      </w:r>
      <w:r>
        <w:rPr>
          <w:rFonts w:ascii="IRNazanin" w:hAnsi="IRNazanin" w:eastAsia="IRNazanin"/>
          <w:color w:val="111111"/>
          <w:sz w:val="28"/>
          <w:sz w:val="28"/>
          <w:szCs w:val="28"/>
          <w:rtl w:val="true"/>
          <w:lang w:bidi="fa-IR"/>
        </w:rPr>
        <w:t>و کتابی که آنها حدود چهار دهه ی پیش نوشتند، می گوید در حالی که پیشرفت های تکنولوژیکی، هزینه های تولید برخی از بخش های اقتصادی را به طور مرتب و قابل توجهی کاهش میدهند؛ اما بهره وری در بخش های دیگری مانند هنر،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مثال مشهور در این زمینه اجرای یک قطعه موسیقی است که به همان زمان و تعداد افرادی نیاز دارد که صدها سال پیش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p>
    <w:p>
      <w:pPr>
        <w:pStyle w:val="BookText"/>
        <w:rPr/>
      </w:pPr>
      <w:r>
        <w:rPr>
          <w:rFonts w:ascii="IRNazanin" w:hAnsi="IRNazanin" w:eastAsia="IRNazanin"/>
          <w:color w:val="111111"/>
          <w:sz w:val="28"/>
          <w:sz w:val="28"/>
          <w:szCs w:val="28"/>
          <w:rtl w:val="true"/>
          <w:lang w:bidi="fa-IR"/>
        </w:rPr>
        <w:t>زمان و نیروی کار مورد نیاز برای تولید یک اتومبیل یا یک ساعت، در طول قرن اخیر به شدت کاهش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بروکس، </w:t>
      </w:r>
      <w:r>
        <w:rPr>
          <w:rFonts w:ascii="IRNazanin" w:hAnsi="IRNazanin" w:eastAsia="IRNazanin"/>
          <w:color w:val="111111"/>
          <w:sz w:val="28"/>
          <w:sz w:val="28"/>
          <w:szCs w:val="28"/>
          <w:lang w:bidi="fa-IR"/>
        </w:rPr>
        <w:t>۱۹۹</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هزینه، هم در قالب افزایش قیمت بلیت هنرهای نمایشی و هم در قالب کاهش نسبی دستمزد هنرمندان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این نکته در مورد تمام خدمات کاربر</w:t>
      </w:r>
      <w:r>
        <w:rPr>
          <w:rStyle w:val="FootnoteAnchor"/>
          <w:rtl w:val="true"/>
        </w:rPr>
        <w:footnoteReference w:id="81"/>
      </w:r>
      <w:r>
        <w:rPr>
          <w:rFonts w:ascii="IRNazanin" w:hAnsi="IRNazanin" w:eastAsia="IRNazanin"/>
          <w:color w:val="111111"/>
          <w:sz w:val="28"/>
          <w:sz w:val="28"/>
          <w:szCs w:val="28"/>
          <w:rtl w:val="true"/>
          <w:lang w:bidi="fa-IR"/>
        </w:rPr>
        <w:t>مانند خدمات پزشکی و پلیسی که بیشتر از سرمایه به نیروی کار نیاز دارند، درست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افزایش دستمزد، افزایش بهره وری برای جلوگیری از افزایش هزینه اتفاق نمی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هزینه ها و قیمت این خدمات به مراتب سریع تر از متوسط قیمت و هزینه ی کالاها و خدمات در هر کشور صنعتی افزایش می یابد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هزینه ی تولید کالاهای هنری را در انگلستان، حدود دو درصد بیشتر از نرخ تورم سالیانه برآورد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طبق گفته های بامول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واقعیت که هنر با بیماری هزینه رو به روست، شرط کافی پشتیبانی دولت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مالیات دهندگان به این نتیجه برسند هنر یک کالای فاخر است و چون آثار سرریز مثبت ایجاد می کند و به خاطر نسل های آینده، ارزش حمایت عمومی دارد؛ میتوان از بیماری هزینه به عنوان توجیه قدرتمندی برای حمایت دولتی از هنر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بامول در مصاحبه ای که در سال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منتشر شده می گوید بدون حمایت کافی دولت، کیفیت و کمیت کالاهای هنری کاهش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افرادی مانند فالرتون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سویی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پیکاک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ابینگ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اشاره به اینکه بر خلاف تئوری واضح و منطقی بامول، در کمیت و کیفیت هنر کاهش قابل توجهی پیش نیامده است؛ در فرضیه ی بیماری هزینه تردید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مسئله دلایل متعددی می توان مطرح کرد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نخستین و شاید قانع کننده ترین بحث علیه نظریه ی بیماری هزینه به تکنولوژی های جدید تولیدی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پیکاک گفته که دسترسی به هنر با استفاده از رسانه های جدید زمان او مثل رادیو، تلویزیون و گرامافون، به شکل چشم گیری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دسترسی به هنر به وسیله ی رسانه های جدید مانند تلویزیون های ماهواره ای، اینترنت، ضبط ویدیوها، لوح های فشرده و دستگاههای پخش </w:t>
      </w:r>
      <w:r>
        <w:rPr>
          <w:rFonts w:eastAsia="Times New Roman" w:cs="Times New Roman" w:ascii="Times New Roman" w:hAnsi="Times New Roman"/>
          <w:color w:val="111111"/>
          <w:sz w:val="28"/>
          <w:szCs w:val="28"/>
          <w:lang w:val="en-US" w:bidi="en-US"/>
        </w:rPr>
        <w:t>mp3</w:t>
      </w:r>
      <w:r>
        <w:rPr>
          <w:rFonts w:ascii="IRNazanin" w:hAnsi="IRNazanin" w:eastAsia="IRNazanin"/>
          <w:color w:val="111111"/>
          <w:sz w:val="28"/>
          <w:sz w:val="28"/>
          <w:szCs w:val="28"/>
          <w:rtl w:val="true"/>
          <w:lang w:bidi="fa-IR"/>
        </w:rPr>
        <w:t>، به مراتب بیشتر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این نکته مطرح شود که هیچ جانشین واقعی برای اجرای زنده وجود ندارد؛ نمی توان منکر شد که دسترسی به کالاهای هنری به خاطر تکنولوژی امروزی افزایش چشمگیری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فالرتون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دارد که این مسئله در مورد </w:t>
      </w:r>
    </w:p>
    <w:p>
      <w:pPr>
        <w:pStyle w:val="BookText"/>
        <w:rPr/>
      </w:pPr>
      <w:r>
        <w:rPr>
          <w:rFonts w:ascii="IRNazanin" w:hAnsi="IRNazanin" w:eastAsia="IRNazanin"/>
          <w:color w:val="111111"/>
          <w:sz w:val="28"/>
          <w:sz w:val="28"/>
          <w:szCs w:val="28"/>
          <w:rtl w:val="true"/>
          <w:lang w:bidi="fa-IR"/>
        </w:rPr>
        <w:t xml:space="preserve">هنرهای تجسمی و هنرهای نمایشی به طور یکسان 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تکنولوژی جدید امکان ایجاد کپی های باکیفیت تری از موسیقی را فراهم می کند، بهره گیری از کپی های باکیفیت انواع دیگر هنر را نیز به وسیله چاپ های ارزان قیمت یا جابه جایی مطمئن نمایشگاهها امکان پذیر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ابینگ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بیماری هزینه، سه علت شناخته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پیشرفت های فنی در زمینه ی هنر از صنایع دیگر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ی دوم می گوید تولید هنر کاربر است، نه سرمایه برو سوم اینکه دستمزد افرادی که در صنایع هنری فعالیت می کنند، مانند صنایع دیگر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ابینگ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در مطالعاتی که علائم بیماری هزینه رانشان نداده اند، با پیشرفت های فنی در هنر سریع تر از حد مورد انتظار بوده و یا افزایش دستمزد در صنایع هنری به اندازه ی دیگر صنایع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چند فرض اساسی برای تئوری بیماری هزینه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ها فرضی و ثابت هستند، کیفیت ثابت است و هزینه ها اجتناب ناپذیرند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بعضی از این فرض ها با واقعیت ها سازگار نباشند، تئوری بیماری هزینه می تواند یک تئوری سازگار باشد؛ اما نمی توان نتیجه گیری کرد که بیماری هزینه لزوما اتفاق خواهد افتاد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ابینگ،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ابینگ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ممکن است هزینه ی روبه رشد تولیدات هنری در کشورهای اروپایی، نتیجه ی بیماری هزینه باشد؛ اما به همان اندازه می تواند نتیجه ی افزایش کیفیت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افزایش کیفیت به طور طبیعی، افزایش هزینه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رو به رشد ممکن است به علت افزایش ناکارآمدی باشد که بخشی از آن با افزایش یارانه ها جبران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طور کلی معتقد است نظریه ی بیماری هزینه، افزایش قابل توجه درآمدهای غیر بازاری یعنی یارانه ها و کمک های مردمی و مسائل مربوط به تغییر در سلیقه ها، قیمت، کشش تقاضا، تغییر مصرف کنندگان کالاهای هنری و ثروتمندتر شدن آنها را، حداقل در کشورهای توسعه یافته، نادیده می گیرد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کوئن و گرایر</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کالاهای هنری در مقایسه با بخش های دیگر اقتصاد و با توجه به اینکه تولید این کالاها ممکن است به سرمایه ی قابل توجهی نیاز داشته باشد، کالاهای کاربری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آنها معتقدند ارتباط هنر و صنعت بسیار نزدیک تر از آن است که تئوری بامول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نوآوری های امپرسیونیست های فرانسوی در قرن نوزدهم به شدت به ابداع تیوپ های رنگ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تیوپها به نقاشان اجازه می داد زیر نور خورشید و در فضای آزاد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p>
    <w:p>
      <w:pPr>
        <w:pStyle w:val="BookText"/>
        <w:rPr/>
      </w:pPr>
      <w:r>
        <w:rPr>
          <w:rFonts w:ascii="IRNazanin" w:hAnsi="IRNazanin" w:eastAsia="IRNazanin"/>
          <w:color w:val="111111"/>
          <w:sz w:val="28"/>
          <w:sz w:val="28"/>
          <w:szCs w:val="28"/>
          <w:rtl w:val="true"/>
          <w:lang w:bidi="fa-IR"/>
        </w:rPr>
        <w:t>استفاده از رنگ های روشن تر جدید به مواد مصنوعی جدید بستگی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موارد، هزینه های آموزش و سفر هنرمندان را نیز اضافه کنیم؛ خواهیم دید که نسبت سرمایه به نیروی کار در تولید هنر، مشابه صنایع دیگر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دیگر اینکه ممکن است هنرمندان آینده به علت کاهش دستمزدهای هنرمندان در مقابل افزایش هزینه ها تشویق شوند شغل هایی انتخاب کنند که درآمد بالاتری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ممکن است کیفیت و کمیت هنر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هم تحت تأثیر پیشرفت های تکنولوژیکی قرار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بامول و بوئن، </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کوئن و گرایر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عقیده دارند این دیدگاه بسیار ساده انگارانه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 اینکه وقتی رشد اقتصادی، سطح عمومی دستمزدها را افزایش میدهد؛ عده ی بیشتری می توانند در حوزه هایی مثل هنر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افزایش ثروت با فراهم آوردن امکانات تخصصی هنرمندان در حوزه های مورد علاقه ی خود، از فعالیت های هنری بیشتری که بازدهی غیر مادی بیشتری دارد، حمایت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تیانگسن</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 های بازاریابی را راه اساسی برای افزایش درآمد مؤسسات هنری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تیانگسن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تئوری بامول به خاطر اینکه ارتباط بین هنرهای نمایشی و تکنولوژی های تولیدی را کم اهمیت برآورد کرده، به شدت انتقاد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ویژگی مصرف غیررقابتی کالاهای هنری به شرایط تکنولوژیکی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ظرفیت تکنولوژی برای تکرار چند میلیون مرتبه ای مشاهده یک اجرای هنری باید مجددا برآورد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تیانگسن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مطالعه ی در حال انجام بروکس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با اینکه نمایش های هنری ضبط شده، نسبت به نمایش های زنده هنری ارزش پایین تری دارند؛ ضبط و پخش اجرای یک ارکستر ممکن است باعث شناخت بیشتر آن ارکستر شده و شرکت در اجرای زنده ی آن را با ارزش تر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تیانگسن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مقایسه ی بامول بین هنرهای نمایشی و بخش صنعتی، به علت ماهیت غیررقابتی هنر، گمراه کننده و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تولید کالاهای صنعتی مانند اتومبیل، به زمان و نیروی کار کمتری نیاز داشته باشد؛ اما عده ی کمی از منافع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منافع اجرای یک نمایش هنری، شامل تعداد بیشتری از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این نمایش هنری مستقیم و از راه پخش برنامه، که مقدار آن به شدت به شرایط تکنولوژیکی وابسته است، پخش شود یا به صورت غیر مستقیم از راه بررسی آثار سرریز، بررسی شود</w:t>
      </w:r>
      <w:r>
        <w:rPr>
          <w:rFonts w:eastAsia="IRNazanin" w:cs="IRNazanin"/>
          <w:color w:val="111111"/>
          <w:sz w:val="28"/>
          <w:szCs w:val="28"/>
          <w:rtl w:val="true"/>
          <w:lang w:bidi="fa-IR"/>
        </w:rPr>
        <w:t xml:space="preserve">. </w:t>
      </w:r>
      <w:bookmarkStart w:id="49" w:name="pg6409_76478"/>
    </w:p>
    <w:p>
      <w:pPr>
        <w:pStyle w:val="BookText"/>
        <w:rPr/>
      </w:pPr>
      <w:bookmarkEnd w:id="49"/>
      <w:r>
        <w:rPr>
          <w:rFonts w:ascii="IRNazanin" w:hAnsi="IRNazanin" w:eastAsia="IRNazanin"/>
          <w:color w:val="111111"/>
          <w:sz w:val="28"/>
          <w:sz w:val="28"/>
          <w:szCs w:val="28"/>
          <w:rtl w:val="true"/>
          <w:lang w:bidi="fa-IR"/>
        </w:rPr>
        <w:t xml:space="preserve">کوئن و گرایر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شواهد آماری درباره ی بیماری هزینه چندان قاطع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مانند تیانگسن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در نظر گرفتن هنرهای نمایشی به عنوان یک کالای خصوصی، به این خاطر که خرید بلیت فقط به یک نفر اجازه ی ورود میدهد، چندان درست نیست؛ زیرا باز تولید الکترونیکی آنها، این کالاها را به کالاهای عمومی استثناپذیر تبدیل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عقیده دارند مطالعات بیماری هزینه، بیشتر بر بخشی از هنرهای نمایشی مانند اپرا، تئاتر و کنسرت های سمفونیک کلاسیک، متمرکز شده اند که رو به افول هستند و حوزه هایی مثل سینما و موسیقی جاز را که در حال رشد هستند، مطالعه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باز هم بر اهمیت وجود تعریفی از هنر، که موردنظر پژوهشگر باشد، تاکید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بامول در مطالعات خود بر فرهنگ و هنر فاخر تمرکز کرده؛ در حالی که کوئن و گرایر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تعریف هنر باید در برگیرنده ی هنر عامه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عوامل تعدیل کننده، تراسبی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شواهد بسیار کمی وجود دارد که نشان می دهد، بیماری هزینه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مطالعات نشان داده اند که اثرات ترکیبی تعدیل تولید، افزایش تقاضا و به طور کلی افزایش سطوح کمک های مالی دولتی و خصوصی باعث خنثی شدن کاستی های ایجاد شده در صنایع هنری شده و موجب می گردد که با وجود بروز موقتی بیماری هزینه در صنایعی با مشکلات عمده، این وضعیت در بلندمدت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کمبود شواهد وجود بیماری هزینه و عقاید مخالف آن، ابینگ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پرسد چرا همچنان این مسئله به عنوان یکی از ویژگیهای مهم اقتصاد فرهنگ مطرح می شود؟ بلاگ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دارد اقتصاد فرهنگ با کمبود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پارادایم حاکم یا چارچوب فکری منسجم و واحد که در برگیرنده ی تمام عناصر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روست و همین امر باعث شده است تئوری بامول درباره ی بیماری هزینه تا این حد مورد توجه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ابینگ در ادامه با مطرح کردن این موضوع می گوید اقتصاددانان فرهنگ معمولا نسبت به هنر تعصب دارند و به همین دلیل تمایل دارند تئوری هایی را که از حمایت دولتی هنر پشتیبانی می کند،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همراه با گسترش فعالیت ها و بیشتر شدن موسسات هنری و پیشرفت های تکنولوژیکی از اعتبار این تئوری کاسته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تئوریهای جدید سرمایه ی فرهنگی و خلق ارزش، چارچوب نظری جامع تر و بهتری فراهم می کند</w:t>
      </w:r>
      <w:r>
        <w:rPr>
          <w:rFonts w:eastAsia="IRNazanin" w:cs="IRNazanin"/>
          <w:color w:val="111111"/>
          <w:sz w:val="28"/>
          <w:szCs w:val="28"/>
          <w:rtl w:val="true"/>
          <w:lang w:bidi="fa-IR"/>
        </w:rPr>
        <w:t>.</w:t>
      </w:r>
    </w:p>
    <w:p>
      <w:pPr>
        <w:pStyle w:val="Heading4"/>
        <w:numPr>
          <w:ilvl w:val="3"/>
          <w:numId w:val="1"/>
        </w:numPr>
        <w:rPr/>
      </w:pPr>
      <w:bookmarkStart w:id="50" w:name="__RefHeading___Toc584424_653776707"/>
      <w:bookmarkStart w:id="51" w:name="_Toc17"/>
      <w:bookmarkEnd w:id="50"/>
      <w:r>
        <w:rPr/>
        <w:t>3-2-1</w:t>
      </w:r>
      <w:r>
        <w:rPr>
          <w:rtl w:val="true"/>
        </w:rPr>
        <w:t xml:space="preserve">. </w:t>
      </w:r>
      <w:r>
        <w:rPr>
          <w:rtl w:val="true"/>
        </w:rPr>
        <w:t>نظریات جدید سرمایه ی فرهنگی</w:t>
      </w:r>
      <w:bookmarkEnd w:id="5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اولین بار مفهوم سرمایه ی فرهنگی را در اقتصاد مطرح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سرمایه ی </w:t>
      </w:r>
    </w:p>
    <w:p>
      <w:pPr>
        <w:pStyle w:val="BookText"/>
        <w:rPr/>
      </w:pPr>
      <w:r>
        <w:rPr>
          <w:rFonts w:ascii="IRNazanin" w:hAnsi="IRNazanin" w:eastAsia="IRNazanin"/>
          <w:color w:val="111111"/>
          <w:sz w:val="28"/>
          <w:sz w:val="28"/>
          <w:szCs w:val="28"/>
          <w:rtl w:val="true"/>
          <w:lang w:bidi="fa-IR"/>
        </w:rPr>
        <w:t>فرهنگی، در مفهوم اقتصادی آن، می تواند ابزاری برای معرفی فرهنگ فراهم کند که امکان بروز جلوه های مادی و معنوی فرهنگ را به عنوان ذخایر بلند مدت ارزش و منفعت برای افراد و گروه ها فراهم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تراسبی،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همانند کلمر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و سرمایه ی فرهنگی را از یکدیگر جدا می کند؛ اما تأکید دارد سرمایه ی فرهنگی، هم ارزش اقتصادی یا سرمایه ی معمولی را افزایش می دهد و هم ارزش فرهنگی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می رود که امکان جانشینی بین سرمایه ی فرهنگی و سرمایه ی فیزیکی در تولیدات فرهنگی، برابر با صفر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تراسبی، </w:t>
      </w:r>
      <w:r>
        <w:rPr>
          <w:rFonts w:ascii="IRNazanin" w:hAnsi="IRNazanin" w:eastAsia="IRNazanin"/>
          <w:color w:val="111111"/>
          <w:sz w:val="28"/>
          <w:sz w:val="28"/>
          <w:szCs w:val="28"/>
          <w:lang w:bidi="fa-IR"/>
        </w:rPr>
        <w:t>۲۰۱۱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رسمیت شناختن سرمایه ی فرهنگی به عنوان ارزش اقتصادی، مجموعه دلایل کاملا جدیدی برای حمایت عمومی از فرهنگ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تنوع زیست محیطی یا سرمایه ی طبیعی و حفظ تنوع فرهنگی یا سرمایه ی فرهنگی را با هم مقایسه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مقایسه بحث های اخلاقی و هنجاری مانند بحث هایی که سال ها درباره ی حفظ سرمایه ی طبیعی مطرح بوده،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موجودی سرمایه ی فرهنگی فعلی، در نتیجه ی کمبود سرمایه گذاری کاهش پیدا کند؛ ممکن است نسل های آینده از این منافع فرهنگی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اولویت های نسل های آینده در بازارهای فعلی منعکس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کلمر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موافق است که توجه بیش از حد فعلی اقتصاد به کارآیی، به مفهوم عدالت، در دسترسی به منابع فرهنگی و جریان منافع حاصل از سرمایه ی فرهنگی بین طبقات مختلف اجتماعی، درآمدی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رسانده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تراسبی،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بحث هایی درباره ی حفظ تنوع زیست محیطی مطرح می شود؛ می توان درباره ی تنوع سرمایه ی فرهنگی هم بحث هایی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می توان نشان داد تشکیل سرمایه ی جدید تا حد زیادی به موجودی فعلی سرمایه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نه تنها در جهان اطراف ما هیچ سیستمی از محیط جدا نیست؛ بلکه ارتباط دو سویه ای با دیگر سیستم ها و محیط پیرامون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هستی ما به حفظ تمام این سیستم ها از جمله اکوسیستم طبیعی و سرمایه ی فرهنگی 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تراسبی،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کلمر که به طور کلی با اندازه گیری آثار فرهنگ با استفاده از روش های معمول اقتصادی مخالف است؛ از نظر 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ارتباط این دو اهمیت دارد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موضوع که محیط فرهنگی، با تحت تأثیر قرار دادن چگونگی رفتار و انتخاب های افراد، پایه و اساس عملکرد واقعی اقتصاد را ایجاد می کند، روز به روز روشن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از سرمایه های فرهنگی و ایجاد زمینه ی تخریب این میراث، با کوتاهی در حفظ ارزش های فرهنگی که به مردم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می بخشند و یا عدم سرمایه گذاری های لازم در جهت افزایش ذخیره ی مادی و معنوی سرمایه ی فرهنگی، سبب در معرض مخاطره قرار دادن نظام های فرهنگی شده و ممکن است باعث تخریب و درهم شکستن آنها شود، که نتیجه ی این امر نیز کاهش رفاه و تولید اقتصادی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علاوه بر سرمایه ی اقتصادی و سرمایه ی اجتماعی، سرمایه ی فرهنگی نیز باید به عنوان بخشی از ثروت اشخاص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سرمایه ی اقتصادی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و توانایی ایجاد ارزش اقتصادی تعریف می کند که معمولا به خوبی در بازار گفته شده و با استفاده از روش های حسابداری اقتصادی اندازه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های طبیعی و انسانی تا جایی که امکان خلق سرمایه ی اقتصادی را فراهم کنند؛ در زمره ی این نوع سرمایه دسته بندی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سرمایه، سرمایه ی اجتماعی است که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و توان خلق ارزش های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دوستی و اعتماد 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از این جهت که برای ایجاد شدن و حفظ خود به منابع نیاز دارد، نوعی سرمایه به شمار می رود؛ اما در حالی که ارزش اقتصادی ایجاد می کند، ارزش ذاتی دارد که در بازار به خوبی اندازه گیری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اینکه سرمایه ی فرهنگی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ظرفیت و توان تأثیرگذاری و تأثیرپذیری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یافتن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کلمر، </w:t>
      </w:r>
      <w:r>
        <w:rPr>
          <w:rFonts w:eastAsia="IRNazanin" w:cs="IRNazanin"/>
          <w:color w:val="111111"/>
          <w:sz w:val="28"/>
          <w:szCs w:val="28"/>
          <w:lang w:bidi="fa-IR"/>
        </w:rPr>
        <w:t>46</w:t>
      </w:r>
      <w:r>
        <w:rPr>
          <w:rFonts w:ascii="IRNazanin" w:hAnsi="IRNazanin" w:eastAsia="IRNazanin"/>
          <w:color w:val="111111"/>
          <w:sz w:val="28"/>
          <w:sz w:val="28"/>
          <w:szCs w:val="28"/>
          <w:lang w:bidi="fa-IR"/>
        </w:rPr>
        <w:t>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استریتن</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موضع اقتصاد توسعه درباره ی فرهنگ، از موضع نادیده گرفتن آن به صورت کامل با در نظر گرفتن آن به صورت مانعی بر سر راه رشد اقتصادی، به رویکردهای مردم گرایانه تری تبدیل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دیدگاه جدید، رشد را به عنوان ابزاری برای آزادی در انتخاب چگونگی زندگی که برای آن ارزش قائل هستیم در نظر می گیرد و آنچه که برای ما ارزشمند است به فرهنگ ما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فرهنگ هدفی مطلوب خواهد بود؛ زیرا همان چیزی است که به زندگی مامعنی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استریتن، </w:t>
      </w:r>
      <w:r>
        <w:rPr>
          <w:rFonts w:ascii="IRNazanin" w:hAnsi="IRNazanin" w:eastAsia="IRNazanin"/>
          <w:color w:val="111111"/>
          <w:sz w:val="28"/>
          <w:sz w:val="28"/>
          <w:szCs w:val="28"/>
          <w:lang w:bidi="fa-IR"/>
        </w:rPr>
        <w:t>٤۰۲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نظر مک کین</w:t>
      </w:r>
      <w:r>
        <w:rPr>
          <w:rStyle w:val="FootnoteAnchor"/>
          <w:rtl w:val="true"/>
        </w:rPr>
        <w:footnoteReference w:id="85"/>
      </w:r>
      <w:r>
        <w:rPr>
          <w:rFonts w:ascii="IRNazanin" w:hAnsi="IRNazanin" w:eastAsia="IRNazanin"/>
          <w:color w:val="111111"/>
          <w:sz w:val="28"/>
          <w:sz w:val="28"/>
          <w:szCs w:val="28"/>
          <w:rtl w:val="true"/>
          <w:lang w:bidi="fa-IR"/>
        </w:rPr>
        <w:t>ویژگی متمایز کننده ی کالاهای هنری، رابطه ی دوسویه بین هنرمند و مصرف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مصرف کننده، با مصرف کالاهای هنری، مفهوم پردازی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درباره ی کالاهای هنری فقط خلاقیت هنرمند، تأثیرگذار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مصرف یا تفسیر کالاهای هنری، با مهارت ها و پردازش های ذهنی هنرمند ارتباط برقرار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و مصرف هنر، بین هنرمند و مصرف کننده ارتباط برقرار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 کین، </w:t>
      </w:r>
      <w:r>
        <w:rPr>
          <w:rFonts w:ascii="IRNazanin" w:hAnsi="IRNazanin" w:eastAsia="IRNazanin"/>
          <w:color w:val="111111"/>
          <w:sz w:val="28"/>
          <w:sz w:val="28"/>
          <w:szCs w:val="28"/>
          <w:lang w:bidi="fa-IR"/>
        </w:rPr>
        <w:t>۱۹۱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 کین با اقتباس از نازیک </w:t>
      </w:r>
      <w:r>
        <w:rPr>
          <w:rStyle w:val="FootnoteAnchor"/>
          <w:rtl w:val="true"/>
        </w:rPr>
        <w:footnoteReference w:id="86"/>
      </w:r>
      <w:r>
        <w:rPr>
          <w:rFonts w:ascii="IRNazanin" w:hAnsi="IRNazanin" w:eastAsia="IRNazanin"/>
          <w:color w:val="111111"/>
          <w:sz w:val="28"/>
          <w:sz w:val="28"/>
          <w:szCs w:val="28"/>
          <w:rtl w:val="true"/>
          <w:lang w:bidi="fa-IR"/>
        </w:rPr>
        <w:t xml:space="preserve">معتقد </w:t>
      </w:r>
      <w:bookmarkStart w:id="52" w:name="pg6409_76481"/>
    </w:p>
    <w:p>
      <w:pPr>
        <w:pStyle w:val="BookText"/>
        <w:rPr/>
      </w:pPr>
      <w:bookmarkEnd w:id="52"/>
      <w:r>
        <w:rPr>
          <w:rFonts w:ascii="IRNazanin" w:hAnsi="IRNazanin" w:eastAsia="IRNazanin"/>
          <w:color w:val="111111"/>
          <w:sz w:val="28"/>
          <w:sz w:val="28"/>
          <w:szCs w:val="28"/>
          <w:rtl w:val="true"/>
          <w:lang w:bidi="fa-IR"/>
        </w:rPr>
        <w:t>است یک اثر هنری سه نوع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ارزش ذاتی، دوم ارزش فرهنگی، به عنوان نمادی از گروه فرهنگی خاص و سوم ارزش اقتصادی، که با وجود افرادی که حاضرند برای آنها پول پرداخت کنند، نمایان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عین حال که کلمر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می کند اندازه گیری سرمایه ی فرهنگی و اجتماعی دشوار است؛ عقیده دارد این مسئله به معنی بی اهمیت بودن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این دو، ویژگیهای واقعی هستند که معنا و هدف زندگی را تعیین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 اساس هر سه نوع سرمایه و نه فقط با در نظر گرفتن مفهوم اقتصادی آن اندازه 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کلمر معتقد است سرمایه ی اقتصادی به هیچ عنوان ارزش ذاتی ندارد؛ بلکه ارزش آن به خاطر چیزهایی است که به افراد امکان می دهد آنها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بازارها را در برآورد ارزش اقتصادی بی فایده نمیداند؛ بلکه معتقد است باید ارزش کالاهای غیرمادی را نیز در نظر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علاوه بر ارزش اقتصادی، ارزش های فرهنگی و اجتماعی را نیز در نظر میگیریم؛ اختلاف بر سر نهادی مانند بازار، به اختلاف عقیده بر سر وزنی که به لایه های مختلف ارزش</w:t>
      </w:r>
      <w:r>
        <w:rPr>
          <w:rStyle w:val="FootnoteAnchor"/>
          <w:rtl w:val="true"/>
        </w:rPr>
        <w:footnoteReference w:id="87"/>
      </w:r>
      <w:r>
        <w:rPr>
          <w:rFonts w:ascii="IRNazanin" w:hAnsi="IRNazanin" w:eastAsia="IRNazanin"/>
          <w:color w:val="111111"/>
          <w:sz w:val="28"/>
          <w:sz w:val="28"/>
          <w:szCs w:val="28"/>
          <w:rtl w:val="true"/>
          <w:lang w:bidi="fa-IR"/>
        </w:rPr>
        <w:t>باید داده شود، تبدیل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نظریه ی سرمایه فرهنگی، دلیل مهم و شاید قانع کننده ترین دلیل حمایت دولتی از هنر را ارائه میدهد؛ اما به دلیل مسائلی که برای اندازه گیری آن وجود دارد، در عمل با مشکل روبه 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توسعه ی اقتصاد فرهنگ، می گوید تقریبا درباره ی اینکه دولت باید تامین مالی هنر را به عهده بگیرد، اتفاق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گفته 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ی اصلی این نیست که آیا باید به هنر یارانه تعلق بگیرد یا نه؛ بلکه این است که این یارانه باید به چه مقدار و به چه صورتی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گویی به این سؤالات لازم است به نوعی ارزش گذاری بر اساس بازار واقعی، فرضی یا با استفاده از روش های کیفی دیگری انجام شود</w:t>
      </w:r>
      <w:r>
        <w:rPr>
          <w:rFonts w:eastAsia="IRNazanin" w:cs="IRNazanin"/>
          <w:color w:val="111111"/>
          <w:sz w:val="28"/>
          <w:szCs w:val="28"/>
          <w:rtl w:val="true"/>
          <w:lang w:bidi="fa-IR"/>
        </w:rPr>
        <w:t>.</w:t>
      </w:r>
    </w:p>
    <w:p>
      <w:pPr>
        <w:pStyle w:val="Heading3"/>
        <w:numPr>
          <w:ilvl w:val="2"/>
          <w:numId w:val="1"/>
        </w:numPr>
        <w:rPr/>
      </w:pPr>
      <w:bookmarkStart w:id="53" w:name="__RefHeading___Toc584426_653776707"/>
      <w:bookmarkStart w:id="54" w:name="_Toc18"/>
      <w:bookmarkEnd w:id="53"/>
      <w:r>
        <w:rPr/>
        <w:t>3-1</w:t>
      </w:r>
      <w:r>
        <w:rPr>
          <w:rtl w:val="true"/>
        </w:rPr>
        <w:t xml:space="preserve">. </w:t>
      </w:r>
      <w:r>
        <w:rPr>
          <w:rtl w:val="true"/>
        </w:rPr>
        <w:t>ارزش گذاری کالاهای فرهنگی و قلمروی اقتصاد</w:t>
      </w:r>
      <w:bookmarkEnd w:id="54"/>
    </w:p>
    <w:p>
      <w:pPr>
        <w:pStyle w:val="BookText"/>
        <w:rPr/>
      </w:pPr>
      <w:r>
        <w:rPr>
          <w:rFonts w:ascii="IRNazanin" w:hAnsi="IRNazanin" w:eastAsia="IRNazanin"/>
          <w:color w:val="111111"/>
          <w:sz w:val="28"/>
          <w:sz w:val="28"/>
          <w:szCs w:val="28"/>
          <w:rtl w:val="true"/>
          <w:lang w:bidi="fa-IR"/>
        </w:rPr>
        <w:t>همان طور که در قسمت قبل توضیح دادیم، اقتصاددانان مدت هاست پذیرفته اند بازار درباره ی کالاهای هنری کارایی لازم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آن هم برخورداری آثار هنری از ویژگی های کالاهای عمومی، ساختار هزینه ی کالاهای هنری یا بیماری هزینه ی بامول و شایسته بودن این کالاهاست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لازم است برای حمایت از دخالت دولت در بازار کالاهای هنری، پیامدهای خارجی با روش ارزش گذاری اقتضائی اثبات و اندازه گیری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نظریه پردازانی مانند کلمر می گویند </w:t>
      </w:r>
    </w:p>
    <w:p>
      <w:pPr>
        <w:pStyle w:val="BookText"/>
        <w:rPr/>
      </w:pPr>
      <w:r>
        <w:rPr>
          <w:rFonts w:ascii="IRNazanin" w:hAnsi="IRNazanin" w:eastAsia="IRNazanin"/>
          <w:color w:val="111111"/>
          <w:sz w:val="28"/>
          <w:sz w:val="28"/>
          <w:szCs w:val="28"/>
          <w:rtl w:val="true"/>
          <w:lang w:bidi="fa-IR"/>
        </w:rPr>
        <w:t>حتی در مواردی که هنر کالای خصوصی باشد؛ ارزش بازاری آن گویای ارزش واقعی آن نیست و در این حالت نیز باید از بازار اقتضائی برای ارزش گذاری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بیشتر از اصلاح روشها و تکنیک های ارزش گذاری بازاری، لازم است مجموعه ی جدیدی از روش ها و شاخص ها برای ارزش گذاری کالاهای فرهنگی معرفی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پارادایم اقتصادی حاکم، به طور جدی از بحث بر سر مسئله ی ارزش در میان اقتصاددانان جلوگیری می کند زیرا این پارادایم بیش از حد بر مطلوب بودن و نظریه ی انتخاب عقلایی 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گودوین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مطالعه ی توسعه ی تاریخی اقتصاد فرهنگ و هنر می پردازد، معتقد است تاکید بنتام</w:t>
      </w:r>
      <w:r>
        <w:rPr>
          <w:rStyle w:val="FootnoteAnchor"/>
          <w:rtl w:val="true"/>
        </w:rPr>
        <w:footnoteReference w:id="89"/>
      </w:r>
      <w:r>
        <w:rPr>
          <w:rFonts w:ascii="IRNazanin" w:hAnsi="IRNazanin" w:eastAsia="IRNazanin"/>
          <w:color w:val="111111"/>
          <w:sz w:val="28"/>
          <w:sz w:val="28"/>
          <w:szCs w:val="28"/>
          <w:rtl w:val="true"/>
          <w:lang w:bidi="fa-IR"/>
        </w:rPr>
        <w:t>بر مطلوبیت فردی، فضایی به وجود آورد که تفکر اقتصادی را سال های زیادی از اقتصاد فرهنگ منحرف و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اقتصاددانان این حقیقت را قبول دارند که مطلوبیت یک فرد قابل تشخیص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عبارت دیگر احساس رضایتی که فرد از مصرف یک کالا به دست می آورد، کاملا مخصوص خود فرد بوده و با اولویت های خودش شکل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طبق نظریه ی انتخاب عقلایی، با وجود اینکه امکان تشخیص علت انتخاب فرد وجود ندارد؛ مشاهده ی انتخاب ها به تنهایی اطلاعات کافی فراهم می کند؛ زیرا فرض شده مصرف کنندگان به طور متوسط طوری انتخاب می کنند که به بیشتر شدن مطلوبیت آنها بیانجامد و با توجه به قید بودجه ی افراد میتوان با مشاهده ی مصرف کالاهای مختلف به ارزشی که افراد برای آن کالاها قائل می شوند،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ی مهمی که در اینجا مطرح می شود این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تأثیر این مشاهدات قرار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کننده به دنبال نتیجه گیری درباره ی انگیزه ها و دلایلی که مصرف کننده را به سمت انتخاب کالایی خاص هدایت کرده، نیست؛ بلکه با فرض عقلایی بودن، می توان نتیجه گرفت کالای مصرف شده نسبت به گزینه های دیگری که برای مصرف انتخاب نشده اند، مطلوبیت بیشتری ایجاد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مصرف و تولید که تعیین کننده ی قیمت بازاری هستند، راه مؤثری برای ارزش گذاری کالاها هستند و نیازی به مطالعه و بررسی دلایل انتخاب ها ندارند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 اند که نظریه ی انتخاب عقلایی روش بسیار محدود کننده ای برای ارزش گذاری کالاها، حتی برای کالاهای خصوصی که بازار در مورد آنها کارا عمل می کند، بوده و قلمروی واقعی اقتصاد تا این اندازه محدود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کینز از اقتصاد به </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اخلاق</w:t>
      </w:r>
      <w:r>
        <w:rPr>
          <w:rStyle w:val="FootnoteAnchor"/>
          <w:rtl w:val="true"/>
        </w:rPr>
        <w:footnoteReference w:id="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مارشال</w:t>
      </w:r>
      <w:r>
        <w:rPr>
          <w:rStyle w:val="FootnoteAnchor"/>
          <w:rtl w:val="true"/>
        </w:rPr>
        <w:footnoteReference w:id="91"/>
      </w:r>
      <w:r>
        <w:rPr>
          <w:rFonts w:ascii="IRNazanin" w:hAnsi="IRNazanin" w:eastAsia="IRNazanin"/>
          <w:color w:val="111111"/>
          <w:sz w:val="28"/>
          <w:sz w:val="28"/>
          <w:szCs w:val="28"/>
          <w:rtl w:val="true"/>
          <w:lang w:bidi="fa-IR"/>
        </w:rPr>
        <w:t xml:space="preserve">اقتصاد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 ی نوع بشر در جریان عادی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کلمر</w:t>
      </w:r>
      <w:r>
        <w:rPr>
          <w:rFonts w:eastAsia="IRNazanin" w:cs="IRNazanin"/>
          <w:color w:val="111111"/>
          <w:sz w:val="28"/>
          <w:szCs w:val="28"/>
          <w:lang w:bidi="fa-IR"/>
        </w:rPr>
        <w:t>4589:2002</w:t>
      </w:r>
      <w:r>
        <w:rPr>
          <w:rFonts w:ascii="IRNazanin" w:hAnsi="IRNazanin" w:eastAsia="IRNazanin"/>
          <w:color w:val="111111"/>
          <w:sz w:val="28"/>
          <w:sz w:val="28"/>
          <w:szCs w:val="28"/>
          <w:rtl w:val="true"/>
          <w:lang w:bidi="fa-IR"/>
        </w:rPr>
        <w:t xml:space="preserve">هیچ یک از این تعریف ها نمی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بازار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دارد تئوری های اولیه ی هزینه ی تولید ومطلوبیت فردی که با یکدیگر ترکیب شده و به یک قیمت بازاری تعادلی منتهی می شدند، این باور را در اغلب اقتصاددانان ایجاد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تئوری قیمت همان تئوری ارزش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امامک کین</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اعتقاد به اینکه در پارادایم نئوکلاسیک ارزش های غیر اقتصادی مورد قبول نیستند؛ نادرست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با حوزه و نوع مشخصی از ارزش سروکار ندارد؛ بلکه به دنبال ایجاد تعادل بین انواع ارزش و حوزه های مختلف ارزش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مشکل این است که مشخص کنیم ارزش های فرهنگی غیراقتصادی 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ارزش بازاری برای کالاهایی که در بازار فروخته می شوند، معیار خوبی برای ارزش است ؟ پیروان نظریه ی انتخاب عقلایی در این زمینه با مشکلاتی مواجه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سعی کرده اند این مسائل را با استفاده از روش های ارزش گذاری اقتضائی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ایجاد بازار فرضی برای تعیین قیمت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رفاه مصرف کننده، تمایل مصرف کننده برای پرداخت مبلغی بیشتر از قیمت بازاری برای یک کالا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قیمت، همان ارزش است؛ قیمت حداقل ارزش پولی را که مصرف کننده حاضر است برای یک کالا بپردازد، اندازه گیری می کند؛ نه کل ارزش پولی برای کالاهایی که در بازار مبادله نمی شوند، امکان وجود دارد که ساختار بازار را با ایجاد طرحی برای بازار و طرح پرسش درباره ی تمایل پرداخت یا دریافت افراد جهت تغییر طرح یا دستیابی به آن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تمام مسائل مربوط به بازارهای فرضی را نادیده بگیریم؛ آیا می توان با استفاده از پاسخ های صادقانه و بدون تورش به پرسش هایی که درباره ی تمایل پرداخت مطرح می شوند، ارزش های واقعی را برآورد کرد؟ مسئله ای که در باره ی تمایل پرداخت یا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 این است که پاسخ های صادقانه به قید بودجه و درآمد محدود می شوند؛ بنابراین به هیچ وجه نمی توانند ارزش واقعی کالا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تمایل دریافت یا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با قید بودجه محدود نمی شود، همچنان ارزش واقعی در پرده ی ابهام قرار دارد؛ زیرا ارزش بعضی چیزها مانند سلامت یا اعتقادات مذهبی و حتی فرهنگ را نمی توان با پول بیان کرد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اپستاین </w:t>
      </w:r>
      <w:r>
        <w:rPr>
          <w:rStyle w:val="FootnoteAnchor"/>
          <w:rtl w:val="true"/>
        </w:rPr>
        <w:footnoteReference w:id="93"/>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فرض کنید بخواهیم ارزش یک فرزند را برای پدر و مادرش اندازه 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هزینه ی پولی فرزند را برای پدر و مادر محاسبه کرد؛ اما به احتمال زیاد بیشتر والدین این مبلغ را بسیار ناچیزتر از ارزش فرزندشان می دانند، زیرا بسیاری از پیامدهای خارجی غیر بازاری در آن نادیده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پرسش مطرح می شود که خانواده حاضر است چقدر بپردازد تا مانع گرفتن فرزندشان از آنها بشود؟ پاسخ به این پرسش ممکن است تمام درآمد خانواده باشد؛ اما باز هم نمی تواند ارزش واقعی فرزند را برای آنها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پرسش را به این صورت مطرح کنیم که تمایل دریافت خانواده به عنوان جبران از دست دادن فرزندشان چقدر خواهد بود؟ پاسخ ها دیگر محدود به قید درآمد نیستند؛ اما همچنان نمی تواند ارزش واقعی فرزند را برای آنها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ایده چندان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ی برجسته ی خود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ابلهان عاقل</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فرض اساسی اقتصاد رفاه را مبنی بر عقلایی بودن عوامل اقتصادی که به دنبال بیشینه کردن مطلوبیت خود هستند؛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استفاده از مطلوبیت، به عنوان معیار ارزش، مخالف است و معتقد است آزادی و مجموعه انتخاب هایی که در دسترس افراد هستند، نیز اهمیت دارند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 منکر این نکته نیست که تئوری مطلوبیت استفاده های خاص خود را دارد؛ بلکه از نظر او مشکل این است که این تئوری به عنوان تنها تئوری ارزش در نظر گرفته می شود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و فرهنگی که کالاهای هنری از آن سرچشمه می گیرند؛ بیشتر از آنکه محصول یک فرد باشند که تئوری مطلوبیت نهایی حول آن شکل می گیرد، محصول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علت بسیاری از مشکلاتی است که درباره ی ارزش گذاری کالاهای فرهنگی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های پیچیده ای اشاره می کنند که جامعه با استفاده از آنها کالاهای فرهنگی را ارزش گذاری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نه به صورت انفرادی، که به صورت جمعی به این کار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کالاهای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کالاهای مشترک</w:t>
      </w:r>
      <w:r>
        <w:rPr>
          <w:rStyle w:val="FootnoteAnchor"/>
          <w:rtl w:val="true"/>
        </w:rPr>
        <w:footnoteReference w:id="96"/>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کالای عمومی نیستند؛ زیرا می توان افراد غیر عضو را به روش های مختلف از گروه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خصوصی هم نیستند؛ زیرا وقتی ارزش ها به صورت اجتماعی ایجاد می شوند، مالکیت شخصی 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اصلی ایجاد </w:t>
      </w:r>
    </w:p>
    <w:p>
      <w:pPr>
        <w:pStyle w:val="BookText"/>
        <w:rPr/>
      </w:pPr>
      <w:r>
        <w:rPr>
          <w:rFonts w:ascii="IRNazanin" w:hAnsi="IRNazanin" w:eastAsia="IRNazanin"/>
          <w:color w:val="111111"/>
          <w:sz w:val="28"/>
          <w:sz w:val="28"/>
          <w:szCs w:val="28"/>
          <w:rtl w:val="true"/>
          <w:lang w:bidi="fa-IR"/>
        </w:rPr>
        <w:t>و تعیین ارزش کالاهای فرهنگی به صورت اجتماعی</w:t>
      </w:r>
      <w:r>
        <w:rPr>
          <w:rStyle w:val="FootnoteAnchor"/>
          <w:rtl w:val="true"/>
        </w:rPr>
        <w:footnoteReference w:id="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کلمر،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کلمر نمونه های زیادی مطرح می کند که در آن ارزش گذاری</w:t>
      </w:r>
      <w:r>
        <w:rPr>
          <w:rStyle w:val="FootnoteAnchor"/>
          <w:rtl w:val="true"/>
        </w:rPr>
        <w:footnoteReference w:id="98"/>
      </w:r>
      <w:r>
        <w:rPr>
          <w:rFonts w:ascii="IRNazanin" w:hAnsi="IRNazanin" w:eastAsia="IRNazanin"/>
          <w:color w:val="111111"/>
          <w:sz w:val="28"/>
          <w:sz w:val="28"/>
          <w:szCs w:val="28"/>
          <w:rtl w:val="true"/>
          <w:lang w:bidi="fa-IR"/>
        </w:rPr>
        <w:t>کالاهای هنری باعث تغییر در ارزش آنها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خارجی ها به ساکنان بومی یک کشور بگویند که تل های سنگی قدیمی آنها گنجینه های فرهنگی بوده و آنها حاضرند برای نگهداری و حفاظت از این سنگهامبالغی پرداخت کنند؛ مردم بومی آن کشور ذهنیت خود را نسبت به این سنگ ها تغییر داده و حتی ممکن است برای آنها ارزش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وقتی کالایی فرهنگی در زمره میراث فرهنگی یونسکو</w:t>
      </w:r>
      <w:r>
        <w:rPr>
          <w:rStyle w:val="FootnoteAnchor"/>
          <w:rtl w:val="true"/>
        </w:rPr>
        <w:footnoteReference w:id="99"/>
      </w:r>
      <w:r>
        <w:rPr>
          <w:rFonts w:ascii="IRNazanin" w:hAnsi="IRNazanin" w:eastAsia="IRNazanin"/>
          <w:color w:val="111111"/>
          <w:sz w:val="28"/>
          <w:sz w:val="28"/>
          <w:szCs w:val="28"/>
          <w:rtl w:val="true"/>
          <w:lang w:bidi="fa-IR"/>
        </w:rPr>
        <w:t>ثبت می شود، مردم ارزش بیشتری برای آن قائل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کلمر،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جامعه ممکن است در طول زمان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بازرگانان اروپایی در دوران استعمار، برای خرید کالاهای آفریقایی از مهره های سنگی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آفریقایی ها در آن زمان نمی توانستند این مهره ها را تولید کنند؛ به همین علت برای آنها ارزشمند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زمان تا کنون صنایع دستی تزئین شده با مهره در آفریقا به بخشی از فرهنگ بومی تبدیل شده است و این مهره ها در پوشاک سنتی به عنوان تزیین و نماد وابستگی به طبقه یا قبیله ی خاصی به کار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اکنون صنایع دستی که در آفریقا با مهره ساخته شده، به دلیل قدمتی که دارد؛ نزد اروپایی ها ارزشمند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استفاده از روش های ارزش گذاری بازاری برای کالاهای فرهنگی ممکن است باعث تخریب آنها و یا کم ارزش برآورده شدن آنها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دادن کالاهای فرهنگی در حوزه ی تجارت و مقایسه و برخورد با آنها مانند سایر کالاها، ممکن است ارزش گذاری آنها در آینده را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ارزش کالای موردنظر با ارزش گذاری بازاری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ممکن است باعث افزایش ارزش کالا شود یا از ارزش آن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دوستی می تواند به خوبی این مسئله را روشن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بپرسید حاضر است چه مبلغی برای حفظ دوستی با شما بپردازد؛ ممکن است دوستی او را از دست بدهید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اینجاست که به نظر می رسد تئوریهای کمونیستی که به عنوان روشی برای تبیین ارزش فعالیت های تفریحی در جامعه شناسی مطرح شده اند، به نتیجه ی مشابهی دست یافته اند؛ البته با </w:t>
      </w:r>
    </w:p>
    <w:p>
      <w:pPr>
        <w:pStyle w:val="BookText"/>
        <w:rPr/>
      </w:pPr>
      <w:r>
        <w:rPr>
          <w:rFonts w:ascii="IRNazanin" w:hAnsi="IRNazanin" w:eastAsia="IRNazanin"/>
          <w:color w:val="111111"/>
          <w:sz w:val="28"/>
          <w:sz w:val="28"/>
          <w:szCs w:val="28"/>
          <w:rtl w:val="true"/>
          <w:lang w:bidi="fa-IR"/>
        </w:rPr>
        <w:t>استفاده از نقطه ی شروعی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کمونیست ها، جامعه بستر روابط اجتماعی است؛ در حالی که در دیدگاه مطلوبیت گرایی، جامعه بستری است برای دستیابی به اهداف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آرای و پدلر</w:t>
      </w:r>
      <w:r>
        <w:rPr>
          <w:rStyle w:val="FootnoteAnchor"/>
          <w:rtl w:val="true"/>
        </w:rPr>
        <w:footnoteReference w:id="100"/>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کمونیست ها به خاطر شبکه های اجتماعی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مقاصد مشترکی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فعالیت های تفریحی مشارکتی یا فعالیت های متمرکز مثل هنر ایجاد می کند، برای آنها ارزش زیادی قائلند؛ نه به خاطر مطلوبیتی که این فعالیت ها برای افراد ایجاد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 های تفریحی در نظر آنها تحت عنوان فراغت جمعی توصیف می شود که در آن افراد جامعه یک رویداد متمرکز را جشن می گیرند و در آن مشارکت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رویداد به عنوان یک کالای عمومی یا مشترک ایجاد و حفظ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آرای و پدلر، </w:t>
      </w:r>
      <w:r>
        <w:rPr>
          <w:rFonts w:ascii="IRNazanin" w:hAnsi="IRNazanin" w:eastAsia="IRNazanin"/>
          <w:color w:val="111111"/>
          <w:sz w:val="28"/>
          <w:sz w:val="28"/>
          <w:szCs w:val="28"/>
          <w:lang w:bidi="fa-IR"/>
        </w:rPr>
        <w:t>۱۹۰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 خلاف انتظار به جای اشاره به اینکه این تفریح عمومی می تواند باعث اتفاق عمومی و وحدت نظر شود؛ کمونیست ها عقیده دارند این فعالیت های مشارکتی با بحث درباره ی ارزش ها و اهداف مشترک، که در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اجتماعی</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اهمیت بسزایی دارند، برای یک جامعه سالم مورد نیاز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ی اساسی در اینجا این است که برای دستیابی به آزادی واقعی، فرد باید در درجه ی اول به منافع جامعه ای بیندیشد که در آن زندگی می کند؛ زیرا در درون آن فرهنگ و جامعه است که فرد قادر به ایجاد و حفظ هویت خود می گردد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آرای و پدلر، </w:t>
      </w:r>
      <w:r>
        <w:rPr>
          <w:rFonts w:ascii="IRNazanin" w:hAnsi="IRNazanin" w:eastAsia="IRNazanin"/>
          <w:color w:val="111111"/>
          <w:sz w:val="28"/>
          <w:sz w:val="28"/>
          <w:szCs w:val="28"/>
          <w:lang w:bidi="fa-IR"/>
        </w:rPr>
        <w:t>۱۹۵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روشن شدن مشکلات قیمت بازار به عنوان معیار ارزش، پرسش بعدی این است که چه راه دیگری برای اندازه گیری چنین ارزش هایی وجود دارد؟ پیشرفت های نظری در این زمینه با توافق موقتی روبه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۲۷۹۸۰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در حالی که ارزش اقتصادی، که شامل ارزش غیربازاری نیز می شود، قابل اندازه گیری و بیان به صورت کمی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ارزش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بعدی و ناپایدار بوده، مورد اختلاف است، واحد سنجش مشترکی ندارد و بعضا شامل عناصری است که ممکن است به راحتی قابل تبیین بر اساس هیچ معیار کمی یا کیفی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اینکه مشکلات اندازه گیری ارزش فرهنگی را می پذیرد، عقیده دارد این موضوع برای نادیده گرفتن ارزش فرهنگی در مطالعه ی ارزش اقتصادی دلیل کافی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به نظر می رسد در 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شاخص های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بین سیاست گذاران و حامیان هنر، ادبیات گسترده ای در حال شکل 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ای که برای فدراسیون بین </w:t>
      </w:r>
    </w:p>
    <w:p>
      <w:pPr>
        <w:pStyle w:val="BookText"/>
        <w:rPr/>
      </w:pPr>
      <w:r>
        <w:rPr>
          <w:rFonts w:ascii="IRNazanin" w:hAnsi="IRNazanin" w:eastAsia="IRNazanin"/>
          <w:color w:val="111111"/>
          <w:sz w:val="28"/>
          <w:sz w:val="28"/>
          <w:szCs w:val="28"/>
          <w:rtl w:val="true"/>
          <w:lang w:bidi="fa-IR"/>
        </w:rPr>
        <w:t>المللی مشاورین هنر و آژانس های فرهنگی</w:t>
      </w:r>
      <w:r>
        <w:rPr>
          <w:rStyle w:val="FootnoteAnchor"/>
          <w:rtl w:val="true"/>
        </w:rPr>
        <w:footnoteReference w:id="103"/>
      </w:r>
      <w:r>
        <w:rPr>
          <w:rFonts w:ascii="IRNazanin" w:hAnsi="IRNazanin" w:eastAsia="IRNazanin"/>
          <w:color w:val="111111"/>
          <w:sz w:val="28"/>
          <w:sz w:val="28"/>
          <w:szCs w:val="28"/>
          <w:rtl w:val="true"/>
          <w:lang w:bidi="fa-IR"/>
        </w:rPr>
        <w:t xml:space="preserve">انجام داده است، گزارش می دهد که تقریبا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مقاله به زبان انگلیسی در این رابطه وجود دارد که ابعاد و جنبه های متعدد ارزش هنر برای جامعه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به این نکته اشاره می کند که این حوزه همچنان با فقر مطالعاتی روبه روست و غنای نظری در این حوزه هنوز به شکل کاربردی در سیاست گذاری برای تأمین منابع مالی هنر استفاده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احتمالات، در مورد تشخیص و اندازه گیری شاخص های فرهنگی، 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مطالعه ی واکنش افراد در صورتی که به توافق عمومی منتهی شود؛ شاخص های مشترکی برای ارزش فرهنگی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ی اسکات</w:t>
      </w:r>
      <w:r>
        <w:rPr>
          <w:rStyle w:val="FootnoteAnchor"/>
          <w:rtl w:val="true"/>
        </w:rPr>
        <w:footnoteReference w:id="104"/>
      </w:r>
      <w:r>
        <w:rPr>
          <w:rFonts w:ascii="IRNazanin" w:hAnsi="IRNazanin" w:eastAsia="IRNazanin"/>
          <w:color w:val="111111"/>
          <w:sz w:val="28"/>
          <w:sz w:val="28"/>
          <w:szCs w:val="28"/>
          <w:rtl w:val="true"/>
          <w:lang w:bidi="fa-IR"/>
        </w:rPr>
        <w:t xml:space="preserve">که در کنفرانس بین المللی اینترنتی در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ارائه شد، تکنیک دلفی را برای دستیابی به یک توافق عمومی بین مردم و متخصصان درباره ی آثار اجتماعی موزه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اجرای این تکنیک، پرسش موردنظر را از راه اینترنت برای افرادی که به دلیل دانش یا تجربه ی خود انتخاب شده اند؛ ارسال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بعدی پاسخ ها بین شرکت کنندگان ردوبدل شده و هر شرکت کننده نظراتش را درباره ی پاسخ دیگران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پاسخ ها دوباره همراه با نظرات مطرح شده، بین افراد توزیع می شود تا در نهایت یک توافق نظر درباره ی پاسخ پرسش موردنظر به دست بیاید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اسکات،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مطالعه در باره ی اینکه هدف موزه چیست و چه باید باشد، مشخص می کند که امکان رسیدن به توافق درباره ی شاخص های کلی فرهنگی، حتی بین گروههای بسیار متفاوت، وجود دارد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بین ارزش اقتصادی و ارزش فرهنگی رابطه ی مستقیم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میدانیم ارزش اقتصادی برای تبیین ارزش فرهنگی کافی نیست، بین این دو همبستگی بسیار شدیدی وجود دارد؛ زیرا هر دو نوع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استفاده از فرایندی مشابه مبادله در بازار ایجاد شده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کلمر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یک عقب نشینی اجباری به نفع چارچوب نئوکلاسیکی است که وی به شدت به دنبال رهایی از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حتی اقتصاددانانی که با نظر او موافق هستند، ناچارند تا زمانی که تئوری های سرمایه فرهنگی با ارزش کاربردی شوند، از تکنیک های ارزش گذاری بازاری یا غیر بازاری استفاده کنند؛ زیرا طبق تعریف، اقتصاد علم اختصاص دادن منابع کمیاب و محدود برای ارضای خواسته های نامحدود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bookmarkStart w:id="55" w:name="pg6409_76488"/>
    </w:p>
    <w:p>
      <w:pPr>
        <w:pStyle w:val="BookText"/>
        <w:rPr/>
      </w:pPr>
      <w:bookmarkEnd w:id="55"/>
      <w:r>
        <w:rPr>
          <w:rFonts w:ascii="IRNazanin" w:hAnsi="IRNazanin" w:eastAsia="IRNazanin"/>
          <w:color w:val="111111"/>
          <w:sz w:val="28"/>
          <w:sz w:val="28"/>
          <w:szCs w:val="28"/>
          <w:rtl w:val="true"/>
          <w:lang w:bidi="fa-IR"/>
        </w:rPr>
        <w:t>توجه به اینکه باید برای مخارج کالاهای غیر بازاری تصمیم گیری شود، می توان را از راه ارزش گذاری این کالاها تصمیم گرفت؛ زیرا این روش نسبت به اینکه تصمیم گیری فقط به سیاست گذاران و متخصصان واگذار شود، دموکراتیک تر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اینکه اندازه گیری کمی ارزش فرهنگی غیرممکن به نظر می رسد، امکان دارد ارزش گذاری کیفی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مختلف این کار را از جمله نقشه ی ارزش</w:t>
      </w:r>
      <w:r>
        <w:rPr>
          <w:rStyle w:val="FootnoteAnchor"/>
          <w:rtl w:val="true"/>
        </w:rPr>
        <w:footnoteReference w:id="105"/>
      </w:r>
      <w:r>
        <w:rPr>
          <w:rFonts w:ascii="IRNazanin" w:hAnsi="IRNazanin" w:eastAsia="IRNazanin"/>
          <w:color w:val="111111"/>
          <w:sz w:val="28"/>
          <w:sz w:val="28"/>
          <w:szCs w:val="28"/>
          <w:rtl w:val="true"/>
          <w:lang w:bidi="fa-IR"/>
        </w:rPr>
        <w:t>، نگرش سنجی</w:t>
      </w:r>
      <w:r>
        <w:rPr>
          <w:rStyle w:val="FootnoteAnchor"/>
          <w:rtl w:val="true"/>
        </w:rPr>
        <w:footnoteReference w:id="106"/>
      </w:r>
      <w:r>
        <w:rPr>
          <w:rFonts w:ascii="IRNazanin" w:hAnsi="IRNazanin" w:eastAsia="IRNazanin"/>
          <w:color w:val="111111"/>
          <w:sz w:val="28"/>
          <w:sz w:val="28"/>
          <w:szCs w:val="28"/>
          <w:rtl w:val="true"/>
          <w:lang w:bidi="fa-IR"/>
        </w:rPr>
        <w:t>، تحلیل محتوا</w:t>
      </w:r>
      <w:r>
        <w:rPr>
          <w:rStyle w:val="FootnoteAnchor"/>
          <w:rtl w:val="true"/>
        </w:rPr>
        <w:footnoteReference w:id="107"/>
      </w:r>
      <w:r>
        <w:rPr>
          <w:rFonts w:ascii="IRNazanin" w:hAnsi="IRNazanin" w:eastAsia="IRNazanin"/>
          <w:color w:val="111111"/>
          <w:sz w:val="28"/>
          <w:sz w:val="28"/>
          <w:szCs w:val="28"/>
          <w:rtl w:val="true"/>
          <w:lang w:bidi="fa-IR"/>
        </w:rPr>
        <w:t>، ارزیابی کارشناسی</w:t>
      </w:r>
      <w:r>
        <w:rPr>
          <w:rStyle w:val="FootnoteAnchor"/>
          <w:rtl w:val="true"/>
        </w:rPr>
        <w:footnoteReference w:id="108"/>
      </w:r>
      <w:r>
        <w:rPr>
          <w:rFonts w:ascii="IRNazanin" w:hAnsi="IRNazanin" w:eastAsia="IRNazanin"/>
          <w:color w:val="111111"/>
          <w:sz w:val="28"/>
          <w:sz w:val="28"/>
          <w:szCs w:val="28"/>
          <w:rtl w:val="true"/>
          <w:lang w:bidi="fa-IR"/>
        </w:rPr>
        <w:t>و تحلیل عمیق</w:t>
      </w:r>
      <w:r>
        <w:rPr>
          <w:rStyle w:val="FootnoteAnchor"/>
          <w:rtl w:val="true"/>
        </w:rPr>
        <w:footnoteReference w:id="109"/>
      </w:r>
      <w:r>
        <w:rPr>
          <w:rFonts w:ascii="IRNazanin" w:hAnsi="IRNazanin" w:eastAsia="IRNazanin"/>
          <w:color w:val="111111"/>
          <w:sz w:val="28"/>
          <w:sz w:val="28"/>
          <w:szCs w:val="28"/>
          <w:rtl w:val="true"/>
          <w:lang w:bidi="fa-IR"/>
        </w:rPr>
        <w:t>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عمیق به عنوان ابزاری برای توصیف و تفسیر موضوعات، محیط یا فرایند فرهنگی است که پدیده های غیر قابل درک را درباره ی سیستم های فرهنگی در نظر گرفته و بدین ترتیب درک موجود از پدیده ی موردنظر و مفهوم رفتار مشاهده شده را عمیق تر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تلاش های طولانی مدت ارزش گذاری کیفی کالاهای فرهنگی، ارزش گذاری جشنواره ی ملی هنر آفریقای جنوبی</w:t>
      </w:r>
      <w:r>
        <w:rPr>
          <w:rStyle w:val="FootnoteAnchor"/>
          <w:rtl w:val="true"/>
        </w:rPr>
        <w:footnoteReference w:id="1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و وب </w:t>
      </w:r>
      <w:r>
        <w:rPr>
          <w:rStyle w:val="FootnoteAnchor"/>
          <w:rtl w:val="true"/>
        </w:rPr>
        <w:footnoteReference w:id="111"/>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جشنواره از سال </w:t>
      </w:r>
      <w:r>
        <w:rPr>
          <w:rFonts w:ascii="IRNazanin" w:hAnsi="IRNazanin" w:eastAsia="IRNazanin"/>
          <w:color w:val="111111"/>
          <w:sz w:val="28"/>
          <w:sz w:val="28"/>
          <w:szCs w:val="28"/>
          <w:lang w:bidi="fa-IR"/>
        </w:rPr>
        <w:t>۱۹۷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که دوره ی پر فراز و نشیبی در تاریخ اقتصادی و سیاسی آفریقای جنوبی است، برگزار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 این پرسش بجاست که این جشنواره چقدر توانسته این فرایند را منعکس، حمایت یا متوقف کند؟ اگر فرهنگ در قلب کنترل حاکم باشد؛ منطقی است تصور کنیم این جشنواره برای آزادی و برابری تلاش کرده است و به طور حتم چنین نقش مهمی، ارزش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ارزش با تکنیک های ارزش گذاری اقتصادی استاندارد قابل استخراج نیست و قابلیت کمی شدن ندارد</w:t>
      </w:r>
      <w:r>
        <w:rPr>
          <w:rFonts w:eastAsia="IRNazanin" w:cs="IRNazanin"/>
          <w:color w:val="111111"/>
          <w:sz w:val="28"/>
          <w:szCs w:val="28"/>
          <w:rtl w:val="true"/>
          <w:lang w:bidi="fa-IR"/>
        </w:rPr>
        <w:t>.</w:t>
      </w:r>
    </w:p>
    <w:p>
      <w:pPr>
        <w:pStyle w:val="Heading3"/>
        <w:numPr>
          <w:ilvl w:val="2"/>
          <w:numId w:val="1"/>
        </w:numPr>
        <w:rPr/>
      </w:pPr>
      <w:bookmarkStart w:id="56" w:name="__RefHeading___Toc584428_653776707"/>
      <w:bookmarkStart w:id="57" w:name="_Toc19"/>
      <w:bookmarkEnd w:id="56"/>
      <w:r>
        <w:rPr/>
        <w:t>۴</w:t>
      </w:r>
      <w:r>
        <w:rPr/>
        <w:t>-</w:t>
      </w:r>
      <w:r>
        <w:rPr/>
        <w:t>۱</w:t>
      </w:r>
      <w:r>
        <w:rPr>
          <w:rtl w:val="true"/>
        </w:rPr>
        <w:t xml:space="preserve">. </w:t>
      </w:r>
      <w:r>
        <w:rPr>
          <w:rtl w:val="true"/>
        </w:rPr>
        <w:t>نتیجه گیری</w:t>
      </w:r>
      <w:bookmarkEnd w:id="57"/>
    </w:p>
    <w:p>
      <w:pPr>
        <w:pStyle w:val="BookText"/>
        <w:rPr/>
      </w:pPr>
      <w:r>
        <w:rPr>
          <w:rFonts w:ascii="IRNazanin" w:hAnsi="IRNazanin" w:eastAsia="IRNazanin"/>
          <w:color w:val="111111"/>
          <w:sz w:val="28"/>
          <w:sz w:val="28"/>
          <w:szCs w:val="28"/>
          <w:rtl w:val="true"/>
          <w:lang w:bidi="fa-IR"/>
        </w:rPr>
        <w:t xml:space="preserve">هدف این فصل معرفی بحث هایی پیرامون تعاریف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نظری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بیشتر در این زمینه همچنان ادامه دارد و با تغییرات مداوم، زمینه را برای مطالعات بیشتر در آینده فراهم می کند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سایر فصل های این کتاب روش های ارزش گذاری را که بر پایه ی مفاهیم اولیه ی مطلوبیت و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 عقلایی شکل گرفته اند،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خواهیم گفت که این روش ها به عنوان بخشی از ارزش واقعی یک کالا، همچنان روش های مفیدی برای ارزش گذاری و در بعضی موارد ابزار قدرتمندی برای برانگیختن تأمین مالی عمومی هنر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هنگام انتخاب و توجیه یک روش خاص ارزش گذاری، باید به بحث های پایه ای این فصل توجه شود</w:t>
      </w:r>
      <w:r>
        <w:rPr>
          <w:rFonts w:eastAsia="IRNazanin" w:cs="IRNazanin"/>
          <w:color w:val="111111"/>
          <w:sz w:val="28"/>
          <w:szCs w:val="28"/>
          <w:rtl w:val="true"/>
          <w:lang w:bidi="fa-IR"/>
        </w:rPr>
        <w:t xml:space="preserve">. </w:t>
      </w:r>
      <w:bookmarkStart w:id="58" w:name="pg6409_76490"/>
    </w:p>
    <w:p>
      <w:pPr>
        <w:pStyle w:val="Heading3"/>
        <w:numPr>
          <w:ilvl w:val="2"/>
          <w:numId w:val="1"/>
        </w:numPr>
        <w:rPr/>
      </w:pPr>
      <w:bookmarkStart w:id="59" w:name="__RefHeading___Toc584430_653776707"/>
      <w:bookmarkStart w:id="60" w:name="_Toc20"/>
      <w:bookmarkEnd w:id="58"/>
      <w:bookmarkEnd w:id="59"/>
      <w:r>
        <w:rPr>
          <w:rtl w:val="true"/>
        </w:rPr>
        <w:t>منابع</w:t>
      </w:r>
      <w:r>
        <w:rPr>
          <w:rtl w:val="true"/>
        </w:rPr>
        <w:t>:</w:t>
      </w:r>
      <w:bookmarkEnd w:id="60"/>
    </w:p>
    <w:p>
      <w:pPr>
        <w:pStyle w:val="BookText"/>
        <w:rPr/>
      </w:pPr>
      <w:r>
        <w:rPr>
          <w:rFonts w:eastAsia="Times New Roman" w:cs="Times New Roman" w:ascii="Times New Roman" w:hAnsi="Times New Roman"/>
          <w:color w:val="111111"/>
          <w:sz w:val="28"/>
          <w:szCs w:val="28"/>
          <w:lang w:val="en-US" w:bidi="en-US"/>
        </w:rPr>
        <w:t>Abbing, H. (1980.) On the rationale of public support to the arts. Towse, R. (ed) 1997 Cultural eco nomics: the arts, the heritage and the media industries Vol. Y Edward Elgar: Cheltenham. Abbing, H. (2004) Let's forget about the cost disease. Paper presented at the Association of Cultural Economics International, 13th conference, Chicago:2-5 June Arai, S. and Pedlar, A. (2003)oving beyond individualism in leisure theory: A critical analysis of concepts of community and social engagement. Leisure Studies22:185202 . Arrow, K. (1963) Uncertainty and the welfare economics of medical care. American Economic Review 53,5:941973. Bowen, W. (1965) On the performing arts: the anatomy of their economic prob lems. American Economic Review 55,2:495509 Baumol, W. (1987) Excerpt from The New Palgrave: A Dictionary of Economics, Towse, R. (ed) 1997 Cultural economics: the arts, the heritage and the media industries Vol. Edward Elgar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Cheltenham. Baumol, W. (1995) The case for subsidizing the arts: interview with economics professor William Baumol. [On line] Available: http://web) infortrac.london. galegroup [Accessed 14/12/99] Blaug, M. (2001) Where are we now on cultural economics?. Journal of Economic Surveys 15,2123 </w:t>
      </w:r>
      <w:r>
        <w:rPr>
          <w:rFonts w:ascii="IRNazanin" w:hAnsi="IRNazanin" w:eastAsia="IRNazanin"/>
          <w:color w:val="111111"/>
          <w:sz w:val="28"/>
          <w:sz w:val="28"/>
          <w:szCs w:val="28"/>
          <w:lang w:bidi="fa-IR"/>
        </w:rPr>
        <w:t>۱۴۳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 xml:space="preserve">Borgonovi, F. (2004) Performing arts attendance: and economic approach. Applied Economics </w:t>
      </w:r>
      <w:r>
        <w:rPr>
          <w:rFonts w:ascii="IRNazanin" w:hAnsi="IRNazanin" w:eastAsia="IRNazanin"/>
          <w:color w:val="111111"/>
          <w:sz w:val="28"/>
          <w:sz w:val="28"/>
          <w:szCs w:val="28"/>
          <w:lang w:bidi="fa-IR"/>
        </w:rPr>
        <w:t>۶۱۷</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۱۸۷۱ ۱۸۸۵ </w:t>
      </w:r>
      <w:r>
        <w:rPr>
          <w:rFonts w:eastAsia="Times New Roman" w:cs="Times New Roman" w:ascii="Times New Roman" w:hAnsi="Times New Roman"/>
          <w:color w:val="111111"/>
          <w:sz w:val="28"/>
          <w:szCs w:val="28"/>
          <w:lang w:val="en-US" w:bidi="en-US"/>
        </w:rPr>
        <w:t>Bourdieu, P. (1984) Distinction: A social critique of the judgment of taste. Harvard University Press: Cambridge, Massachusetts. Brooks, A. (1997) Towards a demand side cure for cost disease in the performing arts. Journal of Economic Issues), 31,1:197208 Brooks, A. (2001) Who opposes government arts funding? Public Choice 108:355367 Brooks, A. (2004) In search of true public arts support. Public Budgeting and Finance24,2:88100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Brooks, A. (2004) Do people really care about the arts for future generations? Journal of Cultural Economics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7</w:t>
      </w:r>
      <w:r>
        <w:rPr>
          <w:rFonts w:ascii="IRNazanin" w:hAnsi="IRNazanin" w:eastAsia="IRNazanin"/>
          <w:color w:val="111111"/>
          <w:sz w:val="28"/>
          <w:sz w:val="28"/>
          <w:szCs w:val="28"/>
          <w:lang w:bidi="fa-IR"/>
        </w:rPr>
        <w:t xml:space="preserve">۵ ۲۸۴ </w:t>
      </w:r>
      <w:r>
        <w:rPr>
          <w:rFonts w:eastAsia="Times New Roman" w:cs="Times New Roman" w:ascii="Times New Roman" w:hAnsi="Times New Roman"/>
          <w:color w:val="111111"/>
          <w:sz w:val="28"/>
          <w:szCs w:val="28"/>
          <w:lang w:val="en-US" w:bidi="en-US"/>
        </w:rPr>
        <w:t>Cowen, T. and Grier, R. (1996) Do artists suffer from a cost disease? Rationality and Society) Cwi, D. (1980) Public support of the arts: three arguments examined. Journal of Cultural Econom ics 4,2:3962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Dobson, L. and West, E. (1990) Performing arts subsidies and future generations. Journal of Behav ioral Economics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۲۳ ۳۴</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Duncombe, W. (1996) Public expenditure research: what have we learned? Public Budgeting and Finance 16,2:2659 Epstein, R. (2003) The regrettable necessity of contingent valuation. Journal of Cultural Economics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۲۵۹ ۲۷۴</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 xml:space="preserve">Frey, B. and Pommerehme, W. (1989) Art, the economic perspective. Towse, R. (ed) 1997 Cultural Economics: the arts, the heritage and the media industries. Vol. ) Edward Elgar: Cheltenham. Fullerton, D. (1991) On justification for public support of the arts. Journal of Cultural Economics </w:t>
      </w:r>
      <w:r>
        <w:rPr>
          <w:rFonts w:ascii="IRNazanin" w:hAnsi="IRNazanin" w:eastAsia="IRNazanin"/>
          <w:color w:val="111111"/>
          <w:sz w:val="28"/>
          <w:sz w:val="28"/>
          <w:szCs w:val="28"/>
          <w:lang w:bidi="fa-IR"/>
        </w:rPr>
        <w:t>۱۵ ۲</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۶۷۸۲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Goodwin, C. (2006) Art and culture in the history of economic thought. Handbook of the Econom ics of Art and Culture. Ginsburgh, V. and Throsby, D. (Eds.) North Holland, Amsterdam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Hendon, W (1990) The general public's participation in art museums. American Journal of Eco nomics and Sociology 49,4 Hutter, M. and Shusterman, R. (2006) Value and the valuation of art in economic and aesthetic theory. Handbook of the Economics of Art and Culture. Ginsburgh, V. and Throsby, D. (Eds.) North Holland, Amsterdam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Klamer, A. (2002) Accounting for social and cultural values. De Economist 150,4:453 473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Klamer, A. (2003) A pragmatic view on values in economics. Journal of Economic ethodology </w:t>
      </w:r>
      <w:r>
        <w:rPr>
          <w:rFonts w:ascii="IRNazanin" w:hAnsi="IRNazanin" w:eastAsia="IRNazanin"/>
          <w:color w:val="111111"/>
          <w:sz w:val="28"/>
          <w:sz w:val="28"/>
          <w:szCs w:val="28"/>
          <w:lang w:bidi="fa-IR"/>
        </w:rPr>
        <w:t>۱۰ ۲</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 ۲۴ </w:t>
      </w:r>
      <w:r>
        <w:rPr>
          <w:rFonts w:eastAsia="Times New Roman" w:cs="Times New Roman" w:ascii="Times New Roman" w:hAnsi="Times New Roman"/>
          <w:color w:val="111111"/>
          <w:sz w:val="28"/>
          <w:szCs w:val="28"/>
          <w:lang w:val="en-US" w:bidi="en-US"/>
        </w:rPr>
        <w:t>Klamer, A. (2003) Handbook of Cultural Economics. Towse, R. (ed) Edward Elgar</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Klamer, A. (2004) Cultural goods are good for more than their economic value. (On line] Availa ble: www.klamer.nl/art/htm [Accessed 13/9/04]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Klamer, A. (2004) Art as a common good. Paper presented at the Association of Cultural Eco nomics International,13 Ith conference: 2-5 June 2004 Lewis, G. and Brooks, A. (2005) A question of morality: Artists' values and public funding for the arts. Public Administration Review 65,1:8 17 Madden C. (2004) Statistical indicators for arts policy. Report for the International Federation of Arts Councils and Culture Agencies. [Online] Availablewww.ifacca.org/ifacca Ven/organsa tion/page09 BrowseDart.asp [Accessed 20/09/04] McCain, R. (2006) Defining cultural and artistic goods. Handbook of the Economics of Art and Culture. Ginsburgh, V. and Throsby, D. (Eds.) North Holland, Amsterdam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Morrison, W. and West, E. (1986) Subsidies for the performing arts: Evidence of voter preference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Behavioral Economics 15, Fall:5772. Musgrave, R. (1959) The Theory of Public Finance. McGraw Hill: New York</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Peacock, A. (1994) Welfare economics and public subsidies to the arts. Journal of Cultural Eco nomics AT TITTA Peacock, A. (1997) Economies, cultural values and cultural policies. Towse, R. (ed) 1997 Cultural economics: the arts, the heritage and the media industries. Vol. Y Edward Elgar: Cheltenham Romer, P. (1990) Are nonconvexities important for understanding growth? American Economic Review80,2:97 103 Rosen, H. (1995) Public Finance. Irwin: Chicago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Scott, C. (2004) Museums and impact. Presented at the FuelParts Internet conference on Measuring the Impact of the Arts17 September October. Sen, A. (197) Rational Fools: A critique of the behavioral foundation of economic theory. Philoso phy and Public Affairs </w:t>
      </w:r>
      <w:r>
        <w:rPr>
          <w:rFonts w:ascii="IRNazanin" w:hAnsi="IRNazanin" w:eastAsia="IRNazanin"/>
          <w:color w:val="111111"/>
          <w:sz w:val="28"/>
          <w:sz w:val="28"/>
          <w:szCs w:val="28"/>
          <w:lang w:bidi="fa-IR"/>
        </w:rPr>
        <w:t>۶٫۴</w:t>
      </w:r>
      <w:r>
        <w:rPr>
          <w:rFonts w:eastAsia="IRNazanin" w:cs="IRNazanin"/>
          <w:color w:val="111111"/>
          <w:sz w:val="28"/>
          <w:szCs w:val="28"/>
          <w:lang w:bidi="fa-IR"/>
        </w:rPr>
        <w:t>:</w:t>
      </w:r>
      <w:r>
        <w:rPr>
          <w:rFonts w:ascii="IRNazanin" w:hAnsi="IRNazanin" w:eastAsia="IRNazanin"/>
          <w:color w:val="111111"/>
          <w:sz w:val="28"/>
          <w:sz w:val="28"/>
          <w:szCs w:val="28"/>
          <w:lang w:bidi="fa-IR"/>
        </w:rPr>
        <w:t>۳۱۷ ۳۴۴</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Sen, A. (1985) Well Being, agency and freedom: The Dewey lectures 1984. The Journal of Philoso phy82,4:169 221 Snowball, J. (2005) Art for the masses? Justification for the public support of the arts in developing countries-two arts festivals in South Africa. Journal of Cultural Economics 29:107 125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Snowball, J. and Webb, A. (2007) Breaking into the conversation: Cultural value and the role of the South African National Arts Festival from apartheid to democracy. International Journal of Cultural Policy (forthcoming) Streeton, P. (2006) Culture and Economic Development. Handbook of the Economics of Art and Culture. Ginsburgh, V. and Throsby, D. (Eds.) North Holland, Amsterdam</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Swindell, D. and Rosentraub, M. (1998) Who benefits from the presence of professional sports teams? The implication for public funding of stadiums and arenas. Public Administration Review 58,1:11 21 Throsby, D. (1994) The production and consumption of the arts: a view of cultural economics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Journal of Economic Literature </w:t>
      </w:r>
      <w:r>
        <w:rPr>
          <w:rFonts w:ascii="IRNazanin" w:hAnsi="IRNazanin" w:eastAsia="IRNazanin"/>
          <w:color w:val="111111"/>
          <w:sz w:val="28"/>
          <w:sz w:val="28"/>
          <w:szCs w:val="28"/>
          <w:lang w:bidi="fa-IR"/>
        </w:rPr>
        <w:t>۳۲</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۳۱ ۲۸</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Throsby, D. (2001) Economics and Culture. Cambridge University Press: Cambridge. Throsby, D. and Withers, G. (1985) What price culture? Journal of Cultural Economics 9,2:1 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Tiongson, E. (1997) Baumol's cost disease reconsidered. Challenge40,6:117 123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Turner, G. (1990) British cultural studies: an introduction. Routledge: London</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Ver Eecke, W. (1998) The concept of a “merit good: The ethical dimension in economic theory and the history of economic thought of the transformationof economics into socio economics. Journal of Socio Economics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۱۳۳ ۱۵۴</w:t>
      </w:r>
      <w:r>
        <w:rPr>
          <w:rFonts w:ascii="IRNazanin" w:hAnsi="IRNazanin" w:eastAsia="IRNazanin"/>
          <w:color w:val="111111"/>
          <w:sz w:val="28"/>
          <w:sz w:val="28"/>
          <w:szCs w:val="28"/>
          <w:rtl w:val="true"/>
          <w:lang w:bidi="fa-IR"/>
        </w:rPr>
        <w:t xml:space="preserve"> </w:t>
      </w:r>
      <w:bookmarkStart w:id="61" w:name="pg6409_76493"/>
    </w:p>
    <w:p>
      <w:pPr>
        <w:pStyle w:val="Heading2"/>
        <w:numPr>
          <w:ilvl w:val="1"/>
          <w:numId w:val="1"/>
        </w:numPr>
        <w:rPr/>
      </w:pPr>
      <w:bookmarkStart w:id="62" w:name="__RefHeading___Toc584432_653776707"/>
      <w:bookmarkStart w:id="63" w:name="_Toc21"/>
      <w:bookmarkEnd w:id="61"/>
      <w:bookmarkEnd w:id="62"/>
      <w:r>
        <w:rPr/>
        <w:t>2</w:t>
      </w:r>
      <w:r>
        <w:rPr>
          <w:rtl w:val="true"/>
        </w:rPr>
        <w:t>-</w:t>
      </w:r>
      <w:r>
        <w:rPr>
          <w:rtl w:val="true"/>
        </w:rPr>
        <w:t>فصل دوم</w:t>
      </w:r>
      <w:r>
        <w:rPr>
          <w:rtl w:val="true"/>
        </w:rPr>
        <w:t xml:space="preserve">: </w:t>
      </w:r>
      <w:r>
        <w:rPr>
          <w:rtl w:val="true"/>
        </w:rPr>
        <w:t>استفاده از مطالعات تحلیل آثار اقتصادی برای ارزش گذاری هنر</w:t>
      </w:r>
      <w:bookmarkEnd w:id="63"/>
    </w:p>
    <w:p>
      <w:pPr>
        <w:pStyle w:val="Heading3"/>
        <w:numPr>
          <w:ilvl w:val="2"/>
          <w:numId w:val="1"/>
        </w:numPr>
        <w:rPr/>
      </w:pPr>
      <w:bookmarkStart w:id="64" w:name="__RefHeading___Toc584434_653776707"/>
      <w:bookmarkStart w:id="65" w:name="_Toc22"/>
      <w:bookmarkEnd w:id="64"/>
      <w:r>
        <w:rPr>
          <w:rtl w:val="true"/>
        </w:rPr>
        <w:t>اشاره</w:t>
      </w:r>
      <w:bookmarkEnd w:id="65"/>
    </w:p>
    <w:p>
      <w:pPr>
        <w:pStyle w:val="BookText"/>
        <w:rPr/>
      </w:pPr>
      <w:r>
        <w:rPr>
          <w:rFonts w:ascii="IRNazanin" w:hAnsi="IRNazanin" w:eastAsia="IRNazanin"/>
          <w:color w:val="111111"/>
          <w:sz w:val="28"/>
          <w:sz w:val="28"/>
          <w:szCs w:val="28"/>
          <w:rtl w:val="true"/>
          <w:lang w:bidi="fa-IR"/>
        </w:rPr>
        <w:t>استفاده از مطالعات تحلیل آثار اقتصادی</w:t>
      </w:r>
      <w:r>
        <w:rPr>
          <w:rStyle w:val="FootnoteAnchor"/>
          <w:rtl w:val="true"/>
        </w:rPr>
        <w:footnoteReference w:id="112"/>
      </w:r>
      <w:r>
        <w:rPr>
          <w:rFonts w:ascii="IRNazanin" w:hAnsi="IRNazanin" w:eastAsia="IRNazanin"/>
          <w:color w:val="111111"/>
          <w:sz w:val="28"/>
          <w:sz w:val="28"/>
          <w:szCs w:val="28"/>
          <w:rtl w:val="true"/>
          <w:lang w:bidi="fa-IR"/>
        </w:rPr>
        <w:t>برای ارزش گذاری هنر مطالعات تحلیل آثار اقتصادی برای ارزش گذاری انواع کالاهای فرهنگی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برای ارزش گذاری آن دسته از کالاهای فرهنگی استفاده می شوند که گردشگران و در نتیجه مخارج گردشگری را از خارج از حوزه ی اثر به خود جذب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موارد استثنایی مثل موزه های ستارگان و هنرمندان مشهور</w:t>
      </w:r>
      <w:r>
        <w:rPr>
          <w:rStyle w:val="FootnoteAnchor"/>
          <w:rtl w:val="true"/>
        </w:rPr>
        <w:footnoteReference w:id="11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فری</w:t>
      </w:r>
      <w:r>
        <w:rPr>
          <w:rStyle w:val="FootnoteAnchor"/>
          <w:rtl w:val="true"/>
        </w:rPr>
        <w:footnoteReference w:id="11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مطرح کرد و نمایشگاههای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موفق؟</w:t>
      </w:r>
      <w:r>
        <w:rPr>
          <w:rStyle w:val="FootnoteAnchor"/>
          <w:rtl w:val="true"/>
        </w:rPr>
        <w:footnoteReference w:id="1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اسکینره</w:t>
      </w:r>
      <w:r>
        <w:rPr>
          <w:rStyle w:val="FootnoteAnchor"/>
          <w:rtl w:val="true"/>
        </w:rPr>
        <w:footnoteReference w:id="116"/>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اما روش مطالعه ی آثار اقتصادی بیشتر برای وقایع و رویدادهای فرهنگی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از این مطالعات در بخش های فرهنگی غیر انتفاعی یک منطقه ی خاص نیز استفاده می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تحلیل آثار اقتصادی در باره ی کالاهای فرهنگی، تأثیر این موارد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اپرا، تئاتر، ارکسترها، سینماهای محلی، هنر و سایر موزه ها، انجمن های موسیقی، سازمان های فرهنگی و هنری غیر انتفاعی، میراث فرهنگی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مفید این مطالعات، پایگاه داده ی آثار</w:t>
      </w:r>
      <w:r>
        <w:rPr>
          <w:rStyle w:val="FootnoteAnchor"/>
          <w:rtl w:val="true"/>
        </w:rPr>
        <w:footnoteReference w:id="117"/>
      </w:r>
      <w:r>
        <w:rPr>
          <w:rFonts w:ascii="IRNazanin" w:hAnsi="IRNazanin" w:eastAsia="IRNazanin"/>
          <w:color w:val="111111"/>
          <w:sz w:val="28"/>
          <w:sz w:val="28"/>
          <w:szCs w:val="28"/>
          <w:rtl w:val="true"/>
          <w:lang w:bidi="fa-IR"/>
        </w:rPr>
        <w:t>است، که مرکز تحقیقات سیاست فرهنگی</w:t>
      </w:r>
      <w:r>
        <w:rPr>
          <w:rStyle w:val="FootnoteAnchor"/>
          <w:rtl w:val="true"/>
        </w:rPr>
        <w:footnoteReference w:id="118"/>
      </w:r>
      <w:r>
        <w:rPr>
          <w:rFonts w:ascii="IRNazanin" w:hAnsi="IRNazanin" w:eastAsia="IRNazanin"/>
          <w:color w:val="111111"/>
          <w:sz w:val="28"/>
          <w:sz w:val="28"/>
          <w:szCs w:val="28"/>
          <w:rtl w:val="true"/>
          <w:lang w:bidi="fa-IR"/>
        </w:rPr>
        <w:t>در دانشگاه گلسگو</w:t>
      </w:r>
      <w:r>
        <w:rPr>
          <w:rStyle w:val="FootnoteAnchor"/>
          <w:rtl w:val="true"/>
        </w:rPr>
        <w:footnoteReference w:id="119"/>
      </w:r>
      <w:r>
        <w:rPr>
          <w:rFonts w:ascii="IRNazanin" w:hAnsi="IRNazanin" w:eastAsia="IRNazanin"/>
          <w:color w:val="111111"/>
          <w:sz w:val="28"/>
          <w:sz w:val="28"/>
          <w:szCs w:val="28"/>
          <w:rtl w:val="true"/>
          <w:lang w:bidi="fa-IR"/>
        </w:rPr>
        <w:t>، راه اندازی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مطالعه ی آثار اقتصادی به راحتی در مورد هر نوع کالا یا خدمت فرهنگی به کار گرفته می شود؛ این فصل به </w:t>
      </w:r>
    </w:p>
    <w:p>
      <w:pPr>
        <w:pStyle w:val="BookText"/>
        <w:rPr/>
      </w:pPr>
      <w:r>
        <w:rPr>
          <w:rFonts w:ascii="IRNazanin" w:hAnsi="IRNazanin" w:eastAsia="IRNazanin"/>
          <w:color w:val="111111"/>
          <w:sz w:val="28"/>
          <w:sz w:val="28"/>
          <w:szCs w:val="28"/>
          <w:rtl w:val="true"/>
          <w:lang w:bidi="fa-IR"/>
        </w:rPr>
        <w:t>جشنواره های هنری که در سال های اخیر رشد چشمگیری داشته اند، بیشتر توجه کرد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دهه ی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به بعد جشنواره های مختلف رشد انفجاری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جشنواره ها علاوه بر جشنواره های هنری شامل جشنواره های قومی، جشنواره های برداشت محصول، جشنواره های مواد غذایی، جشنواره های خانوادگی، کارناوال ها، جشنواره های ادبی و غیره می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برآورد شده که بیش از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جشنواره در انگلستان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فدراسیون جشنواره های بریتانیا</w:t>
      </w:r>
      <w:r>
        <w:rPr>
          <w:rStyle w:val="FootnoteAnchor"/>
          <w:rtl w:val="true"/>
        </w:rPr>
        <w:footnoteReference w:id="120"/>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 جشنواره در استرالیا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جانسون و همکاران</w:t>
      </w:r>
      <w:r>
        <w:rPr>
          <w:rStyle w:val="FootnoteAnchor"/>
          <w:rtl w:val="true"/>
        </w:rPr>
        <w:footnoteReference w:id="121"/>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 از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جشنواره در آمریکا بلومنتال</w:t>
      </w:r>
      <w:r>
        <w:rPr>
          <w:rStyle w:val="FootnoteAnchor"/>
          <w:rtl w:val="true"/>
        </w:rPr>
        <w:footnoteReference w:id="122"/>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کویین</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لیوه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علت این امر، تغییر دیدگاه در بخش خدمات اقتصاد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معنی که این بخش دیگر پشتیبان یامزاحم بخش تولید در نظر گرفته نمی شود؛ بلکه به صورت بخش مهمی که به تنهایی ثروت ایجاد می کند،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مهم این جشنواره ها، به ویژه جشنواره های هنری، این بود که بسیاری از شهرها دریافتند که می توانند حتی جاهای خیلی معمولی را برای همیشه در کنار مناطق مهم توریستی روی نقشه های گردشگری قرار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لیو</w:t>
      </w:r>
      <w:r>
        <w:rPr>
          <w:rStyle w:val="FootnoteAnchor"/>
        </w:rPr>
        <w:footnoteReference w:id="124"/>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جشنواره های هنری هر روز بیشتر و بیشتر عامل ایجاد منافع مادی در نظر گرفته می شوند؛ به طوری که گفته میشود برای بازسازی شهری باید عنصر فرهنگ را بدان افزود و با آن آمیخت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گیبسون و استیونسن</w:t>
      </w:r>
      <w:r>
        <w:rPr>
          <w:rStyle w:val="FootnoteAnchor"/>
          <w:rtl w:val="true"/>
        </w:rPr>
        <w:footnoteReference w:id="12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شده در مطالعه کویین،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با افزایش تعداد جشنواره های هنری در سرتاسر جهان، تمایل به ارزش گذاری آنها از راه مطالعات تحلیل آثار اقتصادی نیز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فری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می کند، این مسئله اقتصاددانان فرهنگ را با چالش مهمی روبه رو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نظریه پردازان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سایمن</w:t>
      </w:r>
      <w:r>
        <w:rPr>
          <w:rStyle w:val="FootnoteAnchor"/>
        </w:rPr>
        <w:footnoteReference w:id="126"/>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مدن،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نگرانند برای ارزش گذاری هنر از معیاری استفاده شود که به طور کامل بر پایه ی بازار بنا شده باشد؛ از سوی دیگر، موسسات هنری و هنرمندان چندان تمایل ندارند برای ارزش گذاری کارهایشان از روش های ارزش گذاری غیربازاری، مانند مطالعات مبتنی بر تمایل پرداخت، استفاده </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بیشتر علاقه مندند برای حمایت خصوصی یا عمومی از هنر از داده های آثار اقتصادی استفاده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روش، تنها پیچیدگی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ها و تصمیم های این داده ها مانند تعداد بازدید کنندگان، اندازه ی ضریب و زمان و روش جمع آوری داده ها و یافته های مطالعات؛ تحلیل آثار اقتصادی را نسبت به تورش و محاسبه آسیب پذیر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کرامپتون</w:t>
      </w:r>
      <w:r>
        <w:rPr>
          <w:rStyle w:val="FootnoteAnchor"/>
          <w:rtl w:val="true"/>
        </w:rPr>
        <w:footnoteReference w:id="127"/>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خوانندگان غیر متخصص گزارش های آثار اقتصادی، به ندرت می توانند این جزئیات روش شناختی را ارزیابی کنند و معمولا رقم نهایی را به عنوان یک یافته ی علمی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تحلیل آثار اقتصادی تلاش می کنند به این پرسش پاسخ دهند که اگر رویداد هنری موردنظر برگزار نمی شد؛ درآمد از دست رفته در حوزه ی اثر چقدر بود؟ به عبارت دیگر، این مطالعات تلاش می کنند تمام فعالیت های اقتصادی اضافی را که در نتیجه ی برگزاری رویداد مورد مطالعه، در حوزه ی اثر اتفاق می افتد؛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بیشتر از آنکه بر ابعاد عمومی یا شایسته بودن کالاهای هنری تمرکز داشته باشند؛ بر جنبه های خصوصی کالاهای هنری، که با استفاده از مبادلات بازاری قابل اندازه گیری هستند، متمرکز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نظریه پردازان در باره عقیده شان در مورد میزان مفید بودن مطالعات تحلیل آثار اقتصادی با ارزش گذاری کالاهای فرهنگی به دو دسته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سومباحث آکادمیکی مطرح می شود که استفاده از مطالعات تحلیل آثار اقتصادی را به شدت به چالش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این مطالعات درباره ی حمایت از هنر، نه تنها بی فایده هستند؛ بلکه می توانند از این نظر که قیاس نامناسبی بین این بخش و سایر بخش ها ایجاد می کنند، باعث کم اهمیت جلوه دادن هدف فرهنگ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سایمن،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 </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سوی دیگر هنرمندان و موسسات هنری معتقدند مطالعات تحلیل آثار اقتصادی اطلاعات مفیدی درباره ی فرهنگ و رویدادهای فرهنگی فراهم می کنند و به علاوه در ایجاد فشار برای جذب حمایت دولت و جامعه بسیار مؤثر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وگلسانگ و همکاران</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هینی و هنینی</w:t>
      </w:r>
      <w:r>
        <w:rPr>
          <w:rStyle w:val="FootnoteAnchor"/>
          <w:rtl w:val="true"/>
        </w:rPr>
        <w:footnoteReference w:id="12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کرامپتون،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مخالفان و طرفداران این روش، مسائل و مشکلات روش شناختی بالقوه ی آن را می شناسند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فصل بحث های نظری استفاده از مطالعات تحلیل آثار اقتصادی در ارزش گذاری فرهنگی را </w:t>
      </w:r>
      <w:bookmarkStart w:id="66" w:name="pg6409_76496"/>
    </w:p>
    <w:p>
      <w:pPr>
        <w:pStyle w:val="BookText"/>
        <w:rPr/>
      </w:pPr>
      <w:bookmarkEnd w:id="66"/>
      <w:r>
        <w:rPr>
          <w:rFonts w:ascii="IRNazanin" w:hAnsi="IRNazanin" w:eastAsia="IRNazanin"/>
          <w:color w:val="111111"/>
          <w:sz w:val="28"/>
          <w:sz w:val="28"/>
          <w:szCs w:val="28"/>
          <w:rtl w:val="true"/>
          <w:lang w:bidi="fa-IR"/>
        </w:rPr>
        <w:t>مطرح می کند و فصل سوم رهنمودهای عملی و نمونه هایی از چگونگی انجام یک مطالعه ی معتبر ارائه می دهد</w:t>
      </w:r>
      <w:r>
        <w:rPr>
          <w:rFonts w:eastAsia="IRNazanin" w:cs="IRNazanin"/>
          <w:color w:val="111111"/>
          <w:sz w:val="28"/>
          <w:szCs w:val="28"/>
          <w:rtl w:val="true"/>
          <w:lang w:bidi="fa-IR"/>
        </w:rPr>
        <w:t>.</w:t>
      </w:r>
    </w:p>
    <w:p>
      <w:pPr>
        <w:pStyle w:val="Heading3"/>
        <w:numPr>
          <w:ilvl w:val="2"/>
          <w:numId w:val="1"/>
        </w:numPr>
        <w:rPr/>
      </w:pPr>
      <w:bookmarkStart w:id="67" w:name="__RefHeading___Toc584436_653776707"/>
      <w:bookmarkStart w:id="68" w:name="_Toc23"/>
      <w:bookmarkEnd w:id="67"/>
      <w:r>
        <w:rPr/>
        <w:t>1-2</w:t>
      </w:r>
      <w:r>
        <w:rPr>
          <w:rtl w:val="true"/>
        </w:rPr>
        <w:t xml:space="preserve">. </w:t>
      </w:r>
      <w:r>
        <w:rPr>
          <w:rtl w:val="true"/>
        </w:rPr>
        <w:t>مزایای استفاده از مطالعات تحلیل آثار اقتصادی</w:t>
      </w:r>
      <w:bookmarkEnd w:id="68"/>
    </w:p>
    <w:p>
      <w:pPr>
        <w:pStyle w:val="BookText"/>
        <w:rPr/>
      </w:pPr>
      <w:r>
        <w:rPr>
          <w:rFonts w:ascii="IRNazanin" w:hAnsi="IRNazanin" w:eastAsia="IRNazanin"/>
          <w:color w:val="111111"/>
          <w:sz w:val="28"/>
          <w:sz w:val="28"/>
          <w:szCs w:val="28"/>
          <w:rtl w:val="true"/>
          <w:lang w:bidi="fa-IR"/>
        </w:rPr>
        <w:t>به باور کوهن و همکاران</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به کار گرفتن مطالعات تحلیل آثار اقتصادی در حمایت از هنر، بیشتر به خاطر کاربردی بودن این روش است؛ نه اینکه این روش به عنوان رویکرد ایده آلی مورد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شاید مهم ترین بحث دفاع از به کار بردن این روش، توانایی این مطالعات در ارائه ی رقم قابل درک و قابل مقایسه برای مبنای تجزیه و تحلیل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عددها از این جهت اهمیت دارند که پایه و اساس تصمیم های بودجه بندی و تأمین مالی هستند گلدمن و ناکازاوا </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می کنند در مواردی که قرار است درباره ی تعداد پروژه های مطلوبی که باید تأمین مالی شوند، تصمیم گیری کنیم؛ اعداد و ارقامی که از مطالعات تحلیل آثار اقتصادی به دست می آیند، نقش مهمی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ساکنان یک جامعه ی محلی، بودجه ی این پروژه ها را به صورت کامل یا جزئی تأمین می کنند این افراد انتظار دارند که در ازای سرمایه گذاری که انجام داده اند؛ بازدهی هایی در قالب شغل های جدید و درآمد بیشتر برای خانواده ها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کرامپتون،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بازدهی با استفاده از اعداد و ارقام مطالعات تحلیل آثار اقتصادی نشان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مطالعات زیادی درباره ی تحلیل آثار اقتصادی در زمینه ی هنر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می کند که فقط در ایالات متحده ی آمریکا، بین سالهای </w:t>
      </w:r>
      <w:r>
        <w:rPr>
          <w:rFonts w:ascii="IRNazanin" w:hAnsi="IRNazanin" w:eastAsia="IRNazanin"/>
          <w:color w:val="111111"/>
          <w:sz w:val="28"/>
          <w:sz w:val="28"/>
          <w:szCs w:val="28"/>
          <w:lang w:bidi="fa-IR"/>
        </w:rPr>
        <w:t>۱۹۷۳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بیش از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مطالعه ی آثار اقتصادی در زمینه ی هنر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به بعد، این تعداد در حال افزایش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مجلات دانشگاهی کمی یافته های این مطالعات را منتشر می کنند؛ وبسایت های بسیاری از انجمن های هنری، فهرست بلندی از مطالعات تحلیل آثار اقتصادی در زمینه ی هنر ارائه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بعضی موارد ابزارهای انجام این کار را در اختیار مدیران و برنامه ریزان رویدادهای هنری، که خواهان استفاده از این تکنیک باشند، قرار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جکسون و همکاران</w:t>
      </w:r>
      <w:r>
        <w:rPr>
          <w:rStyle w:val="FootnoteAnchor"/>
        </w:rPr>
        <w:footnoteReference w:id="133"/>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ازمدل های داده ستانده کامپیوتری مانند</w:t>
      </w:r>
      <w:r>
        <w:rPr>
          <w:rFonts w:eastAsia="Times New Roman" w:cs="Times New Roman" w:ascii="Times New Roman" w:hAnsi="Times New Roman"/>
          <w:color w:val="111111"/>
          <w:sz w:val="28"/>
          <w:szCs w:val="28"/>
          <w:lang w:val="en-US" w:bidi="en-US"/>
        </w:rPr>
        <w:t>IMPLAN</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RIMMSII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نیزبرای این کار موجود هستند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مطالعات در سطح تخصصی تر، اطلاعاتی در باره ی بهترین شکل هزینه کردن مخارج برای </w:t>
      </w:r>
    </w:p>
    <w:p>
      <w:pPr>
        <w:pStyle w:val="BookText"/>
        <w:rPr/>
      </w:pPr>
      <w:r>
        <w:rPr>
          <w:rFonts w:ascii="IRNazanin" w:hAnsi="IRNazanin" w:eastAsia="IRNazanin"/>
          <w:color w:val="111111"/>
          <w:sz w:val="28"/>
          <w:sz w:val="28"/>
          <w:szCs w:val="28"/>
          <w:rtl w:val="true"/>
          <w:lang w:bidi="fa-IR"/>
        </w:rPr>
        <w:t>برگزاری یک رویداد هنری فراهم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بهبود از دو جهت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می تواند برای جامعه ی محلی عایدات مالی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بهبود حوزه هایی که مشخص شده بازدیدکنندگان، بیشترین پول را در آنجا خرج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ووگلسانگ و همکاران</w:t>
      </w:r>
      <w:r>
        <w:rPr>
          <w:rStyle w:val="FootnoteAnchor"/>
          <w:rtl w:val="true"/>
        </w:rPr>
        <w:footnoteReference w:id="134"/>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نکته اینکه کیفیت و ترکیب رویدادها را به منظور جذب بازدیدکنندگان جدید و حفظ وفاداری بازدیدکنندگان معمولی، بهبود می بخشد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هینی و هینی</w:t>
      </w:r>
      <w:r>
        <w:rPr>
          <w:rStyle w:val="FootnoteAnchor"/>
          <w:rtl w:val="true"/>
        </w:rPr>
        <w:footnoteReference w:id="13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هینی و هینی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یک بنیاد موسیقی تابستانی دو هفته ای که در استیون پوینت</w:t>
      </w:r>
      <w:r>
        <w:rPr>
          <w:rStyle w:val="FootnoteAnchor"/>
          <w:rtl w:val="true"/>
        </w:rPr>
        <w:footnoteReference w:id="136"/>
      </w:r>
      <w:r>
        <w:rPr>
          <w:rFonts w:ascii="IRNazanin" w:hAnsi="IRNazanin" w:eastAsia="IRNazanin"/>
          <w:color w:val="111111"/>
          <w:sz w:val="28"/>
          <w:sz w:val="28"/>
          <w:szCs w:val="28"/>
          <w:rtl w:val="true"/>
          <w:lang w:bidi="fa-IR"/>
        </w:rPr>
        <w:t>آمریکا برگزار می شد، مطالعه ی تحلیل آثار اقتصادی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عقیده دارند می توان اعداد و ارقام مخارج شرکت کنندگان را برای گسترش و ارتقای بخش هایی از این رویداد هنری که مخارج بازدید کنندگان بیانگر اهمیت آنهاست،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مورد بنیاد موسیقی، اعداد و ارقام مخارج بازدید کنندگان نشان می دهد، بازدیدکنندگان مبالغ قابل توجهی برای سفر خرج کرده اند؛ زیرا استیون پوینت تقریبا مکان دور افتاده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محقق معتقدند باید اطلاعات مسیر سفر، نقشه ها و وبسایت ها را بهبود بخشید؛ زیرا این امر برای تصمیم گیری بازدیدکنندگان مهم است و بر سطح رضایت مندی آنها اثر 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هینی و هینی، </w:t>
      </w:r>
      <w:r>
        <w:rPr>
          <w:rFonts w:ascii="IRNazanin" w:hAnsi="IRNazanin" w:eastAsia="IRNazanin"/>
          <w:color w:val="111111"/>
          <w:sz w:val="28"/>
          <w:sz w:val="28"/>
          <w:szCs w:val="28"/>
          <w:lang w:bidi="fa-IR"/>
        </w:rPr>
        <w:t>۲۶۰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دو پژوهشگر عقیده دارند علاوه بر داده های مستقیم، اعداد و ارقام آثار غیرمستقیم و القایی اقتصادی برای جلب حمایت و پشتیبانی مالی جامعه های محلی به کار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از جانب صنایعی مانند مواد غذایی و اسکان که طبق تحلیل های آثار اقتصادی، می توانند مقدار قابل توجه مخارج بازدید کنندگان را جذب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یافته های مطالعات تحلیل آثار اقتصادی پایگاه و منزلت اجتماعی </w:t>
      </w:r>
      <w:r>
        <w:rPr>
          <w:rStyle w:val="FootnoteAnchor"/>
          <w:rtl w:val="true"/>
        </w:rPr>
        <w:footnoteReference w:id="137"/>
      </w:r>
      <w:r>
        <w:rPr>
          <w:rFonts w:ascii="IRNazanin" w:hAnsi="IRNazanin" w:eastAsia="IRNazanin"/>
          <w:color w:val="111111"/>
          <w:sz w:val="28"/>
          <w:sz w:val="28"/>
          <w:szCs w:val="28"/>
          <w:rtl w:val="true"/>
          <w:lang w:bidi="fa-IR"/>
        </w:rPr>
        <w:t>آن را بهبود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می تواند در دولت محلی اعمال نفوذه</w:t>
      </w:r>
      <w:r>
        <w:rPr>
          <w:rStyle w:val="FootnoteAnchor"/>
          <w:rtl w:val="true"/>
        </w:rPr>
        <w:footnoteReference w:id="138"/>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در جلب حمایت دولتی برای افزایش فعالیت اقتصادی در منطقه مؤثر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تحلیل گران آثار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هیر رو و همکاران</w:t>
      </w:r>
      <w:r>
        <w:rPr>
          <w:rStyle w:val="FootnoteAnchor"/>
          <w:rtl w:val="true"/>
        </w:rPr>
        <w:footnoteReference w:id="13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کوهن و همکاران</w:t>
      </w:r>
      <w:r>
        <w:rPr>
          <w:rStyle w:val="FootnoteAnchor"/>
          <w:rtl w:val="true"/>
        </w:rPr>
        <w:footnoteReference w:id="140"/>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تنها توانسته اند بخشی از ارزش کالا یا رویداد هنری موردنظر را اندازه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بدان </w:t>
      </w:r>
    </w:p>
    <w:p>
      <w:pPr>
        <w:pStyle w:val="BookText"/>
        <w:rPr/>
      </w:pPr>
      <w:r>
        <w:rPr>
          <w:rFonts w:ascii="IRNazanin" w:hAnsi="IRNazanin" w:eastAsia="IRNazanin"/>
          <w:color w:val="111111"/>
          <w:sz w:val="28"/>
          <w:sz w:val="28"/>
          <w:szCs w:val="28"/>
          <w:rtl w:val="true"/>
          <w:lang w:bidi="fa-IR"/>
        </w:rPr>
        <w:t>معناست که هنر می تواند منافع قابل توجه دیگری هم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هنرسه نوع اثر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مورد ارزش مصرف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مصرف از ارزش استفاده و عدم استفاده تشکیل شده و بهترین روش اندازه گیری آن روش های ارزش گذاری اقتضائی</w:t>
      </w:r>
      <w:r>
        <w:rPr>
          <w:rStyle w:val="FootnoteAnchor"/>
          <w:rtl w:val="true"/>
        </w:rPr>
        <w:footnoteReference w:id="14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ی دوم افزایش بلندمدت بهره وری و توسعه ی اقتصادی است که بهترین روش اندازه گیری آن، مدل های قیمت گذاری هدانیک</w:t>
      </w:r>
      <w:r>
        <w:rPr>
          <w:rStyle w:val="FootnoteAnchor"/>
          <w:rtl w:val="true"/>
        </w:rPr>
        <w:footnoteReference w:id="142"/>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نکته افزایش خالص کوتاه مدت در فعالیت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روش اندازه گیری افزایش خالص کوتاه مدت، مطالعات تحلیل آثار اقتصادی</w:t>
      </w:r>
      <w:r>
        <w:rPr>
          <w:rStyle w:val="FootnoteAnchor"/>
          <w:rtl w:val="true"/>
        </w:rPr>
        <w:footnoteReference w:id="143"/>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گتزکو</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هنر از راههای مختلف و در سطح های فردی و اجتماعی روی جامعه های محلی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راه مشارکت مستقیم، حضور بازدیدکنندگان، استقرار هنرمندان و تشکیلات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مطالعات تحلیل آثار اقتصادی یکی از شناخته شده ترین روش های ارزش گذاری هستند؛ فقط بخشی از آثار هنر بر جامعه های محلی و افراد را اندازه گیری می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هیررو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جشنواره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های فرهنگی اروپا</w:t>
      </w:r>
      <w:r>
        <w:rPr>
          <w:rStyle w:val="FootnoteAnchor"/>
          <w:rtl w:val="true"/>
        </w:rPr>
        <w:footnoteReference w:id="145"/>
      </w:r>
      <w:r>
        <w:rPr>
          <w:rFonts w:ascii="IRNazanin" w:hAnsi="IRNazanin" w:eastAsia="IRNazanin"/>
          <w:color w:val="111111"/>
          <w:sz w:val="28"/>
          <w:sz w:val="28"/>
          <w:szCs w:val="28"/>
          <w:rtl w:val="true"/>
          <w:lang w:bidi="fa-IR"/>
        </w:rPr>
        <w:t>در سالامانکا</w:t>
      </w:r>
      <w:r>
        <w:rPr>
          <w:rStyle w:val="FootnoteAnchor"/>
          <w:rtl w:val="true"/>
        </w:rPr>
        <w:footnoteReference w:id="146"/>
      </w:r>
      <w:r>
        <w:rPr>
          <w:rFonts w:ascii="IRNazanin" w:hAnsi="IRNazanin" w:eastAsia="IRNazanin"/>
          <w:color w:val="111111"/>
          <w:sz w:val="28"/>
          <w:sz w:val="28"/>
          <w:szCs w:val="28"/>
          <w:rtl w:val="true"/>
          <w:lang w:bidi="fa-IR"/>
        </w:rPr>
        <w:t>را با روش تحلیل آثار اقتصادی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مطالعه ی آنها نشان می دهد این جشنواره </w:t>
      </w:r>
      <w:r>
        <w:rPr>
          <w:rFonts w:ascii="IRNazanin" w:hAnsi="IRNazanin" w:eastAsia="IRNazanin"/>
          <w:color w:val="111111"/>
          <w:sz w:val="28"/>
          <w:sz w:val="28"/>
          <w:szCs w:val="28"/>
          <w:lang w:bidi="fa-IR"/>
        </w:rPr>
        <w:t>۵۵</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میلیون یورو برای کاستیلا وای لئون</w:t>
      </w:r>
      <w:r>
        <w:rPr>
          <w:rStyle w:val="FootnoteAnchor"/>
          <w:rtl w:val="true"/>
        </w:rPr>
        <w:footnoteReference w:id="147"/>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۲۶۷</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یورو برای بقیه ی اسپانیا درآمد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جشنواره به طور کلی </w:t>
      </w:r>
      <w:r>
        <w:rPr>
          <w:rFonts w:ascii="IRNazanin" w:hAnsi="IRNazanin" w:eastAsia="IRNazanin"/>
          <w:color w:val="111111"/>
          <w:sz w:val="28"/>
          <w:sz w:val="28"/>
          <w:szCs w:val="28"/>
          <w:lang w:bidi="fa-IR"/>
        </w:rPr>
        <w:t>۸۰۳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میلیون یورو درآمد ایجاد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آنها عقیده دارند این روش رویکرد مناسبی برای ارزش گذاری جشنواره است؛ زیرا شهری که نامزد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 فرهنگی اروپا شده است باید در بلندمدت از نظر مالی باثبات و سودآور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تشکیلات فرهنگی لازم است که تلاش قابل توجهی برای ایجاد امکانات و تسهیلات فرهنگی جدید، طراحی مجدد شهری، تجهیزات گردشگری و ارتباطات در شهر صورت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هیر رو و همکاران،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کوهن و همکارانش در سال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 آثار اقتصادی موسسات هنری غیرانتفاعی در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جامعه ی محلی آمریکایی را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پژوهش نشان داد مخاطبان رویدادهای هنری یا خود سازمان ها با مخارجی که در این زمینه هزینه کرده اند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دلار به اقتصاد آمریکا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کوهن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اعتبار استفاده از این اعداد و ارقام برای توجیه حمایت دولت از هنر تردید دارند؛ اما گزارش داده اند این یافته ها در بحث های سیاسی بارها مورد استناد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سیاست هایی تصویب کرده که باعث حمایت از سازمانهای غیر انتفاعی هنری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افزایش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میلیون دلاری بودجه ی سازمان ملی حمایت از هنر آمریکا</w:t>
      </w:r>
      <w:r>
        <w:rPr>
          <w:rStyle w:val="FootnoteAnchor"/>
          <w:rtl w:val="true"/>
        </w:rPr>
        <w:footnoteReference w:id="148"/>
      </w:r>
      <w:r>
        <w:rPr>
          <w:rFonts w:ascii="IRNazanin" w:hAnsi="IRNazanin" w:eastAsia="IRNazanin"/>
          <w:color w:val="111111"/>
          <w:sz w:val="28"/>
          <w:sz w:val="28"/>
          <w:szCs w:val="28"/>
          <w:rtl w:val="true"/>
          <w:lang w:bidi="fa-IR"/>
        </w:rPr>
        <w:t xml:space="preserve">را در سال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در پی داشته است که بزرگ ترین افزایش در بیست سال اخیر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چنین نتیجه گیری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برهه از تاریخ، توسعه ی اقتصادی، شاید قانع کننده ترین دلیلی باشد که برای توجیه حمایت از هنر می توان به رهبران ملی، دولتی و محلی ارائه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کوهن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گردشگری صنعت بزرگی است؛ به طوری که همراه با حمل ونقل با درآمد سالانه 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تریلیون دلار بزرگ ترین صنعت جهان برآورد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لیو </w:t>
      </w:r>
      <w:r>
        <w:rPr>
          <w:rStyle w:val="FootnoteAnchor"/>
          <w:rtl w:val="true"/>
        </w:rPr>
        <w:footnoteReference w:id="14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بانرخی حدود</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در سال رشد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مک گیگان</w:t>
      </w:r>
      <w:r>
        <w:rPr>
          <w:rStyle w:val="FootnoteAnchor"/>
        </w:rPr>
        <w:footnoteReference w:id="150"/>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 جشنواره هارا راهی برای بالا بردن وجهه ی شهرها و متمایز کردن آنها از سایر مکان ها در یک بازار رقابتی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 نامطلوب موضوع، تبدیل ارزش گذاری جشنواره های هنری به یکی از شاخه های فرعی مطالعات گردشگری شهری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ویسر</w:t>
      </w:r>
      <w:r>
        <w:rPr>
          <w:rStyle w:val="FootnoteAnchor"/>
        </w:rPr>
        <w:footnoteReference w:id="151"/>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راهبرد بر قابلیت جشنواره ها بیشتر به عنوان راهبردهای توسعه ی اقتصادی تمرکز می شود؛ تا بر ارزش محصول تولیدی این جشنواره ها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ریچارد فلوریدا</w:t>
      </w:r>
      <w:r>
        <w:rPr>
          <w:rStyle w:val="FootnoteAnchor"/>
          <w:rtl w:val="true"/>
        </w:rPr>
        <w:footnoteReference w:id="152"/>
      </w:r>
      <w:r>
        <w:rPr>
          <w:rFonts w:ascii="IRNazanin" w:hAnsi="IRNazanin" w:eastAsia="IRNazanin"/>
          <w:color w:val="111111"/>
          <w:sz w:val="28"/>
          <w:sz w:val="28"/>
          <w:szCs w:val="28"/>
          <w:rtl w:val="true"/>
          <w:lang w:bidi="fa-IR"/>
        </w:rPr>
        <w:t xml:space="preserve">و کتاب مؤثر وی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طبقه ی خلاق</w:t>
      </w:r>
      <w:r>
        <w:rPr>
          <w:rStyle w:val="FootnoteAnchor"/>
          <w:rtl w:val="true"/>
        </w:rPr>
        <w:footnoteReference w:id="15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پیشرفت این فرایند کمک زیادی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فلوریداباور داشت بین حضور متمرکز طبقه ی خلاق در شهرها و سطح های بالاتر سرمایه ی انسانی و رشد سریع تر اقتصادی، همبستگی مثبت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با وجود بعضی انتقادها، همچنان اهمیت خود را حفظ کرده و در مطالعات جدیدتر اعتبار خود را اثبات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راشتون، </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 طور که راشتون</w:t>
      </w:r>
      <w:r>
        <w:rPr>
          <w:rStyle w:val="FootnoteAnchor"/>
          <w:rtl w:val="true"/>
        </w:rPr>
        <w:footnoteReference w:id="154"/>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این مطالعه رویکرد جدیدی بر مبنای مبلغ هایی که بازدیدکنندگان هزینه کرده اند، پیش روی حامیان هنر </w:t>
      </w:r>
      <w:bookmarkStart w:id="69" w:name="pg6409_76500"/>
    </w:p>
    <w:p>
      <w:pPr>
        <w:pStyle w:val="BookText"/>
        <w:rPr/>
      </w:pPr>
      <w:bookmarkEnd w:id="69"/>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رویکرد می تواند برای مطالعات آثار اقتصادی که از دیدگاه اقتصادی با تردید همراه است، جایگزین شود؛ اما این تصور را در ذهن تقویت می کند که هنر و هنرمند می توانند درآمدزا و تولید کننده ی ثروت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رابطه ای در ذهن سیاست گذاران و کارآفرینان ایجاد شود؛ به سادگی نمی توان آن را 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کلی مطبوعاتی که افزایش یا قطع کمک های دولتی را گزارش می کنند، نشان می دهد هنر در بسیاری از کشورها در درجه ی اول به این دلیل با ارزش تلقی می شود که محرک رشد و توسعه ی اقتصادی است، نه به این خاطر که ارزش ذاتی فرهنگی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 استیج</w:t>
      </w:r>
      <w:r>
        <w:rPr>
          <w:rStyle w:val="FootnoteAnchor"/>
          <w:rtl w:val="true"/>
        </w:rPr>
        <w:footnoteReference w:id="155"/>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گزارش به شدت انتقادی درباره ی کاهش قابل توجه حمایت های مالی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 هنری کالیفورنیا؟</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شده بود، نه بر مبنای از دست رفتن ارزش های زیبایی شناختی یا کیفی که هنر می تواند تولید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آفریقای جنوبی هم سخنگویان دولت، هنگام اعلام حمایت های مالی خود از جشنواره ی ملی هنر</w:t>
      </w:r>
      <w:r>
        <w:rPr>
          <w:rStyle w:val="FootnoteAnchor"/>
          <w:rtl w:val="true"/>
        </w:rPr>
        <w:footnoteReference w:id="157"/>
      </w:r>
      <w:r>
        <w:rPr>
          <w:rFonts w:ascii="IRNazanin" w:hAnsi="IRNazanin" w:eastAsia="IRNazanin"/>
          <w:color w:val="111111"/>
          <w:sz w:val="28"/>
          <w:sz w:val="28"/>
          <w:szCs w:val="28"/>
          <w:rtl w:val="true"/>
          <w:lang w:bidi="fa-IR"/>
        </w:rPr>
        <w:t>، بر منافع اقتصادی، افزایش جاذبه ی گردشگری و فرصتهای شغلی، که این رویداد فرهنگی ایجاد می کند، تاکید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ی کرامپتون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متعددی از به کار گرفتن موفق و اغلب مبالغه آمیز مطالعات آثار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مطالعات به این منظور انجام شده اند که برای طرح های گردشگری سبب شده آنچه کرامپتون عملکرد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شیطنت آمیز </w:t>
      </w:r>
      <w:r>
        <w:rPr>
          <w:rStyle w:val="FootnoteAnchor"/>
          <w:rtl w:val="true"/>
        </w:rPr>
        <w:footnoteReference w:id="158"/>
      </w:r>
      <w:r>
        <w:rPr>
          <w:rFonts w:ascii="IRNazanin" w:hAnsi="IRNazanin" w:eastAsia="IRNazanin"/>
          <w:color w:val="111111"/>
          <w:sz w:val="28"/>
          <w:sz w:val="28"/>
          <w:szCs w:val="28"/>
          <w:rtl w:val="true"/>
          <w:lang w:bidi="fa-IR"/>
        </w:rPr>
        <w:t xml:space="preserve">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صادقانه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 با جزئیات بیشتر در فصل بعد مورد بررسی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وی نتیجه گیری می کند ارائه ی ارقام مبالغه آمیز آثار اقتصادی، به دلیل افزایش تردید و بدبینی نسبت به آنها، در حال از دست دادن قدرت خود به عنوان ابزار حمایتی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اقتصاددانان تمایل دارند این مطالعات اعتبار و اهمیت خود را حفظ کنند؛ باید در انجام آنها رعایت امانت بیشتری نمایند</w:t>
      </w:r>
      <w:r>
        <w:rPr>
          <w:rFonts w:eastAsia="IRNazanin" w:cs="IRNazanin"/>
          <w:color w:val="111111"/>
          <w:sz w:val="28"/>
          <w:szCs w:val="28"/>
          <w:rtl w:val="true"/>
          <w:lang w:bidi="fa-IR"/>
        </w:rPr>
        <w:t>.</w:t>
      </w:r>
    </w:p>
    <w:p>
      <w:pPr>
        <w:pStyle w:val="Heading3"/>
        <w:numPr>
          <w:ilvl w:val="2"/>
          <w:numId w:val="1"/>
        </w:numPr>
        <w:rPr/>
      </w:pPr>
      <w:bookmarkStart w:id="70" w:name="__RefHeading___Toc584438_653776707"/>
      <w:bookmarkStart w:id="71" w:name="_Toc24"/>
      <w:bookmarkEnd w:id="70"/>
      <w:r>
        <w:rPr/>
        <w:t>۲</w:t>
      </w:r>
      <w:r>
        <w:rPr/>
        <w:t>-</w:t>
      </w:r>
      <w:r>
        <w:rPr/>
        <w:t>۲</w:t>
      </w:r>
      <w:r>
        <w:rPr>
          <w:rtl w:val="true"/>
        </w:rPr>
        <w:t xml:space="preserve"> </w:t>
      </w:r>
      <w:r>
        <w:rPr>
          <w:rtl w:val="true"/>
        </w:rPr>
        <w:t xml:space="preserve">. </w:t>
      </w:r>
      <w:r>
        <w:rPr>
          <w:rtl w:val="true"/>
        </w:rPr>
        <w:t>معایب استفاده از مطالعات آثار اقتصادی</w:t>
      </w:r>
      <w:bookmarkEnd w:id="7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انتقادهایی که درباره ی به کار گرفتن مطالعات آثار اقتصادی در حمایت از هنر مطرح می شوند، </w:t>
      </w:r>
    </w:p>
    <w:p>
      <w:pPr>
        <w:pStyle w:val="BookText"/>
        <w:rPr/>
      </w:pPr>
      <w:r>
        <w:rPr>
          <w:rFonts w:ascii="IRNazanin" w:hAnsi="IRNazanin" w:eastAsia="IRNazanin"/>
          <w:color w:val="111111"/>
          <w:sz w:val="28"/>
          <w:sz w:val="28"/>
          <w:szCs w:val="28"/>
          <w:rtl w:val="true"/>
          <w:lang w:bidi="fa-IR"/>
        </w:rPr>
        <w:t>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روش شناختی، که در فصل سه مطرح می شوند و مسائل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ی دوم انتقادها به طور کلی می گویند حتی پیچیده ترین مطالعات آثار اقتصادی روش مناسبی برای جذب حمایت های مالی دولتی نیست و ممکن است تمرکز این مطالعات بر شاخص های مالی، به جای کمک به استدلال های مطرح شده در حمایت از هنر به این بحث ها آسیب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مسئله این است که مطالعات آثار اقتصادی به شدت نسبت به حوزه ی اثر</w:t>
      </w:r>
      <w:r>
        <w:rPr>
          <w:rStyle w:val="FootnoteAnchor"/>
          <w:rtl w:val="true"/>
        </w:rPr>
        <w:footnoteReference w:id="159"/>
      </w:r>
      <w:r>
        <w:rPr>
          <w:rFonts w:ascii="IRNazanin" w:hAnsi="IRNazanin" w:eastAsia="IRNazanin"/>
          <w:color w:val="111111"/>
          <w:sz w:val="28"/>
          <w:sz w:val="28"/>
          <w:szCs w:val="28"/>
          <w:rtl w:val="true"/>
          <w:lang w:bidi="fa-IR"/>
        </w:rPr>
        <w:t xml:space="preserve">یا تعریف حدود و مرزهای منطقه </w:t>
      </w:r>
      <w:r>
        <w:rPr>
          <w:rStyle w:val="FootnoteAnchor"/>
          <w:rtl w:val="true"/>
        </w:rPr>
        <w:footnoteReference w:id="160"/>
      </w:r>
      <w:r>
        <w:rPr>
          <w:rFonts w:ascii="IRNazanin" w:hAnsi="IRNazanin" w:eastAsia="IRNazanin"/>
          <w:color w:val="111111"/>
          <w:sz w:val="28"/>
          <w:sz w:val="28"/>
          <w:szCs w:val="28"/>
          <w:rtl w:val="true"/>
          <w:lang w:bidi="fa-IR"/>
        </w:rPr>
        <w:t>در پرسش های مطالعه،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آثار اقتصادی به مخارج بازدید کنندگان خارجی از منطقه ی موردنظر و در بعضی موارد، به مخارج اضافی ساکنان منطقه بستگی دارند؛ ناگزیر مسئله ی هزینه ی فرصت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پرسش پیش می آید که درآمدها و منافع مالی پروژه از کدام مناطق به دست می آید و به دست آوردن این منافع، به قیمت از دست دادن چه چیزهایی در سایر بخش ها یا مناطق خواهد بود؟ 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را بدین شکل بیان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بررسی این افزایش های برون زا در مخارج کل، معمولا مشخص میشود که صرفا ترکیب تقاضای مخارج دچار تغییر شده و عملا افزایشی در سطح کلی مخارج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مسئله پیش از این نیز از سوی باد</w:t>
      </w:r>
      <w:r>
        <w:rPr>
          <w:rStyle w:val="FootnoteAnchor"/>
          <w:rtl w:val="true"/>
        </w:rPr>
        <w:footnoteReference w:id="161"/>
      </w:r>
      <w:r>
        <w:rPr>
          <w:rFonts w:ascii="IRNazanin" w:hAnsi="IRNazanin" w:eastAsia="IRNazanin"/>
          <w:color w:val="111111"/>
          <w:sz w:val="28"/>
          <w:sz w:val="28"/>
          <w:szCs w:val="28"/>
          <w:rtl w:val="true"/>
          <w:lang w:bidi="fa-IR"/>
        </w:rPr>
        <w:t>و دای</w:t>
      </w:r>
      <w:r>
        <w:rPr>
          <w:rStyle w:val="FootnoteAnchor"/>
          <w:rtl w:val="true"/>
        </w:rPr>
        <w:footnoteReference w:id="162"/>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منطق پرداخت یارانه به استادیوم های ورزشی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 دارند اگر فعالیت های جدید را به صورت خالص در نظر بگیریم؛ آنچه در عمل اتفاق افتاده تخصیص مجدد همان سطح قبلی مخارجی است که ساکنان محلی انجام میداده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که صرف وجود آثار افزایشی درون حوزه ی اثر یک طرح یا رویداد کافی نیست؛ بلکه باید نشان داد این آثار در ناحیه یا بخش دریافت کننده ی آثار مثبت، بزرگ تر از ناحیه ها یا صنایعی است که منابع مالی از آنها گرفته شده و به این رویداد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بحث درباره ی اختصاص دادن بودجه ی دولتی به هنر نیز مطرح می 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مخارج دولت نهایتا باید به گونه ای تأمین مالی شود، یا از راه جذب مخارج مربوط به سیاست های جایگزین دیگر و یا به وسیله ی مخارج شهروندان از راه پرداخت های 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p>
    <w:p>
      <w:pPr>
        <w:pStyle w:val="BookText"/>
        <w:rPr/>
      </w:pPr>
      <w:r>
        <w:rPr>
          <w:rFonts w:ascii="IRNazanin" w:hAnsi="IRNazanin" w:eastAsia="IRNazanin"/>
          <w:color w:val="111111"/>
          <w:sz w:val="28"/>
          <w:sz w:val="28"/>
          <w:szCs w:val="28"/>
          <w:rtl w:val="true"/>
          <w:lang w:bidi="fa-IR"/>
        </w:rPr>
        <w:t xml:space="preserve">اثر خالص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منفی</w:t>
      </w:r>
      <w:r>
        <w:rPr>
          <w:rStyle w:val="FootnoteAnchor"/>
          <w:rtl w:val="true"/>
        </w:rPr>
        <w:footnoteReference w:id="164"/>
      </w:r>
      <w:r>
        <w:rPr>
          <w:rFonts w:ascii="IRNazanin" w:hAnsi="IRNazanin" w:eastAsia="IRNazanin"/>
          <w:color w:val="111111"/>
          <w:sz w:val="28"/>
          <w:sz w:val="28"/>
          <w:szCs w:val="28"/>
          <w:rtl w:val="true"/>
          <w:lang w:bidi="fa-IR"/>
        </w:rPr>
        <w:t>بستگی دارد که در نتیجه ی خروج منابع مالی، در حوزه ی محروم شده از این مخارج اتفاق می 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مدن،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 کند که اعمال نفوذ</w:t>
      </w:r>
      <w:r>
        <w:rPr>
          <w:rStyle w:val="FootnoteAnchor"/>
          <w:rtl w:val="true"/>
        </w:rPr>
        <w:footnoteReference w:id="165"/>
      </w:r>
      <w:r>
        <w:rPr>
          <w:rFonts w:ascii="IRNazanin" w:hAnsi="IRNazanin" w:eastAsia="IRNazanin"/>
          <w:color w:val="111111"/>
          <w:sz w:val="28"/>
          <w:sz w:val="28"/>
          <w:szCs w:val="28"/>
          <w:rtl w:val="true"/>
          <w:lang w:bidi="fa-IR"/>
        </w:rPr>
        <w:t>برای جذب بودجه ی دولت بر مبنای آثار یا منافع مالی برآورد شده برای یک ناحیه، با توجه به اینکه باعث انتقال و انحراف مخارج از سایر مناطق می شود، از نظر سیاسی یک بازی خنثی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حمایت از یک رویداد خاص، نوعی دعوت به جنگ رویدادها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استفاده از اعداد و ارقام مالی در راستای اعمال نفوذ برای حمایت از هنر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که در این مطالعات بین هنر و صنایع و رویدادهایی مقایسه ی عددی میشود که از نظر هدف کاملا با هنر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تجربه ی شخصی کرامپتون به وسیله ی آنچه که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 تسلیحاتی آثار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تایید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ارائه ی پیشنهاد ارقام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دلاری آثار اقتصادی یک جشنواره ی سه هفته ای به شورا، با تکیه بر اینکه برگزاری مسابقات سه روزه ی سوارکاری، که یکی دیگر از مشاوران پیشنهاد کرده بود، نزدیک به </w:t>
      </w:r>
      <w:r>
        <w:rPr>
          <w:rFonts w:ascii="IRNazanin" w:hAnsi="IRNazanin" w:eastAsia="IRNazanin"/>
          <w:color w:val="111111"/>
          <w:sz w:val="28"/>
          <w:sz w:val="28"/>
          <w:szCs w:val="28"/>
          <w:lang w:bidi="fa-IR"/>
        </w:rPr>
        <w:t>۶۰</w:t>
      </w:r>
      <w:r>
        <w:rPr>
          <w:rFonts w:ascii="IRNazanin" w:hAnsi="IRNazanin" w:eastAsia="IRNazanin"/>
          <w:color w:val="111111"/>
          <w:sz w:val="28"/>
          <w:sz w:val="28"/>
          <w:szCs w:val="28"/>
          <w:rtl w:val="true"/>
          <w:lang w:bidi="fa-IR"/>
        </w:rPr>
        <w:t xml:space="preserve"> میلیون دلار درآمد خواهد داشت، با این پیشنهاد موافقت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عقیده دارند به هیچ عنوان نمی توان ثابت کرد آثار اقتصادی هنر به اندازه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صنایع پایه ای</w:t>
      </w:r>
      <w:r>
        <w:rPr>
          <w:rStyle w:val="FootnoteAnchor"/>
          <w:rtl w:val="true"/>
        </w:rPr>
        <w:footnoteReference w:id="166"/>
      </w:r>
      <w:r>
        <w:rPr>
          <w:rFonts w:ascii="IRNazanin" w:hAnsi="IRNazanin" w:eastAsia="IRNazanin"/>
          <w:color w:val="111111"/>
          <w:sz w:val="28"/>
          <w:sz w:val="28"/>
          <w:szCs w:val="28"/>
          <w:rtl w:val="true"/>
          <w:lang w:bidi="fa-IR"/>
        </w:rPr>
        <w:t>مانند تولیدات نفت و زغال سنگ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چنین مقایسه هایی در هر حالت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که بتوان نشان داد رویدادهای هنری آثار اقتصادی نسبتا بزرگی دارند، همچنان توجیه خوبی برای اعمال نفوذ برای جذب حمایت دولت از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گیزل</w:t>
      </w:r>
      <w:r>
        <w:rPr>
          <w:rStyle w:val="FootnoteAnchor"/>
          <w:rtl w:val="true"/>
        </w:rPr>
        <w:footnoteReference w:id="167"/>
      </w:r>
      <w:r>
        <w:rPr>
          <w:rFonts w:ascii="IRNazanin" w:hAnsi="IRNazanin" w:eastAsia="IRNazanin"/>
          <w:color w:val="111111"/>
          <w:sz w:val="28"/>
          <w:sz w:val="28"/>
          <w:szCs w:val="28"/>
          <w:rtl w:val="true"/>
          <w:lang w:bidi="fa-IR"/>
        </w:rPr>
        <w:t>و اسکوئر</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خود می گویند با وجود اینکه ارقام آثار اقتصادی کنسرت های موسیقی راک</w:t>
      </w:r>
      <w:r>
        <w:rPr>
          <w:rStyle w:val="FootnoteAnchor"/>
          <w:rtl w:val="true"/>
        </w:rPr>
        <w:footnoteReference w:id="169"/>
      </w:r>
      <w:r>
        <w:rPr>
          <w:rFonts w:ascii="IRNazanin" w:hAnsi="IRNazanin" w:eastAsia="IRNazanin"/>
          <w:color w:val="111111"/>
          <w:sz w:val="28"/>
          <w:sz w:val="28"/>
          <w:szCs w:val="28"/>
          <w:rtl w:val="true"/>
          <w:lang w:bidi="fa-IR"/>
        </w:rPr>
        <w:t>بر اقتصاد لاس وگاس</w:t>
      </w:r>
      <w:r>
        <w:rPr>
          <w:rStyle w:val="FootnoteAnchor"/>
          <w:rtl w:val="true"/>
        </w:rPr>
        <w:footnoteReference w:id="170"/>
      </w:r>
      <w:r>
        <w:rPr>
          <w:rFonts w:ascii="IRNazanin" w:hAnsi="IRNazanin" w:eastAsia="IRNazanin"/>
          <w:color w:val="111111"/>
          <w:sz w:val="28"/>
          <w:sz w:val="28"/>
          <w:szCs w:val="28"/>
          <w:rtl w:val="true"/>
          <w:lang w:bidi="fa-IR"/>
        </w:rPr>
        <w:t xml:space="preserve">بین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میلیون دلار بود، هیچ کس دنبال استفاده از این ارقام برای جذب حمایت دولت برای یک گروه نبوده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دیگری که درباره ی تمرکز بر آثار مالی هنر مطرح می شود، مربوط به مناطقی است که تفاوت قابل توجهی بین شهروندان فقیر و غنی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مناطق، سهم عمدهی منافع مالی نصیب </w:t>
      </w:r>
    </w:p>
    <w:p>
      <w:pPr>
        <w:pStyle w:val="BookText"/>
        <w:rPr/>
      </w:pPr>
      <w:r>
        <w:rPr>
          <w:rFonts w:ascii="IRNazanin" w:hAnsi="IRNazanin" w:eastAsia="IRNazanin"/>
          <w:color w:val="111111"/>
          <w:sz w:val="28"/>
          <w:sz w:val="28"/>
          <w:szCs w:val="28"/>
          <w:rtl w:val="true"/>
          <w:lang w:bidi="fa-IR"/>
        </w:rPr>
        <w:t>شهروندان ثروتمندی می شود که به شکلی از حضور بازدیدکنندگان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اقتصاد گراهامستون</w:t>
      </w:r>
      <w:r>
        <w:rPr>
          <w:rStyle w:val="FootnoteAnchor"/>
          <w:rtl w:val="true"/>
        </w:rPr>
        <w:footnoteReference w:id="171"/>
      </w:r>
      <w:r>
        <w:rPr>
          <w:rFonts w:ascii="IRNazanin" w:hAnsi="IRNazanin" w:eastAsia="IRNazanin"/>
          <w:color w:val="111111"/>
          <w:sz w:val="28"/>
          <w:sz w:val="28"/>
          <w:szCs w:val="28"/>
          <w:rtl w:val="true"/>
          <w:lang w:bidi="fa-IR"/>
        </w:rPr>
        <w:t>، شهر کوچکی در آفریقای جنوبی، درآمد جشنواره ی هنر برای خانواده های ثروتمندتر اروپایی تبار سفید پوست ساکن منطقه؛ بیشتر از درآمد خانواده های فقیرتر آفریقایی تبار سیاه پوست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درصد درآمد توزیع نشده</w:t>
      </w:r>
      <w:r>
        <w:rPr>
          <w:rStyle w:val="FootnoteAnchor"/>
          <w:rtl w:val="true"/>
        </w:rPr>
        <w:footnoteReference w:id="172"/>
      </w:r>
      <w:r>
        <w:rPr>
          <w:rFonts w:ascii="IRNazanin" w:hAnsi="IRNazanin" w:eastAsia="IRNazanin"/>
          <w:color w:val="111111"/>
          <w:sz w:val="28"/>
          <w:sz w:val="28"/>
          <w:szCs w:val="28"/>
          <w:rtl w:val="true"/>
          <w:lang w:bidi="fa-IR"/>
        </w:rPr>
        <w:t>بین شهروندان فقیرتر بالاتر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انتروباس و همکاران</w:t>
      </w:r>
      <w:r>
        <w:rPr>
          <w:rStyle w:val="FootnoteAnchor"/>
        </w:rPr>
        <w:footnoteReference w:id="173"/>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نتیجه 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هواداران هنر هنگامی که به مطالعات آثار اقتصادی متوسل می شوند، درگیر بازی خطرناکی می گردند؛ زیرا با وجود در اختیار داشتن برگ برنده، ضعیف ترین کارت خود را وارد بازی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آنچه باید به عنوان عامل اساسی جذب حمایت دولت از هنر مورد استفاده قرار گیرد، آثار سرریز مثبتی است که هنر برای جامعه به همراه داشته و باعث شکست بازار در باره ی هنر می شود؛ نه منافع اقتصادی که مرتب به آنها اشاره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مواردی که منافع مالی جشنواره های هنری مهم تر از آثار اجتماعی آن در نظر گرفته شده اند، در مباحث مک گیگان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ی انتخاب پایتخت فرهنگی اروپا</w:t>
      </w:r>
      <w:r>
        <w:rPr>
          <w:rStyle w:val="FootnoteAnchor"/>
          <w:rtl w:val="true"/>
        </w:rPr>
        <w:footnoteReference w:id="174"/>
      </w:r>
      <w:r>
        <w:rPr>
          <w:rFonts w:ascii="IRNazanin" w:hAnsi="IRNazanin" w:eastAsia="IRNazanin"/>
          <w:color w:val="111111"/>
          <w:sz w:val="28"/>
          <w:sz w:val="28"/>
          <w:szCs w:val="28"/>
          <w:rtl w:val="true"/>
          <w:lang w:bidi="fa-IR"/>
        </w:rPr>
        <w:t>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عقیده دارد که گرچه معیار انتخاب باید بر پایه ی فرهنگی بودن باشد؛ آنچه در نهایت مورد توجه قرار می گیرد، منافع بالقوه ی مالی است که جایزه ی این مسابقه می تواند برای شهر موردنظر به همراه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چندان غیر منتظره نبود که لیورپول</w:t>
      </w:r>
      <w:r>
        <w:rPr>
          <w:rStyle w:val="FootnoteAnchor"/>
          <w:rtl w:val="true"/>
        </w:rPr>
        <w:footnoteReference w:id="175"/>
      </w:r>
      <w:r>
        <w:rPr>
          <w:rFonts w:ascii="IRNazanin" w:hAnsi="IRNazanin" w:eastAsia="IRNazanin"/>
          <w:color w:val="111111"/>
          <w:sz w:val="28"/>
          <w:sz w:val="28"/>
          <w:szCs w:val="28"/>
          <w:rtl w:val="true"/>
          <w:lang w:bidi="fa-IR"/>
        </w:rPr>
        <w:t xml:space="preserve">برنده ی مسابقه ی بریتانیایی پایتخت فرهنگی اروپا در سال </w:t>
      </w:r>
      <w:r>
        <w:rPr>
          <w:rFonts w:ascii="IRNazanin" w:hAnsi="IRNazanin" w:eastAsia="IRNazanin"/>
          <w:color w:val="111111"/>
          <w:sz w:val="28"/>
          <w:sz w:val="28"/>
          <w:szCs w:val="28"/>
          <w:lang w:bidi="fa-IR"/>
        </w:rPr>
        <w:t>۲۰۰۸</w:t>
      </w:r>
      <w:r>
        <w:rPr>
          <w:rFonts w:ascii="IRNazanin" w:hAnsi="IRNazanin" w:eastAsia="IRNazanin"/>
          <w:color w:val="111111"/>
          <w:sz w:val="28"/>
          <w:sz w:val="28"/>
          <w:szCs w:val="28"/>
          <w:rtl w:val="true"/>
          <w:lang w:bidi="fa-IR"/>
        </w:rPr>
        <w:t xml:space="preserve">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نمونه ی کامل از تأثیر فرهنگ به عنوان عامل بازسازی و احیای شهری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 گیگان،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کویین</w:t>
      </w:r>
      <w:r>
        <w:rPr>
          <w:rStyle w:val="FootnoteAnchor"/>
          <w:rtl w:val="true"/>
        </w:rPr>
        <w:footnoteReference w:id="17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انتقاد از در نظر گرفتن هنر و جشنواره های هنری به عنوان عامل محرک رشد اقتصادی، دو دلیل اساسی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تمرکز بر رویدادهای هنری به عنوان کالا یا محصولی که باید به گردشگران فروخته شود، نقش دیرین این جشنواره ها را به عنوان اجتماعاتی برای ایجاد شبکه ها و ارتباطات جدید یا بازسازی ارتباطات و شبکه های قدیمی، ضعیف می کند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جشنواره ها می توانند جایی باشند که افراد در آنها جدا از زندگی روزمره ی خود، دیدگاه ها و ارزش های </w:t>
      </w:r>
    </w:p>
    <w:p>
      <w:pPr>
        <w:pStyle w:val="BookText"/>
        <w:rPr/>
      </w:pPr>
      <w:r>
        <w:rPr>
          <w:rFonts w:ascii="IRNazanin" w:hAnsi="IRNazanin" w:eastAsia="IRNazanin"/>
          <w:color w:val="111111"/>
          <w:sz w:val="28"/>
          <w:sz w:val="28"/>
          <w:szCs w:val="28"/>
          <w:rtl w:val="true"/>
          <w:lang w:bidi="fa-IR"/>
        </w:rPr>
        <w:t>جدیدی شناخته و به اشتراک بگذارند و مقاومت خود را در برابر رژیم حاکم اظهار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این جشنواره ها مکانی برای ارزش گذاری و به اشتراک گذاشتن سرمایه 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تراسبی،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رویدادهای هنری می توانند تفریحی باشند و فضایی برای سرگرمی ها و غذاهای خوب فراهم کنند؛ اما همان طور که پیتر اسپدن</w:t>
      </w:r>
      <w:r>
        <w:rPr>
          <w:rStyle w:val="FootnoteAnchor"/>
          <w:rtl w:val="true"/>
        </w:rPr>
        <w:footnoteReference w:id="177"/>
      </w:r>
      <w:r>
        <w:rPr>
          <w:rFonts w:ascii="IRNazanin" w:hAnsi="IRNazanin" w:eastAsia="IRNazanin"/>
          <w:color w:val="111111"/>
          <w:sz w:val="28"/>
          <w:sz w:val="28"/>
          <w:szCs w:val="28"/>
          <w:rtl w:val="true"/>
          <w:lang w:bidi="fa-IR"/>
        </w:rPr>
        <w:t xml:space="preserve">نیز اشاره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اسپدن و کلارک</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تنها کارکرد یا رسالت اصلی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دومین دلیل کویین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جشنواره های هنری را در درجه ی اول به عنوان کالا در نظر بگیریم، احتمال می رود قابلیت و جاذبه ی آنها برای جذب گردشگران و ایجاد منافع اقتصادی و فرهنگی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w:t>
      </w:r>
      <w:r>
        <w:rPr>
          <w:rStyle w:val="FootnoteAnchor"/>
          <w:rtl w:val="true"/>
        </w:rPr>
        <w:footnoteReference w:id="179"/>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تهدید فرهنگ سنتی به وسیله ی پدیده ی مک دونالدیزیشن</w:t>
      </w:r>
      <w:r>
        <w:rPr>
          <w:rStyle w:val="FootnoteAnchor"/>
          <w:rtl w:val="true"/>
        </w:rPr>
        <w:footnoteReference w:id="180"/>
      </w:r>
      <w:r>
        <w:rPr>
          <w:rFonts w:ascii="IRNazanin" w:hAnsi="IRNazanin" w:eastAsia="IRNazanin"/>
          <w:color w:val="111111"/>
          <w:sz w:val="28"/>
          <w:sz w:val="28"/>
          <w:szCs w:val="28"/>
          <w:rtl w:val="true"/>
          <w:lang w:bidi="fa-IR"/>
        </w:rPr>
        <w:t>و گسترش فرهنگ واحد اروپایی سخن می گوید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تابستان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برای اولین بار شاهد رژه ی شخصیت های کارتونی دیزنی در پایان جشنواره ی سنتی نادام</w:t>
      </w:r>
      <w:r>
        <w:rPr>
          <w:rStyle w:val="FootnoteAnchor"/>
          <w:rtl w:val="true"/>
        </w:rPr>
        <w:footnoteReference w:id="181"/>
      </w:r>
      <w:r>
        <w:rPr>
          <w:rFonts w:ascii="IRNazanin" w:hAnsi="IRNazanin" w:eastAsia="IRNazanin"/>
          <w:color w:val="111111"/>
          <w:sz w:val="28"/>
          <w:sz w:val="28"/>
          <w:szCs w:val="28"/>
          <w:rtl w:val="true"/>
          <w:lang w:bidi="fa-IR"/>
        </w:rPr>
        <w:t>در الان باتار</w:t>
      </w:r>
      <w:r>
        <w:rPr>
          <w:rStyle w:val="FootnoteAnchor"/>
          <w:rtl w:val="true"/>
        </w:rPr>
        <w:footnoteReference w:id="182"/>
      </w:r>
      <w:r>
        <w:rPr>
          <w:rFonts w:ascii="IRNazanin" w:hAnsi="IRNazanin" w:eastAsia="IRNazanin"/>
          <w:color w:val="111111"/>
          <w:sz w:val="28"/>
          <w:sz w:val="28"/>
          <w:szCs w:val="28"/>
          <w:rtl w:val="true"/>
          <w:lang w:bidi="fa-IR"/>
        </w:rPr>
        <w:t>پایتخت مغولستان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این شخصیت ها در کنار شخصیتها و نمادهایی مانند ارابه ی چنگیز خان، جنگاوران، آکروبات ها و اسب ها به بخشی معمول از جشن های سالانه تبدیل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نگران کننده است، این است که چنانچه به فرهنگ بومی و سنتی اهمیت داده نشده و در ترویج آن تلاشی صورت نگیرد، این فرهنگ قادر نخواهد بود به نسل بعدی که با برنامه های تلویزیونی </w:t>
      </w:r>
      <w:r>
        <w:rPr>
          <w:rFonts w:eastAsia="Times New Roman" w:cs="Times New Roman" w:ascii="Times New Roman" w:hAnsi="Times New Roman"/>
          <w:color w:val="111111"/>
          <w:sz w:val="28"/>
          <w:szCs w:val="28"/>
          <w:lang w:val="en-US" w:bidi="en-US"/>
        </w:rPr>
        <w:t>MTV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بازی های ویدیویی رشد یافته اند، انتقال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اسپدن و کلارک،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دارد بسیاری از جشنواره های مدرن هنری، فقط ارائه </w:t>
      </w:r>
    </w:p>
    <w:p>
      <w:pPr>
        <w:pStyle w:val="BookText"/>
        <w:rPr/>
      </w:pPr>
      <w:r>
        <w:rPr>
          <w:rFonts w:ascii="IRNazanin" w:hAnsi="IRNazanin" w:eastAsia="IRNazanin"/>
          <w:color w:val="111111"/>
          <w:sz w:val="28"/>
          <w:sz w:val="28"/>
          <w:szCs w:val="28"/>
          <w:rtl w:val="true"/>
          <w:lang w:bidi="fa-IR"/>
        </w:rPr>
        <w:t>دهنده ی نمایش ها و کارهای هنری هستند که در جاهای دیگر با قیمت های بالاتری اجرا شده اند، این جشنواره ها به نوعی شبیه سوپرمارکت هستند که در آنها خریداران به خرید انبوه فرهنگ فرآوری شده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رقابت شدید برای جذب مخاطب و هنرمندان و آثار جایگزینی</w:t>
      </w:r>
      <w:r>
        <w:rPr>
          <w:rStyle w:val="FootnoteAnchor"/>
          <w:rtl w:val="true"/>
        </w:rPr>
        <w:footnoteReference w:id="183"/>
      </w:r>
      <w:r>
        <w:rPr>
          <w:rFonts w:ascii="IRNazanin" w:hAnsi="IRNazanin" w:eastAsia="IRNazanin"/>
          <w:color w:val="111111"/>
          <w:sz w:val="28"/>
          <w:sz w:val="28"/>
          <w:szCs w:val="28"/>
          <w:rtl w:val="true"/>
          <w:lang w:bidi="fa-IR"/>
        </w:rPr>
        <w:t xml:space="preserve">که بعضی مدیران جشنواره با آن مواجه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بلومنتال،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راحتی می توان مشاهده کرد که تمرکز بر دستاوردهای مالی چنین رویدادهایی، می تواند اهداف مالی و فرهنگی این رویدادها را با شکست مواجه 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همین اساس، کویین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جشنواره های هنری نمی توانند انتظارات اقتصادی یا فرهنگی جامعه ی میزبان خود را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بر منافع مالی کوتاه مدت باعث نادیده گرفتن ارزشها و منافع بلندمدت، مانند بهبود هویت مکانی و پتانسیل توسعه ی جشنواره ها، از نظر زیرساخت ها، افزایش تقاضا برای تولیدات هنری در طول سال، افزایش رفاه اجتماعی و غیره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روشن کردن دیدگاه خود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مطالعه ی دو جشنواره در ایرلند به اسم جشنواره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اپرای وکسفرود</w:t>
      </w:r>
      <w:r>
        <w:rPr>
          <w:rStyle w:val="FootnoteAnchor"/>
          <w:rtl w:val="true"/>
        </w:rPr>
        <w:footnoteReference w:id="184"/>
      </w:r>
      <w:r>
        <w:rPr>
          <w:rFonts w:ascii="IRNazanin" w:hAnsi="IRNazanin" w:eastAsia="IRNazanin"/>
          <w:color w:val="111111"/>
          <w:sz w:val="28"/>
          <w:sz w:val="28"/>
          <w:szCs w:val="28"/>
          <w:rtl w:val="true"/>
          <w:lang w:bidi="fa-IR"/>
        </w:rPr>
        <w:t xml:space="preserve">که بر مبنای ارائه ی اپرای با کیفیت و جذب گردشگران خارجی ایجاد شده و جشنواره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هنر گلوی </w:t>
      </w:r>
      <w:r>
        <w:rPr>
          <w:rStyle w:val="FootnoteAnchor"/>
          <w:rtl w:val="true"/>
        </w:rPr>
        <w:footnoteReference w:id="185"/>
      </w:r>
      <w:r>
        <w:rPr>
          <w:rFonts w:ascii="IRNazanin" w:hAnsi="IRNazanin" w:eastAsia="IRNazanin"/>
          <w:color w:val="111111"/>
          <w:sz w:val="28"/>
          <w:sz w:val="28"/>
          <w:szCs w:val="28"/>
          <w:rtl w:val="true"/>
          <w:lang w:bidi="fa-IR"/>
        </w:rPr>
        <w:t>که بیشتر یک تشکیلات مبتنی بر جوامع محلی است، گزارش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حاصل از نظر سنجی های انجام شده از بازدید کنندگان و شهروندان مقیم منطقه، نشان میدهد شرکت کنندگان در هر دو جشنواره از ارزش های غیر بازاری این جشنواره ها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ها عبارتند از ایجاد آگاهی نسبت به هنر، ایجاد زیرساخت های برگزاری هنر، کمک به ایجاد اعتبار و خوشنامی برای شهر میزبان و افزایش فعالیت های هنری در طول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جشنواره ی هنر گلوی به منافع مالی بیشتر علاقه نشان داد و بر جذب گردشگران تمرکز بیشتری داشت؛ به همین علت از هدف اصلی خود به عنوان یک جشنواره ی مبتنی بر جامعه ی محلی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محلی به این انحراف معترض بودند؛ چون رابطه ی اولیه ی بین آنها و جشنواره حفظ نشده بود و این امر حس محرومیت و نارضایتی برای آنان ایجاد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کویین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برای تداوم و پایداری بلندمدت یک جشنواره، لازم است از ابتدا اهداف آن روشن باشد و برگزارکنندگان این جشنواره ها باید بدانند اهداف متفاوت، نتایج متفاوتی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به احتمال زیاد جشنواره ای که رویکرد متوازنی درباره ی بازدیدکنندگان داخلی و خارجی دارد، در توسعه ی </w:t>
      </w:r>
    </w:p>
    <w:p>
      <w:pPr>
        <w:pStyle w:val="BookText"/>
        <w:rPr/>
      </w:pPr>
      <w:r>
        <w:rPr>
          <w:rFonts w:ascii="IRNazanin" w:hAnsi="IRNazanin" w:eastAsia="IRNazanin"/>
          <w:color w:val="111111"/>
          <w:sz w:val="28"/>
          <w:sz w:val="28"/>
          <w:szCs w:val="28"/>
          <w:rtl w:val="true"/>
          <w:lang w:bidi="fa-IR"/>
        </w:rPr>
        <w:t>زیرساخت های فرهنگی شهر میزبان و بهبود ادراک هنری و مشارکت در هنر بسیار مؤثر است؛ اما نمی تواند به اندازه ی جشنواره ای که بیشتر بر هنرمندان و بازدیدکنندگان بین المللی متمرکز شده، در جذب تقاضای بازدید کنندگان موفق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پیش می رود که مداخله ی دولت بر مبنای اعداد و ارقام مطالعات آثار اقتصادی را بیشتر زیان آور میداند تا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اهداف دولت با اهداف هنر به ندرت در یک راستا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کوهن و پیت </w:t>
      </w:r>
      <w:r>
        <w:rPr>
          <w:rStyle w:val="FootnoteAnchor"/>
          <w:rtl w:val="true"/>
        </w:rPr>
        <w:footnoteReference w:id="18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 دیدگاه هنرمندان، این نظر را تایید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هنرمندان در گفت وگو با ما اظهار داشتند که تصمیم گیری برای تأمین مالی آینده بدون توجه کامل به ارزش زیبایی شناختی تولیداتشان، معقول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توسا</w:t>
      </w:r>
      <w:r>
        <w:rPr>
          <w:rStyle w:val="FootnoteAnchor"/>
          <w:rtl w:val="true"/>
        </w:rPr>
        <w:footnoteReference w:id="18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ارجاع داده شده در ریوز</w:t>
      </w:r>
      <w:r>
        <w:rPr>
          <w:rStyle w:val="FootnoteAnchor"/>
          <w:rtl w:val="true"/>
        </w:rPr>
        <w:footnoteReference w:id="188"/>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بیان می کند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موتزارت</w:t>
      </w:r>
      <w:r>
        <w:rPr>
          <w:rStyle w:val="FootnoteAnchor"/>
          <w:rtl w:val="true"/>
        </w:rPr>
        <w:footnoteReference w:id="189"/>
      </w:r>
      <w:r>
        <w:rPr>
          <w:rFonts w:ascii="IRNazanin" w:hAnsi="IRNazanin" w:eastAsia="IRNazanin"/>
          <w:color w:val="111111"/>
          <w:sz w:val="28"/>
          <w:sz w:val="28"/>
          <w:szCs w:val="28"/>
          <w:rtl w:val="true"/>
          <w:lang w:bidi="fa-IR"/>
        </w:rPr>
        <w:t>به خاطر موسیقی خود تبدیل به موتزارت شده، نه به این خاطر که صنعت گردشگری را در سلز برگ</w:t>
      </w:r>
      <w:r>
        <w:rPr>
          <w:rStyle w:val="FootnoteAnchor"/>
          <w:rtl w:val="true"/>
        </w:rPr>
        <w:footnoteReference w:id="190"/>
      </w:r>
      <w:r>
        <w:rPr>
          <w:rFonts w:ascii="IRNazanin" w:hAnsi="IRNazanin" w:eastAsia="IRNazanin"/>
          <w:color w:val="111111"/>
          <w:sz w:val="28"/>
          <w:sz w:val="28"/>
          <w:szCs w:val="28"/>
          <w:rtl w:val="true"/>
          <w:lang w:bidi="fa-IR"/>
        </w:rPr>
        <w:t>راه اندازی کرده یا اسم خود را به شکلات، شیرینی، یا غذای کوگل</w:t>
      </w:r>
      <w:r>
        <w:rPr>
          <w:rStyle w:val="FootnoteAnchor"/>
          <w:rtl w:val="true"/>
        </w:rPr>
        <w:footnoteReference w:id="191"/>
      </w:r>
      <w:r>
        <w:rPr>
          <w:rFonts w:ascii="IRNazanin" w:hAnsi="IRNazanin" w:eastAsia="IRNazanin"/>
          <w:color w:val="111111"/>
          <w:sz w:val="28"/>
          <w:sz w:val="28"/>
          <w:szCs w:val="28"/>
          <w:rtl w:val="true"/>
          <w:lang w:bidi="fa-IR"/>
        </w:rPr>
        <w:t>در سلزبرگ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پیکاسو به این خاطر به شخصیت مهمی تبدیل شده است که روش های نوینی از نگاه کردن به اشیا را آموزش داد؛ نه به این خاطر که نقاشی های وی در موزه گوگنهایم</w:t>
      </w:r>
      <w:r>
        <w:rPr>
          <w:rStyle w:val="FootnoteAnchor"/>
          <w:rtl w:val="true"/>
        </w:rPr>
        <w:footnoteReference w:id="192"/>
      </w:r>
      <w:r>
        <w:rPr>
          <w:rFonts w:ascii="IRNazanin" w:hAnsi="IRNazanin" w:eastAsia="IRNazanin"/>
          <w:color w:val="111111"/>
          <w:sz w:val="28"/>
          <w:sz w:val="28"/>
          <w:szCs w:val="28"/>
          <w:rtl w:val="true"/>
          <w:lang w:bidi="fa-IR"/>
        </w:rPr>
        <w:t>باعث بازسازی و احیای بندر متروکه شمالی در اسپانیا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مطلق در ارزش گذاری هنر نقش اساسی و تعیین کننده ای را به عهده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دیگر عوامل مفید و جالب توجه هستند؛ اما در درجه ی دوم اهمیت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 کارتی و همکارانش</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نوع ارزش فرهنگی تعریف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ذاتی</w:t>
      </w:r>
      <w:r>
        <w:rPr>
          <w:rStyle w:val="FootnoteAnchor"/>
          <w:rtl w:val="true"/>
        </w:rPr>
        <w:footnoteReference w:id="194"/>
      </w:r>
      <w:r>
        <w:rPr>
          <w:rFonts w:ascii="IRNazanin" w:hAnsi="IRNazanin" w:eastAsia="IRNazanin"/>
          <w:color w:val="111111"/>
          <w:sz w:val="28"/>
          <w:sz w:val="28"/>
          <w:szCs w:val="28"/>
          <w:rtl w:val="true"/>
          <w:lang w:bidi="fa-IR"/>
        </w:rPr>
        <w:t>که رابطه ی مستقیمی با محصول هنری دارد، مثلا احساس لذت و رضایت یا رشد ادراکی و شناختی؛ ارزش ابزاری</w:t>
      </w:r>
      <w:r>
        <w:rPr>
          <w:rStyle w:val="FootnoteAnchor"/>
          <w:rtl w:val="true"/>
        </w:rPr>
        <w:footnoteReference w:id="195"/>
      </w:r>
      <w:r>
        <w:rPr>
          <w:rFonts w:ascii="IRNazanin" w:hAnsi="IRNazanin" w:eastAsia="IRNazanin"/>
          <w:color w:val="111111"/>
          <w:sz w:val="28"/>
          <w:sz w:val="28"/>
          <w:szCs w:val="28"/>
          <w:rtl w:val="true"/>
          <w:lang w:bidi="fa-IR"/>
        </w:rPr>
        <w:t xml:space="preserve">که در برگیرنده ی آثار اقتصادی به عنوان محصول جانبی تولید هنری می باشد و به وسیله ی </w:t>
      </w:r>
    </w:p>
    <w:p>
      <w:pPr>
        <w:pStyle w:val="BookText"/>
        <w:rPr/>
      </w:pPr>
      <w:r>
        <w:rPr>
          <w:rFonts w:ascii="IRNazanin" w:hAnsi="IRNazanin" w:eastAsia="IRNazanin"/>
          <w:color w:val="111111"/>
          <w:sz w:val="28"/>
          <w:sz w:val="28"/>
          <w:szCs w:val="28"/>
          <w:rtl w:val="true"/>
          <w:lang w:bidi="fa-IR"/>
        </w:rPr>
        <w:t>کالاهای جایگزین دیگر نیز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اندیشمندان عقیده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های فرهنگی</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آمریکا در اوایل دهه ی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اثبات ارزش هنر را اجتناب ناپذیر کرد؛ اما این امر باعث تمرکز بیش از حد بر ارزش های ابزاری شد، چون اندازه گیری آنها نسبت به ارزش ها و منافع ذاتی، ساده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ماتاراسو </w:t>
      </w:r>
      <w:r>
        <w:rPr>
          <w:rStyle w:val="FootnoteAnchor"/>
          <w:rtl w:val="true"/>
        </w:rPr>
        <w:footnoteReference w:id="19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بیان این نکته که مطالعه ی آثار هنر، علاوه بر هدف واقعی هنر، بیشتر بر منافع مالی آن متمرکز شده اند تا بر منافع اجتماعی، استفاده از این الگوی ارزش گذاری را در انگلستان تایید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ایرادات قطعی که این روش را مردود می شمارد؛ مشکلات تفسیری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به طور عمده از تلاش برای استخراج اطلاعاتی از مطالعات آثار اقتصادی که بدین منظور طراحی نشده اند،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یأس و ناباوری مدیران و طراحان رویدادهای هنری هنگام مشاهده ی گزارش های نهایی باعث شد روش های تفسیر و استفاده از این اعداد و ارقام بازبینی شده و در آنها تجدید نظر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مشکل زمانی رخ میدهد که برای توصیف جشنواره از ارقام مالی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موفقیت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ویژگی های کالای عمومی یک رویداد بیشتر باشد؛ منافع اندازه گیری شده ی آن به وسیله ی مطالعات آثار اقتصادی کوچک تر و اضافه رفاه مصرف کننده و ارزش کالاهای غیر بازاری که مطالعات آثار اقتصادی آنها را اندازه گیری نمی کند، بزرگ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مطالعات آثار اقتصادی، مخارج یک رویداد یا 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هزینه ها را اندازه گیری می کند، نه منافع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هنر رایگان در اختیار افراد قرار می گرفت؛ بی شک می توانست با کاهش هزینه ی فرصت، رفاه و مطلوبیت را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اینکه مطالعات آثار اقتصادی، حتی اگر با نهایت دقت انجام شده باشد، در این موارد چقدر مفید است، تردیدهایی وجود دارد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دیگر درباره ی تفسیر مطالعات آثار اقتصادی هنگامی به وجود می آید که مدیران و برنامه ریزان رویدادهای هنری به دنبال استخراج نتایجی درباره ی اهمیت نسبی فعالیت های مختلف، بر اساس داده های مربوط به مخارج بازدیدکنندگان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مدیران و برنامه ریزان جشنواره ی ملی هنر آفریقای جنوبی </w:t>
      </w:r>
      <w:r>
        <w:rPr>
          <w:rStyle w:val="FootnoteAnchor"/>
          <w:rtl w:val="true"/>
        </w:rPr>
        <w:footnoteReference w:id="198"/>
      </w:r>
      <w:r>
        <w:rPr>
          <w:rFonts w:ascii="IRNazanin" w:hAnsi="IRNazanin" w:eastAsia="IRNazanin"/>
          <w:color w:val="111111"/>
          <w:sz w:val="28"/>
          <w:sz w:val="28"/>
          <w:szCs w:val="28"/>
          <w:rtl w:val="true"/>
          <w:lang w:bidi="fa-IR"/>
        </w:rPr>
        <w:t>روی مصرف کنندگان مطالعه ی تحقیقاتی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مطالعات تعیین دیدگاه ها و الگوی مخارج مصرف 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خواستند از این اطلاعات برای اعمال نفوذ جهت جذب حمایت مالی از رویداد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اینکه شرکت کنندگان </w:t>
      </w:r>
      <w:bookmarkStart w:id="72" w:name="pg6409_76508"/>
    </w:p>
    <w:p>
      <w:pPr>
        <w:pStyle w:val="BookText"/>
        <w:rPr/>
      </w:pPr>
      <w:bookmarkEnd w:id="72"/>
      <w:r>
        <w:rPr>
          <w:rFonts w:ascii="IRNazanin" w:hAnsi="IRNazanin" w:eastAsia="IRNazanin"/>
          <w:color w:val="111111"/>
          <w:sz w:val="28"/>
          <w:sz w:val="28"/>
          <w:szCs w:val="28"/>
          <w:rtl w:val="true"/>
          <w:lang w:bidi="fa-IR"/>
        </w:rPr>
        <w:t>جشنواره نسبت به برنامه های نمایشی اصلی و حاشیه ای</w:t>
      </w:r>
      <w:r>
        <w:rPr>
          <w:rStyle w:val="FootnoteAnchor"/>
          <w:rtl w:val="true"/>
        </w:rPr>
        <w:footnoteReference w:id="199"/>
      </w:r>
      <w:r>
        <w:rPr>
          <w:rFonts w:ascii="IRNazanin" w:hAnsi="IRNazanin" w:eastAsia="IRNazanin"/>
          <w:color w:val="111111"/>
          <w:sz w:val="28"/>
          <w:sz w:val="28"/>
          <w:szCs w:val="28"/>
          <w:rtl w:val="true"/>
          <w:lang w:bidi="fa-IR"/>
        </w:rPr>
        <w:t xml:space="preserve">نظر مثبتی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طور متوسط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برای کیفیت و قیمت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مدیران جشنواره با بیان این نکته که مخارج هزینه شده برای بلیت این برنامه ها به ترتیب بعد از اقامت و خرید، سومین رده از بالاترین مخارج را به خود اختصاص داده بود؛ اظهار یأس وناخرسندی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و آنتروباس،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نتیجه در ابتدا متناقض به نظر برسد و نشان دهنده ی این باشد که بازدیدکنندگان بیشتر از برنامه های نمایشی، به سایر ویژگیهای این رویداد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نکته را در نظر بگیریم که یارانه های هنگفتی به برنامه های نمایشی این جشنواره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بلیت به طور متوسط برای همین برنامه های نمایشی خارج از جشنواره،</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اقامت و خرید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دانستن این نکته، اشتباهی که ممکن است تنها با استفاده از داده های مخارج برای آشکارسازی علاقه و ارزش رخ دهد؛ مشخص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کسانی که از مطالعات آثار اقتصادی برای ابزار جلب حمایت دولت از هنر انتقاد می کنند؛ مفید بودن این مطالعات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مطالعات آثار اقتصادی اعتبار و صحت روش شناختی لازم را داشته باشد؛ برای بررسی رابطه ی بین بخش های مختلف اقتصاد و پیش بینی تغییرات در آمد و محصول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تایید این نکته، معتقد است علاوه بر جریان های مالی، مطالعات آثار اقتصادی، اطلاعات مهمی درباره ی آثار تکانه های</w:t>
      </w:r>
      <w:r>
        <w:rPr>
          <w:rStyle w:val="FootnoteAnchor"/>
          <w:rtl w:val="true"/>
        </w:rPr>
        <w:footnoteReference w:id="200"/>
      </w:r>
      <w:r>
        <w:rPr>
          <w:rFonts w:ascii="IRNazanin" w:hAnsi="IRNazanin" w:eastAsia="IRNazanin"/>
          <w:color w:val="111111"/>
          <w:sz w:val="28"/>
          <w:sz w:val="28"/>
          <w:szCs w:val="28"/>
          <w:rtl w:val="true"/>
          <w:lang w:bidi="fa-IR"/>
        </w:rPr>
        <w:t>عرضه و تقاضا بر اقتصاد منطقه و روشی برای مقایسه ی توزیع مجدد مالی ناشی از پروژه های مختلف نیز ارائه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مدن و سایمن عقیده دارند مطالعات آثار اقتصادی به ندرت فقط برای چنین مواردی استفاده میشوند و در بیشتر موارد مطالعات آثار اقتصادی هنر و فرهنگ استفاده نادرست و نابجای تحلیل های اقتصادی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سایمن، </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۷۲۵</w:t>
      </w:r>
      <w:r>
        <w:rPr>
          <w:rFonts w:eastAsia="IRNazanin" w:cs="IRNazanin"/>
          <w:color w:val="111111"/>
          <w:sz w:val="28"/>
          <w:szCs w:val="28"/>
          <w:rtl w:val="true"/>
          <w:lang w:bidi="fa-IR"/>
        </w:rPr>
        <w:t>)</w:t>
      </w:r>
    </w:p>
    <w:p>
      <w:pPr>
        <w:pStyle w:val="Heading3"/>
        <w:numPr>
          <w:ilvl w:val="2"/>
          <w:numId w:val="1"/>
        </w:numPr>
        <w:rPr/>
      </w:pPr>
      <w:bookmarkStart w:id="73" w:name="__RefHeading___Toc584440_653776707"/>
      <w:bookmarkStart w:id="74" w:name="_Toc25"/>
      <w:bookmarkEnd w:id="73"/>
      <w:r>
        <w:rPr/>
        <w:t>۳</w:t>
      </w:r>
      <w:r>
        <w:rPr/>
        <w:t>-</w:t>
      </w:r>
      <w:r>
        <w:rPr/>
        <w:t>۲</w:t>
      </w:r>
      <w:r>
        <w:rPr>
          <w:rtl w:val="true"/>
        </w:rPr>
        <w:t xml:space="preserve"> </w:t>
      </w:r>
      <w:r>
        <w:rPr>
          <w:rtl w:val="true"/>
        </w:rPr>
        <w:t xml:space="preserve">. </w:t>
      </w:r>
      <w:r>
        <w:rPr>
          <w:rtl w:val="true"/>
        </w:rPr>
        <w:t>نتیجه گیری</w:t>
      </w:r>
      <w:bookmarkEnd w:id="7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در نظر گرفتن مزایا و معایب استفاده از مطالعات آثار اقتصادی در ارزش گذاری هنر، می توان دو نکته ی کلی در این زمینه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آنکه اگر این مطالعات به عنوان تحلیل جزئی</w:t>
      </w:r>
      <w:r>
        <w:rPr>
          <w:rStyle w:val="FootnoteAnchor"/>
          <w:rtl w:val="true"/>
        </w:rPr>
        <w:footnoteReference w:id="201"/>
      </w:r>
      <w:r>
        <w:rPr>
          <w:rFonts w:ascii="IRNazanin" w:hAnsi="IRNazanin" w:eastAsia="IRNazanin"/>
          <w:color w:val="111111"/>
          <w:sz w:val="28"/>
          <w:sz w:val="28"/>
          <w:szCs w:val="28"/>
          <w:rtl w:val="true"/>
          <w:lang w:bidi="fa-IR"/>
        </w:rPr>
        <w:t xml:space="preserve">پذیرفته شوند و به ویژه اگر همراه نوع دیگر مطالعات که تناسب بیشتری با اندازه گیری ارزش های زیبایی </w:t>
      </w:r>
    </w:p>
    <w:p>
      <w:pPr>
        <w:pStyle w:val="BookText"/>
        <w:rPr/>
      </w:pPr>
      <w:r>
        <w:rPr>
          <w:rFonts w:ascii="IRNazanin" w:hAnsi="IRNazanin" w:eastAsia="IRNazanin"/>
          <w:color w:val="111111"/>
          <w:sz w:val="28"/>
          <w:sz w:val="28"/>
          <w:szCs w:val="28"/>
          <w:rtl w:val="true"/>
          <w:lang w:bidi="fa-IR"/>
        </w:rPr>
        <w:t>شناختی یا فرهنگی رویدادهای هنری دارند، استفاده شوند؛ تا حدی برای اعمال نفوذ جهت جذب منابع مالی مفید و مؤثر واقع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آنکه اقتصاددانانی که با تقاضای چنین مطالعاتی روبه رو میشوند، با موقعیت سختی مواجه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سو نظریه پردازانی مانند مدن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مطالعاتی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هرزگی اقتصادی</w:t>
      </w:r>
      <w:r>
        <w:rPr>
          <w:rStyle w:val="FootnoteAnchor"/>
          <w:rtl w:val="true"/>
        </w:rPr>
        <w:footnoteReference w:id="202"/>
      </w:r>
      <w:r>
        <w:rPr>
          <w:rFonts w:ascii="IRNazanin" w:hAnsi="IRNazanin" w:eastAsia="IRNazanin"/>
          <w:color w:val="111111"/>
          <w:sz w:val="28"/>
          <w:sz w:val="28"/>
          <w:szCs w:val="28"/>
          <w:rtl w:val="true"/>
          <w:lang w:bidi="fa-IR"/>
        </w:rPr>
        <w:t>می خوانند؛ چون معتقدند اقتصاددانان باید بدانند استدلال های پشت این مطالعات تا چه اندازه قابل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تلاش برای متقاعد کردن مدیران هنری برای مفید بودن روش های پیچیده تری مانند روش های ارزش گذاری اقتضائی</w:t>
      </w:r>
      <w:r>
        <w:rPr>
          <w:rStyle w:val="FootnoteAnchor"/>
          <w:rtl w:val="true"/>
        </w:rPr>
        <w:footnoteReference w:id="203"/>
      </w:r>
      <w:r>
        <w:rPr>
          <w:rFonts w:ascii="IRNazanin" w:hAnsi="IRNazanin" w:eastAsia="IRNazanin"/>
          <w:color w:val="111111"/>
          <w:sz w:val="28"/>
          <w:sz w:val="28"/>
          <w:szCs w:val="28"/>
          <w:rtl w:val="true"/>
          <w:lang w:bidi="fa-IR"/>
        </w:rPr>
        <w:t xml:space="preserve">؟، به اعتقاد خود مدن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فرایند زمان بری می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احتمالا فعالان عرصه ی هنر با وجود مشکلات نظری این روش، به دلیل قابلیت این مطالعات در جذب حمایت های مالی دولتی و خصوصی همچنان به مطالعات آثار اقتصادی ادامه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ممکن است اقتصاددانانی که از این روش انتقاد می کنند، نقشی شبیه به کاساندرا</w:t>
      </w:r>
      <w:r>
        <w:rPr>
          <w:rStyle w:val="FootnoteAnchor"/>
          <w:rtl w:val="true"/>
        </w:rPr>
        <w:footnoteReference w:id="204"/>
      </w:r>
      <w:r>
        <w:rPr>
          <w:rFonts w:ascii="IRNazanin" w:hAnsi="IRNazanin" w:eastAsia="IRNazanin"/>
          <w:color w:val="111111"/>
          <w:sz w:val="28"/>
          <w:sz w:val="28"/>
          <w:szCs w:val="28"/>
          <w:rtl w:val="true"/>
          <w:lang w:bidi="fa-IR"/>
        </w:rPr>
        <w:t>در تروی</w:t>
      </w:r>
      <w:r>
        <w:rPr>
          <w:rStyle w:val="FootnoteAnchor"/>
          <w:rtl w:val="true"/>
        </w:rPr>
        <w:footnoteReference w:id="205"/>
      </w:r>
      <w:r>
        <w:rPr>
          <w:rFonts w:ascii="IRNazanin" w:hAnsi="IRNazanin" w:eastAsia="IRNazanin"/>
          <w:color w:val="111111"/>
          <w:sz w:val="28"/>
          <w:sz w:val="28"/>
          <w:szCs w:val="28"/>
          <w:rtl w:val="true"/>
          <w:lang w:bidi="fa-IR"/>
        </w:rPr>
        <w:t>باستان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کاساندرا همواره حقیقت را می گفت؛ اما هیچ کس گفته های او را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به جای رد مطالعات آثار اقتصادی به عنوان روشی برای ارزش گذاری، میتوان با رفع مشکلات این روش و اطمینان از صحت و اعتبار روش شناختی در حین انجام کار، به فعالان عرصه ی هنر خدمات بهتری ارائه کرد</w:t>
      </w:r>
      <w:r>
        <w:rPr>
          <w:rFonts w:eastAsia="IRNazanin" w:cs="IRNazanin"/>
          <w:color w:val="111111"/>
          <w:sz w:val="28"/>
          <w:szCs w:val="28"/>
          <w:rtl w:val="true"/>
          <w:lang w:bidi="fa-IR"/>
        </w:rPr>
        <w:t xml:space="preserve">. </w:t>
      </w:r>
      <w:bookmarkStart w:id="75" w:name="pg6409_76510"/>
    </w:p>
    <w:p>
      <w:pPr>
        <w:pStyle w:val="Heading3"/>
        <w:numPr>
          <w:ilvl w:val="2"/>
          <w:numId w:val="1"/>
        </w:numPr>
        <w:rPr/>
      </w:pPr>
      <w:bookmarkStart w:id="76" w:name="__RefHeading___Toc584442_653776707"/>
      <w:bookmarkStart w:id="77" w:name="_Toc26"/>
      <w:bookmarkEnd w:id="75"/>
      <w:bookmarkEnd w:id="76"/>
      <w:r>
        <w:rPr>
          <w:rtl w:val="true"/>
        </w:rPr>
        <w:t>منابع</w:t>
      </w:r>
      <w:r>
        <w:rPr>
          <w:rtl w:val="true"/>
        </w:rPr>
        <w:t>:</w:t>
      </w:r>
      <w:bookmarkEnd w:id="77"/>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Antrobus, G., Williams, V., Fryer, D., Khumalo, B., Streak, J. &amp; Webb, A., (1997)The economic impact of the 1996 Standard Bank National Arts Festival. Department of Economics, Rhodes University: Grahamstown Aspden, P and Clark, A. (2004) High brow, low blows. Financial Times Magazine 19/06/04 Blumenthal, R. (2002) Festivals, festivals everywhere: Summer arts events multiply, testing the limits of growth. New York Times 30/07/02 Cohen, C. and Pate, M. (2000 ) Making a meal of arts evaluation: can social audit offer a more bal anced approach? Managing Leisure 5:103 120 Crompton, J. (1995) Economic impact analysis of sports facilities and events: Eleven sources of misapplication. Journal of Sports Management 9:14 35 . Crompton, J. (1999) The economic impact of sports tournaments and events. Parks and Recreation 34.9:142151 Crompton, J., Lee, S. and Schuster, guide for undertaking economicimpact studies: The Springfest example. Journal of Travel Research 40:7987. Crompton, J. (2006) Economic impact studies: Instruments for political shenanigans? Journal of Travel Research </w:t>
      </w:r>
      <w:r>
        <w:rPr>
          <w:rFonts w:ascii="IRNazanin" w:hAnsi="IRNazanin" w:eastAsia="IRNazanin"/>
          <w:color w:val="111111"/>
          <w:sz w:val="28"/>
          <w:sz w:val="28"/>
          <w:szCs w:val="28"/>
          <w:lang w:bidi="fa-IR"/>
        </w:rPr>
        <w:t>۴۵</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۶۷۸۲ </w:t>
      </w:r>
      <w:r>
        <w:rPr>
          <w:rFonts w:eastAsia="Times New Roman" w:cs="Times New Roman" w:ascii="Times New Roman" w:hAnsi="Times New Roman"/>
          <w:color w:val="111111"/>
          <w:sz w:val="28"/>
          <w:szCs w:val="28"/>
          <w:lang w:val="en-US" w:bidi="en-US"/>
        </w:rPr>
        <w:t xml:space="preserve">Florida, R. (2002) The Rise of the Creative Class. Basic Books, New York Frey, B. (2005) What values should count in the arts? The tension between economic effects and cultural value. Institute for Empirical Research in Economics, University of Zurich. Working paper no. </w:t>
      </w:r>
      <w:r>
        <w:rPr>
          <w:rFonts w:ascii="IRNazanin" w:hAnsi="IRNazanin" w:eastAsia="IRNazanin"/>
          <w:color w:val="111111"/>
          <w:sz w:val="28"/>
          <w:sz w:val="28"/>
          <w:szCs w:val="28"/>
          <w:lang w:bidi="fa-IR"/>
        </w:rPr>
        <w:t xml:space="preserve">۲۵۳ </w:t>
      </w:r>
      <w:r>
        <w:rPr>
          <w:rFonts w:eastAsia="Times New Roman" w:cs="Times New Roman" w:ascii="Times New Roman" w:hAnsi="Times New Roman"/>
          <w:color w:val="111111"/>
          <w:sz w:val="28"/>
          <w:szCs w:val="28"/>
          <w:lang w:val="en-US" w:bidi="en-US"/>
        </w:rPr>
        <w:t xml:space="preserve">Goldman, G. and Nakazawa, A. (1997) Determining economic impacts for a community. Econom ic Development Review </w:t>
      </w:r>
      <w:r>
        <w:rPr>
          <w:rFonts w:ascii="IRNazanin" w:hAnsi="IRNazanin" w:eastAsia="IRNazanin"/>
          <w:color w:val="111111"/>
          <w:sz w:val="28"/>
          <w:sz w:val="28"/>
          <w:szCs w:val="28"/>
          <w:lang w:bidi="fa-IR"/>
        </w:rPr>
        <w:t>۱۵۱</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۴۸ ۵۲ </w:t>
      </w:r>
      <w:r>
        <w:rPr>
          <w:rFonts w:eastAsia="Times New Roman" w:cs="Times New Roman" w:ascii="Times New Roman" w:hAnsi="Times New Roman"/>
          <w:color w:val="111111"/>
          <w:sz w:val="28"/>
          <w:szCs w:val="28"/>
          <w:lang w:val="en-US" w:bidi="en-US"/>
        </w:rPr>
        <w:t xml:space="preserve">Gazel, R. and Schwer, K. (1997) Beyond rock and roll: The economic impact of the Grateful Dead on a local economy. Journal of Cultural Economics MAD. Guetzkow, J. (2002) How the arts impact communities. Taking the Measure of Culture conference, Center for Arts and Cultural Policy Studies, Princeton University Working Paper Series. Heaney, J. and Heaney, M. (2003) Using economic impact analysis for arts management: An empirical application to a music institute in the USA. International Journal of Nonprofit and Voluntary Sector Marketing </w:t>
      </w:r>
      <w:r>
        <w:rPr>
          <w:rFonts w:ascii="IRNazanin" w:hAnsi="IRNazanin" w:eastAsia="IRNazanin"/>
          <w:color w:val="111111"/>
          <w:sz w:val="28"/>
          <w:sz w:val="28"/>
          <w:szCs w:val="28"/>
          <w:lang w:bidi="fa-IR"/>
        </w:rPr>
        <w:t>۸۳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۲۵۱ ۲۶۶ </w:t>
      </w:r>
      <w:r>
        <w:rPr>
          <w:rFonts w:eastAsia="Times New Roman" w:cs="Times New Roman" w:ascii="Times New Roman" w:hAnsi="Times New Roman"/>
          <w:color w:val="111111"/>
          <w:sz w:val="28"/>
          <w:szCs w:val="28"/>
          <w:lang w:val="en-US" w:bidi="en-US"/>
        </w:rPr>
        <w:t>Herrero, L., Sanz, J., Devesa, M., Bdate, A. and Del Barrio, M. (2004) Economic impact of cultural macrofestivals: the case study of Salamanca 2002., European capital of culture. Presented at the 13th International Conference on Cultural Economics, Association for Cultural Economics International. Johnson, A. and Sack, A. (1996) Assessing the value of sports facilities: the importance of non economic factors. Economic Development Quarterly10,4:369382 Tourism and the value of culture in regions. The Annals of Regional Science 39:19 19 Y Using Economic Impact Studies to Value the Arts</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Madden, C. (1998) “Discussion paper: The economic benefits of art. Creative New Zealand [On line] Available: www.creativenz.gov.nz [Accessed 13/08/04]. Madden, C. (2001) Using economic impact studies in arts and cultural advocacy: a cautionary note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Media International Australia incorporating Culture and Policy. Feb,98:161 178) Matarasso, F. (1997) Use of Ornament? The social impact of participation in the arts. Comedia [On line] Available: http://www.comedia.org.uk/pages/pdf/downloads/use_or_ornament.pdf [Accessed 18/05/07] McCarthy, K, Ondaatje, E., Zakaras, L. and Brooks, A. (2004) Gift of the Muse: Reframing the debate about the benefits of the arts. Rand Corporation: Santa Monica, Arlington and Pitts burgh. McGuigan, J. (2005) Neo liberalism, culture and policy. International Journal of Cultural Policy 11:229241 Quinn, B. (2005) Arts festivals and the city. Urban Studies 42:927943 Quinn, B. (2006) Problematising 'festival tourism': Arts festivals and sustainable development in Ireland. Journal of Sustainable Tourism 14:288306 Rushton, M. (2006) The creative class and urban economic growth revisited. Paper presented at the Pth International Conference of the Associated for Cultural Economics International, Vienna. Seaman, B. (1987) Arts impact studies: A fashionable excess. Towse, R. (Ed.) 1997 Cultural eco nomics: the arts, the heritage and the media industries Vol. Y Edward Elgar: Cheltenham. Seaman, B. (2003) The economic impact of the arts in Handbook of Cultural Economics. Towse, R</w:t>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ed</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 xml:space="preserve">Edward Elgar. Snowball, J. D. and Antrobus, G. (2201) Consumer Research: A survey of visitors at the Y..) Na tional Arts Festival, Grahamstown. Department of Economics, Rhodes University: Grahams town. Commissioned by the Grahamstown Foundation. Tyrrell, T. and Johnson, R. (2006) The economic impacts of tourism: A special issue. Journal of Travel Research </w:t>
      </w:r>
      <w:r>
        <w:rPr>
          <w:rFonts w:ascii="IRNazanin" w:hAnsi="IRNazanin" w:eastAsia="IRNazanin"/>
          <w:color w:val="111111"/>
          <w:sz w:val="28"/>
          <w:sz w:val="28"/>
          <w:szCs w:val="28"/>
          <w:lang w:bidi="fa-IR"/>
        </w:rPr>
        <w:t>۴۵</w:t>
      </w:r>
      <w:r>
        <w:rPr>
          <w:rFonts w:eastAsia="IRNazanin" w:cs="IRNazanin"/>
          <w:color w:val="111111"/>
          <w:sz w:val="28"/>
          <w:szCs w:val="28"/>
          <w:lang w:bidi="fa-IR"/>
        </w:rPr>
        <w:t>:</w:t>
      </w:r>
      <w:r>
        <w:rPr>
          <w:rFonts w:ascii="IRNazanin" w:hAnsi="IRNazanin" w:eastAsia="IRNazanin"/>
          <w:color w:val="111111"/>
          <w:sz w:val="28"/>
          <w:sz w:val="28"/>
          <w:szCs w:val="28"/>
          <w:lang w:bidi="fa-IR"/>
        </w:rPr>
        <w:t>۳۷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Visser, G. (2205) Let's be festive: Exploratory notes on festival tourism in South Africa. Urban Forum 16:155175 W Vogelsong, H., Graefe, A. and Estes, C. (2001) Economic impact analysis: A look at useful meth ods. Parks and Recreation 36.3:2833</w:t>
      </w:r>
      <w:r>
        <w:rPr>
          <w:rFonts w:eastAsia="Times New Roman" w:cs="Times New Roman" w:ascii="Times New Roman" w:hAnsi="Times New Roman"/>
          <w:color w:val="111111"/>
          <w:sz w:val="28"/>
          <w:szCs w:val="28"/>
          <w:rtl w:val="true"/>
          <w:lang w:val="en-US" w:bidi="en-US"/>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6409_76513"/>
      <w:bookmarkStart w:id="79" w:name="pg6409_76513"/>
      <w:bookmarkEnd w:id="79"/>
    </w:p>
    <w:p>
      <w:pPr>
        <w:pStyle w:val="Heading2"/>
        <w:numPr>
          <w:ilvl w:val="1"/>
          <w:numId w:val="1"/>
        </w:numPr>
        <w:rPr/>
      </w:pPr>
      <w:bookmarkStart w:id="80" w:name="pg6409_76513"/>
      <w:bookmarkStart w:id="81" w:name="__RefHeading___Toc584444_653776707"/>
      <w:bookmarkStart w:id="82" w:name="_Toc27"/>
      <w:bookmarkEnd w:id="80"/>
      <w:bookmarkEnd w:id="81"/>
      <w:r>
        <w:rPr/>
        <w:t>3</w:t>
      </w:r>
      <w:r>
        <w:rPr>
          <w:rtl w:val="true"/>
        </w:rPr>
        <w:t>-</w:t>
      </w:r>
      <w:r>
        <w:rPr>
          <w:rtl w:val="true"/>
        </w:rPr>
        <w:t>فصل سوم</w:t>
      </w:r>
      <w:r>
        <w:rPr>
          <w:rtl w:val="true"/>
        </w:rPr>
        <w:t xml:space="preserve">: </w:t>
      </w:r>
      <w:r>
        <w:rPr>
          <w:rtl w:val="true"/>
        </w:rPr>
        <w:t>محاسبه ی آثار اقتصادی</w:t>
      </w:r>
      <w:bookmarkEnd w:id="82"/>
    </w:p>
    <w:p>
      <w:pPr>
        <w:pStyle w:val="Heading3"/>
        <w:numPr>
          <w:ilvl w:val="2"/>
          <w:numId w:val="1"/>
        </w:numPr>
        <w:rPr/>
      </w:pPr>
      <w:bookmarkStart w:id="83" w:name="__RefHeading___Toc584446_653776707"/>
      <w:bookmarkStart w:id="84" w:name="_Toc28"/>
      <w:bookmarkEnd w:id="83"/>
      <w:r>
        <w:rPr>
          <w:rtl w:val="true"/>
        </w:rPr>
        <w:t>اشاره</w:t>
      </w:r>
      <w:bookmarkEnd w:id="84"/>
    </w:p>
    <w:p>
      <w:pPr>
        <w:pStyle w:val="BookText"/>
        <w:rPr/>
      </w:pPr>
      <w:r>
        <w:rPr>
          <w:rFonts w:ascii="IRNazanin" w:hAnsi="IRNazanin" w:eastAsia="IRNazanin"/>
          <w:color w:val="111111"/>
          <w:sz w:val="28"/>
          <w:sz w:val="28"/>
          <w:szCs w:val="28"/>
          <w:rtl w:val="true"/>
          <w:lang w:bidi="fa-IR"/>
        </w:rPr>
        <w:t>در مقدمه ی چاپ ویژه ی مجله ی پژوهش های سفر</w:t>
      </w:r>
      <w:r>
        <w:rPr>
          <w:rStyle w:val="FootnoteAnchor"/>
          <w:rtl w:val="true"/>
        </w:rPr>
        <w:footnoteReference w:id="2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تایرل</w:t>
      </w:r>
      <w:r>
        <w:rPr>
          <w:rStyle w:val="FootnoteAnchor"/>
          <w:rtl w:val="true"/>
        </w:rPr>
        <w:footnoteReference w:id="207"/>
      </w:r>
      <w:r>
        <w:rPr>
          <w:rFonts w:ascii="IRNazanin" w:hAnsi="IRNazanin" w:eastAsia="IRNazanin"/>
          <w:color w:val="111111"/>
          <w:sz w:val="28"/>
          <w:sz w:val="28"/>
          <w:szCs w:val="28"/>
          <w:rtl w:val="true"/>
          <w:lang w:bidi="fa-IR"/>
        </w:rPr>
        <w:t>و جانسون</w:t>
      </w:r>
      <w:r>
        <w:rPr>
          <w:rStyle w:val="FootnoteAnchor"/>
          <w:rtl w:val="true"/>
        </w:rPr>
        <w:footnoteReference w:id="208"/>
      </w:r>
      <w:r>
        <w:rPr>
          <w:rFonts w:ascii="IRNazanin" w:hAnsi="IRNazanin" w:eastAsia="IRNazanin"/>
          <w:color w:val="111111"/>
          <w:sz w:val="28"/>
          <w:sz w:val="28"/>
          <w:szCs w:val="28"/>
          <w:rtl w:val="true"/>
          <w:lang w:bidi="fa-IR"/>
        </w:rPr>
        <w:t xml:space="preserve">، تحلیل آثار اقتصادی </w:t>
      </w:r>
      <w:r>
        <w:rPr>
          <w:rStyle w:val="FootnoteAnchor"/>
          <w:rtl w:val="true"/>
        </w:rPr>
        <w:footnoteReference w:id="209"/>
      </w:r>
      <w:r>
        <w:rPr>
          <w:rFonts w:ascii="IRNazanin" w:hAnsi="IRNazanin" w:eastAsia="IRNazanin"/>
          <w:color w:val="111111"/>
          <w:sz w:val="28"/>
          <w:sz w:val="28"/>
          <w:szCs w:val="28"/>
          <w:rtl w:val="true"/>
          <w:lang w:bidi="fa-IR"/>
        </w:rPr>
        <w:t>را تلاش برای برآورد تغییرات در مخارج، تولیدات، درآمد و یا اشتغال منطقه ای در نتیجه ی سیاست ها، رویدادها، تسهیلات با اماکن گردشگری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پیشین گفته شد، توجیه های متعدد و مناسبی برای مفید بودن داده های مربوط به آثار اقتصادی در ارزش گذاری رویدادهای هنری با امکانات فرهنگی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پذیرفته شود این داده ها فقط بخشی از ارزش پدیده های هنری و فرهنگی هستند و اعداد و ارقام آثار اقتصادی نمی توانند همه ی ارزش های موجود در یک اثر فرهنگی هنری را اندازه گیری کنند؛ به عنوان روش قدرتمندی برای نشان دادن ارزش یک پروژه ی خاص استفاده می شوند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کرامپتون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نباید مطالعه ی آثار اقتصادی را به عنوان تحلیل هزینه فایده ای</w:t>
      </w:r>
      <w:r>
        <w:rPr>
          <w:rStyle w:val="FootnoteAnchor"/>
          <w:rtl w:val="true"/>
        </w:rPr>
        <w:footnoteReference w:id="210"/>
      </w:r>
      <w:r>
        <w:rPr>
          <w:rFonts w:ascii="IRNazanin" w:hAnsi="IRNazanin" w:eastAsia="IRNazanin"/>
          <w:color w:val="111111"/>
          <w:sz w:val="28"/>
          <w:sz w:val="28"/>
          <w:szCs w:val="28"/>
          <w:rtl w:val="true"/>
          <w:lang w:bidi="fa-IR"/>
        </w:rPr>
        <w:t>در نظر گرفت که تنها در شهرداری شهر میزبان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نکته که هزینه هایی که شهرداری برای برگزاری یک رویداد فرهنگی هنری خرج می کند، بیشتر از درآمد مستقیم آن رویداد است، نمی تواند توجیه خوبی برای توقف این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تحلیل، منافع این رویداد برای شهروندانی که به شهرداری ها مالیات پرداخت می کنند، در نظر گرفته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ادامه نموداری ارائه می کند که منطق مطالعه ی رویدادها و امکانات فرهنگی را نشان میدهد که باعث جذب گردشگران از مناطق </w:t>
      </w:r>
    </w:p>
    <w:p>
      <w:pPr>
        <w:pStyle w:val="BookText"/>
        <w:rPr/>
      </w:pPr>
      <w:r>
        <w:rPr>
          <w:rFonts w:ascii="IRNazanin" w:hAnsi="IRNazanin" w:eastAsia="IRNazanin"/>
          <w:color w:val="111111"/>
          <w:sz w:val="28"/>
          <w:sz w:val="28"/>
          <w:szCs w:val="28"/>
          <w:rtl w:val="true"/>
          <w:lang w:bidi="fa-IR"/>
        </w:rPr>
        <w:t>بیرون از منطقهی اثر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فصل پیشین گفته شد، با وجود اینکه می توان از مطالعات آثار اقتصادی برای ارزش گذاری امکانات فرهنگی دائمی یا سازمان های هنری محلی استفاده کرد؛ این مطالعات بیشتر وقتی استفاده می شوند که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برای گردشگران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این روش برای ارزش گذاری صنایع فرهنگی یا موسسات هنری غیرانتفاعی در کل منطقه استفاده می شود، به طور کلی میزان تحریک فعالیت های اقتصاد محلی که به خاطر فعالیت این سازمان ها ایجاد شده است، اندازه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بیشتر مخارج آنها برای تجهیزات و نیروی کار در نظر گرفته میشود تا تأثیر اغلب ناچیزی که گردشگران خارج از منطقه می توانند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این است که مخارج شهروندان و ساکنان محلی در یک منطقه معمولا با این منطق که این مخارج به هر حال هزینه می شد، در نظر گرفته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کرامپتون </w:t>
      </w:r>
      <w:r>
        <w:rPr>
          <w:rFonts w:ascii="IRNazanin" w:hAnsi="IRNazanin" w:eastAsia="IRNazanin"/>
          <w:color w:val="111111"/>
          <w:sz w:val="28"/>
          <w:sz w:val="28"/>
          <w:szCs w:val="28"/>
          <w:lang w:bidi="fa-IR"/>
        </w:rPr>
        <w:t>۲۰۰۶</w:t>
      </w:r>
      <w:r>
        <w:rPr>
          <w:rFonts w:eastAsia="IRNazanin" w:cs="IRNazanin"/>
          <w:color w:val="111111"/>
          <w:sz w:val="28"/>
          <w:szCs w:val="28"/>
          <w:lang w:bidi="fa-IR"/>
        </w:rPr>
        <w:t>:</w:t>
      </w:r>
      <w:r>
        <w:rPr>
          <w:rFonts w:ascii="IRNazanin" w:hAnsi="IRNazanin" w:eastAsia="IRNazanin"/>
          <w:color w:val="111111"/>
          <w:sz w:val="28"/>
          <w:sz w:val="28"/>
          <w:szCs w:val="28"/>
          <w:lang w:bidi="fa-IR"/>
        </w:rPr>
        <w:t>۶۸</w:t>
      </w:r>
    </w:p>
    <w:p>
      <w:pPr>
        <w:pStyle w:val="BookText"/>
        <w:rPr/>
      </w:pPr>
      <w:r>
        <w:rPr>
          <w:rtl w:val="true"/>
        </w:rPr>
        <mc:AlternateContent>
          <mc:Choice Requires="wps">
            <w:drawing>
              <wp:inline distT="0" distB="0" distL="0" distR="0">
                <wp:extent cx="5334000" cy="47117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87"/>
                        <a:stretch/>
                      </pic:blipFill>
                      <pic:spPr>
                        <a:xfrm>
                          <a:off x="0" y="0"/>
                          <a:ext cx="5334120" cy="4711680"/>
                        </a:xfrm>
                        <a:prstGeom prst="rect">
                          <a:avLst/>
                        </a:prstGeom>
                        <a:ln w="0">
                          <a:noFill/>
                        </a:ln>
                      </pic:spPr>
                    </pic:pic>
                  </a:graphicData>
                </a:graphic>
              </wp:inline>
            </w:drawing>
          </mc:Choice>
          <mc:Fallback>
            <w:pict>
              <v:shape id="shape_0" stroked="f" o:allowincell="f" style="position:absolute;margin-left:0pt;margin-top:-371.05pt;width:419.95pt;height:370.95pt;mso-wrap-style:none;v-text-anchor:middle;mso-position-horizontal:left;mso-position-vertical:top" type="_x0000_t75">
                <v:imagedata r:id="rId88" o:detectmouseclick="t"/>
                <v:stroke color="#3465a4" joinstyle="round" endcap="flat"/>
                <w10:wrap type="none"/>
              </v:shape>
            </w:pict>
          </mc:Fallback>
        </mc:AlternateConten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چرخه ی آثار اقتصادی هزینه ها و منافع </w:t>
      </w:r>
      <w:bookmarkStart w:id="85" w:name="pg6409_76515"/>
    </w:p>
    <w:p>
      <w:pPr>
        <w:pStyle w:val="BookText"/>
        <w:rPr/>
      </w:pPr>
      <w:bookmarkEnd w:id="85"/>
      <w:r>
        <w:rPr>
          <w:rFonts w:ascii="IRNazanin" w:hAnsi="IRNazanin" w:eastAsia="IRNazanin"/>
          <w:color w:val="111111"/>
          <w:sz w:val="28"/>
          <w:sz w:val="28"/>
          <w:szCs w:val="28"/>
          <w:rtl w:val="true"/>
          <w:lang w:bidi="fa-IR"/>
        </w:rPr>
        <w:t>نمودار بالا به این نکته اشاره دارد که هنگام مطالعه ی آثار اقتصادی رویدادهای فرهنگی، فقط توجه به مخارج و درآمدهای برنامه گزاران یا شهرداری شهر میزبان کافی نیست؛ بلکه لازم است آثار غیر مستقیم رویداد موردنظر مانند ایجاد شغل و درآمد برای ساکنان محلی نیز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فصل رهنمودهای کاربردی دربارهی انجام چنین مطالعاتی، با تأکید بر رویدادهای فرهنگی و جشنواره هایی که باعث جذب گردشگر به منطقه ی اثر </w:t>
      </w:r>
      <w:r>
        <w:rPr>
          <w:rStyle w:val="FootnoteAnchor"/>
          <w:rtl w:val="true"/>
        </w:rPr>
        <w:footnoteReference w:id="211"/>
      </w:r>
      <w:r>
        <w:rPr>
          <w:rFonts w:ascii="IRNazanin" w:hAnsi="IRNazanin" w:eastAsia="IRNazanin"/>
          <w:color w:val="111111"/>
          <w:sz w:val="28"/>
          <w:sz w:val="28"/>
          <w:szCs w:val="28"/>
          <w:rtl w:val="true"/>
          <w:lang w:bidi="fa-IR"/>
        </w:rPr>
        <w:t>می شوند، ارائه میدهد</w:t>
      </w:r>
      <w:r>
        <w:rPr>
          <w:rFonts w:eastAsia="IRNazanin" w:cs="IRNazanin"/>
          <w:color w:val="111111"/>
          <w:sz w:val="28"/>
          <w:szCs w:val="28"/>
          <w:rtl w:val="true"/>
          <w:lang w:bidi="fa-IR"/>
        </w:rPr>
        <w:t>.</w:t>
      </w:r>
    </w:p>
    <w:p>
      <w:pPr>
        <w:pStyle w:val="Heading3"/>
        <w:numPr>
          <w:ilvl w:val="2"/>
          <w:numId w:val="1"/>
        </w:numPr>
        <w:rPr/>
      </w:pPr>
      <w:bookmarkStart w:id="86" w:name="__RefHeading___Toc584448_653776707"/>
      <w:bookmarkStart w:id="87" w:name="_Toc29"/>
      <w:bookmarkEnd w:id="86"/>
      <w:r>
        <w:rPr/>
        <w:t>1-3</w:t>
      </w:r>
      <w:r>
        <w:rPr>
          <w:rtl w:val="true"/>
        </w:rPr>
        <w:t xml:space="preserve">. </w:t>
      </w:r>
      <w:r>
        <w:rPr>
          <w:rtl w:val="true"/>
        </w:rPr>
        <w:t>آثار خالص اقتصادی مستقیم</w:t>
      </w:r>
      <w:bookmarkEnd w:id="87"/>
    </w:p>
    <w:p>
      <w:pPr>
        <w:pStyle w:val="Heading4"/>
        <w:numPr>
          <w:ilvl w:val="3"/>
          <w:numId w:val="1"/>
        </w:numPr>
        <w:rPr/>
      </w:pPr>
      <w:bookmarkStart w:id="88" w:name="__RefHeading___Toc584450_653776707"/>
      <w:bookmarkStart w:id="89" w:name="_Toc30"/>
      <w:bookmarkEnd w:id="88"/>
      <w:r>
        <w:rPr>
          <w:rtl w:val="true"/>
        </w:rPr>
        <w:t>اشاره</w:t>
      </w:r>
      <w:bookmarkEnd w:id="8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خالص اقتصادی مستقیم </w:t>
      </w:r>
      <w:r>
        <w:rPr>
          <w:rStyle w:val="FootnoteAnchor"/>
          <w:rtl w:val="true"/>
        </w:rPr>
        <w:footnoteReference w:id="212"/>
      </w:r>
      <w:r>
        <w:rPr>
          <w:rFonts w:ascii="IRNazanin" w:hAnsi="IRNazanin" w:eastAsia="IRNazanin"/>
          <w:color w:val="111111"/>
          <w:sz w:val="28"/>
          <w:sz w:val="28"/>
          <w:szCs w:val="28"/>
          <w:rtl w:val="true"/>
          <w:lang w:bidi="fa-IR"/>
        </w:rPr>
        <w:t>اولین گام در هر مطالعه ی آثار اقتصادی، تعیین تزریق خالص صورت گرفته به ناحیه ی اثر در نتیجه ی رویداد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مورد بیشتر به اسم آثار مستقیم </w:t>
      </w:r>
      <w:r>
        <w:rPr>
          <w:rStyle w:val="FootnoteAnchor"/>
          <w:rtl w:val="true"/>
        </w:rPr>
        <w:footnoteReference w:id="213"/>
      </w:r>
      <w:r>
        <w:rPr>
          <w:rFonts w:ascii="IRNazanin" w:hAnsi="IRNazanin" w:eastAsia="IRNazanin"/>
          <w:color w:val="111111"/>
          <w:sz w:val="28"/>
          <w:sz w:val="28"/>
          <w:szCs w:val="28"/>
          <w:rtl w:val="true"/>
          <w:lang w:bidi="fa-IR"/>
        </w:rPr>
        <w:t xml:space="preserve">یا مخارج دور اول </w:t>
      </w:r>
      <w:r>
        <w:rPr>
          <w:rStyle w:val="FootnoteAnchor"/>
          <w:rtl w:val="true"/>
        </w:rPr>
        <w:footnoteReference w:id="214"/>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انجام این کار جمع آوری داده های مربوط به مخارج بازدیدکنندگان با استفاده از نمونه گیری سهمیه ای</w:t>
      </w:r>
      <w:r>
        <w:rPr>
          <w:rStyle w:val="FootnoteAnchor"/>
          <w:rtl w:val="true"/>
        </w:rPr>
        <w:footnoteReference w:id="215"/>
      </w:r>
      <w:r>
        <w:rPr>
          <w:rFonts w:ascii="IRNazanin" w:hAnsi="IRNazanin" w:eastAsia="IRNazanin"/>
          <w:color w:val="111111"/>
          <w:sz w:val="28"/>
          <w:sz w:val="28"/>
          <w:szCs w:val="28"/>
          <w:rtl w:val="true"/>
          <w:lang w:bidi="fa-IR"/>
        </w:rPr>
        <w:t>یا نمونه گیری احتمالی</w:t>
      </w:r>
      <w:r>
        <w:rPr>
          <w:rStyle w:val="FootnoteAnchor"/>
          <w:rtl w:val="true"/>
        </w:rPr>
        <w:footnoteReference w:id="216"/>
      </w:r>
      <w:r>
        <w:rPr>
          <w:rFonts w:ascii="IRNazanin" w:hAnsi="IRNazanin" w:eastAsia="IRNazanin"/>
          <w:color w:val="111111"/>
          <w:sz w:val="28"/>
          <w:sz w:val="28"/>
          <w:szCs w:val="28"/>
          <w:rtl w:val="true"/>
          <w:lang w:bidi="fa-IR"/>
        </w:rPr>
        <w:t>و تکمیل پرسش نامه از راه مصاحبه یا به صورت غیر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تایرل و جانستون</w:t>
      </w:r>
      <w:r>
        <w:rPr>
          <w:rStyle w:val="FootnoteAnchor"/>
          <w:rtl w:val="true"/>
        </w:rPr>
        <w:footnoteReference w:id="21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در این مطالعات باید علاوه بر مخارج بازدید کنندگان، به مخارج تولیدکنندگان، ارزش زمان صرف شده افراد داوطلب که بدون دستمزد فعالیت می کنند و مخارجی که برای رسانه ها صرف شده نیز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گروههای مخارج با اهمیت، به نوع رویدادی که به دنبال ارزش گذاری آن هستیم،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مطالعه ی آثار اقتصادی جشنواره ی ادینبره </w:t>
      </w:r>
      <w:r>
        <w:rPr>
          <w:rStyle w:val="FootnoteAnchor"/>
          <w:rtl w:val="true"/>
        </w:rPr>
        <w:footnoteReference w:id="218"/>
      </w:r>
      <w:r>
        <w:rPr>
          <w:rFonts w:ascii="IRNazanin" w:hAnsi="IRNazanin" w:eastAsia="IRNazanin"/>
          <w:color w:val="111111"/>
          <w:sz w:val="28"/>
          <w:sz w:val="28"/>
          <w:szCs w:val="28"/>
          <w:rtl w:val="true"/>
          <w:lang w:bidi="fa-IR"/>
        </w:rPr>
        <w:t xml:space="preserve">در سالهای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مطابق آنچه در نمودار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چهار جریان برای مخارج در نظر گرفت که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 بازدید کنندگان؛ هنرمندان؛ خبرنگاران و برنامه گزاران؛ برنامه ریزان جشنواره مخارج خالص مستقیم نباید در بر گیرندهی مخارجی باشد که در هر صورت هزینه می شود و خرج کردن آنها با برگزار شدن یا برگزار نشدن رویداد موردنظر ارتباط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مخارج ساکنان محلی که می توان آنها را به عنوان انحراف مخارج از سایر کالاهای موجود در منطقه در نظر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سایمن، </w:t>
      </w:r>
      <w:bookmarkStart w:id="90" w:name="pg6409_76516"/>
    </w:p>
    <w:p>
      <w:pPr>
        <w:pStyle w:val="BookText"/>
        <w:rPr/>
      </w:pPr>
      <w:bookmarkEnd w:id="90"/>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هایی که بازدید کنندگان تصادفی</w:t>
      </w:r>
      <w:r>
        <w:rPr>
          <w:rStyle w:val="FootnoteAnchor"/>
          <w:rtl w:val="true"/>
        </w:rPr>
        <w:footnoteReference w:id="219"/>
      </w:r>
      <w:r>
        <w:rPr>
          <w:rFonts w:ascii="IRNazanin" w:hAnsi="IRNazanin" w:eastAsia="IRNazanin"/>
          <w:color w:val="111111"/>
          <w:sz w:val="28"/>
          <w:sz w:val="28"/>
          <w:szCs w:val="28"/>
          <w:rtl w:val="true"/>
          <w:lang w:bidi="fa-IR"/>
        </w:rPr>
        <w:t>که به دلایل دیگری به این منطقه سفر کرده اند، خرج کرده اند یا مخارج بازدیدکنندگانی که قصد سفر به این ناحیه داشته اند؛ اما زمان سفر خود را طوری تنظیم کرده اند که بتوانند از رویداد موردنظر نیز بازدید کنند</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 xml:space="preserve">به همین خاطر در نظر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انگیزهی بازدید </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جابه جایی و جایگزینی </w:t>
      </w:r>
      <w:r>
        <w:rPr>
          <w:rStyle w:val="FootnoteAnchor"/>
          <w:rtl w:val="true"/>
        </w:rPr>
        <w:footnoteReference w:id="222"/>
      </w:r>
      <w:r>
        <w:rPr>
          <w:rFonts w:ascii="IRNazanin" w:hAnsi="IRNazanin" w:eastAsia="IRNazanin"/>
          <w:color w:val="111111"/>
          <w:sz w:val="28"/>
          <w:sz w:val="28"/>
          <w:szCs w:val="28"/>
          <w:rtl w:val="true"/>
          <w:lang w:bidi="fa-IR"/>
        </w:rPr>
        <w:t xml:space="preserve">بخشی از فرایند محاسبه ی آثار اقتصادی که در نمودار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داده شده،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بعضی رویدادهای کوتاه مدت شامل حضور تولید کنندگان خارجی نیز می شود؛ احتمال اینکه آثار ناخالص مستقیم بسیار زیاد باشد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آثار خالص مستقیم منفی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انحراف مخارج محلی از کالای محلی به نفع تولید کنندگان خارجی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فرایند، تولید کنندگان خارجی بخش عمده ی سود را با خود از منطقه خارج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احتمال دارد در جشنواره های هنری با رویداهایی که وابسته به تعداد زیادی از هنرمندان و عرضه کنندگان خارج از منطقه هستند، تفاوت قابل ملاحظه ای بین آثار اقتصادی خالص وناخالص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چگونگی تعریف حوزهی اثر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مخارج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نمودار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جمع آوری داده ها بر نتایج مطالعات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بعدی به مباحث روش شناختی محاسبه ی آثار خالص مستقیم پرداخته شده است</w:t>
      </w:r>
      <w:r>
        <w:rPr>
          <w:rFonts w:eastAsia="IRNazanin" w:cs="IRNazanin"/>
          <w:color w:val="111111"/>
          <w:sz w:val="28"/>
          <w:szCs w:val="28"/>
          <w:rtl w:val="true"/>
          <w:lang w:bidi="fa-IR"/>
        </w:rPr>
        <w:t>.</w:t>
      </w:r>
    </w:p>
    <w:p>
      <w:pPr>
        <w:pStyle w:val="Heading4"/>
        <w:numPr>
          <w:ilvl w:val="3"/>
          <w:numId w:val="1"/>
        </w:numPr>
        <w:rPr/>
      </w:pPr>
      <w:bookmarkStart w:id="91" w:name="__RefHeading___Toc584452_653776707"/>
      <w:bookmarkStart w:id="92" w:name="_Toc31"/>
      <w:bookmarkEnd w:id="91"/>
      <w:r>
        <w:rPr/>
        <w:t>1-1-3</w:t>
      </w:r>
      <w:r>
        <w:rPr>
          <w:rtl w:val="true"/>
        </w:rPr>
        <w:t>.</w:t>
      </w:r>
      <w:r>
        <w:rPr>
          <w:rtl w:val="true"/>
        </w:rPr>
        <w:t>روشهای جمع آوری داده و نمونه گیری</w:t>
      </w:r>
      <w:bookmarkEnd w:id="9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چگونگی جمع آوری داده های مخارج بازدیدکنندگان بر محاسبه ی آثار اقتصادی تأثیر قابل ملاحظه ای دارد؛ به ویژه اگر جمعیت شرکت کننده ی جشنواره از نظر زبان، تعداد سفرها و مدت اقامت با یکدیگر تفاوت زیادی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مطالعات مبتنی بر مصاحبه با شرکت کنندگان با استفاده از روشهای نمونه گیری تصادفی یا طبقه بندی شده یا تکمیل پرسش نامه به صورت غیر حضوری انجام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پاسخ دهندگان پرسش نامه را تکمیل کردند، آن را پست کرده، یا به جایگاه های جمع آوری آنها، در محل رویداد موردنظر، تحویل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استفاده از مصاحبه این است که کنترل نمونه گیری آسان تر می شود، داده ها به طور عمومی معتبرتر هستند و کیفیت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روش پرهزینه است و میتوان در کنار آن از توزیع پرسش نامه در </w:t>
      </w:r>
    </w:p>
    <w:p>
      <w:pPr>
        <w:pStyle w:val="BookText"/>
        <w:rPr/>
      </w:pPr>
      <w:r>
        <w:rPr>
          <w:rFonts w:ascii="IRNazanin" w:hAnsi="IRNazanin" w:eastAsia="IRNazanin"/>
          <w:color w:val="111111"/>
          <w:sz w:val="28"/>
          <w:sz w:val="28"/>
          <w:szCs w:val="28"/>
          <w:rtl w:val="true"/>
          <w:lang w:bidi="fa-IR"/>
        </w:rPr>
        <w:t>نمایش های جشنواره، رستوران ها و سایر تسهیلات نزدیک یا مربوط با منابع فرهنگی، نمایشگاه های هنری، محل فروش سوغات، صنایع دستی و غیره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دو روش یا صرفا تکیه بر یک روش، در عین حال که از نظر هزینه برای افزایش حجم نمونه، روش کارآمدی است؛ ممکن است تورش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نمونه ای از تفاوتی که روش جمع آوری داده ها می تواند ایجاد کند، در مقایسه ی آثار اقتصادی جشنواره ی ملی هنر آفریقای جنوبی </w:t>
      </w:r>
      <w:r>
        <w:rPr>
          <w:rStyle w:val="FootnoteAnchor"/>
          <w:rtl w:val="true"/>
        </w:rPr>
        <w:footnoteReference w:id="223"/>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تیم مختلف، این مطالعات را با استفاده از روش های متفاوت محاسبه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گروه محقق، آثار اقتصادی این جشنواره را در چند سال مطالعه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آنتروباس و همکاران،</w:t>
      </w:r>
      <w:r>
        <w:rPr>
          <w:rStyle w:val="FootnoteAnchor"/>
        </w:rPr>
        <w:footnoteReference w:id="224"/>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اسنوبال و آنتروباس،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آنتروباس و اسنوبال،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اسنوبال و آنتروباس، </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روشی استفاده کرده 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آنتروباس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مطالعاتی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سایمن </w:t>
      </w:r>
      <w:r>
        <w:rPr>
          <w:rStyle w:val="FootnoteAnchor"/>
          <w:rtl w:val="true"/>
        </w:rPr>
        <w:footnoteReference w:id="225"/>
      </w:r>
      <w:r>
        <w:rPr>
          <w:rFonts w:ascii="IRNazanin" w:hAnsi="IRNazanin" w:eastAsia="IRNazanin"/>
          <w:color w:val="111111"/>
          <w:sz w:val="28"/>
          <w:sz w:val="28"/>
          <w:szCs w:val="28"/>
          <w:rtl w:val="true"/>
          <w:lang w:bidi="fa-IR"/>
        </w:rPr>
        <w:t xml:space="preserve">و همکاران،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روشی که به اسم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مطالعه ی مشابهی در 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انجام دادند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مطالعهی سایمن در 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مبتنی بر تکمیل پرسش نامه هایی بود که به زبان انگلیسی ارائه شده و به صورت غیر حضوری تکمیل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آنتروباس در سال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و مطالعات سالهای پیش از آن، ترکیبی بود از پرسش نامه های ارائه شده به زبان انگلیسی، که به صورت غیرحضوری تکمیل می شدند و مصاحبه های حضوری با شرکت کنندگان در جشنواره که با در نظر گرفتن حداکثر </w:t>
      </w:r>
      <w:r>
        <w:rPr>
          <w:rStyle w:val="FootnoteAnchor"/>
          <w:rtl w:val="true"/>
        </w:rPr>
        <w:footnoteReference w:id="226"/>
      </w:r>
      <w:r>
        <w:rPr>
          <w:rFonts w:ascii="IRNazanin" w:hAnsi="IRNazanin" w:eastAsia="IRNazanin"/>
          <w:color w:val="111111"/>
          <w:sz w:val="28"/>
          <w:sz w:val="28"/>
          <w:szCs w:val="28"/>
          <w:rtl w:val="true"/>
          <w:lang w:bidi="fa-IR"/>
        </w:rPr>
        <w:t>مخارج، تکمیل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حداکثری بر اساس مطالعات پیشین در سال های قبل استخراج شده و به این دلیل استفاده شده بود که از ایجاد هرگونه تورش ناخواسته که مصاحبه کنندگان ایجاد کنند،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سایمن نشان داد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شرکت کنندگان در جشنواره، افراد اروپایی تبار، سفید پوست و انگلیسی زبان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مطالعه ی آنتروباس نشان داد فقط حدود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افراد حاضر در جشنواره به این طبقه تعلق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به این علت باشد که به احتمال زیاد کسانی که می توانند زبان انگلیسی را به راحتی بخوانند و بنویسند، بیشتر چنین پرسش نامه هایی را پر می کنند؛ تا کسانی که زبان انگلیسی، زبان دوم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اگر تبعیض درآمدی بین نژادهای مختلف آفریقای جنوبی وجود داشته باشد؛ احتمال دارد داده های حاصل از پرسش </w:t>
      </w:r>
    </w:p>
    <w:p>
      <w:pPr>
        <w:pStyle w:val="BookText"/>
        <w:rPr/>
      </w:pPr>
      <w:r>
        <w:rPr>
          <w:rFonts w:ascii="IRNazanin" w:hAnsi="IRNazanin" w:eastAsia="IRNazanin"/>
          <w:color w:val="111111"/>
          <w:sz w:val="28"/>
          <w:sz w:val="28"/>
          <w:szCs w:val="28"/>
          <w:rtl w:val="true"/>
          <w:lang w:bidi="fa-IR"/>
        </w:rPr>
        <w:t>نامه هایی که بیشتر افراد سفیدپوست ثروتمند پر کرده اند، مخارج بازدید کنندگان را بیشتر از حدنشان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مطالعهی سال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نیز با این تورش روبه رو بود، به طوری که در این مطالعه، مخارج متوسط بازدید کنندگان در هر گروه در کل دوران اقامت </w:t>
      </w:r>
      <w:r>
        <w:rPr>
          <w:rFonts w:ascii="IRNazanin" w:hAnsi="IRNazanin" w:eastAsia="IRNazanin"/>
          <w:color w:val="111111"/>
          <w:sz w:val="28"/>
          <w:sz w:val="28"/>
          <w:szCs w:val="28"/>
          <w:lang w:bidi="fa-IR"/>
        </w:rPr>
        <w:t>۳۲۰</w:t>
      </w:r>
      <w:r>
        <w:rPr>
          <w:rFonts w:ascii="IRNazanin" w:hAnsi="IRNazanin" w:eastAsia="IRNazanin"/>
          <w:color w:val="111111"/>
          <w:sz w:val="28"/>
          <w:sz w:val="28"/>
          <w:szCs w:val="28"/>
          <w:rtl w:val="true"/>
          <w:lang w:bidi="fa-IR"/>
        </w:rPr>
        <w:t xml:space="preserve"> رندر برآورد شده بود؛ در حالی که بر اساس داده های حاصل از مصاحبه ی حضوری با افراد، مخارج اقامت به طور متوسط تنها معادل </w:t>
      </w:r>
      <w:r>
        <w:rPr>
          <w:rFonts w:ascii="IRNazanin" w:hAnsi="IRNazanin" w:eastAsia="IRNazanin"/>
          <w:color w:val="111111"/>
          <w:sz w:val="28"/>
          <w:sz w:val="28"/>
          <w:szCs w:val="28"/>
          <w:lang w:bidi="fa-IR"/>
        </w:rPr>
        <w:t>۲۱۹۷</w:t>
      </w:r>
      <w:r>
        <w:rPr>
          <w:rFonts w:ascii="IRNazanin" w:hAnsi="IRNazanin" w:eastAsia="IRNazanin"/>
          <w:color w:val="111111"/>
          <w:sz w:val="28"/>
          <w:sz w:val="28"/>
          <w:szCs w:val="28"/>
          <w:rtl w:val="true"/>
          <w:lang w:bidi="fa-IR"/>
        </w:rPr>
        <w:t xml:space="preserve"> رند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یکی از یافته های مهم این است که وقتی در گروه های بازدید کننده همبستگی شدیدی بین ویژگی های زبانی و درآمدی برقرار باشد، احتمال تورش دار بودن داده های حاصل از پرسش نامه هایی که غیر حضوری تکمیل شده اند،ماخذ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جشنواره ی ادینبره، </w:t>
      </w:r>
      <w:r>
        <w:rPr>
          <w:rFonts w:ascii="IRNazanin" w:hAnsi="IRNazanin" w:eastAsia="IRNazanin"/>
          <w:color w:val="111111"/>
          <w:sz w:val="28"/>
          <w:sz w:val="28"/>
          <w:szCs w:val="28"/>
          <w:lang w:bidi="fa-IR"/>
        </w:rPr>
        <w:t>۲۰۰۴</w:t>
      </w:r>
    </w:p>
    <w:p>
      <w:pPr>
        <w:pStyle w:val="BookText"/>
        <w:rPr/>
      </w:pPr>
      <w:r>
        <w:rPr>
          <w:rtl w:val="true"/>
        </w:rPr>
        <mc:AlternateContent>
          <mc:Choice Requires="wps">
            <w:drawing>
              <wp:inline distT="0" distB="0" distL="0" distR="0">
                <wp:extent cx="5194300" cy="60833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93"/>
                        <a:stretch/>
                      </pic:blipFill>
                      <pic:spPr>
                        <a:xfrm>
                          <a:off x="0" y="0"/>
                          <a:ext cx="5194440" cy="6083280"/>
                        </a:xfrm>
                        <a:prstGeom prst="rect">
                          <a:avLst/>
                        </a:prstGeom>
                        <a:ln w="0">
                          <a:noFill/>
                        </a:ln>
                      </pic:spPr>
                    </pic:pic>
                  </a:graphicData>
                </a:graphic>
              </wp:inline>
            </w:drawing>
          </mc:Choice>
          <mc:Fallback>
            <w:pict>
              <v:shape id="shape_0" stroked="f" o:allowincell="f" style="position:absolute;margin-left:0pt;margin-top:-479.05pt;width:408.95pt;height:478.95pt;mso-wrap-style:none;v-text-anchor:middle;mso-position-horizontal:left;mso-position-vertical:top" type="_x0000_t75">
                <v:imagedata r:id="rId94" o:detectmouseclick="t"/>
                <v:stroke color="#3465a4" joinstyle="round" endcap="flat"/>
                <w10:wrap type="none"/>
              </v:shape>
            </w:pict>
          </mc:Fallback>
        </mc:AlternateConten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محاسبه ی آثار اقتصادی در جشنواره ی ادینبره </w:t>
      </w:r>
    </w:p>
    <w:p>
      <w:p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نرخ باسوادی بالا باشد یا پرسش نامه ها به زبان های مختلف در اختیار افراد قرار بگیرند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بریج</w:t>
      </w:r>
      <w:r>
        <w:rPr>
          <w:rStyle w:val="FootnoteAnchor"/>
          <w:rtl w:val="true"/>
        </w:rPr>
        <w:footnoteReference w:id="227"/>
      </w:r>
      <w:r>
        <w:rPr>
          <w:rFonts w:ascii="IRNazanin" w:hAnsi="IRNazanin" w:eastAsia="IRNazanin"/>
          <w:color w:val="111111"/>
          <w:sz w:val="28"/>
          <w:sz w:val="28"/>
          <w:szCs w:val="28"/>
          <w:rtl w:val="true"/>
          <w:lang w:bidi="fa-IR"/>
        </w:rPr>
        <w:t>و اسنوبال؛</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الومیس</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نوع تورش شناسایی می کند که در نمونه گیری به بیش برآوردی ارقام نهایی آثار اقتصادی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اول این تورش ها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تورش مربوط به محل تکمیل پرسش نامه</w:t>
      </w:r>
      <w:r>
        <w:rPr>
          <w:rStyle w:val="FootnoteAnchor"/>
          <w:rtl w:val="true"/>
        </w:rPr>
        <w:footnoteReference w:id="229"/>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مشخص می کند افرادی که از نقاطی بازدید می کنند که نمونه گیری در آنها انجام می گیرد، مثل بازار صنایع دستی یا سایر امکانات مرتبط با رویداد موردنظر، برای اینکه در نمونه قرار بگیرند؛ شانس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تورش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تورش طول دوره ی اقامت</w:t>
      </w:r>
      <w:r>
        <w:rPr>
          <w:rStyle w:val="FootnoteAnchor"/>
          <w:rtl w:val="true"/>
        </w:rPr>
        <w:footnoteReference w:id="230"/>
      </w:r>
      <w:r>
        <w:rPr>
          <w:rFonts w:ascii="IRNazanin" w:hAnsi="IRNazanin" w:eastAsia="IRNazanin"/>
          <w:color w:val="111111"/>
          <w:sz w:val="28"/>
          <w:sz w:val="28"/>
          <w:szCs w:val="28"/>
          <w:rtl w:val="true"/>
          <w:lang w:bidi="fa-IR"/>
        </w:rPr>
        <w:t>شناخته میشود و بدین معناست که بازدیدکنندگانی که به علت اقامت طولانی تر هزینه ی بیشتری صرف می کنند؛ نسبت به بازدیدکنندگانی که دوره ی اقامت کوتاه تری دارند، شانس بیشتری برای قرار گرفتن در نمونه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جلوگیری از این تورش ها می توان فرایندهای نمونه گیری را بسته به نوع رویدادی که در پی ارزش گذاری آن هستیم،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استفاده از مصاحبه های حضوری در تقاطع های خروجی باعث کاهش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تورش طول دورهی 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اما احتمال افزایش تورش مربوط به محل تکمیل پرسش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همراه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لومیس، </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روش دیگری که برای کاهش تورش به کار گرفته میشود، نمونه گیری از بازدیدکنندگان در نقاط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 در یک جشنواره، در بازارهای صنایع دستی، صفوف بلیت و برنامه های نمایشی، نمایشگاه های هنری و دیگر مکان هانمونه گیری کرد تا از این راه تا حد امکان انواع بازدید کنندگان در نمونه قرار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همچنان افرادی که زمان بیشتری به این فعالیت ها اختصاص می دهند یا کسانی که دوره ی اقامت طولانی تری دارند؛ شانس بیشتری برای قرار گرفتن در نمونه خواهند داشت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لومیس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۶۳۶۲۰۰۷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پیروی از ناول و همکاران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این دو نوع تورش از وزن دهی به بازدید کنندگانی که در داخل نمونه قرار می گیرند،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برای رفع تورش طول دوره ی اقامت از معکوس طول دوره ی اقامت وی، برحسب روز؛ و برای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تورش مربوط به محل تکمیل پرسش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تعداد دفعات بازدیدهای افراد استفاده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می توان طول دورهی اقامت را با استفاده از فرمول زیر اصلاح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362200" cy="495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97"/>
                        <a:stretch/>
                      </pic:blipFill>
                      <pic:spPr>
                        <a:xfrm>
                          <a:off x="0" y="0"/>
                          <a:ext cx="2362320" cy="495360"/>
                        </a:xfrm>
                        <a:prstGeom prst="rect">
                          <a:avLst/>
                        </a:prstGeom>
                        <a:ln w="0">
                          <a:noFill/>
                        </a:ln>
                      </pic:spPr>
                    </pic:pic>
                  </a:graphicData>
                </a:graphic>
              </wp:inline>
            </w:drawing>
          </mc:Choice>
          <mc:Fallback>
            <w:pict>
              <v:shape id="shape_0" stroked="f" o:allowincell="f" style="position:absolute;margin-left:0pt;margin-top:-39.05pt;width:185.95pt;height:38.95pt;mso-wrap-style:none;v-text-anchor:middle;mso-position-horizontal:left;mso-position-vertical:top" type="_x0000_t75">
                <v:imagedata r:id="rId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که در آن دوره ی اقامت اصلاح شده و تعداد کل بازدید کنندگان نمونه و تعداد روزهای اقامت بازدید کننده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تورش مربوط به محل تکمیل پرسش نامه را می توان با استفاده از رابطه ی زیر اصلاح کرد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298700" cy="762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99"/>
                        <a:stretch/>
                      </pic:blipFill>
                      <pic:spPr>
                        <a:xfrm>
                          <a:off x="0" y="0"/>
                          <a:ext cx="2298600" cy="762120"/>
                        </a:xfrm>
                        <a:prstGeom prst="rect">
                          <a:avLst/>
                        </a:prstGeom>
                        <a:ln w="0">
                          <a:noFill/>
                        </a:ln>
                      </pic:spPr>
                    </pic:pic>
                  </a:graphicData>
                </a:graphic>
              </wp:inline>
            </w:drawing>
          </mc:Choice>
          <mc:Fallback>
            <w:pict>
              <v:shape id="shape_0" stroked="f" o:allowincell="f" style="position:absolute;margin-left:0pt;margin-top:-60.05pt;width:180.95pt;height:59.95pt;mso-wrap-style:none;v-text-anchor:middle;mso-position-horizontal:left;mso-position-vertical:top" type="_x0000_t75">
                <v:imagedata r:id="rId1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که در آن تعداد بازدیدهای اصلاح شده و تعداد بازدیدهای فرد می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لومیس، </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ی موردی قایق سواری بر آب های خروشان </w:t>
      </w:r>
      <w:r>
        <w:rPr>
          <w:rStyle w:val="FootnoteAnchor"/>
          <w:rtl w:val="true"/>
        </w:rPr>
        <w:footnoteReference w:id="232"/>
      </w:r>
      <w:r>
        <w:rPr>
          <w:rFonts w:ascii="IRNazanin" w:hAnsi="IRNazanin" w:eastAsia="IRNazanin"/>
          <w:color w:val="111111"/>
          <w:sz w:val="28"/>
          <w:sz w:val="28"/>
          <w:szCs w:val="28"/>
          <w:rtl w:val="true"/>
          <w:lang w:bidi="fa-IR"/>
        </w:rPr>
        <w:t>رودخانه اسنیک ریور</w:t>
      </w:r>
      <w:r>
        <w:rPr>
          <w:rStyle w:val="FootnoteAnchor"/>
          <w:rtl w:val="true"/>
        </w:rPr>
        <w:footnoteReference w:id="233"/>
      </w:r>
      <w:r>
        <w:rPr>
          <w:rFonts w:ascii="IRNazanin" w:hAnsi="IRNazanin" w:eastAsia="IRNazanin"/>
          <w:color w:val="111111"/>
          <w:sz w:val="28"/>
          <w:sz w:val="28"/>
          <w:szCs w:val="28"/>
          <w:rtl w:val="true"/>
          <w:lang w:bidi="fa-IR"/>
        </w:rPr>
        <w:t>در ویومینگ</w:t>
      </w:r>
      <w:r>
        <w:rPr>
          <w:rStyle w:val="FootnoteAnchor"/>
          <w:rtl w:val="true"/>
        </w:rPr>
        <w:footnoteReference w:id="234"/>
      </w:r>
      <w:r>
        <w:rPr>
          <w:rFonts w:ascii="IRNazanin" w:hAnsi="IRNazanin" w:eastAsia="IRNazanin"/>
          <w:color w:val="111111"/>
          <w:sz w:val="28"/>
          <w:sz w:val="28"/>
          <w:szCs w:val="28"/>
          <w:rtl w:val="true"/>
          <w:lang w:bidi="fa-IR"/>
        </w:rPr>
        <w:t xml:space="preserve">، لومیس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معنادار و قابل توجه بین برآوردهای اصلاح شده و اصلاح نشده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بدون اصلاح ارقام مربوط در برآورد تعداد بازدیدهای هر فرد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 و در برآورد طول دوران اقامت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 بیش برآورد اتفاق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تعداد روزهای اقامت هر بازدید کننده که از حاصل ضرب دوران اقامت در تعداد بازدیدها محاسبه می شود با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 بیش برآورد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تجمعی این اصلاحات سبب شد آثار اقتصادی این رویداد </w:t>
      </w:r>
      <w:r>
        <w:rPr>
          <w:rFonts w:ascii="IRNazanin" w:hAnsi="IRNazanin" w:eastAsia="IRNazanin"/>
          <w:color w:val="111111"/>
          <w:sz w:val="28"/>
          <w:sz w:val="28"/>
          <w:szCs w:val="28"/>
          <w:lang w:bidi="fa-IR"/>
        </w:rPr>
        <w:t>۵۸</w:t>
      </w:r>
      <w:r>
        <w:rPr>
          <w:rFonts w:ascii="IRNazanin" w:hAnsi="IRNazanin" w:eastAsia="IRNazanin"/>
          <w:color w:val="111111"/>
          <w:sz w:val="28"/>
          <w:sz w:val="28"/>
          <w:szCs w:val="28"/>
          <w:rtl w:val="true"/>
          <w:lang w:bidi="fa-IR"/>
        </w:rPr>
        <w:t xml:space="preserve"> ٪ کوچک تر از ارقام اصلاح نشده، محاسبه شود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006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101"/>
                        <a:stretch/>
                      </pic:blipFill>
                      <pic:spPr>
                        <a:xfrm>
                          <a:off x="0" y="0"/>
                          <a:ext cx="5334120" cy="2006640"/>
                        </a:xfrm>
                        <a:prstGeom prst="rect">
                          <a:avLst/>
                        </a:prstGeom>
                        <a:ln w="0">
                          <a:noFill/>
                        </a:ln>
                      </pic:spPr>
                    </pic:pic>
                  </a:graphicData>
                </a:graphic>
              </wp:inline>
            </w:drawing>
          </mc:Choice>
          <mc:Fallback>
            <w:pict>
              <v:shape id="shape_0" stroked="f" o:allowincell="f" style="position:absolute;margin-left:0pt;margin-top:-158.05pt;width:419.95pt;height:157.95pt;mso-wrap-style:none;v-text-anchor:middle;mso-position-horizontal:left;mso-position-vertical:top" type="_x0000_t75">
                <v:imagedata r:id="rId102" o:detectmouseclick="t"/>
                <v:stroke color="#3465a4" joinstyle="round" endcap="flat"/>
                <w10:wrap type="none"/>
              </v:shape>
            </w:pict>
          </mc:Fallback>
        </mc:AlternateConten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دقت بازدیدکنندگان در گفتن درست و دقیق مخارج خودشان هم به نوع جمع آوری داده ها </w:t>
      </w:r>
    </w:p>
    <w:p>
      <w:pPr>
        <w:pStyle w:val="BookText"/>
        <w:rPr/>
      </w:pP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داده ها زمان نزدیک تری به موقع خرج کردن هزینه ها جمع آوری شوند، دقت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فاصله ی زمانی زیاد بین وقت هزینه کردن مخارج و جمع آوری داده های آن، نتایج را تورش دار می کند؛ چون ممکن است افراد مقدار هزینه هایشان را درست به خاطر نیاورند یا مخارجی را که در همان سفر، خارج از حوزه ی مورد مطالعه هزینه کرده اند؛ در زمرهی مخارج بازدید گزارش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ویلتون</w:t>
      </w:r>
      <w:r>
        <w:rPr>
          <w:rStyle w:val="FootnoteAnchor"/>
          <w:rtl w:val="true"/>
        </w:rPr>
        <w:footnoteReference w:id="235"/>
      </w:r>
      <w:r>
        <w:rPr>
          <w:rFonts w:ascii="IRNazanin" w:hAnsi="IRNazanin" w:eastAsia="IRNazanin"/>
          <w:color w:val="111111"/>
          <w:sz w:val="28"/>
          <w:sz w:val="28"/>
          <w:szCs w:val="28"/>
          <w:rtl w:val="true"/>
          <w:lang w:bidi="fa-IR"/>
        </w:rPr>
        <w:t>ونیکرسون</w:t>
      </w:r>
      <w:r>
        <w:rPr>
          <w:rStyle w:val="FootnoteAnchor"/>
          <w:rtl w:val="true"/>
        </w:rPr>
        <w:footnoteReference w:id="236"/>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مشکلات در بارهی جاذبه های گردشگری دائمی مانند موزهها، خانه های اپرا و سالنهای تئاتر تشدید می شود؛ ولی به ندرت در مطالعه ی رویدادهای موقت و کوتاه مدت پیش میایند؛ چون در بیشتر این برنامه ها، داده ها در جریان بازدید جمع آوری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بازدیدکننده بخواهیم، به جای بیان مخارج همان روز تکمیل پرسش نامه، کل مخارج سفر خود را بگوید؛ باید بپذیریم تا حدودی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پیش بینی روبه رو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بازدیدکنندگان ناچار می شوند پیش از پایان سفر خود میزان کل مخارج را برآورد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کرامپتون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ارقامی که برای مخارج گروهی گزارش شده؛ نسبت به ارقام مخارج فردی، به ویژه درباره ی اسکان و اقامت، دقت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مسئله دربارهی فروش گروهی بلیت، به ویژه در مواردی که امکان رزرو بلیت از مدتها قبل وجود دارد؛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معمولا اعضای گروه در بیان گزارش مربوط به سایر مخارج، مانند هزینه ی خرید سوغاتی و خوراکی و آشامیدنی، تمام اعضا را در نظر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هنگام جمع آوری داده ها به این مسئله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روش های حل این مسئله، به کار گرفتن روشی است که در مطالعهی جشنواره ملی هنر آفریقای جنوبی به کار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نمونه پرسش نامهی بالا در این مطالعه، بازدید کنندگان می توانستند به اختیار خودشان، مخارج فرد یا گروه را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باید دقیق مشخص شود که داده ها به صورت فردی گزارش شده اند یا گروهی نکته ی آخر اینکه، باید تعداد دسته بندی های مخارج به دقت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یا چند مورد از انواع مخارج بالقوه در نظر گرفته نشود؛ امکان دارد با برآورد کمتر از حد مخارج بازیدکنندگان در منطقه ی مورد مطالعه، مواجه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یکی از مخارجی که در مطالعه ی جشنواره ی ملی هنر آفریقای جنوبی در سال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نامه گزارش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و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چه مقدار از این مخارج در منطقه ی مورد مطالعه هزینه شده است، دقیق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در نظر گرفتن تعداد زیاد انواع مخارج می تواند به سرعت پاسخ دهنده را خسته کند و </w:t>
      </w:r>
      <w:bookmarkStart w:id="93" w:name="pg6409_76522"/>
    </w:p>
    <w:p>
      <w:pPr>
        <w:pStyle w:val="BookText"/>
        <w:rPr/>
      </w:pPr>
      <w:bookmarkEnd w:id="93"/>
      <w:r>
        <w:rPr>
          <w:rFonts w:ascii="IRNazanin" w:hAnsi="IRNazanin" w:eastAsia="IRNazanin"/>
          <w:color w:val="111111"/>
          <w:sz w:val="28"/>
          <w:sz w:val="28"/>
          <w:szCs w:val="28"/>
          <w:rtl w:val="true"/>
          <w:lang w:bidi="fa-IR"/>
        </w:rPr>
        <w:t>باعث برآورد بیش از حد مخارج کل و در نتیجه گرد کردن ارقام و درست به خاطر نیاوردن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جشنواره های کوتاه تر مانند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 in the Park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بلک برن</w:t>
      </w:r>
      <w:r>
        <w:rPr>
          <w:rStyle w:val="FootnoteAnchor"/>
          <w:rtl w:val="true"/>
        </w:rPr>
        <w:footnoteReference w:id="237"/>
      </w:r>
      <w:r>
        <w:rPr>
          <w:rFonts w:ascii="IRNazanin" w:hAnsi="IRNazanin" w:eastAsia="IRNazanin"/>
          <w:color w:val="111111"/>
          <w:sz w:val="28"/>
          <w:sz w:val="28"/>
          <w:szCs w:val="28"/>
          <w:rtl w:val="true"/>
          <w:lang w:bidi="fa-IR"/>
        </w:rPr>
        <w:t>، لنکشر</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وود</w:t>
      </w:r>
      <w:r>
        <w:rPr>
          <w:rStyle w:val="FootnoteAnchor"/>
          <w:rtl w:val="true"/>
        </w:rPr>
        <w:footnoteReference w:id="23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ارقام مربوط به مخارج روزانه، اطلاعات مفیدی دربارهی الگوی مخارج و زمان تحقق آنها در اختیار برنامه ریزان قرار می دهد</w:t>
      </w:r>
      <w:r>
        <w:rPr>
          <w:rFonts w:eastAsia="IRNazanin" w:cs="IRNazanin"/>
          <w:color w:val="111111"/>
          <w:sz w:val="28"/>
          <w:szCs w:val="28"/>
          <w:rtl w:val="true"/>
          <w:lang w:bidi="fa-IR"/>
        </w:rPr>
        <w:t>.</w:t>
      </w:r>
    </w:p>
    <w:p>
      <w:pPr>
        <w:pStyle w:val="Heading4"/>
        <w:numPr>
          <w:ilvl w:val="3"/>
          <w:numId w:val="1"/>
        </w:numPr>
        <w:rPr/>
      </w:pPr>
      <w:bookmarkStart w:id="94" w:name="__RefHeading___Toc584454_653776707"/>
      <w:bookmarkStart w:id="95" w:name="_Toc32"/>
      <w:bookmarkEnd w:id="94"/>
      <w:r>
        <w:rPr/>
        <w:t>2-1-3</w:t>
      </w:r>
      <w:r>
        <w:rPr>
          <w:rtl w:val="true"/>
        </w:rPr>
        <w:t>.</w:t>
      </w:r>
      <w:r>
        <w:rPr>
          <w:rtl w:val="true"/>
        </w:rPr>
        <w:t>حوزهی مورد مطالعه و بازدیدکنندگان محلی</w:t>
      </w:r>
      <w:bookmarkEnd w:id="95"/>
    </w:p>
    <w:p>
      <w:pPr>
        <w:pStyle w:val="BookText"/>
        <w:rPr/>
      </w:pPr>
      <w:r>
        <w:rPr>
          <w:rFonts w:ascii="IRNazanin" w:hAnsi="IRNazanin" w:eastAsia="IRNazanin"/>
          <w:color w:val="111111"/>
          <w:sz w:val="28"/>
          <w:sz w:val="28"/>
          <w:szCs w:val="28"/>
          <w:rtl w:val="true"/>
          <w:lang w:bidi="fa-IR"/>
        </w:rPr>
        <w:t xml:space="preserve">کرامپتون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ارائه نکردن تعریف دقیقی از حوزهی نفوذ مورد مطالعه، نتایج متعدد و متفاوتی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عنوان یکی از پرکاربردترین روش های بزرگ نمایی آثار اقتصادی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انتظار می رود هر چه ناحیه ی مورد بررسی و حوزهی نفوذ در نظر گرفته شده برای مطالعه بزرگ تر باشد، میزان نشت از سیستم کمتر و آثار تکاثری و اقتصادی گزارش شده بزرگ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کرامپتون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وقتی مثلا حوزهی نفوذ مطالعه را از یک شهر به کل استان گسترش دهیم؛ تعداد بیشتری از بازدیدکنندگان جزو بازدیدکنندگان محلی حساب می شوند که مخارج آنها نباید در تحلیل ها در نظر گرفته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تلاش و دقت نظر محققان و پژوهشگران برای تعریف دقیق حوزهی نفوذ مطالعه، ممکن است گزارش های رسانه ای همچنان بر تفسیر نادرست نتایج اصرار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سرخط خبرها گزارش شده بود که ارقام آثار اقتصادی جشنواره ملی هنر آفریقای جنوبی در سال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میلیون رند</w:t>
      </w:r>
      <w:r>
        <w:rPr>
          <w:rStyle w:val="FootnoteAnchor"/>
          <w:rtl w:val="true"/>
        </w:rPr>
        <w:footnoteReference w:id="240"/>
      </w:r>
      <w:r>
        <w:rPr>
          <w:rFonts w:ascii="IRNazanin" w:hAnsi="IRNazanin" w:eastAsia="IRNazanin"/>
          <w:color w:val="111111"/>
          <w:sz w:val="28"/>
          <w:sz w:val="28"/>
          <w:szCs w:val="28"/>
          <w:rtl w:val="true"/>
          <w:lang w:bidi="fa-IR"/>
        </w:rPr>
        <w:t>برای کل استان ایسترن کیپ</w:t>
      </w:r>
      <w:r>
        <w:rPr>
          <w:rStyle w:val="FootnoteAnchor"/>
          <w:rtl w:val="true"/>
        </w:rPr>
        <w:footnoteReference w:id="241"/>
      </w:r>
      <w:r>
        <w:rPr>
          <w:rFonts w:ascii="IRNazanin" w:hAnsi="IRNazanin" w:eastAsia="IRNazanin"/>
          <w:color w:val="111111"/>
          <w:sz w:val="28"/>
          <w:sz w:val="28"/>
          <w:szCs w:val="28"/>
          <w:rtl w:val="true"/>
          <w:lang w:bidi="fa-IR"/>
        </w:rPr>
        <w:t>این کشور درست است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این مسئله کاملا نادرست است؛ چون ارقام به دست آمده فقط برای گراهامستاون محاسبه شده اند و نه برای کل 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اقتصادی در سطح استان مخارج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بازدید کننده یا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 را محاسبه می کند و در عین حال آثار نشت کمتری نسبت به آثار اقتصادی در سطح شهر گراهامستون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معناست که ارقام آثار اقتصادی در این دو حالت، تفاوت قابل ملاحظه ای با یکدیگر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آنجا که دولت ایسترن کیپ اکنون </w:t>
      </w:r>
    </w:p>
    <w:p>
      <w:pPr>
        <w:pStyle w:val="BookText"/>
        <w:rPr/>
      </w:pPr>
      <w:r>
        <w:rPr>
          <w:rFonts w:ascii="IRNazanin" w:hAnsi="IRNazanin" w:eastAsia="IRNazanin"/>
          <w:color w:val="111111"/>
          <w:sz w:val="28"/>
          <w:sz w:val="28"/>
          <w:szCs w:val="28"/>
          <w:rtl w:val="true"/>
          <w:lang w:bidi="fa-IR"/>
        </w:rPr>
        <w:t>یکی از حامیان اصلی جشنواره به شمار می رود، بیان اینکه آثار اقتصادی این جشنواره شامل حال کل استان می شود، هر چند از نظر اقتصادی نادرست باشد؛ از نظر سیاسی درست به نظر می رسد؟</w:t>
      </w:r>
    </w:p>
    <w:p>
      <w:pPr>
        <w:pStyle w:val="BookText"/>
        <w:rPr/>
      </w:pPr>
      <w:r>
        <w:rPr>
          <w:rtl w:val="true"/>
        </w:rPr>
        <mc:AlternateContent>
          <mc:Choice Requires="wps">
            <w:drawing>
              <wp:inline distT="0" distB="0" distL="0" distR="0">
                <wp:extent cx="5334000" cy="59563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106"/>
                        <a:stretch/>
                      </pic:blipFill>
                      <pic:spPr>
                        <a:xfrm>
                          <a:off x="0" y="0"/>
                          <a:ext cx="5334120" cy="5956200"/>
                        </a:xfrm>
                        <a:prstGeom prst="rect">
                          <a:avLst/>
                        </a:prstGeom>
                        <a:ln w="0">
                          <a:noFill/>
                        </a:ln>
                      </pic:spPr>
                    </pic:pic>
                  </a:graphicData>
                </a:graphic>
              </wp:inline>
            </w:drawing>
          </mc:Choice>
          <mc:Fallback>
            <w:pict>
              <v:shape id="shape_0" stroked="f" o:allowincell="f" style="position:absolute;margin-left:0pt;margin-top:-469.05pt;width:419.95pt;height:468.95pt;mso-wrap-style:none;v-text-anchor:middle;mso-position-horizontal:left;mso-position-vertical:top" type="_x0000_t75">
                <v:imagedata r:id="rId107" o:detectmouseclick="t"/>
                <v:stroke color="#3465a4" joinstyle="round" endcap="flat"/>
                <w10:wrap type="none"/>
              </v:shape>
            </w:pict>
          </mc:Fallback>
        </mc:AlternateConten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توجه داشت مطالعات آثار اقتصادی، به دنبال اندازه گیری تفاوت جریان های مالی در شرایط برگزار شدن با توجه به اینکه مطالعات آثار اقتصادی به دنبال اندازه گیری تفاوت جریان های مالی در شرایط رویداد موردنظر در مقایسه با برگزار نشدن آن هستند؛ باید </w:t>
      </w:r>
    </w:p>
    <w:p>
      <w:pPr>
        <w:pStyle w:val="BookText"/>
        <w:rPr/>
      </w:pPr>
      <w:r>
        <w:rPr>
          <w:rFonts w:ascii="IRNazanin" w:hAnsi="IRNazanin" w:eastAsia="IRNazanin"/>
          <w:color w:val="111111"/>
          <w:sz w:val="28"/>
          <w:sz w:val="28"/>
          <w:szCs w:val="28"/>
          <w:rtl w:val="true"/>
          <w:lang w:bidi="fa-IR"/>
        </w:rPr>
        <w:t>در تحلیل های این مطالعات تنها آن دسته از مخارج که به طور مستقیم در نتیجهی رویداد موردنظر تحقق خواهند یافت، وارد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تایرل و جانسون</w:t>
      </w:r>
      <w:r>
        <w:rPr>
          <w:rStyle w:val="FootnoteAnchor"/>
        </w:rPr>
        <w:footnoteReference w:id="243"/>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مخارجی که جدا از برگزار شدن یا برگزار نشدن رویداد موردنظر هزینه می شود، از تحلیل ها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تنها بازدید کنندگانی که از خارج حوزهی نفوذ مطالعه به بازدید منطقه موردنظر می آیند، در محاسبه آثار اقتصادی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مخارج ساکنان محلی هیچ پول تازه ای به منطقه تزریق نمی کند؛ بلکه فقط گردش پولی را که در منطقه وجود دارد،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کرامپتون، </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در شهرهای کوچک ساکنان محلی بخش بزرگی از کل بازدیدکنندگان جشنواره را تشکیل نمیدهند؛ اما در نظر گرفتن مخارج ساکنان محلی در مناطق بزرگ تر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مطالعه ای که در بارهی جشنواره ی بین المللی هنر ملبورن</w:t>
      </w:r>
      <w:r>
        <w:rPr>
          <w:rStyle w:val="FootnoteAnchor"/>
          <w:rtl w:val="true"/>
        </w:rPr>
        <w:footnoteReference w:id="244"/>
      </w:r>
      <w:r>
        <w:rPr>
          <w:rFonts w:ascii="IRNazanin" w:hAnsi="IRNazanin" w:eastAsia="IRNazanin"/>
          <w:color w:val="111111"/>
          <w:sz w:val="28"/>
          <w:sz w:val="28"/>
          <w:szCs w:val="28"/>
          <w:rtl w:val="true"/>
          <w:lang w:bidi="fa-IR"/>
        </w:rPr>
        <w:t xml:space="preserve">انجام شده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بازدید کنندگان محلی </w:t>
      </w:r>
      <w:r>
        <w:rPr>
          <w:rFonts w:ascii="IRNazanin" w:hAnsi="IRNazanin" w:eastAsia="IRNazanin"/>
          <w:color w:val="111111"/>
          <w:sz w:val="28"/>
          <w:sz w:val="28"/>
          <w:szCs w:val="28"/>
          <w:lang w:bidi="fa-IR"/>
        </w:rPr>
        <w:t>۷۳</w:t>
      </w:r>
      <w:r>
        <w:rPr>
          <w:rFonts w:ascii="IRNazanin" w:hAnsi="IRNazanin" w:eastAsia="IRNazanin"/>
          <w:color w:val="111111"/>
          <w:sz w:val="28"/>
          <w:sz w:val="28"/>
          <w:szCs w:val="28"/>
          <w:rtl w:val="true"/>
          <w:lang w:bidi="fa-IR"/>
        </w:rPr>
        <w:t xml:space="preserve"> ٪ کل بازدید کنندگان را تشکیل داده و مبلغی معادل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میلیون دلار هزینه کرده اند؛ اما بر این اساس که مخارج این دسته از بازدیدکنندگان حتی در صورت برگزار نشدن جشنواره نیز خرج می شد، این گروه از بازدید کنندگان از مطالعه حذف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قاعده ممکن است دو استثنا وجود داشته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مخارج ساکنان محلی را که برای شرکت در جشنواره در شهر مانده اند، به عنوان پول جدیدی که وارد منطقه شده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 این ارقام می توان از ساکنان محلی خواست مخارجی را که علاوه بر مخارج معمول ماهیانه ی خود هزینه کرده اند،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برآوردها چندان قابل اعتماد نیستند و تمام اقتصاددانان پیشنهاد می کنند هیچ بخشی از مخارج ساکنان محلی در تحلیل ها وارد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کرامپتون،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گتز</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عقیده دارد اگر برگزاری یک رویداد باعث شود ساکنان محلی، به جای خرج کردن پول خود در جایی خارج از منطقه ی خود در خانه هایشان بمانند؛ می توان مخارج محلی را در تحلیل آثار اقتصادی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ی دیگری که پیش روی محققان قرار دارد محاسبه ی آثار اقتصادی یک بار بدون در نظر گرفتن مخارج اضافی و بار دیگر با در نظر گرفتن مخارج اضافی ساکنان محلی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 باشد مخارج ساکنان محلی در مطالعه ی آثار اقتصادی در نظر گرفته شود، لازم است به داده های مخارج توجه شود و برای آن پیش بینی های لازم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دو نمونه ی بند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ملاحظه می کنید پرسش نامهی جشنواره ی ملی هنر آفریقای جنوبی از ساکنان محلی یاساکنان گراهامستاون خواسته تنها مخارجی را که علاوه بر مخارج معمول ماهیانه ی خود هزینه کرده اند،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جشنواره 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Artin the Park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بلک برن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وود، </w:t>
      </w:r>
      <w:r>
        <w:rPr>
          <w:rFonts w:ascii="IRNazanin" w:hAnsi="IRNazanin" w:eastAsia="IRNazanin"/>
          <w:color w:val="111111"/>
          <w:sz w:val="28"/>
          <w:sz w:val="28"/>
          <w:szCs w:val="28"/>
          <w:lang w:bidi="fa-IR"/>
        </w:rPr>
        <w:t>۶۲۶۲۰۰۵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بازدیدکنندگان خواسته مخارج گذراندن یک آخر هفته ی معمولی را برای گروه یا خانواده ی خود بر آوردنمایند تا بتوان از این راه مخارج اضافی ناشی از جشنواره را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جشنوارهی ادینبره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جشنواره ی آدلاید</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۱۳۶۱۹۹۰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مخارجی را ساکنان محلی علاوه بر مخارج معمول ماهیانه هزینه کرده بودند، در تحلیل های خود وارد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مطالعهی جشنواره ی ادینبره،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رویدادهای کوتاه مدت مانند جشنواره ها، این نکته در نظر گرفته می شود که ممکن است ساکنان محلی به جای گذراندن تعطیلات و صرف مخارج در خارج از شهر و منطقهی خود، ترجیح دهند در شهر خود بمانند و تعطیلات را در جشنواره سپری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مطالعه جشنواره آدلاید، </w:t>
      </w:r>
      <w:r>
        <w:rPr>
          <w:rFonts w:ascii="IRNazanin" w:hAnsi="IRNazanin" w:eastAsia="IRNazanin"/>
          <w:color w:val="111111"/>
          <w:sz w:val="28"/>
          <w:sz w:val="28"/>
          <w:szCs w:val="28"/>
          <w:lang w:bidi="fa-IR"/>
        </w:rPr>
        <w:t>۱۳۶۱۹۹۰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خانواده های محلی در مطالعه ی شهر میزبان جشنواره ملی هنر آفریقای جنوبی گراهامستاون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اسنوبال و آنتروباس،</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حدود </w:t>
      </w:r>
      <w:r>
        <w:rPr>
          <w:rFonts w:ascii="IRNazanin" w:hAnsi="IRNazanin" w:eastAsia="IRNazanin"/>
          <w:color w:val="111111"/>
          <w:sz w:val="28"/>
          <w:sz w:val="28"/>
          <w:szCs w:val="28"/>
          <w:lang w:bidi="fa-IR"/>
        </w:rPr>
        <w:t>۸۷</w:t>
      </w:r>
      <w:r>
        <w:rPr>
          <w:rFonts w:ascii="IRNazanin" w:hAnsi="IRNazanin" w:eastAsia="IRNazanin"/>
          <w:color w:val="111111"/>
          <w:sz w:val="28"/>
          <w:sz w:val="28"/>
          <w:szCs w:val="28"/>
          <w:rtl w:val="true"/>
          <w:lang w:bidi="fa-IR"/>
        </w:rPr>
        <w:t xml:space="preserve"> ٪ نمونه ی مورد مطالعه، برای شرکت در جشنواره مخارجی هزینه کرده اند؛ اما حدود </w:t>
      </w:r>
      <w:r>
        <w:rPr>
          <w:rFonts w:ascii="IRNazanin" w:hAnsi="IRNazanin" w:eastAsia="IRNazanin"/>
          <w:color w:val="111111"/>
          <w:sz w:val="28"/>
          <w:sz w:val="28"/>
          <w:szCs w:val="28"/>
          <w:lang w:bidi="fa-IR"/>
        </w:rPr>
        <w:t>۶۸</w:t>
      </w:r>
      <w:r>
        <w:rPr>
          <w:rFonts w:ascii="IRNazanin" w:hAnsi="IRNazanin" w:eastAsia="IRNazanin"/>
          <w:color w:val="111111"/>
          <w:sz w:val="28"/>
          <w:sz w:val="28"/>
          <w:szCs w:val="28"/>
          <w:rtl w:val="true"/>
          <w:lang w:bidi="fa-IR"/>
        </w:rPr>
        <w:t xml:space="preserve"> ٪ از این افراد مقدار مخارج خود را در جشنواره، تقریبا معادل مخارج خود در آخر هفته های معمول دیگر گزارش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 از آنها معتقد بودند در نتیجهی شرکت در جشنواره بیشتر از سایر مواقع مشابه پول خرج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مخارج محلی تأثیر خالص مثبتی بر منطقه داشته باشد؛ باید نشان داد برگزاری رویداد یا جشنواره ی موردنظر باعث جایگزینی واردات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مخارجی که قرار بوده خارج از منطقه خرج شود؛ به خاطر برگزاری این رویداد، داخل منطقه هزینه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سایمن، </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 نشان می دهد بین افرادی که برای شرکت در جشنواره بیش از مواقع معمول خرج کرده اند، </w:t>
      </w:r>
      <w:r>
        <w:rPr>
          <w:rFonts w:ascii="IRNazanin" w:hAnsi="IRNazanin" w:eastAsia="IRNazanin"/>
          <w:color w:val="111111"/>
          <w:sz w:val="28"/>
          <w:sz w:val="28"/>
          <w:szCs w:val="28"/>
          <w:lang w:bidi="fa-IR"/>
        </w:rPr>
        <w:t>۵۳</w:t>
      </w:r>
      <w:r>
        <w:rPr>
          <w:rFonts w:ascii="IRNazanin" w:hAnsi="IRNazanin" w:eastAsia="IRNazanin"/>
          <w:color w:val="111111"/>
          <w:sz w:val="28"/>
          <w:sz w:val="28"/>
          <w:szCs w:val="28"/>
          <w:rtl w:val="true"/>
          <w:lang w:bidi="fa-IR"/>
        </w:rPr>
        <w:t xml:space="preserve"> ٪ در هر حال و صرف نظر از برگزار شدن یا برگزار نشدن جشنواره در این شهر، این پول را در گراهامستاون خرج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در صورت برگزار نشدن جشنواره حاضر نبوده اند این پول را خرج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پول را پس انداز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 این افراد، مخارج گفته شده را خارج از منطقه و در جایی دیگر هزینه می کردند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علاوه، 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اهمیت تعیین چگونگی تأمین مخارج محلی تاکید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چنانچه این مخارج از محل پس انداز افراد در بانک های منطقهی مورد مطالعه تأمین شوند؛ تاثیر ثانویه ی این امر کاهش ذخیره ی وجوهی است که می تواند برای پرداخت وام در زمینه ی سرمایه گذاری های محلی یا پروژه های مصرفی با اهدافی کاملا غیر هنری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باید هزینه ی فرصت مخارج محلی که مسیر و محل خرج کردنشان تغییر کرده است،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ی این مسائل در واقع تاییدی است بر اظهارنظر کرامپتون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 در نظر گرفتن مخارج محلی به عنوان بخشی از آثار اقتصادی، مسئله 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کرامپتون،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کرامپتون و همکاران،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و جانسون،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مخارج بازدید کنندگانی که صرف نظر از برگزار شدن یا برگزار نشدن رویداد موردنظر به منطقه ی مورد مطالعه سفر می کنند، نباید جزو آثار اقتصادی آن رویداد در نظر گرفته شود؛ چون این مخارج به هر روی در این منطقه خرج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کرامپتون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timeswitcher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هارا افرادی تعریف می کند که برای بازدید و سفر به منطقه ی موردنظر و به منظور ملاقات با اعضای خانواده و دوستان یا دیدن بعضی جاذبه های آن منطقه مانند موزه ها و پارک های بازی قبلا برنامه ریزی کرده بودند؛ اما زمان سفر خود را تغییر داده اند تا بتوانند هم زمان در جشنواره یا رویداد مورد مطالعه نیز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اتفاقی</w:t>
      </w:r>
      <w:r>
        <w:rPr>
          <w:rStyle w:val="FootnoteAnchor"/>
          <w:rtl w:val="true"/>
        </w:rPr>
        <w:footnoteReference w:id="247"/>
      </w:r>
      <w:r>
        <w:rPr>
          <w:rFonts w:ascii="IRNazanin" w:hAnsi="IRNazanin" w:eastAsia="IRNazanin"/>
          <w:color w:val="111111"/>
          <w:sz w:val="28"/>
          <w:sz w:val="28"/>
          <w:szCs w:val="28"/>
          <w:rtl w:val="true"/>
          <w:lang w:bidi="fa-IR"/>
        </w:rPr>
        <w:t>نیز افرادی هستند که ممکن است به هر دلیلی در منطقهی موردنظر حضور داشته باشند و تصمیم بگیرند که به جای پرداختن به کار دیگر در جشنواره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حالت بازدیدکنندگان صرف نظر از اینکه رویداد یا جشنواره ی موردنظر در این منطقه برگزار بشود یا نه، پول خود را در این منطقه خرج خواهند کرد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ی دیگر این است که آیا بازدیدکنندگان منطقه ی مورد مطالعه در درجه ی اول به منظور بازدید از رویداد فرهنگی موردنظر به این منطقه سفر کرده اند یا چند هدف را به صورت همزمان دنبال می کنند؟ در حالت دوم نمی توان همه ی مخارجی را که این دسته از بازدیدکنندگان خرج می کنند، مستقیم به کالای فرهنگی موردنظر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مطالعه ی آثار اقتصادی جشنواره ی جنوبی کتاب در ممفیس</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والاس</w:t>
      </w:r>
      <w:r>
        <w:rPr>
          <w:rStyle w:val="FootnoteAnchor"/>
          <w:rtl w:val="true"/>
        </w:rPr>
        <w:footnoteReference w:id="249"/>
      </w:r>
      <w:r>
        <w:rPr>
          <w:rFonts w:ascii="IRNazanin" w:hAnsi="IRNazanin" w:eastAsia="IRNazanin"/>
          <w:color w:val="111111"/>
          <w:sz w:val="28"/>
          <w:sz w:val="28"/>
          <w:szCs w:val="28"/>
          <w:rtl w:val="true"/>
          <w:lang w:bidi="fa-IR"/>
        </w:rPr>
        <w:t>وهانی</w:t>
      </w:r>
      <w:r>
        <w:rPr>
          <w:rStyle w:val="FootnoteAnchor"/>
        </w:rPr>
        <w:footnoteReference w:id="250"/>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در صد قابل توجهی از بازدیدکنندگان علاوه بر </w:t>
      </w:r>
    </w:p>
    <w:p>
      <w:pPr>
        <w:pStyle w:val="BookText"/>
        <w:rPr/>
      </w:pPr>
      <w:r>
        <w:rPr>
          <w:rFonts w:ascii="IRNazanin" w:hAnsi="IRNazanin" w:eastAsia="IRNazanin"/>
          <w:color w:val="111111"/>
          <w:sz w:val="28"/>
          <w:sz w:val="28"/>
          <w:szCs w:val="28"/>
          <w:rtl w:val="true"/>
          <w:lang w:bidi="fa-IR"/>
        </w:rPr>
        <w:t>شرکت در نمایشگاه کتاب، از جاذبه های منطقه مانند گریس لند</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باغ وحش ممفیس</w:t>
      </w:r>
      <w:r>
        <w:rPr>
          <w:rStyle w:val="FootnoteAnchor"/>
          <w:rtl w:val="true"/>
        </w:rPr>
        <w:footnoteReference w:id="25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خیابان بیال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هتل پیبادی</w:t>
      </w:r>
      <w:r>
        <w:rPr>
          <w:rStyle w:val="FootnoteAnchor"/>
          <w:rtl w:val="true"/>
        </w:rPr>
        <w:footnoteReference w:id="25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نیز بازدید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دقیق تر، می توان گفت درآمد حاصل از مخارج بازدیدکنندگان، که به طور کامل در این مطالعه به برگزاری نمایشگاه کتاب نسبت داده شده، باید با توجه به تأثیر سایر جاذبه های موجود در منطقه تا حدودی تعدیل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یافته های این مطالعه نشان میدهد </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 بازدیدکنندگان غیربومی در درجه ی اول به منظور بازدید از جشنواره به این منطقه سفر کرده اند؛ از این رو این مطالعه تنها ارقام این دسته از بازدیدکنندگان را در محاسبه ی آثار اقتصادی در نظر گرفته و کلیه ی مخارجی را که ساکنان محلی و بازدیدکنندگانی که هدف اصلی آنها شرکت در جشنواره نبوده، هزینه کرده اند؛ از ارقام آثار اقتصادی این رویداد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مطالعه ی جشنوارهی ادینبره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نشان می دهد با در نظر گرفتن مخارجی که در هر حال و صرف نظر از برگزار شدن با برگزار نشدن رویداد موردنظر در منطقه هزینه می شوند</w:t>
      </w:r>
      <w:r>
        <w:rPr>
          <w:rStyle w:val="FootnoteAnchor"/>
          <w:rtl w:val="true"/>
        </w:rPr>
        <w:footnoteReference w:id="255"/>
      </w:r>
      <w:r>
        <w:rPr>
          <w:rFonts w:ascii="IRNazanin" w:hAnsi="IRNazanin" w:eastAsia="IRNazanin"/>
          <w:color w:val="111111"/>
          <w:sz w:val="28"/>
          <w:sz w:val="28"/>
          <w:szCs w:val="28"/>
          <w:rtl w:val="true"/>
          <w:lang w:bidi="fa-IR"/>
        </w:rPr>
        <w:t>و نشت مخارج</w:t>
      </w:r>
      <w:r>
        <w:rPr>
          <w:rStyle w:val="FootnoteAnchor"/>
          <w:rtl w:val="true"/>
        </w:rPr>
        <w:footnoteReference w:id="256"/>
      </w:r>
      <w:r>
        <w:rPr>
          <w:rFonts w:ascii="IRNazanin" w:hAnsi="IRNazanin" w:eastAsia="IRNazanin"/>
          <w:color w:val="111111"/>
          <w:sz w:val="28"/>
          <w:sz w:val="28"/>
          <w:szCs w:val="28"/>
          <w:rtl w:val="true"/>
          <w:lang w:bidi="fa-IR"/>
        </w:rPr>
        <w:t xml:space="preserve">، یعنی خارجی که خارج از ادینبره هزینه می شوند، درصد کل مخارج بازدید کنندگان که می توان آن را به طور مستقیم ناشی از جشنواره دانست به </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 کل مخارج هزینه شده، کاهش می یابد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مقایسه ی مطالعات آثار اقتصادی چهار جشنواره ی هنری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اسنوبال و آنتروباس،</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در همه ی آنها حوزهی نفوذ مطالعه به خوبی تعریف شده؛ اما تنها دو مورد از این مطالعات، مخارج محلی را به طور کامل از تحلیل ها حذف کرده یا بین انواع بازدیدکنندگان یعنی بازدیدکنندگانی که هدف اصلی آنها شرکت در رویداد موردنظر می باشد، </w:t>
      </w:r>
      <w:r>
        <w:rPr>
          <w:rFonts w:eastAsia="Times New Roman" w:cs="Times New Roman" w:ascii="Times New Roman" w:hAnsi="Times New Roman"/>
          <w:color w:val="111111"/>
          <w:sz w:val="28"/>
          <w:szCs w:val="28"/>
          <w:lang w:val="en-US" w:bidi="en-US"/>
        </w:rPr>
        <w:t>time switcher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و بازدید کنندگان اتفاقی، تفاوت قائل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که این موضوعات اهمیت زیادی دارند؛ تعیین تعداد بازدید کنندگان به ویژه در رویدادهایی که نمایش عمومی و رایگان دارند، مسئله ساز تر و مهم تر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نفوذ، تعداد بازدید کنندگان و ضریب تکاثری اشتغال</w:t>
      </w:r>
    </w:p>
    <w:p>
      <w:pPr>
        <w:pStyle w:val="BookText"/>
        <w:rPr/>
      </w:pPr>
      <w:r>
        <w:rPr>
          <w:rtl w:val="true"/>
        </w:rPr>
        <mc:AlternateContent>
          <mc:Choice Requires="wps">
            <w:drawing>
              <wp:inline distT="0" distB="0" distL="0" distR="0">
                <wp:extent cx="5334000" cy="65278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113"/>
                        <a:stretch/>
                      </pic:blipFill>
                      <pic:spPr>
                        <a:xfrm>
                          <a:off x="0" y="0"/>
                          <a:ext cx="5334120" cy="6527880"/>
                        </a:xfrm>
                        <a:prstGeom prst="rect">
                          <a:avLst/>
                        </a:prstGeom>
                        <a:ln w="0">
                          <a:noFill/>
                        </a:ln>
                      </pic:spPr>
                    </pic:pic>
                  </a:graphicData>
                </a:graphic>
              </wp:inline>
            </w:drawing>
          </mc:Choice>
          <mc:Fallback>
            <w:pict>
              <v:shape id="shape_0" stroked="f" o:allowincell="f" style="position:absolute;margin-left:0pt;margin-top:-514.05pt;width:419.95pt;height:513.95pt;mso-wrap-style:none;v-text-anchor:middle;mso-position-horizontal:left;mso-position-vertical:top" type="_x0000_t75">
                <v:imagedata r:id="rId114" o:detectmouseclick="t"/>
                <v:stroke color="#3465a4" joinstyle="round" endcap="flat"/>
                <w10:wrap type="none"/>
              </v:shape>
            </w:pict>
          </mc:Fallback>
        </mc:AlternateConten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راسنوبال و آنتروباس،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۱۳۰۵</w:t>
      </w:r>
      <w:r>
        <w:rPr>
          <w:rFonts w:eastAsia="IRNazanin" w:cs="IRNazanin"/>
          <w:color w:val="111111"/>
          <w:sz w:val="28"/>
          <w:szCs w:val="28"/>
          <w:rtl w:val="true"/>
          <w:lang w:bidi="fa-IR"/>
        </w:rPr>
        <w:t xml:space="preserve">) </w:t>
      </w:r>
      <w:bookmarkStart w:id="96" w:name="pg6409_76529"/>
    </w:p>
    <w:p>
      <w:pPr>
        <w:pStyle w:val="Heading4"/>
        <w:numPr>
          <w:ilvl w:val="3"/>
          <w:numId w:val="1"/>
        </w:numPr>
        <w:rPr/>
      </w:pPr>
      <w:bookmarkStart w:id="97" w:name="__RefHeading___Toc584456_653776707"/>
      <w:bookmarkStart w:id="98" w:name="_Toc33"/>
      <w:bookmarkEnd w:id="96"/>
      <w:bookmarkEnd w:id="97"/>
      <w:r>
        <w:rPr/>
        <w:t>3-1-3</w:t>
      </w:r>
      <w:r>
        <w:rPr>
          <w:rtl w:val="true"/>
        </w:rPr>
        <w:t>تعیین تعداد بازدیدکنندگان</w:t>
      </w:r>
      <w:bookmarkEnd w:id="98"/>
    </w:p>
    <w:p>
      <w:pPr>
        <w:pStyle w:val="BookText"/>
        <w:rPr/>
      </w:pPr>
      <w:r>
        <w:rPr>
          <w:rFonts w:ascii="IRNazanin" w:hAnsi="IRNazanin" w:eastAsia="IRNazanin"/>
          <w:color w:val="111111"/>
          <w:sz w:val="28"/>
          <w:sz w:val="28"/>
          <w:szCs w:val="28"/>
          <w:rtl w:val="true"/>
          <w:lang w:bidi="fa-IR"/>
        </w:rPr>
        <w:t>حتی بهترین برآوردهای آثار خالص اقتصادی تا حد زیادی به دقت در محاسبه ی تعداد بازدید کنندگان بستگی دارند؛ زیرا مخارج بازدید کنندگان در تعداد برآورد شدهی بازدیدکنندگان ضرب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تا کنون دربارهی روش دستیابی و برآورد این ارقام صحبت زیادی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کرامپتون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اسپرینگفست</w:t>
      </w:r>
      <w:r>
        <w:rPr>
          <w:rStyle w:val="FootnoteAnchor"/>
          <w:rtl w:val="true"/>
        </w:rPr>
        <w:footnoteReference w:id="257"/>
      </w:r>
      <w:r>
        <w:rPr>
          <w:rFonts w:ascii="IRNazanin" w:hAnsi="IRNazanin" w:eastAsia="IRNazanin"/>
          <w:color w:val="111111"/>
          <w:sz w:val="28"/>
          <w:sz w:val="28"/>
          <w:szCs w:val="28"/>
          <w:rtl w:val="true"/>
          <w:lang w:bidi="fa-IR"/>
        </w:rPr>
        <w:t>، که یک جشنواره ی فرهنگی چهار روزه است و هر ساله در اوشن سیتی</w:t>
      </w:r>
      <w:r>
        <w:rPr>
          <w:rStyle w:val="FootnoteAnchor"/>
          <w:rtl w:val="true"/>
        </w:rPr>
        <w:footnoteReference w:id="258"/>
      </w:r>
      <w:r>
        <w:rPr>
          <w:rFonts w:ascii="IRNazanin" w:hAnsi="IRNazanin" w:eastAsia="IRNazanin"/>
          <w:color w:val="111111"/>
          <w:sz w:val="28"/>
          <w:sz w:val="28"/>
          <w:szCs w:val="28"/>
          <w:rtl w:val="true"/>
          <w:lang w:bidi="fa-IR"/>
        </w:rPr>
        <w:t>برگزار می شود،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 تعداد بازدیدکنندگان این جشنواره از روش های شمارش یک ساعته</w:t>
      </w:r>
      <w:r>
        <w:rPr>
          <w:rStyle w:val="FootnoteAnchor"/>
          <w:rtl w:val="true"/>
        </w:rPr>
        <w:footnoteReference w:id="259"/>
      </w:r>
      <w:r>
        <w:rPr>
          <w:rFonts w:ascii="IRNazanin" w:hAnsi="IRNazanin" w:eastAsia="IRNazanin"/>
          <w:color w:val="111111"/>
          <w:sz w:val="28"/>
          <w:sz w:val="28"/>
          <w:szCs w:val="28"/>
          <w:rtl w:val="true"/>
          <w:lang w:bidi="fa-IR"/>
        </w:rPr>
        <w:t xml:space="preserve">و دو ساعته </w:t>
      </w:r>
      <w:r>
        <w:rPr>
          <w:rStyle w:val="FootnoteAnchor"/>
          <w:rtl w:val="true"/>
        </w:rPr>
        <w:footnoteReference w:id="260"/>
      </w:r>
      <w:r>
        <w:rPr>
          <w:rFonts w:ascii="IRNazanin" w:hAnsi="IRNazanin" w:eastAsia="IRNazanin"/>
          <w:color w:val="111111"/>
          <w:sz w:val="28"/>
          <w:sz w:val="28"/>
          <w:szCs w:val="28"/>
          <w:rtl w:val="true"/>
          <w:lang w:bidi="fa-IR"/>
        </w:rPr>
        <w:t>در ورودی های مختلف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ویلتون و نیکرسون</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 تعداد گردشگران از روش شمارش در ورودی اتوبان ها و فرودگاه ها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به ویژه هنگام برآورد آثار اقتصادی رویدادهای بلندمدت یا جاذبه های توریستی دائمی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برآوردهایی که با استفاده از عکس های هوایی انجام شده، به عنوان معیاری برای برآورد تعداد بازدیدکنندگان رویدادهایی که در فضای آزاد برگزار می شود، استفاده می 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مطالعات جشنواره ی ملی هنر آفریقای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آنتروباس و همکاران،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محاسبهی تعداد بازدیدکنندگان از دو روش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روش ها بر مبنای در اختیار داشتن داده های دقیق فروش بلیت و دیگری بر مبنای داده های دقیق حداقل یک نوع امکانات اقامتی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یا روش فروش بلیت عبارت بود از جمع آوری داده های تعداد متوسط بلیتی که هر پاسخ دهنده در کل جشنواره خریده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متوسط بازدیدکنندگانی را که در نمایشهای بدون بلیت شرکت کرده و بیشتر به دنبال خرید از فروشگاه های صنایع دستی یا شرکت در نمایش های مجانی از قبیل تئاترهای خیابانی و نمایشگاه های هنری بوده اند، در برمی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تعداد نمایش های بلیتی که از آنها بازدید شده بر تعداد کل بلیت های فروخته شده، به استثنای بلیت های فروخته شده به بازدید کنندگان محلی، تقسیم می شود تا از این راه تعداد کل بازدیدکنندگان محاسبه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۹۹۲</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۱۹۷۷</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دوم یا روش اقامتی برای تعیین درصد بازدید کنندگانی که از اقامت گاه های دانشگاهی استفاده کرده اند و تعیین تعداد شبهای اقامت بازدیدکنندگان، از پرسش نامه ای که در اختیار بازدید کنندگان قرار می گیرد، استفاده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تعداد تخت خواب هایی را که در طول جشنواره از دانشگاه رودز</w:t>
      </w:r>
      <w:r>
        <w:rPr>
          <w:rStyle w:val="FootnoteAnchor"/>
          <w:rtl w:val="true"/>
        </w:rPr>
        <w:footnoteReference w:id="262"/>
      </w:r>
      <w:r>
        <w:rPr>
          <w:rFonts w:ascii="IRNazanin" w:hAnsi="IRNazanin" w:eastAsia="IRNazanin"/>
          <w:color w:val="111111"/>
          <w:sz w:val="28"/>
          <w:sz w:val="28"/>
          <w:szCs w:val="28"/>
          <w:rtl w:val="true"/>
          <w:lang w:bidi="fa-IR"/>
        </w:rPr>
        <w:t>گرفته شده، به دست آورده و بر متوسط طول دورهی اقامت تقسیم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تعداد بازدید کنندگانی که در دانشگاه اقامت داشته اند، برآورد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سهم این گروه از بازدیدکنندگان با پرسش نامه تعیین می شود؛ امکان تعیین تعداد کل بازدیدکنندگان، به استثنای ساکنان بومی و بازدیدکنندگان روزانه بدون اقامت، نیز به وجود می آید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۲۵۰۸۰۸</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۱۹۷۸۲۲</w:t>
      </w:r>
      <w:r>
        <w:rPr>
          <w:rFonts w:ascii="IRNazanin" w:hAnsi="IRNazanin" w:eastAsia="IRNazanin"/>
          <w:color w:val="111111"/>
          <w:sz w:val="28"/>
          <w:sz w:val="28"/>
          <w:szCs w:val="28"/>
          <w:rtl w:val="true"/>
          <w:lang w:bidi="fa-IR"/>
        </w:rPr>
        <w:t xml:space="preserve"> در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هایی که در سالهای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با استفاده از هر دو روش به دست آمده اند، مشابه یکدیگر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نقطه ضعف هر دو روش وابستگی شدید آنها به نمونهی نمایندهی شرکت کنندگان در جشنواره استخراج شده از کل جمعیت است که برای پرهیز از برآورد بیشتر یا کمتر از حد ارقام مهمی مانند تعداد نمایش های بازدید شده و طول دوره ی اقامت استفاده شده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ویلتون و نیکرسون هم تورش طول دوره ی اقامت را، که در قسمت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درباره ی آن صحبت شد، به عنوان مشکل مطرح کرده اند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کنندگانی که دوره ی اقامتشان کوتاه است، علاوه بر کاهش احتمال مورد مصاحبه قرار گرفتن، برای تکمیل پرسش نامه ها تمایل کمتری دارند؛ چون برای ترک محل و بازدید از نقاط دیگر، نسبت به بازدیدکنندگانی که اقامت طولانی تری دارند، بیشتر عجله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آنتروباس و همکاران،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تورش علاوه بر تحت تأثیر قرار دادن داده های مربوط به مخارج و آثار اقتصادی، ممکن است محاسبهی تعداد بازدیدکنندگان را نیز تحت تأثیر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جشنواره ی ملی هنر آفریقای جنوبی سال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آنتروباس و اسنوبال، </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ویژه ای برای جمع آوری داده از بازدیدکنندگان یک روزه و کوتاه مدت از راه ارائه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پرسش نامه های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ثانیه ای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با توجه به اینکه این مصاحبه تنها یک دقیقه از وقت بازدید کننده را می گرفت، حتی کسانی که قصد اقامت یک یا دو روزه داشتند، برای مشارکت در مصاحبهی تمایل پیدا می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داده ها و تعداد بازدید کنندگان جشنوارهی آفریقای جنوبی</w:t>
      </w:r>
    </w:p>
    <w:p>
      <w:pPr>
        <w:pStyle w:val="BookText"/>
        <w:rPr/>
      </w:pPr>
      <w:r>
        <w:rPr>
          <w:rtl w:val="true"/>
        </w:rPr>
        <mc:AlternateContent>
          <mc:Choice Requires="wps">
            <w:drawing>
              <wp:inline distT="0" distB="0" distL="0" distR="0">
                <wp:extent cx="5334000" cy="38354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118"/>
                        <a:stretch/>
                      </pic:blipFill>
                      <pic:spPr>
                        <a:xfrm>
                          <a:off x="0" y="0"/>
                          <a:ext cx="5334120" cy="3835440"/>
                        </a:xfrm>
                        <a:prstGeom prst="rect">
                          <a:avLst/>
                        </a:prstGeom>
                        <a:ln w="0">
                          <a:noFill/>
                        </a:ln>
                      </pic:spPr>
                    </pic:pic>
                  </a:graphicData>
                </a:graphic>
              </wp:inline>
            </w:drawing>
          </mc:Choice>
          <mc:Fallback>
            <w:pict>
              <v:shape id="shape_0" stroked="f" o:allowincell="f" style="position:absolute;margin-left:0pt;margin-top:-302.05pt;width:419.95pt;height:301.95pt;mso-wrap-style:none;v-text-anchor:middle;mso-position-horizontal:left;mso-position-vertical:top" type="_x0000_t75">
                <v:imagedata r:id="rId119" o:detectmouseclick="t"/>
                <v:stroke color="#3465a4" joinstyle="round" endcap="flat"/>
                <w10:wrap type="none"/>
              </v:shape>
            </w:pict>
          </mc:Fallback>
        </mc:AlternateConten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بین کسانی که مصاحبه شده اند، </w:t>
      </w: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بازدید کنندگان یک روزه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نامه های طولانی تر نیز در جشنواره ی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استفاده شد؛ اما بین پاسخ دهندگان تنها </w:t>
      </w: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بازدیدکنندگان یک روزه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رهنمود بسیار مهمی دربارهی متوسط طول دورهی اقامت و محاسبه ی تعداد بازدید کنندگان برای استفاده در مطالعه ی آثار اقتصادی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جمع آوری داده ها، یعنی استفاده از پرسش نامه در مقابل مصاحبه و طولانی بودن پرسش نامه، آثار مهمی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زیاد محاسبهی تعداد بازدیدکنندگان با استفاده از آمار فروش بلیت و روش های اسکان و اقامت، تورش به سمت پایین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از پرسش نامه طولانی استفاده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مطالعاتی که 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برای محاسبه ی تعداد بازدید کنندگان انجام شد؛ علاوه بر آمار فروش بلیت، برنامه ریزان جشنواره به منظور جبران این کم برآوردی احتمالی از روش شمارش، که به ویژه در رویدادهای رایگان و برنامه های نمایشی خیابانی به کار می رود، نیز استفاده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جدول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پیشتر مطرح شد، یک تیم تحقیقاتی به مدت چند سال آثار اقتصادی جشنواره ی </w:t>
      </w:r>
    </w:p>
    <w:p>
      <w:pPr>
        <w:pStyle w:val="BookText"/>
        <w:rPr/>
      </w:pPr>
      <w:r>
        <w:rPr>
          <w:rFonts w:ascii="IRNazanin" w:hAnsi="IRNazanin" w:eastAsia="IRNazanin"/>
          <w:color w:val="111111"/>
          <w:sz w:val="28"/>
          <w:sz w:val="28"/>
          <w:szCs w:val="28"/>
          <w:rtl w:val="true"/>
          <w:lang w:bidi="fa-IR"/>
        </w:rPr>
        <w:t>ملی هنر آفریقای جنوبی را محاسبه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محاسبه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آنتروباس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تیم دیگری برای یک سال آثار اقتصادی این جشنواره را محاسبه کردند که از آن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سایمن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انتظار می رود، یافته های این دو مطالعه، تفاوت قابل ملاحظه ای با یکدیگر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مطالعهی آنتروباس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میزان آثار اقتصادی را معادل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رند یا حدود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یورو برآورد کرد؛ در حالی که روش سایمن در 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این مبلغ را </w:t>
      </w:r>
      <w:r>
        <w:rPr>
          <w:rFonts w:eastAsia="IRNazanin" w:cs="IRNazanin"/>
          <w:color w:val="111111"/>
          <w:sz w:val="28"/>
          <w:szCs w:val="28"/>
          <w:lang w:bidi="fa-IR"/>
        </w:rPr>
        <w:t>53/5</w:t>
      </w:r>
      <w:r>
        <w:rPr>
          <w:rFonts w:ascii="IRNazanin" w:hAnsi="IRNazanin" w:eastAsia="IRNazanin"/>
          <w:color w:val="111111"/>
          <w:sz w:val="28"/>
          <w:sz w:val="28"/>
          <w:szCs w:val="28"/>
          <w:rtl w:val="true"/>
          <w:lang w:bidi="fa-IR"/>
        </w:rPr>
        <w:t xml:space="preserve">میلیون رند یا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میلیون یورو برآورد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بررسی دقیق یافتهها، مشخص شد روش آنتروباس که مبتنی بر تعداد بازدید کننده برآورد شده، حدود </w:t>
      </w:r>
      <w:r>
        <w:rPr>
          <w:rFonts w:ascii="IRNazanin" w:hAnsi="IRNazanin" w:eastAsia="IRNazanin"/>
          <w:color w:val="111111"/>
          <w:sz w:val="28"/>
          <w:sz w:val="28"/>
          <w:szCs w:val="28"/>
          <w:lang w:bidi="fa-IR"/>
        </w:rPr>
        <w:t>۲۰،۷۰۰</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روش سایمن تعداد بازدید کنندگان را </w:t>
      </w:r>
      <w:r>
        <w:rPr>
          <w:rFonts w:ascii="IRNazanin" w:hAnsi="IRNazanin" w:eastAsia="IRNazanin"/>
          <w:color w:val="111111"/>
          <w:sz w:val="28"/>
          <w:sz w:val="28"/>
          <w:szCs w:val="28"/>
          <w:lang w:bidi="fa-IR"/>
        </w:rPr>
        <w:t>۷۰۰۰۰۰</w:t>
      </w:r>
      <w:r>
        <w:rPr>
          <w:rFonts w:ascii="IRNazanin" w:hAnsi="IRNazanin" w:eastAsia="IRNazanin"/>
          <w:color w:val="111111"/>
          <w:sz w:val="28"/>
          <w:sz w:val="28"/>
          <w:szCs w:val="28"/>
          <w:rtl w:val="true"/>
          <w:lang w:bidi="fa-IR"/>
        </w:rPr>
        <w:t xml:space="preserve"> نفر گزارش کرده و بر اساس آن آثار اقتصادی را برآورد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روش سایمن چگونه تعداد بازدیدکنندگان را برآورد کرده،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معتبر و قابل اعتمادی از میزان فروش بلیت در سال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وجود دارد که با بررسی آنها مشخص می شود هر بازدید کننده در طول متوسط دوره ی اقامت</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کمتر از دو رویداد غیر رایگان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ارقام میزان مشارکت مردم در مطالعات قبلی غیر ممکن به نظر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 </w:t>
      </w:r>
      <w:r>
        <w:rPr>
          <w:rStyle w:val="FootnoteAnchor"/>
          <w:rtl w:val="true"/>
        </w:rPr>
        <w:footnoteReference w:id="263"/>
      </w:r>
      <w:r>
        <w:rPr>
          <w:rFonts w:ascii="IRNazanin" w:hAnsi="IRNazanin" w:eastAsia="IRNazanin"/>
          <w:color w:val="111111"/>
          <w:sz w:val="28"/>
          <w:sz w:val="28"/>
          <w:szCs w:val="28"/>
          <w:rtl w:val="true"/>
          <w:lang w:bidi="fa-IR"/>
        </w:rPr>
        <w:t xml:space="preserve">و اسنوبال، </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ی جالب دیگر 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وقتی در سال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روشی برای کاهش تعداد مصاحبه ها از بازدیدکنندگان محلی مطرح شد، درصد بازدید کنندگان داخلی از متوسط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به تنها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کاهش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در سطر آخر جدول، که همان تعداد بازدیدکنندگان به استثنای بازدیدکنندگان محلی است، دیده می شود؛ تعداد توریست های خارجی که با استفاده از روش های بررسی فروش بلیت و اسکان و اقامت به دست آمده است، تقریبا در فاصله ی سال های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ثابت باقی مانده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کرامپتون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می کند که یکی از بحث برانگیز ترین قسمت های مطالعات آثار اقتصادی، محاسبه ی تعداد بازدید کنندگان است؛ زیرا برای تعیین میزان آثار دور اول یا آثار مستقیم رویداد موردنظر، متوسط مخارج هر بازدید کننده در تعداد بازدیدکنندگان ضرب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تعداد بازدید کنندگان از جنبه ی دیگری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ادعا که یک رویداد خاص بازدید کننده ی زیادی داشته است، نشان دهنده ی اعتبار و مقبولیت رویداد موردنظر خواهد بود؛ به ویژه در مواردی که ظهور چند رویداد فرهنگی در سال های اخیر رقابت قابل توجهی ایجاد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بنابراین برنامه ریزان این رویدادها تمایل دارند تا حد امکان تعداد بازدید کنندگان را زیاد گزارش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محاسبات تعداد بازدیدکنندگان تاحدی خوش بینانه و غیرواقعی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ارائهی گزارش دقیقی از تعداد بازدید کنندگان به طبقه بندی نیاز دارد؛ چون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بازدید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هم روشن و شفاف نیست و تا حدی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اعتبار و اعتماد به صحت ادعاهای مطرح شده در باره ی تعداد بازدید کنندگان را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یک رویداد کوچک تر با تکیه بر طول دوره ی بازدید طولانی تر، می تواند ادعا کند تعداد بازدید کننده ی بیشتری نسبت به رویداد بزرگ تری که آمار بازدید کنندگان خود را بر اساس شمارش دقیق تعداد افراد محاسبه کرده، داشته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ابهام از آنجا به وجود می آید که مدت زمانی که بازدیدکنندگان برای شرکت در رویدادهای مختلف اختصاص می دهند،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جشنواره ای که نزدیک شهرهای بزرگ برگزار می شود، نسبت به جشنواره ای که در منطقهی دور افتاده تری برگزار شده، بازدید کننده ی روزانه یا بازدیدکنندگان با دوره ی اقامت کوتاه بیشتری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هر بازدید کننده به طور متوسط حدود شش روز در جشنواره ی ملی هنر آفریقای جنوبی اقامت داشته و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بازدید کننده در این رویداد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بر اساس روش شمارش بلیت های فروخته شده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رقم به تک تک افراد مربوط می شود، بنابراین تعداد روزهای اقامت بازدید کنندگان، یعنی مجموع تعداد بازدید کنندگانی که هر روز در جشنواره حضور داشته اند، در واقع حدود</w:t>
      </w:r>
      <w:r>
        <w:rPr>
          <w:rFonts w:eastAsia="IRNazanin" w:cs="IRNazanin"/>
          <w:color w:val="111111"/>
          <w:sz w:val="28"/>
          <w:szCs w:val="28"/>
          <w:lang w:bidi="fa-IR"/>
        </w:rPr>
        <w:t>121000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برای برنامه ریزان جشنواره و دست اندرکاران اجرایی آن قابل قبول تر است و درک بهتری از حجم این رویداد ایجاد می کند؛ چون این رقم ویژگی های موقعیت مکانی خاص جشنواره را در نظر گرفته و مقایسه ی آن را با سایر رویدادها معنادارتر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جشنواره ای نزدیک شهرهای بزرگ برگزار شود، می تواند ادعا کند تعداد بیشتری بازدیدکنندهی مختلف داشته است، در این صورت مقایسه ی تعداد بازدیدکنندگان روزانه می تواند روشنگر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روش ارائهی گزارش تعداد بازدیدکنندگان، به صورت روزانه یا کلی، در محاسبه ی آثار اقتصادی تأثیری ندارد؛ امالومیس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ممکن است الگوی مخارج افراد در بازدیدهای کوتاه مدت و بلندمدت با یکدیگر تفاوت هایی داشته باشد که در ارقام نهایی آثار اقتصادی آشکار شود</w:t>
      </w:r>
      <w:r>
        <w:rPr>
          <w:rFonts w:eastAsia="IRNazanin" w:cs="IRNazanin"/>
          <w:color w:val="111111"/>
          <w:sz w:val="28"/>
          <w:szCs w:val="28"/>
          <w:rtl w:val="true"/>
          <w:lang w:bidi="fa-IR"/>
        </w:rPr>
        <w:t xml:space="preserve">. </w:t>
      </w:r>
      <w:bookmarkStart w:id="99" w:name="pg6409_76534"/>
    </w:p>
    <w:p>
      <w:pPr>
        <w:pStyle w:val="Heading4"/>
        <w:numPr>
          <w:ilvl w:val="3"/>
          <w:numId w:val="1"/>
        </w:numPr>
        <w:rPr/>
      </w:pPr>
      <w:bookmarkStart w:id="100" w:name="__RefHeading___Toc584458_653776707"/>
      <w:bookmarkStart w:id="101" w:name="_Toc34"/>
      <w:bookmarkEnd w:id="99"/>
      <w:bookmarkEnd w:id="100"/>
      <w:r>
        <w:rPr/>
        <w:t>4-1-3</w:t>
      </w:r>
      <w:r>
        <w:rPr>
          <w:rtl w:val="true"/>
        </w:rPr>
        <w:t>.</w:t>
      </w:r>
      <w:r>
        <w:rPr>
          <w:rtl w:val="true"/>
        </w:rPr>
        <w:t>تولید کنندگان، حامیان مالی، فروشندگان و رسانه ها</w:t>
      </w:r>
      <w:bookmarkEnd w:id="101"/>
    </w:p>
    <w:p>
      <w:pPr>
        <w:pStyle w:val="BookText"/>
        <w:rPr/>
      </w:pPr>
      <w:r>
        <w:rPr>
          <w:rFonts w:ascii="IRNazanin" w:hAnsi="IRNazanin" w:eastAsia="IRNazanin"/>
          <w:color w:val="111111"/>
          <w:sz w:val="28"/>
          <w:sz w:val="28"/>
          <w:szCs w:val="28"/>
          <w:rtl w:val="true"/>
          <w:lang w:bidi="fa-IR"/>
        </w:rPr>
        <w:t xml:space="preserve">تایرل و جانستون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علاوه بر محاسبه ی مخارج بازدیدکنندگان، مخارجی که تولید کنندگان، حامیان مالی، فروشندگان و رسانه ها صرف می کنند نیز باید در محاسبه ی آثار اقتصادی یک رویداد در نظر گرفته شوند؛ اما اگر از این روش استفاده می شود، برای جلوگیری از دوباره شماری باید منبع، نقطه ی شروع، مقصد و دلیل هزینه کردن مخارج ردیابی 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نشان می دهد که مطالعات آثار اقتصادی برای اینکه تمام آثار اقتصادی یک رویداد را در نظر بگیرند، باید در برگیرندهی مطالعات میدانی تولید کنندگان شامل تولید کنندگان و اجراپیشگان </w:t>
      </w:r>
      <w:r>
        <w:rPr>
          <w:rStyle w:val="FootnoteAnchor"/>
          <w:rtl w:val="true"/>
        </w:rPr>
        <w:footnoteReference w:id="264"/>
      </w:r>
      <w:r>
        <w:rPr>
          <w:rFonts w:ascii="IRNazanin" w:hAnsi="IRNazanin" w:eastAsia="IRNazanin"/>
          <w:color w:val="111111"/>
          <w:sz w:val="28"/>
          <w:sz w:val="28"/>
          <w:szCs w:val="28"/>
          <w:rtl w:val="true"/>
          <w:lang w:bidi="fa-IR"/>
        </w:rPr>
        <w:t>محلی و غیر محلی نیز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میدانی انجام شده روی بنگاههای تولیدی محلی در جشنوارهی ملی هنر آفریقای جنوبی، نشان میدهد مخارج هزینه شده برای دستمزد ساکنان محلی، تجهیزات و امکانات مورد نیاز، مکان های مورد استفاده، برق، سوخت، مخارج زندگی از قبیل اقامت و اسکان، مواد غذایی و مخارج عمومی مصرف کننده به میزان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رند 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بازرگانان غیرمحلی در طول جشنواره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گراهامستاون، یعنی حدود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میلیون رند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مخارجی که در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برای اجراپیشگان غیر محلی هزینه شده، حدود</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میلیون رند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 بیشتر برای تأمین امکانات اقامتی و غذا برای هنرپیشگان و خانواده ی آنها خرج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تایرل و جانستون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محاسبهی مخارج تولید کنندگان به علاوهی ارزش کامل حمایت مالی، که بیشتر برای پوشش هزینه های تولیدات هنری برنامه ی اصلی پرداخت میشوند، باعث دوباره شماری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آنتروباس و همکاران،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آنتروباس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و اسنوبال و آنتروباس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مطالعهی میدانی کسب و کارهای محلی را در مطالعهی جشنواره ملی هنر آفریقای جنوبی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فاصله زمانی زیادی که بین این دو مطالعه وجود دارد، هر دو مطالعه یافته های مشابهی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کسب و کارهای محلی که خدمات تهیه خوراکی ها و نوشیدنیها، آژانس های مسافرتی و بانک ها یا کالاهای مرتبط با فعالیت های جشنواره مانند عکاسی، گل فروشی و داروخانه را ارائه می کنند؛ افزایش قابل توجهی در درآمد ماهیانه ی خود در طول مدت برگزاری رویداد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هر دو مطالعه نشان داد حجم کار فروشگاه های مصالح ساختمانی، پیمانکارهای ساختمان و رسانه ها از جمله خدمات چاپ و نشر، پیش از برگزاری جشنواره، به طور مستقیم و با آماده شدن </w:t>
      </w:r>
    </w:p>
    <w:p>
      <w:pPr>
        <w:pStyle w:val="BookText"/>
        <w:rPr/>
      </w:pPr>
      <w:r>
        <w:rPr>
          <w:rFonts w:ascii="IRNazanin" w:hAnsi="IRNazanin" w:eastAsia="IRNazanin"/>
          <w:color w:val="111111"/>
          <w:sz w:val="28"/>
          <w:sz w:val="28"/>
          <w:szCs w:val="28"/>
          <w:rtl w:val="true"/>
          <w:lang w:bidi="fa-IR"/>
        </w:rPr>
        <w:t>خانواده ها و بنگاه ها برای برگزاری این رویداد، 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توجه در مطالعه ی میدانی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این بود که کسب و کار هایی که تغییری در درآمد ماهیانه ی خود گزارش نکرده بودند؛ گفته بودند اگر جشنواره در زمان تعطیلات دانشگاه رودز </w:t>
      </w:r>
      <w:r>
        <w:rPr>
          <w:rStyle w:val="FootnoteAnchor"/>
          <w:rtl w:val="true"/>
        </w:rPr>
        <w:footnoteReference w:id="265"/>
      </w:r>
      <w:r>
        <w:rPr>
          <w:rFonts w:ascii="IRNazanin" w:hAnsi="IRNazanin" w:eastAsia="IRNazanin"/>
          <w:color w:val="111111"/>
          <w:sz w:val="28"/>
          <w:sz w:val="28"/>
          <w:szCs w:val="28"/>
          <w:rtl w:val="true"/>
          <w:lang w:bidi="fa-IR"/>
        </w:rPr>
        <w:t>برگزار نمیشد؛ کاهش درآمد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رویدادهایی که در فصل های خلوت سال برگزار می شوند، می توانند نقش بسیار مهمی در هموار کردن ماهیت چرخه ای یا ادواری درآمد کسب و کارهای محلی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دیگر ارزیابی آثار مخارج بازدیدکنندگان بر اقتصاد محلی، در نظر گرفتن ارتباطات پیشین و پسین کسب و کارهایی است که به گردشگران خدمات رسانی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 و همکاران</w:t>
      </w:r>
      <w:r>
        <w:rPr>
          <w:rStyle w:val="FootnoteAnchor"/>
          <w:rtl w:val="true"/>
        </w:rPr>
        <w:footnoteReference w:id="26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های ارتباطی برای صنعت گردشگری در هاوایی را با استفاده از ضرایب تکاثری ناشی از عرضه</w:t>
      </w:r>
      <w:r>
        <w:rPr>
          <w:rStyle w:val="FootnoteAnchor"/>
          <w:rtl w:val="true"/>
        </w:rPr>
        <w:footnoteReference w:id="267"/>
      </w:r>
      <w:r>
        <w:rPr>
          <w:rFonts w:ascii="IRNazanin" w:hAnsi="IRNazanin" w:eastAsia="IRNazanin"/>
          <w:color w:val="111111"/>
          <w:sz w:val="28"/>
          <w:sz w:val="28"/>
          <w:szCs w:val="28"/>
          <w:rtl w:val="true"/>
          <w:lang w:bidi="fa-IR"/>
        </w:rPr>
        <w:t>گاش</w:t>
      </w:r>
      <w:r>
        <w:rPr>
          <w:rStyle w:val="FootnoteAnchor"/>
          <w:rtl w:val="true"/>
        </w:rPr>
        <w:footnoteReference w:id="268"/>
      </w:r>
      <w:r>
        <w:rPr>
          <w:rFonts w:ascii="IRNazanin" w:hAnsi="IRNazanin" w:eastAsia="IRNazanin"/>
          <w:color w:val="111111"/>
          <w:sz w:val="28"/>
          <w:sz w:val="28"/>
          <w:szCs w:val="28"/>
          <w:rtl w:val="true"/>
          <w:lang w:bidi="fa-IR"/>
        </w:rPr>
        <w:t>و لئونتیف</w:t>
      </w:r>
      <w:r>
        <w:rPr>
          <w:rStyle w:val="FootnoteAnchor"/>
          <w:rtl w:val="true"/>
        </w:rPr>
        <w:footnoteReference w:id="269"/>
      </w:r>
      <w:r>
        <w:rPr>
          <w:rFonts w:ascii="IRNazanin" w:hAnsi="IRNazanin" w:eastAsia="IRNazanin"/>
          <w:color w:val="111111"/>
          <w:sz w:val="28"/>
          <w:sz w:val="28"/>
          <w:szCs w:val="28"/>
          <w:rtl w:val="true"/>
          <w:lang w:bidi="fa-IR"/>
        </w:rPr>
        <w:t>گردآوری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ضرایب ارتباطات پیشین برای تولیدات گردشگری و غیر گردشگری یکسان هستند؛ تفاوت های جالب توجهی در ارتباطات پسین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غیر از صنایعی مانند هتل ها و حمل و نقل هوایی که به طور خاص برای خدمات رسانی به گردشگران شکل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شبکهی ارتباطات پسین در تولید برای گردشگر نسبت به مصرف غیر گردشگری گسترده تر و بزرگ 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سای و همکاران، </w:t>
      </w:r>
      <w:r>
        <w:rPr>
          <w:rFonts w:ascii="IRNazanin" w:hAnsi="IRNazanin" w:eastAsia="IRNazanin"/>
          <w:color w:val="111111"/>
          <w:sz w:val="28"/>
          <w:sz w:val="28"/>
          <w:szCs w:val="28"/>
          <w:lang w:bidi="fa-IR"/>
        </w:rPr>
        <w:t>۶۳۶۲۰۰۹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فعالیت اقتصادی فروش برای گردشگر، نسبت به فروش برای غیرگردشگر، بسیار سودآورتر و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یکی از مواردی است که می تواند در ارزش گذاری یک رویداد گردشگری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بیشتر جشنواره ها، فرصتهای کسب درآمد فقط مخصوص بازرگانان محلی نیست و حضور بازرگانان غیر محلی می تواند پیامدهای منفی برای صاحبان کسب و کارهای محلی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بر این تاکید دارد تا آنجایی که بازرگانان غیر محلی، برای فروشگاه های محلی رقابت ایجاد می کنند؛ سود این فعالیت ها باید جانشین درآمد جامعه ی محلی در نظر گرفته شود و از مجموع مخارج دور اول در محاسبه ی آثار اقتصادی کم 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جشنواره ی ملی هنر آفریقای جنوبی حضور بازرگانان غیر محلی عاملی برای افزایش رقابت در بعضی بخش ها، به ویژه میان فروشندگان پوشاک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رقابت از نوعی بود که ازدحام و شلوغی بیش از حدی ایجاد می کند و تمایل مشتریان دائمی محلی را برای خرید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دیدگاه </w:t>
      </w:r>
      <w:bookmarkStart w:id="102" w:name="pg6409_76536"/>
    </w:p>
    <w:p>
      <w:pPr>
        <w:pStyle w:val="BookText"/>
        <w:rPr/>
      </w:pPr>
      <w:bookmarkEnd w:id="102"/>
      <w:r>
        <w:rPr>
          <w:rFonts w:ascii="IRNazanin" w:hAnsi="IRNazanin" w:eastAsia="IRNazanin"/>
          <w:color w:val="111111"/>
          <w:sz w:val="28"/>
          <w:sz w:val="28"/>
          <w:szCs w:val="28"/>
          <w:rtl w:val="true"/>
          <w:lang w:bidi="fa-IR"/>
        </w:rPr>
        <w:t xml:space="preserve">کرامپتون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که می گوید مخارج شهرداری ها در رویداد موردنظر، بازدهی مالی برای مالیات دهندگان محلی ایجاد می کند؛ می توان میزان نارضایتی کسب و کارهای محلی را از بازرگانان غیر محلی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بازرگانان غیر محلی برای برگزاری رویداد هزینه ای پرداخت نکرده و یا هزینه ی ناچیزی پرداخت کرده اند؛ اما از منافع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بازرگانان با کسب و کارهای محلی رقابت مستقیم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پوشش رسانه ای، به ویژه در بلندمدت، نیز تأثیر بسزایی بر ناحیهی اثر و حوزهی نفوذ رویداد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جشنواره ی ملی هنر آفریقای جنوبی، ارزش پوشش رسانه ای جشنواره شامل روزنامه ها، مجلات، مقالات آنلاین، رادیو و تلویزیون به طور پیوسته از حدود </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میلیون رند یا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میلیون یورو در سال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به حدود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میلیون رند یا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میلیون یورو در سال </w:t>
      </w:r>
      <w:r>
        <w:rPr>
          <w:rFonts w:ascii="IRNazanin" w:hAnsi="IRNazanin" w:eastAsia="IRNazanin"/>
          <w:color w:val="111111"/>
          <w:sz w:val="28"/>
          <w:sz w:val="28"/>
          <w:szCs w:val="28"/>
          <w:lang w:bidi="fa-IR"/>
        </w:rPr>
        <w:t>۲۰۰۶</w:t>
      </w:r>
      <w:r>
        <w:rPr>
          <w:rFonts w:ascii="IRNazanin" w:hAnsi="IRNazanin" w:eastAsia="IRNazanin"/>
          <w:color w:val="111111"/>
          <w:sz w:val="28"/>
          <w:sz w:val="28"/>
          <w:szCs w:val="28"/>
          <w:rtl w:val="true"/>
          <w:lang w:bidi="fa-IR"/>
        </w:rPr>
        <w:t>، افزایش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گفت افزایش شهرت و اعتبار، تأثیر قابل توجهی بر کسب و کارهای محلی، مدرسه های خصوصی، دانشگاه، آژانس های املاک، فضاهای بازی و سایر صنایع مرتبط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جزئی از افزایش بلندمدت بهره وری و توسعه ی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محسوب می شودو معمولا در مطالعه ی آثار اقتصادی کوتاه مدت در نظر گرفته نمی شوند</w:t>
      </w:r>
      <w:r>
        <w:rPr>
          <w:rFonts w:eastAsia="IRNazanin" w:cs="IRNazanin"/>
          <w:color w:val="111111"/>
          <w:sz w:val="28"/>
          <w:szCs w:val="28"/>
          <w:rtl w:val="true"/>
          <w:lang w:bidi="fa-IR"/>
        </w:rPr>
        <w:t>.</w:t>
      </w:r>
    </w:p>
    <w:p>
      <w:pPr>
        <w:pStyle w:val="Heading4"/>
        <w:numPr>
          <w:ilvl w:val="3"/>
          <w:numId w:val="1"/>
        </w:numPr>
        <w:rPr/>
      </w:pPr>
      <w:bookmarkStart w:id="103" w:name="__RefHeading___Toc584460_653776707"/>
      <w:bookmarkStart w:id="104" w:name="_Toc35"/>
      <w:bookmarkEnd w:id="103"/>
      <w:r>
        <w:rPr/>
        <w:t>5-1-3</w:t>
      </w:r>
      <w:r>
        <w:rPr>
          <w:rtl w:val="true"/>
        </w:rPr>
        <w:t xml:space="preserve">. </w:t>
      </w:r>
      <w:r>
        <w:rPr>
          <w:rtl w:val="true"/>
        </w:rPr>
        <w:t>محدودیتهای عرضه و سایر هزینه ها</w:t>
      </w:r>
      <w:bookmarkEnd w:id="104"/>
    </w:p>
    <w:p>
      <w:pPr>
        <w:pStyle w:val="BookText"/>
        <w:rPr/>
      </w:pPr>
      <w:r>
        <w:rPr>
          <w:rFonts w:ascii="IRNazanin" w:hAnsi="IRNazanin" w:eastAsia="IRNazanin"/>
          <w:color w:val="111111"/>
          <w:sz w:val="28"/>
          <w:sz w:val="28"/>
          <w:szCs w:val="28"/>
          <w:rtl w:val="true"/>
          <w:lang w:bidi="fa-IR"/>
        </w:rPr>
        <w:t xml:space="preserve">علاوه بر خطاهای طرف تقاضا، 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مطالعات آثار اقتصادی کمی به محدودیت های طرف عرضه نیز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سایمن عقیده دارد اگر بازدید کنندگان یک رویداد، جایگزین بازدید کنندگانی شوند که در صورت برگزار نشدن این رویداد به منطقه سفر می کردند؛ نمی توان تمام مخارج بازدیدکنندگان رویداد را به عنوان منافع آن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اگر این رویداد برگزار نمی شد، گردشگران و بازدید کنندگان دیگری به ناحیه ی اثر یا حوزهی نفوذ رویداد سفر کرده و مبالغی در این منطقه خرج می کردند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مطالعه ی آثار اقتصادی جشنواره ی اسپولتو</w:t>
      </w:r>
      <w:r>
        <w:rPr>
          <w:rStyle w:val="FootnoteAnchor"/>
          <w:rtl w:val="true"/>
        </w:rPr>
        <w:footnoteReference w:id="270"/>
      </w:r>
      <w:r>
        <w:rPr>
          <w:rFonts w:ascii="IRNazanin" w:hAnsi="IRNazanin" w:eastAsia="IRNazanin"/>
          <w:color w:val="111111"/>
          <w:sz w:val="28"/>
          <w:sz w:val="28"/>
          <w:szCs w:val="28"/>
          <w:rtl w:val="true"/>
          <w:lang w:bidi="fa-IR"/>
        </w:rPr>
        <w:t>در چارلستون</w:t>
      </w:r>
      <w:r>
        <w:rPr>
          <w:rStyle w:val="FootnoteAnchor"/>
          <w:rtl w:val="true"/>
        </w:rPr>
        <w:footnoteReference w:id="271"/>
      </w:r>
      <w:r>
        <w:rPr>
          <w:rFonts w:ascii="IRNazanin" w:hAnsi="IRNazanin" w:eastAsia="IRNazanin"/>
          <w:color w:val="111111"/>
          <w:sz w:val="28"/>
          <w:sz w:val="28"/>
          <w:szCs w:val="28"/>
          <w:rtl w:val="true"/>
          <w:lang w:bidi="fa-IR"/>
        </w:rPr>
        <w:t>آمریکا، نشان میدهد برگزاری جشنواره برای صنعت هتل داری آثار منفی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لیتوین</w:t>
      </w:r>
      <w:r>
        <w:rPr>
          <w:rStyle w:val="FootnoteAnchor"/>
          <w:rtl w:val="true"/>
        </w:rPr>
        <w:footnoteReference w:id="272"/>
      </w:r>
      <w:r>
        <w:rPr>
          <w:rFonts w:ascii="IRNazanin" w:hAnsi="IRNazanin" w:eastAsia="IRNazanin"/>
          <w:color w:val="111111"/>
          <w:sz w:val="28"/>
          <w:sz w:val="28"/>
          <w:szCs w:val="28"/>
          <w:rtl w:val="true"/>
          <w:lang w:bidi="fa-IR"/>
        </w:rPr>
        <w:t>وفیتر</w:t>
      </w:r>
      <w:r>
        <w:rPr>
          <w:rStyle w:val="FootnoteAnchor"/>
          <w:rtl w:val="true"/>
        </w:rPr>
        <w:footnoteReference w:id="273"/>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محقق به مقایسه ی نرخ اشغال تخت های هتل و درآمد روزانه ی هتل ها در طول جشنواره نسبت به مواقع عادی </w:t>
      </w:r>
    </w:p>
    <w:p>
      <w:pPr>
        <w:pStyle w:val="BookText"/>
        <w:rPr/>
      </w:pPr>
      <w:r>
        <w:rPr>
          <w:rFonts w:ascii="IRNazanin" w:hAnsi="IRNazanin" w:eastAsia="IRNazanin"/>
          <w:color w:val="111111"/>
          <w:sz w:val="28"/>
          <w:sz w:val="28"/>
          <w:szCs w:val="28"/>
          <w:rtl w:val="true"/>
          <w:lang w:bidi="fa-IR"/>
        </w:rPr>
        <w:t>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این مطالعه نشان می دهد با وجود طولانی بودن جشنواره، یعنی هفده روز و جذب بازدید کنندگان ثروتمند، هتل چارلستون در طول جشنواره نسبت به هفته های قبل و بعد از آن اتاق های خالی بیشتری داشته و نرخ اجارهی اتاق های آن نیز بالاتر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محقق چنین نتیجه گیری می کنند که برگزاری این جشنواره بیش از آنکه بتواند گردشگر جذب کند، گردشگران بالقوه را دور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مطالعهی بلک برن </w:t>
      </w:r>
      <w:r>
        <w:rPr>
          <w:rStyle w:val="FootnoteAnchor"/>
          <w:rtl w:val="true"/>
        </w:rPr>
        <w:footnoteReference w:id="274"/>
      </w:r>
      <w:r>
        <w:rPr>
          <w:rFonts w:ascii="IRNazanin" w:hAnsi="IRNazanin" w:eastAsia="IRNazanin"/>
          <w:color w:val="111111"/>
          <w:sz w:val="28"/>
          <w:sz w:val="28"/>
          <w:szCs w:val="28"/>
          <w:rtl w:val="true"/>
          <w:lang w:bidi="fa-IR"/>
        </w:rPr>
        <w:t>نیز به ارزیابی زیان هایی پرداخته که به دلیل برگزاری جشنواره به افرادی وارد میشود که در مواقع عادی و روزهای غیر جشنواره به منطقه سفر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آنها نسبت به روزهای برگزاری جشنواره، مبلغ بیشتری به خرید اختصاص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احتمالا این تفاوت ها چندان قابل توجه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از کسانی که به پرسش ها پاسخ داده اند، گفته اند اگر جشنواره برگزار نمی شد؛ به این منطقه سفر نمی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وود</w:t>
      </w:r>
      <w:r>
        <w:rPr>
          <w:rStyle w:val="FootnoteAnchor"/>
          <w:rtl w:val="true"/>
        </w:rPr>
        <w:footnoteReference w:id="27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های طرف عرضه، به ویژه در شهرها و درباره ی امکانات اقامتی وجود دارد؛ اما 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می آورد که می تواند در موارد خاص این مشکلات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اگر زمان بندی رویداد موردنظر سالیانه باشد و به خوبی اطلاع رسانی شود؛ برگزاری جشنواره تقریبا برای همه از قبل مشخص است؛ بنابراین گردشگرانی که نمی خواهند در جشنواره شرکت کنند، می توانند به راحتی زمان سفر خود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بعضی رویدادها برای جذب گردشگر در فصل های کم مسافرتر سال ترتیب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احتمال جایگزینی بخش محدودی از گردشگران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افزایش مخارج مردم محلی که در صورت برگزار نشدن جشنواره، بیرون از منطقه خرج می شد،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حتی اگر تا حدودی گردشگرانی که برای جشنواره به محل می آیند، جایگزین گردشگران عادی شوند؛ احتمالا گردشگرانی که در جشنواره شرکت می کنند، مبلغ بیشتری نسبت به گردشگران عادی خرج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 امکان دارد ظرفیت اضافی کافی برای خدمات رسانی به هر دو گروه گردشگر در منطقه یا شهر موردنظر وجود داشته 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کرامپتون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تحلیل آثار اقتصادی باید به هزینه های فرصت مخارج عمومی و خصوصی صرف شده برای برگزاری رویداد موردنظر علاوه بر آثار منفی احتمالی آن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مخارج دولت محلی برای برگزاری جشنواره را نمی توان به عنوان تزریق منابع مالی جدید به منطقه در نظر گرفت؛ زیرا این منابع مالی از محل مالیات ساکنان محلی تأمین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کرامپتون </w:t>
      </w:r>
    </w:p>
    <w:p>
      <w:pPr>
        <w:pStyle w:val="BookText"/>
        <w:rPr/>
      </w:pPr>
      <w:r>
        <w:rPr>
          <w:rFonts w:ascii="IRNazanin" w:hAnsi="IRNazanin" w:eastAsia="IRNazanin"/>
          <w:color w:val="111111"/>
          <w:sz w:val="28"/>
          <w:sz w:val="28"/>
          <w:szCs w:val="28"/>
          <w:rtl w:val="true"/>
          <w:lang w:bidi="fa-IR"/>
        </w:rPr>
        <w:t xml:space="preserve">و همکاران،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از خارج منطقه وارد می شود، تنها در صورتی می تواند به عنوان منابع مالی جدید در آثار اقتصادی لحاظ شود؛ که مطمئن باشیم این پول در صورت برگزار نشدن رویداد، در این منطقه خرج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جانسون </w:t>
      </w:r>
      <w:r>
        <w:rPr>
          <w:rStyle w:val="FootnoteAnchor"/>
          <w:rtl w:val="true"/>
        </w:rPr>
        <w:footnoteReference w:id="276"/>
      </w:r>
      <w:r>
        <w:rPr>
          <w:rFonts w:ascii="Amiri" w:hAnsi="Amiri" w:eastAsia="Amiri" w:cs="Amiri"/>
          <w:color w:val="111111"/>
          <w:sz w:val="28"/>
          <w:sz w:val="28"/>
          <w:szCs w:val="28"/>
          <w:rtl w:val="true"/>
          <w:lang w:bidi="ar-SA"/>
        </w:rPr>
        <w:t>و سَک</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آثار اقتصادی یک مجموعه ی ورزشی، معتقد بودند لازم است این نکته مورد توجه قرار گیرد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مجموعه ی ورزشی ساخته نشده بود، آیا همین حجم از حمایت مالی دولت یا حجم بیشتری از آن برای پروژه ای با آثار مستقیم اقتصادی بیشتر تخصیص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دو پژوهشگر تصدیق کردند این پرسش قابل پاسخ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مطالعهی آنها طرف پرسش قرار می گرفتند، باور داشتند بعضی از سرمایه های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برای جلب حمایت و جذب منابع مالی دولت برای پروژه صرف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جانسون و تیک معتقدند منابع صرف شده باید جزو هزینه های اجرای این پروژه در نظر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جانسون و سک، </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و هزینه های مربوط به پروژهی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Arts in the Park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بلک برن</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4191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127"/>
                        <a:stretch/>
                      </pic:blipFill>
                      <pic:spPr>
                        <a:xfrm>
                          <a:off x="0" y="0"/>
                          <a:ext cx="5334120" cy="4191120"/>
                        </a:xfrm>
                        <a:prstGeom prst="rect">
                          <a:avLst/>
                        </a:prstGeom>
                        <a:ln w="0">
                          <a:noFill/>
                        </a:ln>
                      </pic:spPr>
                    </pic:pic>
                  </a:graphicData>
                </a:graphic>
              </wp:inline>
            </w:drawing>
          </mc:Choice>
          <mc:Fallback>
            <w:pict>
              <v:shape id="shape_0" stroked="f" o:allowincell="f" style="position:absolute;margin-left:0pt;margin-top:-330.05pt;width:419.95pt;height:329.95pt;mso-wrap-style:none;v-text-anchor:middle;mso-position-horizontal:left;mso-position-vertical:top" type="_x0000_t75">
                <v:imagedata r:id="rId1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937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130"/>
                        <a:stretch/>
                      </pic:blipFill>
                      <pic:spPr>
                        <a:xfrm>
                          <a:off x="0" y="0"/>
                          <a:ext cx="5334120" cy="3936960"/>
                        </a:xfrm>
                        <a:prstGeom prst="rect">
                          <a:avLst/>
                        </a:prstGeom>
                        <a:ln w="0">
                          <a:noFill/>
                        </a:ln>
                      </pic:spPr>
                    </pic:pic>
                  </a:graphicData>
                </a:graphic>
              </wp:inline>
            </w:drawing>
          </mc:Choice>
          <mc:Fallback>
            <w:pict>
              <v:shape id="shape_0" stroked="f" o:allowincell="f" style="position:absolute;margin-left:0pt;margin-top:-310.05pt;width:419.95pt;height:309.95pt;mso-wrap-style:none;v-text-anchor:middle;mso-position-horizontal:left;mso-position-vertical:top" type="_x0000_t75">
                <v:imagedata r:id="rId131" o:detectmouseclick="t"/>
                <v:stroke color="#3465a4" joinstyle="round" endcap="flat"/>
                <w10:wrap type="none"/>
              </v:shape>
            </w:pict>
          </mc:Fallback>
        </mc:AlternateConten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ممکن است منابع مالی دولتی برای برگزاری یک رویداد، در صد کوچکی از آثار اقتصادی آن رویداد باشد؛ مطالعات تمام بخش های فرهنگی و سازمان های هنری غیرانتفاعی، به طور کلی نشان میدهد بخش عمدهای بودجه اجرایی، از منابع دولتی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مطالعه ی آثار اقتصادی صنایع فرهنگی هنری فلوریدا نشان دهنده ی این است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درآمد این سازمان ها از محلی غیر از فروش و ارائه ی خدمات </w:t>
      </w:r>
      <w:r>
        <w:rPr>
          <w:rStyle w:val="FootnoteAnchor"/>
          <w:rtl w:val="true"/>
        </w:rPr>
        <w:footnoteReference w:id="278"/>
      </w:r>
      <w:r>
        <w:rPr>
          <w:rFonts w:ascii="IRNazanin" w:hAnsi="IRNazanin" w:eastAsia="IRNazanin"/>
          <w:color w:val="111111"/>
          <w:sz w:val="28"/>
          <w:sz w:val="28"/>
          <w:szCs w:val="28"/>
          <w:rtl w:val="true"/>
          <w:lang w:bidi="fa-IR"/>
        </w:rPr>
        <w:t>تامین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منظور، بخشی از درآمد این سازمان هاست که از محل حمایت های مالی بخش یا دولتی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های ملی دولت مرکزی، ایالتی و محلی حدود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کل درآمد این سازمان ها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حمایت های مالی دولت ایالتی و محلی، توجه به این نکته اهمیت زیادی دارد که آیا راه های دیگری برای هزینه کردن این منابع مالی وجود دارد و آیا این منابع باید برای برگزاری هر رویدادی در منطقه ی موردنظر هزینه میشد یا نه؟ معمولا هزینه های جامعهی میزبان، از نظر افزایش وظایف دولت محلی برای زیادتر شدن حضور پلیس، جمع آوری زباله و غیره نیز از ارقام آثار کلی اقتصادی کم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مطالعهی ایده آل باید </w:t>
      </w:r>
      <w:bookmarkStart w:id="105" w:name="pg6409_76540"/>
    </w:p>
    <w:p>
      <w:pPr>
        <w:pStyle w:val="BookText"/>
        <w:rPr/>
      </w:pPr>
      <w:bookmarkEnd w:id="105"/>
      <w:r>
        <w:rPr>
          <w:rFonts w:ascii="IRNazanin" w:hAnsi="IRNazanin" w:eastAsia="IRNazanin"/>
          <w:color w:val="111111"/>
          <w:sz w:val="28"/>
          <w:sz w:val="28"/>
          <w:szCs w:val="28"/>
          <w:rtl w:val="true"/>
          <w:lang w:bidi="fa-IR"/>
        </w:rPr>
        <w:t>در برگیرنده ی مجموعه ی وسیعی از هزینه ها یا آثار منفی برگزاری رویداد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آثار منفی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وارد شده بر زیرساخت ها، مشکلات ترافیکی، ازدحام و شلوغی بیش از حد مرکز شهر، افزایش جرم و بزهکاری، کاهش آسایش ساکنان محلی در مواردی از قبیل در دسترس بودن پارکینگ، سر و صدای جمعیت، ریختن زباله، افزایش رقابت برای فروشگاههای محلی و ایجاد حس انزجار فروشگاه های محلی از بازرگانان غیر محلی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آنتروباس و همکاران،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وود،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به 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ی احتمالی دیگر، یعنی هزینهی فرصت،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جشنواره گریزان</w:t>
      </w:r>
      <w:r>
        <w:rPr>
          <w:rStyle w:val="FootnoteAnchor"/>
          <w:rtl w:val="true"/>
        </w:rPr>
        <w:footnoteReference w:id="279"/>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گریزان دسته ای از ساکنان محلی هستند که برای رهایی از مسائل و مشکلات ایجاد شده در جریان جشنواره، شهر را ترک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بعضی موارد، این افراد در طول مدت جشنواره خانه های خود را در اختیار گردشگران قرار می دهند و درآمد کسب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می رود زیانی که به خاطر از دست رفتن مخارج این افراد در طول جشنواره وارد می شود، چندان قابل توجه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بیشتر مواردی که تعیین ارزش پولی منافع بلندمدت و غیر بازاری یا هزینه های فرصت دشوار است؛ این هزینه ها و منافع به صورت کیفی گزارش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 های کیفی بیشتر جنبه ی آگاه سازی خوانندگان از ماهیت غیرجامع ارقام آثار اقتصادی، خواهند داشت</w:t>
      </w:r>
      <w:r>
        <w:rPr>
          <w:rFonts w:eastAsia="IRNazanin" w:cs="IRNazanin"/>
          <w:color w:val="111111"/>
          <w:sz w:val="28"/>
          <w:szCs w:val="28"/>
          <w:rtl w:val="true"/>
          <w:lang w:bidi="fa-IR"/>
        </w:rPr>
        <w:t>.</w:t>
      </w:r>
    </w:p>
    <w:p>
      <w:pPr>
        <w:pStyle w:val="Heading3"/>
        <w:numPr>
          <w:ilvl w:val="2"/>
          <w:numId w:val="1"/>
        </w:numPr>
        <w:rPr/>
      </w:pPr>
      <w:bookmarkStart w:id="106" w:name="__RefHeading___Toc584462_653776707"/>
      <w:bookmarkStart w:id="107" w:name="_Toc36"/>
      <w:bookmarkEnd w:id="106"/>
      <w:r>
        <w:rPr/>
        <w:t>2-3</w:t>
      </w:r>
      <w:r>
        <w:rPr>
          <w:rtl w:val="true"/>
        </w:rPr>
        <w:t xml:space="preserve"> </w:t>
      </w:r>
      <w:r>
        <w:rPr>
          <w:rtl w:val="true"/>
        </w:rPr>
        <w:t>آثار غیر مستقیم</w:t>
      </w:r>
      <w:bookmarkEnd w:id="107"/>
    </w:p>
    <w:p>
      <w:pPr>
        <w:pStyle w:val="BookText"/>
        <w:rPr/>
      </w:pPr>
      <w:r>
        <w:rPr>
          <w:rFonts w:ascii="IRNazanin" w:hAnsi="IRNazanin" w:eastAsia="IRNazanin"/>
          <w:color w:val="111111"/>
          <w:sz w:val="28"/>
          <w:sz w:val="28"/>
          <w:szCs w:val="28"/>
          <w:rtl w:val="true"/>
          <w:lang w:bidi="fa-IR"/>
        </w:rPr>
        <w:t>علاوه بر آثار مستقیم، تزریق منابع مالی جدید به منطقه موجب ایجاد آثار غیر مستقیمی میشود که نتیجهی دورهای بعدی مخارج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درون منطقهی اثر یا حوزهی نفوذ رویداد تحقق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پدیده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تکاثری</w:t>
      </w:r>
      <w:r>
        <w:rPr>
          <w:rStyle w:val="FootnoteAnchor"/>
          <w:rtl w:val="true"/>
        </w:rPr>
        <w:footnoteReference w:id="280"/>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محاسبه ی آثار کل اقتصادی، مخارج دور دوم و غیرمستقیم به مخارج مستقیم برآورد شده،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بعدی به کاربرد ضرایب تکاثری و اهمیت ضرایب تکاثری اشتغال در محاسبه ی آثار کل اقتصادی پرداخته خواهد 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تعداد بازدیدکنندگان و مخارج آنها تعیین و آثار مستقیم محاسبه شد؛ لازم است مقدار ضریب فزاینده برای محاسبهی آثار غیر مستقیم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ضریب فزاینده و در نتیجه آثار </w:t>
      </w:r>
    </w:p>
    <w:p>
      <w:pPr>
        <w:pStyle w:val="BookText"/>
        <w:rPr/>
      </w:pPr>
      <w:r>
        <w:rPr>
          <w:rFonts w:ascii="IRNazanin" w:hAnsi="IRNazanin" w:eastAsia="IRNazanin"/>
          <w:color w:val="111111"/>
          <w:sz w:val="28"/>
          <w:sz w:val="28"/>
          <w:szCs w:val="28"/>
          <w:rtl w:val="true"/>
          <w:lang w:bidi="fa-IR"/>
        </w:rPr>
        <w:t xml:space="preserve">دورهای بعدی مخارج، به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نشت</w:t>
      </w:r>
      <w:r>
        <w:rPr>
          <w:rStyle w:val="FootnoteAnchor"/>
          <w:rtl w:val="true"/>
        </w:rPr>
        <w:footnoteReference w:id="281"/>
      </w:r>
      <w:r>
        <w:rPr>
          <w:rFonts w:ascii="IRNazanin" w:hAnsi="IRNazanin" w:eastAsia="IRNazanin"/>
          <w:color w:val="111111"/>
          <w:sz w:val="28"/>
          <w:sz w:val="28"/>
          <w:szCs w:val="28"/>
          <w:rtl w:val="true"/>
          <w:lang w:bidi="fa-IR"/>
        </w:rPr>
        <w:t>اقتصاد موردنظر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نشت ها بخشی از پول و منابع مالی است که به شکل مخارجی که صاحبان درآمد محلی در خارج از منطقه خرج می کنند، از اقتصاد میزبان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نشت و در نتیجه مقدار ضریب فزاینده، به وسیلهی میزان واردات به منطقه یا حوزهی نفوذ اندازه گیری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واردات نیز به اندازه و ویژگیهای شهر میزبان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مطالعه ی میدانی روی کسب و کارهای منطقه نیز به عنوان بخشی از مطالعه ی آثار اقتصادی جشنواره ی ملی هنر آفریقای جنوبی، انجام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و آنتروباس،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حوزهی نفوذ این رویداد یعنی گراهامستاون، شهر کوچک با تولیدات محدودی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کسب و کارهای محلی بدین منظور انجام شد که مشخص شود چه مقدار از موجودی کالای فروخته شده در گراهامستاون، از خارج منطقه تأمین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مطالعه نشان داد </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کالاها از شهرهای بزرگ تر استان، تأمین و خریداری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انتظار می رود حتی اگر ساکنان محلی درآمد خود از محل جشنواره را در کسب و کارهای محلی خرج کنند؛ نشت های منطقه در دور دوم مخارج قابل توجه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کرامپتون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۱۹۹۵</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 نشان می کند استفاده از ضرایب فزاینده ی مطالعات آثار اقتصادی مشابه انجام شده در جوامع محلی دیگر مطلوب نیست؛ زیرا در جوامع مختلف ترکیب روابط متقابل کسب و کارها دارای ساختاری متفاوت بوده و بنابراین چگونگی ارتباطات و میزان نشتها نیز یکسان نخواهد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را تکرار می کند؛ اما با توجه به اینکه محاسبات ضریب فزاینده بر اساس اصول اولیه ی آن، زمان بر و هزینه بر هستند؛ بیشتر مطالعات همین کار را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ضرایب فزاینده استخراج شده برای منطقه یا سایر رویدادهای برآوردی از آن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بعضی از کشور ها مدل های داده ستانده منطقه ای تولید کرده اند که قابلیت تعدیل شدن برای یک منطقه ی خاص را دارد و در محاسبه ی آثار غیرمستقیم مفید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برآورد ضریب فزاینده، استفاده از قواعد کلی فراتحلیل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ادبیات وسیعی درباره ی عوامل تعیین کننده ی ضرایب فزایندهی منطقه ای وجود دارد و نتایج مطالعات گوناگون یکدیگر را تایید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عوامل، اندازه ی منطقه ی موردنظر و موقعیت مکانی آن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مطالعات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ثالث</w:t>
      </w:r>
      <w:r>
        <w:rPr>
          <w:rStyle w:val="FootnoteAnchor"/>
          <w:rtl w:val="true"/>
        </w:rPr>
        <w:footnoteReference w:id="282"/>
      </w:r>
      <w:r>
        <w:rPr>
          <w:rFonts w:ascii="IRNazanin" w:hAnsi="IRNazanin" w:eastAsia="IRNazanin"/>
          <w:color w:val="111111"/>
          <w:sz w:val="28"/>
          <w:sz w:val="28"/>
          <w:szCs w:val="28"/>
          <w:rtl w:val="true"/>
          <w:lang w:bidi="fa-IR"/>
        </w:rPr>
        <w:t xml:space="preserve">و همکاران،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بایجنس</w:t>
      </w:r>
      <w:r>
        <w:rPr>
          <w:rStyle w:val="FootnoteAnchor"/>
          <w:rtl w:val="true"/>
        </w:rPr>
        <w:footnoteReference w:id="283"/>
      </w:r>
      <w:r>
        <w:rPr>
          <w:rFonts w:ascii="IRNazanin" w:hAnsi="IRNazanin" w:eastAsia="IRNazanin"/>
          <w:color w:val="111111"/>
          <w:sz w:val="28"/>
          <w:sz w:val="28"/>
          <w:szCs w:val="28"/>
          <w:rtl w:val="true"/>
          <w:lang w:bidi="fa-IR"/>
        </w:rPr>
        <w:t>ونیجکمپ</w:t>
      </w:r>
      <w:r>
        <w:rPr>
          <w:rStyle w:val="FootnoteAnchor"/>
          <w:rtl w:val="true"/>
        </w:rPr>
        <w:footnoteReference w:id="284"/>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و گرینبرگ</w:t>
      </w:r>
      <w:r>
        <w:rPr>
          <w:rStyle w:val="FootnoteAnchor"/>
          <w:rtl w:val="true"/>
        </w:rPr>
        <w:footnoteReference w:id="285"/>
      </w:r>
      <w:r>
        <w:rPr>
          <w:rFonts w:ascii="IRNazanin" w:hAnsi="IRNazanin" w:eastAsia="IRNazanin"/>
          <w:color w:val="111111"/>
          <w:sz w:val="28"/>
          <w:sz w:val="28"/>
          <w:szCs w:val="28"/>
          <w:rtl w:val="true"/>
          <w:lang w:bidi="fa-IR"/>
        </w:rPr>
        <w:t xml:space="preserve">و همکاران،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رسیدند که اندازهی ضریب فزاینده با جمعیت و وسعت فیزیکی منطقه رابطه ی مستقیم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ثالث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تئوری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مکان مرکزی </w:t>
      </w:r>
      <w:r>
        <w:rPr>
          <w:rStyle w:val="FootnoteAnchor"/>
          <w:rtl w:val="true"/>
        </w:rPr>
        <w:footnoteReference w:id="286"/>
      </w:r>
      <w:r>
        <w:rPr>
          <w:rFonts w:ascii="IRNazanin" w:hAnsi="IRNazanin" w:eastAsia="IRNazanin"/>
          <w:color w:val="111111"/>
          <w:sz w:val="28"/>
          <w:sz w:val="28"/>
          <w:szCs w:val="28"/>
          <w:rtl w:val="true"/>
          <w:lang w:bidi="fa-IR"/>
        </w:rPr>
        <w:t>برای توضیح بیشتر این مسئله استفاده کرده و نتیجه گرفته که تمایل نهایی یک منطقه به واردات از بازار بزرگ تر دیگر، با فاصله ی این دو منطقه از یکدیگر رابطهی معکوس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چه ناحیه ی نفوذ موردنظر به بازار بزرگ تر، نزدیک تر باشد؛ احتمال وابستگی به آن بازار برای تأمین کالاها و خدمات بیشتر می شود و هر چه میزان نشت ها بیشتر باشد؛ میزان ضریب فزاینده نیز کوچک 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گرینبرگ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مناطق کوچک تر روستایی فرصت های کمتری برای ایجاد روابط پیشین و پسین دارند؛ بنابراین ضرایب فزاینده ی کوچک تر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متغیرهایی که در مدل تحلیل راف ست </w:t>
      </w:r>
      <w:r>
        <w:rPr>
          <w:rStyle w:val="FootnoteAnchor"/>
          <w:rtl w:val="true"/>
        </w:rPr>
        <w:footnoteReference w:id="287"/>
      </w:r>
      <w:r>
        <w:rPr>
          <w:rFonts w:ascii="IRNazanin" w:hAnsi="IRNazanin" w:eastAsia="IRNazanin"/>
          <w:color w:val="111111"/>
          <w:sz w:val="28"/>
          <w:sz w:val="28"/>
          <w:szCs w:val="28"/>
          <w:rtl w:val="true"/>
          <w:lang w:bidi="fa-IR"/>
        </w:rPr>
        <w:t xml:space="preserve">در نظر گرفته شده اند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302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135"/>
                        <a:stretch/>
                      </pic:blipFill>
                      <pic:spPr>
                        <a:xfrm>
                          <a:off x="0" y="0"/>
                          <a:ext cx="5334120" cy="3301920"/>
                        </a:xfrm>
                        <a:prstGeom prst="rect">
                          <a:avLst/>
                        </a:prstGeom>
                        <a:ln w="0">
                          <a:noFill/>
                        </a:ln>
                      </pic:spPr>
                    </pic:pic>
                  </a:graphicData>
                </a:graphic>
              </wp:inline>
            </w:drawing>
          </mc:Choice>
          <mc:Fallback>
            <w:pict>
              <v:shape id="shape_0" stroked="f" o:allowincell="f" style="position:absolute;margin-left:0pt;margin-top:-260.05pt;width:419.95pt;height:259.95pt;mso-wrap-style:none;v-text-anchor:middle;mso-position-horizontal:left;mso-position-vertical:top" type="_x0000_t75">
                <v:imagedata r:id="rId13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1369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138"/>
                        <a:stretch/>
                      </pic:blipFill>
                      <pic:spPr>
                        <a:xfrm>
                          <a:off x="0" y="0"/>
                          <a:ext cx="5334120" cy="3137040"/>
                        </a:xfrm>
                        <a:prstGeom prst="rect">
                          <a:avLst/>
                        </a:prstGeom>
                        <a:ln w="0">
                          <a:noFill/>
                        </a:ln>
                      </pic:spPr>
                    </pic:pic>
                  </a:graphicData>
                </a:graphic>
              </wp:inline>
            </w:drawing>
          </mc:Choice>
          <mc:Fallback>
            <w:pict>
              <v:shape id="shape_0" stroked="f" o:allowincell="f" style="position:absolute;margin-left:0pt;margin-top:-247.05pt;width:419.95pt;height:246.95pt;mso-wrap-style:none;v-text-anchor:middle;mso-position-horizontal:left;mso-position-vertical:top" type="_x0000_t75">
                <v:imagedata r:id="rId139" o:detectmouseclick="t"/>
                <v:stroke color="#3465a4" joinstyle="round" endcap="flat"/>
                <w10:wrap type="none"/>
              </v:shape>
            </w:pict>
          </mc:Fallback>
        </mc:AlternateConten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بایجنس و نیجکمپ،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۸۴۳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بایجنس و نیجکمپ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فراتحلیل بسیار کارآمدی روی یازده مطالعه ی برآورد آثار اقتصادی شهرهای مختلف انجام داده و مدل تحلیل راف ست را تولید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جدول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مطالعه ی این دو، ابزاری برای برآورد ضریب فزاینده ی رویدادها و مناطق مختلف، بر اساس متغیرهای جغرافیایی یعنی جمعیت، مساحت حوزهی نفوذ، ویژگی های جغرافیایی منطقه و استقلال سیاسی و متغیرهای گردشگری یعنی تعداد گردشگران، مبدأ توریست و نوع توریست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یک منطقه ی کوچک یعنی کمتر از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کیلومتر مربع با جمعیتی بین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150000</w:t>
      </w:r>
      <w:r>
        <w:rPr>
          <w:rFonts w:ascii="IRNazanin" w:hAnsi="IRNazanin" w:eastAsia="IRNazanin"/>
          <w:color w:val="111111"/>
          <w:sz w:val="28"/>
          <w:sz w:val="28"/>
          <w:szCs w:val="28"/>
          <w:rtl w:val="true"/>
          <w:lang w:bidi="fa-IR"/>
        </w:rPr>
        <w:t>نفر، احتمالا ضریب فزاینده ای کمتر از</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داشت؛ مگر اینکه جریان ورودی بسیار بزرگی، بین </w:t>
      </w:r>
      <w:r>
        <w:rPr>
          <w:rFonts w:eastAsia="IRNazanin" w:cs="IRNazanin"/>
          <w:color w:val="111111"/>
          <w:sz w:val="28"/>
          <w:szCs w:val="28"/>
          <w:lang w:bidi="fa-IR"/>
        </w:rPr>
        <w:t>70000</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به منطقه وارد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ضریب فزاینده برای چهار جشنواره ی هنری</w:t>
      </w:r>
    </w:p>
    <w:p>
      <w:pPr>
        <w:pStyle w:val="BookText"/>
        <w:rPr/>
      </w:pPr>
      <w:r>
        <w:rPr>
          <w:rtl w:val="true"/>
        </w:rPr>
        <mc:AlternateContent>
          <mc:Choice Requires="wps">
            <w:drawing>
              <wp:inline distT="0" distB="0" distL="0" distR="0">
                <wp:extent cx="5334000" cy="46482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141"/>
                        <a:stretch/>
                      </pic:blipFill>
                      <pic:spPr>
                        <a:xfrm>
                          <a:off x="0" y="0"/>
                          <a:ext cx="5334120" cy="4648320"/>
                        </a:xfrm>
                        <a:prstGeom prst="rect">
                          <a:avLst/>
                        </a:prstGeom>
                        <a:ln w="0">
                          <a:noFill/>
                        </a:ln>
                      </pic:spPr>
                    </pic:pic>
                  </a:graphicData>
                </a:graphic>
              </wp:inline>
            </w:drawing>
          </mc:Choice>
          <mc:Fallback>
            <w:pict>
              <v:shape id="shape_0" stroked="f" o:allowincell="f" style="position:absolute;margin-left:0pt;margin-top:-366.05pt;width:419.95pt;height:365.95pt;mso-wrap-style:none;v-text-anchor:middle;mso-position-horizontal:left;mso-position-vertical:top" type="_x0000_t75">
                <v:imagedata r:id="rId14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روش دیگر برآورد ضریب فزاینده، بررسی ضرایب فزاینده ی برآورد شده در مطالعات دیگر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مقایسه ی ضرایب فزاینده ی استفاده شده در جشنواره های هنری و در نظر گرفتن منبع ضریب فزاینده، یعنی این ضریب بر اساس کدام پژوهش محاسبه شده است، اندازه ی حوزهی نفوذ و ماهیت متغیر رویداد موردنظر می تواند نقطه ی آغاز مناسبی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ی چنین مقایسه ای است و می تواند حداقل حدود بالا و پایین ضریب فزاینده را برای مطالعات دیگر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چنین مطالعاتی این است که معمولا ضرایب تکاثری و منبع آنها به وضوح در گزارش آثار اقتصادی بحث و بررسی نمی شوند و این امر زمینه را برای سوءتفسیر یا اغراق، به ویژه در مواردی که ضرایب فزایندهی فروش یا اشتغال استفاده می شوند، فراهم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کرامپتون،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کرامپتون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۸۱</w:t>
      </w:r>
      <w:r>
        <w:rPr>
          <w:rFonts w:eastAsia="IRNazanin" w:cs="IRNazanin"/>
          <w:color w:val="111111"/>
          <w:sz w:val="28"/>
          <w:szCs w:val="28"/>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در واقع ضریب فزایندهی فروش، که بیانگر تأثیریک واحد افزایش مخارج بازدید کننده بر فعالیت اقتصادی است، معیار خوبی از آثار اقتصادی نیست؛ بلکه </w:t>
      </w:r>
    </w:p>
    <w:p>
      <w:pPr>
        <w:pStyle w:val="BookText"/>
        <w:rPr/>
      </w:pPr>
      <w:r>
        <w:rPr>
          <w:rFonts w:ascii="IRNazanin" w:hAnsi="IRNazanin" w:eastAsia="IRNazanin"/>
          <w:color w:val="111111"/>
          <w:sz w:val="28"/>
          <w:sz w:val="28"/>
          <w:szCs w:val="28"/>
          <w:rtl w:val="true"/>
          <w:lang w:bidi="fa-IR"/>
        </w:rPr>
        <w:t>ضریب فزایندهی در آمد شخصی است که باید مورد استفاده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متغیر امکان ایجاد ارتباط بین سود دریافتی ساکنان محلی و هزینه های سرمایه گذاری پرداخت شده توسط آنان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مشخص بودن مقدار نشت کسب و کارهای محلی، امکان وجود ارتباط بین گردش مالی بر حسب ارزش فروش و افزایش درآمد، کمتر محتمل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جمع آوری داده های مشخص مربوط به تغییرات درآمد خانواده ها و بنگاه ها در نتیجه ی برگزاری رویداد موردنظر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که از آنها پرسش میشود، تمایل ندارند ارقام دقیقی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برآورد ضریب تکاثر درآمد را در صورت نبودن مدل داده ستانده از قبل، با مشکل مواجه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ضرایب تکاثر برای جشنوارهی ادینبره </w:t>
      </w:r>
      <w:r>
        <w:rPr>
          <w:rFonts w:ascii="IRNazanin" w:hAnsi="IRNazanin" w:eastAsia="IRNazanin"/>
          <w:color w:val="111111"/>
          <w:sz w:val="28"/>
          <w:sz w:val="28"/>
          <w:szCs w:val="28"/>
          <w:lang w:bidi="fa-IR"/>
        </w:rPr>
        <w:t>۲۰۰۴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۲۰۰۵</w:t>
      </w:r>
    </w:p>
    <w:p>
      <w:pPr>
        <w:pStyle w:val="BookText"/>
        <w:rPr/>
      </w:pPr>
      <w:r>
        <w:rPr>
          <w:rtl w:val="true"/>
        </w:rPr>
        <mc:AlternateContent>
          <mc:Choice Requires="wps">
            <w:drawing>
              <wp:inline distT="0" distB="0" distL="0" distR="0">
                <wp:extent cx="5334000" cy="20193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144"/>
                        <a:stretch/>
                      </pic:blipFill>
                      <pic:spPr>
                        <a:xfrm>
                          <a:off x="0" y="0"/>
                          <a:ext cx="5334120" cy="2019240"/>
                        </a:xfrm>
                        <a:prstGeom prst="rect">
                          <a:avLst/>
                        </a:prstGeom>
                        <a:ln w="0">
                          <a:noFill/>
                        </a:ln>
                      </pic:spPr>
                    </pic:pic>
                  </a:graphicData>
                </a:graphic>
              </wp:inline>
            </w:drawing>
          </mc:Choice>
          <mc:Fallback>
            <w:pict>
              <v:shape id="shape_0" stroked="f" o:allowincell="f" style="position:absolute;margin-left:0pt;margin-top:-159.05pt;width:419.95pt;height:158.95pt;mso-wrap-style:none;v-text-anchor:middle;mso-position-horizontal:left;mso-position-vertical:top" type="_x0000_t75">
                <v:imagedata r:id="rId1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بیشتر مطالعات پیشرفته، ضرایب فزایندهی در آمد و فروش را هم زمان عرضه می کنند جامع جشنواره ی ادینبره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مطالعهی ضریب فزاینده گردشگری اسکاتلندی</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ضرایب فزاینده ی فروش یا تولید و درآمد را برای بخش های مربوط به گردشگر مانند اقامت و اسکان، خوراکی و آشامیدنی، خرید و حمل و نقل، محاسبه و ارائه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می شود، مقادیر ضریب فزاینده بین بخش های مختلف متغیر است؛ اما ضرایب فزاینده درآمدی به طور کلی نسبت به ضرایب فزاینده ی فروش بخش های مختلف، کوچک تر هستند؛ چون به نشت های مختلف ناحیه ی موردنظر دقت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با گسترش حوزهی نفوذ، ضریب فزاینده نیز افزایش می یابد؛ زیرا همان طور که انتظار می رود نواحی بزرگ تر نشت های کمتری دارند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ضریب فزایندهی اشتغال، نشان میدهد چند شغل تمام وقت در نتیجه ی برگزاری رویداد یا جشنواره ی موردنظر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همان طور که مطالعهی کرامپتون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کرامپتون </w:t>
      </w:r>
    </w:p>
    <w:p>
      <w:pPr>
        <w:pStyle w:val="BookText"/>
        <w:rPr/>
      </w:pP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ضریب فزایندهی اشتغال نسبت به بقیهی ضریب ها چندان قابل اعتماد نیست؛ زیرا بر این فرض استوار است که تمامی کارکنان فعلی به طور کامل به کارگرفته شده اند و بنابراین افزایش مخارج گردشگران خارجی ناگزیر باعث افزایش سطح اشتغال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مورد رویدادهای سالیانه مانند جشنواره ها ایجاد مشاغل غیرمحتمل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نیاز به نیروی کار بیشتر، اغلب با اضافه کاری کارکنان قبلی و یا استخدام نیروی کار موقت به صورت کوتاه مدت تأمین می شود نکته ی دیگری که کمتر مورد توجه قرار می گیرد این است که افراد محلی، همهی مشاغلی را که به خاطر برگزاری جشنواره ایجاد می شود، به عهده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مطالعهی جشنواره ی ملی هنر آفریقای جنوبی در سال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ساکنان محلی تنها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از </w:t>
      </w:r>
      <w:r>
        <w:rPr>
          <w:rFonts w:ascii="IRNazanin" w:hAnsi="IRNazanin" w:eastAsia="IRNazanin"/>
          <w:color w:val="111111"/>
          <w:sz w:val="28"/>
          <w:sz w:val="28"/>
          <w:szCs w:val="28"/>
          <w:lang w:bidi="fa-IR"/>
        </w:rPr>
        <w:t>۳۸۷</w:t>
      </w:r>
      <w:r>
        <w:rPr>
          <w:rFonts w:ascii="IRNazanin" w:hAnsi="IRNazanin" w:eastAsia="IRNazanin"/>
          <w:color w:val="111111"/>
          <w:sz w:val="28"/>
          <w:sz w:val="28"/>
          <w:szCs w:val="28"/>
          <w:rtl w:val="true"/>
          <w:lang w:bidi="fa-IR"/>
        </w:rPr>
        <w:t xml:space="preserve"> شغل موقتی را که بازرگانان غیرمحلی ایجاد کرده اند؛ اشغال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آنتروباس و همکاران،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تا حد زیادی به کمبود مهارت های فنی ساکنان محلی بیکار بر می گردد که فروشندگان و هنرمندان را ترغیب می کند کارکنان خود را همراهشان بیاورند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اسکینر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 تنها راه حل قابل اطمینان برای اینکه تشخیص بدهیم آیا رویداد موردنظر باعث جذب گردشگر از خارج از منطقه و در نتیجه ایجاد اشتغال بیشتر شده است یا نه؛ مطالعات مقایسه ای قبل و بعد از برگزاری رویداده</w:t>
      </w:r>
      <w:r>
        <w:rPr>
          <w:rStyle w:val="FootnoteAnchor"/>
          <w:rtl w:val="true"/>
        </w:rPr>
        <w:footnoteReference w:id="289"/>
      </w:r>
      <w:r>
        <w:rPr>
          <w:rFonts w:ascii="IRNazanin" w:hAnsi="IRNazanin" w:eastAsia="IRNazanin"/>
          <w:color w:val="111111"/>
          <w:sz w:val="28"/>
          <w:sz w:val="28"/>
          <w:szCs w:val="28"/>
          <w:rtl w:val="true"/>
          <w:lang w:bidi="fa-IR"/>
        </w:rPr>
        <w:t>در منطقه ی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اسکینر برای اینکه بفهمد آیا برگزاری سه نمایشگاه هنری در جکسون</w:t>
      </w:r>
      <w:r>
        <w:rPr>
          <w:rStyle w:val="FootnoteAnchor"/>
          <w:rtl w:val="true"/>
        </w:rPr>
        <w:footnoteReference w:id="290"/>
      </w:r>
      <w:r>
        <w:rPr>
          <w:rFonts w:ascii="IRNazanin" w:hAnsi="IRNazanin" w:eastAsia="IRNazanin"/>
          <w:color w:val="111111"/>
          <w:sz w:val="28"/>
          <w:sz w:val="28"/>
          <w:szCs w:val="28"/>
          <w:rtl w:val="true"/>
          <w:lang w:bidi="fa-IR"/>
        </w:rPr>
        <w:t xml:space="preserve">می سی سی پی </w:t>
      </w:r>
      <w:r>
        <w:rPr>
          <w:rStyle w:val="FootnoteAnchor"/>
          <w:rtl w:val="true"/>
        </w:rPr>
        <w:footnoteReference w:id="291"/>
      </w:r>
      <w:r>
        <w:rPr>
          <w:rFonts w:ascii="IRNazanin" w:hAnsi="IRNazanin" w:eastAsia="IRNazanin"/>
          <w:color w:val="111111"/>
          <w:sz w:val="28"/>
          <w:sz w:val="28"/>
          <w:szCs w:val="28"/>
          <w:rtl w:val="true"/>
          <w:lang w:bidi="fa-IR"/>
        </w:rPr>
        <w:t>تأثیری بر درآمد منطقه ای داشته است یا خیر؟ از روش مطالعهی تحلیل سری زمانی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رشد اقتصادی، تغییر ارقام اشتغال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اسکینر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حداقل دو نمایشگاه از سه نمایشگاه برگزار شده را در نظر گرفت و تغییرات فصلی و سیکل های تجاری آنها 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دریافت مشاغل ایجاد شده در مطالعات آثار اقتصادی پیش از برگزاری نمایشگاه، که </w:t>
      </w:r>
      <w:r>
        <w:rPr>
          <w:rFonts w:ascii="IRNazanin" w:hAnsi="IRNazanin" w:eastAsia="IRNazanin"/>
          <w:color w:val="111111"/>
          <w:sz w:val="28"/>
          <w:sz w:val="28"/>
          <w:szCs w:val="28"/>
          <w:lang w:bidi="fa-IR"/>
        </w:rPr>
        <w:t>۷۲۱</w:t>
      </w:r>
      <w:r>
        <w:rPr>
          <w:rFonts w:ascii="IRNazanin" w:hAnsi="IRNazanin" w:eastAsia="IRNazanin"/>
          <w:color w:val="111111"/>
          <w:sz w:val="28"/>
          <w:sz w:val="28"/>
          <w:szCs w:val="28"/>
          <w:rtl w:val="true"/>
          <w:lang w:bidi="fa-IR"/>
        </w:rPr>
        <w:t xml:space="preserve"> شغل بود؛ با پیش بینی مدل سری زمانی فیلتر شده، که </w:t>
      </w:r>
      <w:r>
        <w:rPr>
          <w:rFonts w:eastAsia="IRNazanin" w:cs="IRNazanin"/>
          <w:color w:val="111111"/>
          <w:sz w:val="28"/>
          <w:szCs w:val="28"/>
          <w:lang w:bidi="fa-IR"/>
        </w:rPr>
        <w:t>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بود، تفاوت قابل ملاحظه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یافته تائید می کند در بعضی موارد، ضرایب فزاینده اشتغال، درباره ی توان ایجاد اشتغال رویدادهای فرهنگی اطلاعات معتبری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کالای فرهنگی موردنظر، جاذبهی دائمی داشته باشد؛ مثل موزه ی هنر کلمبیا</w:t>
      </w:r>
      <w:r>
        <w:rPr>
          <w:rStyle w:val="FootnoteAnchor"/>
          <w:rtl w:val="true"/>
        </w:rPr>
        <w:footnoteReference w:id="292"/>
      </w:r>
      <w:r>
        <w:rPr>
          <w:rFonts w:ascii="IRNazanin" w:hAnsi="IRNazanin" w:eastAsia="IRNazanin"/>
          <w:color w:val="111111"/>
          <w:sz w:val="28"/>
          <w:sz w:val="28"/>
          <w:szCs w:val="28"/>
          <w:rtl w:val="true"/>
          <w:lang w:bidi="fa-IR"/>
        </w:rPr>
        <w:t xml:space="preserve">، استفاده از </w:t>
      </w:r>
      <w:bookmarkStart w:id="108" w:name="pg6409_76547"/>
    </w:p>
    <w:p>
      <w:pPr>
        <w:pStyle w:val="BookText"/>
        <w:rPr/>
      </w:pPr>
      <w:bookmarkEnd w:id="108"/>
      <w:r>
        <w:rPr>
          <w:rFonts w:ascii="IRNazanin" w:hAnsi="IRNazanin" w:eastAsia="IRNazanin"/>
          <w:color w:val="111111"/>
          <w:sz w:val="28"/>
          <w:sz w:val="28"/>
          <w:szCs w:val="28"/>
          <w:rtl w:val="true"/>
          <w:lang w:bidi="fa-IR"/>
        </w:rPr>
        <w:t>ارقام آثار اقتصادی برای محاسبه ی افزایش اشتغال مناسب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موزه ی هنر کلمبیا به طور مستقیم و از راه فعالیتهای خود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و به طور غیرمستقیم، از راه مخارج بازدید کنندگان، </w:t>
      </w:r>
      <w:r>
        <w:rPr>
          <w:rFonts w:ascii="IRNazanin" w:hAnsi="IRNazanin" w:eastAsia="IRNazanin"/>
          <w:color w:val="111111"/>
          <w:sz w:val="28"/>
          <w:sz w:val="28"/>
          <w:szCs w:val="28"/>
          <w:lang w:bidi="fa-IR"/>
        </w:rPr>
        <w:t>۹۸</w:t>
      </w:r>
      <w:r>
        <w:rPr>
          <w:rFonts w:ascii="IRNazanin" w:hAnsi="IRNazanin" w:eastAsia="IRNazanin"/>
          <w:color w:val="111111"/>
          <w:sz w:val="28"/>
          <w:sz w:val="28"/>
          <w:szCs w:val="28"/>
          <w:rtl w:val="true"/>
          <w:lang w:bidi="fa-IR"/>
        </w:rPr>
        <w:t xml:space="preserve"> شغل ایجاد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مایلی گلو</w:t>
      </w:r>
      <w:r>
        <w:rPr>
          <w:rStyle w:val="FootnoteAnchor"/>
          <w:rtl w:val="true"/>
        </w:rPr>
        <w:footnoteReference w:id="293"/>
      </w:r>
      <w:r>
        <w:rPr>
          <w:rFonts w:ascii="IRNazanin" w:hAnsi="IRNazanin" w:eastAsia="IRNazanin"/>
          <w:color w:val="111111"/>
          <w:sz w:val="28"/>
          <w:sz w:val="28"/>
          <w:szCs w:val="28"/>
          <w:rtl w:val="true"/>
          <w:lang w:bidi="fa-IR"/>
        </w:rPr>
        <w:t xml:space="preserve">و همکاران،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موزه ی هنر کلمبیا در تمام طول سال فعال است، احتمالا مشاغلی که به طور مستقیم ایجاد می کند؛ ثابت و پایدار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توجه به فصلی بودن پدیده ی گردشگری، احتمالا تعداد مشاغل غیر مستقیم بیش از حد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ممکن است در رویدادهای کوتاه مدت، از کارکنان قبلی برای رسیدگی به حجم بالای گردشگر استفاده شود، احتمالا شغل جدیدی ایجاد نخواهد شد</w:t>
      </w:r>
      <w:r>
        <w:rPr>
          <w:rFonts w:eastAsia="IRNazanin" w:cs="IRNazanin"/>
          <w:color w:val="111111"/>
          <w:sz w:val="28"/>
          <w:szCs w:val="28"/>
          <w:rtl w:val="true"/>
          <w:lang w:bidi="fa-IR"/>
        </w:rPr>
        <w:t>.</w:t>
      </w:r>
    </w:p>
    <w:p>
      <w:pPr>
        <w:pStyle w:val="Heading3"/>
        <w:numPr>
          <w:ilvl w:val="2"/>
          <w:numId w:val="1"/>
        </w:numPr>
        <w:rPr/>
      </w:pPr>
      <w:bookmarkStart w:id="109" w:name="__RefHeading___Toc584464_653776707"/>
      <w:bookmarkStart w:id="110" w:name="_Toc37"/>
      <w:bookmarkEnd w:id="109"/>
      <w:r>
        <w:rPr/>
        <w:t>۳</w:t>
      </w:r>
      <w:r>
        <w:rPr/>
        <w:t>-</w:t>
      </w:r>
      <w:r>
        <w:rPr/>
        <w:t>۳</w:t>
      </w:r>
      <w:r>
        <w:rPr>
          <w:rtl w:val="true"/>
        </w:rPr>
        <w:t xml:space="preserve">. </w:t>
      </w:r>
      <w:r>
        <w:rPr>
          <w:rtl w:val="true"/>
        </w:rPr>
        <w:t>آثار کل اقتصادی</w:t>
      </w:r>
      <w:bookmarkEnd w:id="110"/>
    </w:p>
    <w:p>
      <w:pPr>
        <w:pStyle w:val="BookText"/>
        <w:rPr/>
      </w:pPr>
      <w:r>
        <w:rPr>
          <w:rFonts w:ascii="IRNazanin" w:hAnsi="IRNazanin" w:eastAsia="IRNazanin"/>
          <w:color w:val="111111"/>
          <w:sz w:val="28"/>
          <w:sz w:val="28"/>
          <w:szCs w:val="28"/>
          <w:rtl w:val="true"/>
          <w:lang w:bidi="fa-IR"/>
        </w:rPr>
        <w:t>مجموع آثار اقتصادی یک رویداد با جمع کردن آثار خالص مستقیم و غیرمستقیم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در بحث های پیشین گفته شد، خود این روش چندان پیچیده نیست؛ اما فرضهای پایه ای آن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آثار مستقیم و غیر مستقیم بر اساس این فرضها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محاسبهی آثار اقتصادی جشنواره ی هنر آفریقای جنوبی در طول چند سال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به علت در دسترس نبودن داده های مورد نیاز، تنها از یک ضریب فزاینده استفاده شده و حجم جریان های خروجی بر اساس مطالعات گذشته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محاسبه چندان پیچیده نیست؛ اما چگونگی انجام محاسبات و نمای کلی روندها را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مخارجی که بازدیدکنندگان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ردیف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کرده اند، از حاصل ضرب متوسط مخارج هر بازدید کننده در تعداد برآورد شدهی بازدیدکنندگان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تنها مخارج اضافی ساکنان محلی را نشان میدهد؛ یعنی مخارجی که ساکنان محلی، به دلیل برگزاری جشنواره علاوه بر مخارج عادی هزینه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حضور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time switcher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ها و بازدیدکنندگان اتفاقی بررسی شده؛ اما یافته ها نشان داده تعداد آنها قابل چشم پوشی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با توجه به دورافتادگی نسبی و کوچکی شهر میزبان دور از انتظار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این مطالعه آثار منفی بالقوه 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جایگزینی</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عرضه کنندگان محلی و گریزندگان جشنواره در نظر گرفته نشده است؛ اما انتظار می رود بسیار ناچیز باشد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حمایت های مالی بخش خصوصی در این ارقام در نظر گرفته شده است؛ چون فرض می شود </w:t>
      </w:r>
    </w:p>
    <w:p>
      <w:pPr>
        <w:pStyle w:val="BookText"/>
        <w:rPr/>
      </w:pPr>
      <w:r>
        <w:rPr>
          <w:rFonts w:ascii="IRNazanin" w:hAnsi="IRNazanin" w:eastAsia="IRNazanin"/>
          <w:color w:val="111111"/>
          <w:sz w:val="28"/>
          <w:sz w:val="28"/>
          <w:szCs w:val="28"/>
          <w:rtl w:val="true"/>
          <w:lang w:bidi="fa-IR"/>
        </w:rPr>
        <w:t>در صورت برگزار نشدن جشنواره، این مخارج در منطقه خرج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 آمد اجارهی سازمان های محلی که در بازار صنایع دستی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ویلیج گرین</w:t>
      </w:r>
      <w:r>
        <w:rPr>
          <w:rStyle w:val="FootnoteAnchor"/>
          <w:rtl w:val="true"/>
        </w:rPr>
        <w:footnoteReference w:id="295"/>
      </w:r>
      <w:r>
        <w:rPr>
          <w:rFonts w:ascii="IRNazanin" w:hAnsi="IRNazanin" w:eastAsia="IRNazanin"/>
          <w:color w:val="111111"/>
          <w:sz w:val="28"/>
          <w:sz w:val="28"/>
          <w:szCs w:val="28"/>
          <w:rtl w:val="true"/>
          <w:lang w:bidi="fa-IR"/>
        </w:rPr>
        <w:t>شریک بودند، به این رقمها اضافه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ردیف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از جریان پول خروجی یا همان درآمد بازرگانان و هنرمندان غیر محلی، بر اساس داده های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که آخرین سالی بود که مطالعه ی میدانی روی تولید کننده انجام شده بود، برآورد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برآورد، مخارجی که گردشگران و بازدید کنندگان صرف کرده اند، حدود </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ردیف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دهنده ی خالص مخارج مستقیم و ردیف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بیانگر مخارج غیرمستقیم است که از راه ضرب مخارج مستقیم در ضریب تکاثر، برآورد و محاسبه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9845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149"/>
                        <a:stretch/>
                      </pic:blipFill>
                      <pic:spPr>
                        <a:xfrm>
                          <a:off x="0" y="0"/>
                          <a:ext cx="5334120" cy="2984400"/>
                        </a:xfrm>
                        <a:prstGeom prst="rect">
                          <a:avLst/>
                        </a:prstGeom>
                        <a:ln w="0">
                          <a:noFill/>
                        </a:ln>
                      </pic:spPr>
                    </pic:pic>
                  </a:graphicData>
                </a:graphic>
              </wp:inline>
            </w:drawing>
          </mc:Choice>
          <mc:Fallback>
            <w:pict>
              <v:shape id="shape_0" stroked="f" o:allowincell="f" style="position:absolute;margin-left:0pt;margin-top:-235.05pt;width:419.95pt;height:234.95pt;mso-wrap-style:none;v-text-anchor:middle;mso-position-horizontal:left;mso-position-vertical:top" type="_x0000_t75">
                <v:imagedata r:id="rId150" o:detectmouseclick="t"/>
                <v:stroke color="#3465a4" joinstyle="round" endcap="flat"/>
                <w10:wrap type="none"/>
              </v:shape>
            </w:pict>
          </mc:Fallback>
        </mc:AlternateConten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ارقامی که از مطالعه ی آثار اقتصادی به دست آمده اند، هر چند دقت یک مطالعه ی ایده آل را ندارد؛ اما در طول زمان اطلاعات مفیدی در باره ی تحولات یک رویداد که نشانی از ارزش مالی آن داشته باشد، ارائه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قابل توجه در جدول بالا عبارتند از کاهش فروش بلیت، تعداد بازدیدکنندگان و آثار واقعی اقتصادی از سال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و سپس بهبود آهسته ی آن که در ارقام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ارقام مربوط به فروش بلیت سال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 دیگر تکرار نشد؛ اما این رقم در سال های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w:t>
      </w:r>
      <w:r>
        <w:rPr>
          <w:rFonts w:eastAsia="IRNazanin" w:cs="IRNazanin"/>
          <w:color w:val="111111"/>
          <w:sz w:val="28"/>
          <w:szCs w:val="28"/>
          <w:lang w:bidi="fa-IR"/>
        </w:rPr>
        <w:t>0</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نشان دهنده ی روند صعودی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مطلب در مورد آثار واقعی اقتصادی، بر حسب قیمت های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نیز درست است؛ به طوری که این ارقام نیز دیگر به ارقام سال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نشد</w:t>
      </w:r>
      <w:r>
        <w:rPr>
          <w:rFonts w:eastAsia="IRNazanin" w:cs="IRNazanin"/>
          <w:color w:val="111111"/>
          <w:sz w:val="28"/>
          <w:szCs w:val="28"/>
          <w:rtl w:val="true"/>
          <w:lang w:bidi="fa-IR"/>
        </w:rPr>
        <w:t xml:space="preserve">. </w:t>
      </w:r>
      <w:bookmarkStart w:id="111" w:name="pg6409_76549"/>
    </w:p>
    <w:p>
      <w:pPr>
        <w:pStyle w:val="BookText"/>
        <w:rPr/>
      </w:pPr>
      <w:bookmarkEnd w:id="111"/>
      <w:r>
        <w:rPr>
          <w:rFonts w:ascii="IRNazanin" w:hAnsi="IRNazanin" w:eastAsia="IRNazanin"/>
          <w:color w:val="111111"/>
          <w:sz w:val="28"/>
          <w:sz w:val="28"/>
          <w:szCs w:val="28"/>
          <w:rtl w:val="true"/>
          <w:lang w:bidi="fa-IR"/>
        </w:rPr>
        <w:t>مهم ترین دلیل این کاهش، راه اندازی جشنواره های هنری در آفریقای جنوبی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جشنواره هایی که رقیب جشنواره ی ملی هنر آفریقای جنوبی به شمار می روند، به این ترتیب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Klein Karoo Nationale Kunstefees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کار خود را شروع کرد و بیشتر به ساکنان بومی که به زبان بومی آفریقای جنوبی صحبت می کنند، خدمات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 ی هنری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Aardklop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کار خود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بخشی از این کاهش به خاطر آزادی بیان و اندیشه در آفریقای جنوبی جدید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آپارتاید، جشنواره ملی هنر نقش بسیار مهمی در زمینهی بیان اندیشه ها و اعتراضات سیاسی و اجتماعی سرکوب شده به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برگزاری انتخابات و شکل گیری زمینه ی ظهور آفریقای جنوبی جدید، نقش این جشنواره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کاهش فروش بلیت و آثار اقتصادی آثار این دوره، بلاتکلیفی را منعکس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اسنوبال ووب</w:t>
      </w:r>
      <w:r>
        <w:rPr>
          <w:rStyle w:val="FootnoteAnchor"/>
          <w:rtl w:val="true"/>
        </w:rPr>
        <w:footnoteReference w:id="296"/>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و رشد جشنواره در سال های اخیر نشان می دهد این دوره، حتی با وجود افزایش رقابت از سوی دیگر جشنواره ها، با موفقیت پشت سر گذاشته شده و جشنواره ی ملی هنر در حال یافتن جایگاه خود در دموکراسی جدید است</w:t>
      </w:r>
      <w:r>
        <w:rPr>
          <w:rFonts w:eastAsia="IRNazanin" w:cs="IRNazanin"/>
          <w:color w:val="111111"/>
          <w:sz w:val="28"/>
          <w:szCs w:val="28"/>
          <w:rtl w:val="true"/>
          <w:lang w:bidi="fa-IR"/>
        </w:rPr>
        <w:t>.</w:t>
      </w:r>
    </w:p>
    <w:p>
      <w:pPr>
        <w:pStyle w:val="Heading3"/>
        <w:numPr>
          <w:ilvl w:val="2"/>
          <w:numId w:val="1"/>
        </w:numPr>
        <w:rPr/>
      </w:pPr>
      <w:bookmarkStart w:id="112" w:name="__RefHeading___Toc584466_653776707"/>
      <w:bookmarkStart w:id="113" w:name="_Toc38"/>
      <w:bookmarkEnd w:id="112"/>
      <w:r>
        <w:rPr/>
        <w:t>4-3</w:t>
      </w:r>
      <w:r>
        <w:rPr>
          <w:rtl w:val="true"/>
        </w:rPr>
        <w:t xml:space="preserve">. </w:t>
      </w:r>
      <w:r>
        <w:rPr>
          <w:rtl w:val="true"/>
        </w:rPr>
        <w:t>نتیجه گیری</w:t>
      </w:r>
      <w:bookmarkEnd w:id="113"/>
    </w:p>
    <w:p>
      <w:pPr>
        <w:pStyle w:val="BookText"/>
        <w:rPr/>
      </w:pPr>
      <w:r>
        <w:rPr>
          <w:rFonts w:ascii="IRNazanin" w:hAnsi="IRNazanin" w:eastAsia="IRNazanin"/>
          <w:color w:val="111111"/>
          <w:sz w:val="28"/>
          <w:sz w:val="28"/>
          <w:szCs w:val="28"/>
          <w:rtl w:val="true"/>
          <w:lang w:bidi="fa-IR"/>
        </w:rPr>
        <w:t>مطالعه ی آثار اقتصادی که با دقت طراحی شده باشد، نتایج معتبر و قابل اعتمادی در اختیار ما قرار می دهد که به عنوان ابزار ارزش گذاری رویدادها و منابع فرهنگی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لازم است مراحل مطالعه با دقت انجام شود؛ تا از سوءتفسیر نتایج و اعداد و ارقام به دست آمده،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آثار اقتصادی را به عنوان ابزاری برای جلب حمایت از هنر به کار گرفت؛ اما باید توجه داشت این کار تنها در صورتی امکان پذیر است که ارقام، به ویژه وقتی در طول زمان و با دیگر رویدادهای توریستی مقایسه می شود، باورپذیر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اقتصاددانان احساس کنند حامیان مالی یا برنامه ریزان رویدادها برای به دست آوردن نتیجه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ارقام بزرگ و قابل توجه آثار اقتصادی، به آنها فشار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ارائه ی ارقامی که نشان دهنده ی آثار مالی بزرگی نباشد؛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می توان روش های دیگری برای ارزیابی منابع فرهنگی پیشنهاد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مشهورترین این روش ها، روش ارزش گذاری مشروط یا اقتضائی یا مطالعات تمایل پرداخت است که در فصل آینده به آنها خواهیم پرداخت</w:t>
      </w:r>
      <w:r>
        <w:rPr>
          <w:rFonts w:eastAsia="IRNazanin" w:cs="IRNazanin"/>
          <w:color w:val="111111"/>
          <w:sz w:val="28"/>
          <w:szCs w:val="28"/>
          <w:rtl w:val="true"/>
          <w:lang w:bidi="fa-IR"/>
        </w:rPr>
        <w:t xml:space="preserve">. </w:t>
      </w:r>
      <w:bookmarkStart w:id="114" w:name="pg6409_76550"/>
    </w:p>
    <w:p>
      <w:pPr>
        <w:pStyle w:val="Heading3"/>
        <w:numPr>
          <w:ilvl w:val="2"/>
          <w:numId w:val="1"/>
        </w:numPr>
        <w:rPr/>
      </w:pPr>
      <w:bookmarkStart w:id="115" w:name="__RefHeading___Toc584468_653776707"/>
      <w:bookmarkStart w:id="116" w:name="_Toc39"/>
      <w:bookmarkEnd w:id="114"/>
      <w:bookmarkEnd w:id="115"/>
      <w:r>
        <w:rPr>
          <w:rtl w:val="true"/>
        </w:rPr>
        <w:t>منابع</w:t>
      </w:r>
      <w:r>
        <w:rPr>
          <w:rtl w:val="true"/>
        </w:rPr>
        <w:t>:</w:t>
      </w:r>
      <w:bookmarkEnd w:id="116"/>
    </w:p>
    <w:p>
      <w:pPr>
        <w:pStyle w:val="BookText"/>
        <w:rPr/>
      </w:pPr>
      <w:r>
        <w:rPr>
          <w:rFonts w:eastAsia="Times New Roman" w:cs="Times New Roman" w:ascii="Times New Roman" w:hAnsi="Times New Roman"/>
          <w:color w:val="111111"/>
          <w:sz w:val="28"/>
          <w:szCs w:val="28"/>
          <w:lang w:val="en-US" w:bidi="en-US"/>
        </w:rPr>
        <w:t xml:space="preserve">Adelaide Festival Study, McDonald, S. (1996) The Adelaide Festival: the economic impact. Centre for South Australian economic studies: University of Adelaide, Adelaide. Antrobus, G., Williams, V., Fryer, D., Khumalo, B., Streak, J. &amp; Webb, A., (1999) The economic impact of the 1999 Standard Bank National Arts Festival. Department of Economics, Rhodes University: Grahamstown Antrobus, G., Webb, A. and Mather, D. (1997) The economic impact of the 1990 Standard Bank National Arts Festival. Department of Economics, Rhodes University: Grahamstown. Antrobus, G. and Snowball, J. (..) National Arts Festival YV: Festino Survey.Department of Economics, Rhodes University: Grahamstown. Baaijens, S. and Nijkamp, P. (*• • •) Meta analytic methods for comparative and exploratory policy research: An application to the assessment of regional tourist multipliers. Journal of Policy Modeling YYYAT) ADA Bragge, B. and Snowball, J. (V) Why arts proponents love economic impact studies and econo mists hate them. Paper submitted to AIMAC Cultural Policy conference, Valencia, Spain. Cai, J., Leung, P. and Mak, J. (T9) Tourism's forward and backward linkages. Journal of Travel Research </w:t>
      </w:r>
      <w:r>
        <w:rPr>
          <w:rFonts w:ascii="IRNazanin" w:hAnsi="IRNazanin" w:eastAsia="IRNazanin"/>
          <w:color w:val="111111"/>
          <w:sz w:val="28"/>
          <w:sz w:val="28"/>
          <w:szCs w:val="28"/>
          <w:lang w:bidi="fa-IR"/>
        </w:rPr>
        <w:t>۴۵</w:t>
      </w:r>
      <w:r>
        <w:rPr>
          <w:rFonts w:eastAsia="IRNazanin" w:cs="IRNazanin"/>
          <w:color w:val="111111"/>
          <w:sz w:val="28"/>
          <w:szCs w:val="28"/>
          <w:lang w:bidi="fa-IR"/>
        </w:rPr>
        <w:t>:</w:t>
      </w:r>
      <w:r>
        <w:rPr>
          <w:rFonts w:ascii="IRNazanin" w:hAnsi="IRNazanin" w:eastAsia="IRNazanin"/>
          <w:color w:val="111111"/>
          <w:sz w:val="28"/>
          <w:sz w:val="28"/>
          <w:szCs w:val="28"/>
          <w:lang w:bidi="fa-IR"/>
        </w:rPr>
        <w:t>۳۶ ۵۲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Cap Gemini Ernst &amp; Young; Milward Brown Ulster ( 0) Study of the economic and social im pact of subsidised theatre in Northern Ireland. [On line] Available: http:///www.artscouncilni</w:t>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org/departs/all/reports/research/subsidised%Yat heatre.pdf [Accessed \1/22/«V]. Crompton, J., Lee, S. and Schuster, T. (Y.:) A guide for undertaking economic impact studies: The Springfest example. Journal of Travel Research Y.:19 XV. Crompton, J. (1994) Economic impact analysis of sports facilities and events: Eleven sources of misapplication. Journal of Sports Management 9:18 To. Crompton, J. (7.9) Economic impact studies: Instruments for political shenanigans? Journal of Travel Research </w:t>
      </w:r>
      <w:r>
        <w:rPr>
          <w:rFonts w:ascii="IRNazanin" w:hAnsi="IRNazanin" w:eastAsia="IRNazanin"/>
          <w:color w:val="111111"/>
          <w:sz w:val="28"/>
          <w:sz w:val="28"/>
          <w:szCs w:val="28"/>
          <w:lang w:bidi="fa-IR"/>
        </w:rPr>
        <w:t>۴۵</w:t>
      </w:r>
      <w:r>
        <w:rPr>
          <w:rFonts w:eastAsia="IRNazanin" w:cs="IRNazanin"/>
          <w:color w:val="111111"/>
          <w:sz w:val="28"/>
          <w:szCs w:val="28"/>
          <w:lang w:bidi="fa-IR"/>
        </w:rPr>
        <w:t>:</w:t>
      </w:r>
      <w:r>
        <w:rPr>
          <w:rFonts w:ascii="IRNazanin" w:hAnsi="IRNazanin" w:eastAsia="IRNazanin"/>
          <w:color w:val="111111"/>
          <w:sz w:val="28"/>
          <w:sz w:val="28"/>
          <w:szCs w:val="28"/>
          <w:lang w:bidi="fa-IR"/>
        </w:rPr>
        <w:t>۶۷ ۸۲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Edinburgh Festivals Study (1991) Final Report: Edinburgh festivals study 199./9). Scottish Tourist Board: Edinburgh. Edinburgh's Year Round Festivals, Yoo Y Yo Economic Impact Study (Y..). SQW Economic Development Consultants and TNS Travel and Tourism: Edinburgh. Getz, D. (1991), Festivals, Special Events and Tourism, Van Nostrand Reinhold, New York, NY Greenberg, M., Lewis, D., Frisch, M., Lowrie, K., and Mayer, H. (P.Y) The US department of energy's regional economic legacy: special dimensions of a half century of dependency. Socio economic Planning Sciences 19:1.9 TYS. Johnson, A. and Sack, A. (1999) Assessing the value of sports facilities: the importance of non economic factors. Economic Development Quarterly .,199 DAY. Litvin, S. and Fetter, E. (19) Can a festival be too successful? A review of Spoleto, USA. Interna tional Journal of Contemporary Hospitality Management 4,1M) 19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Loomis, J. (Y..V) Correcting for on site visitor sampling bias when estimating the regional eco nomic effects of tourism. Tourism economics ,): IV. Melbourne International Festival of the Arts (1991). A report on the economic and social impacts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Ernst and Young, Melbourne. Melbourne International Festival of the Arts (1999) Evaluation of attendance and economic impact</w:t>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Commissioned by the City of Melbourne and MIFA: Melbourne Miley Gallo and Associates (+49) The economic impact of the Columbia Museum of Art on the city of Columbia (On line] Available: http://www.colmusart.org/assets/files/ecoimpact.pdf [Accessed 10/10/.Y]. Saayman, M., Slabbert, E. and Saayman, A. (...) The economic impact and profile of visitors to the Grahamstown National Arts Festival Y... Institute for Tourism and Leisure Studies, North West University, Potchefstroom. Seaman, B. (1941) Arts impact studies. A fashionable excess. Towse, R. (Ed) 1997 Cultural eco nomics: the arts, the heritage and the media industries Vol. Y Edward Elgar: Cheltenham Seaman, B. (T. b) The economic impact of the arts in Handbook of Cultural Economics. Towse, R. (Ed) Edward Elgar. Seaman, B. (Y: ) The supply constraint problem in economic impact analysis: An arts/sports disparity. Presented at Lasting effects: assessing the future of economic impact analysis con ference, New York. Shahidsaless, S., Gillis, W. and Shaffer, R. (1941) Community characteristics and employment multipliers in non metropolitan counties, </w:t>
      </w:r>
      <w:r>
        <w:rPr>
          <w:rFonts w:ascii="IRNazanin" w:hAnsi="IRNazanin" w:eastAsia="IRNazanin"/>
          <w:color w:val="111111"/>
          <w:sz w:val="28"/>
          <w:sz w:val="28"/>
          <w:szCs w:val="28"/>
          <w:lang w:bidi="fa-IR"/>
        </w:rPr>
        <w:t>۱۹۵۰</w:t>
      </w:r>
      <w:r>
        <w:rPr>
          <w:rFonts w:eastAsia="IRNazanin" w:cs="IRNazanin"/>
          <w:color w:val="111111"/>
          <w:sz w:val="28"/>
          <w:szCs w:val="28"/>
          <w:lang w:bidi="fa-IR"/>
        </w:rPr>
        <w:t>-</w:t>
      </w:r>
      <w:r>
        <w:rPr>
          <w:rFonts w:ascii="IRNazanin" w:hAnsi="IRNazanin" w:eastAsia="IRNazanin"/>
          <w:color w:val="111111"/>
          <w:sz w:val="28"/>
          <w:sz w:val="28"/>
          <w:szCs w:val="28"/>
          <w:lang w:bidi="fa-IR"/>
        </w:rPr>
        <w:t>۱۹۷۰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Land Economics </w:t>
      </w:r>
      <w:r>
        <w:rPr>
          <w:rFonts w:ascii="IRNazanin" w:hAnsi="IRNazanin" w:eastAsia="IRNazanin"/>
          <w:color w:val="111111"/>
          <w:sz w:val="28"/>
          <w:sz w:val="28"/>
          <w:szCs w:val="28"/>
          <w:lang w:bidi="fa-IR"/>
        </w:rPr>
        <w:t>۵۹</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۱۰ ۸۴ ۹۳ </w:t>
      </w:r>
      <w:r>
        <w:rPr>
          <w:rFonts w:eastAsia="Times New Roman" w:cs="Times New Roman" w:ascii="Times New Roman" w:hAnsi="Times New Roman"/>
          <w:color w:val="111111"/>
          <w:sz w:val="28"/>
          <w:szCs w:val="28"/>
          <w:lang w:val="en-US" w:bidi="en-US"/>
        </w:rPr>
        <w:t xml:space="preserve">Skinner, S. (Y..9) Estimating the real growth effects of blockbuster art exhibits: A time series approach. Journal of Cultural Economics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۱۰۹ ۱۲۵ </w:t>
      </w:r>
      <w:r>
        <w:rPr>
          <w:rFonts w:eastAsia="Times New Roman" w:cs="Times New Roman" w:ascii="Times New Roman" w:hAnsi="Times New Roman"/>
          <w:color w:val="111111"/>
          <w:sz w:val="28"/>
          <w:szCs w:val="28"/>
          <w:lang w:val="en-US" w:bidi="en-US"/>
        </w:rPr>
        <w:t xml:space="preserve">Snowball, J. and Antrobus, G. (..) Consumer Research: A survey of visitors at the Y.) National Arts Festival, Grahamstown. Department of Economics, Rhodes University: Grahamstown. Snowball, J. and Antrobus, G. (P.S) Economic valuation of the Youte Grahamstown National Arts Festival: economic impact, business and household surveys. Department of Economics, Rhodes University: Grahamstown. Snowball, J. and Antrobus, G. (..) Valuing the arts: Pitfall in economic impact studies of arts Festivals. South African Journal of Economics V. A:19 119. Snowball, J. and Antrobus, G. (Y*:9) National Arts Festival Y 9 Festino Survey. Department of Economics, Rhodes University: Grahamstown. Tyrrell, T. and Johnston, R. (P.) A framework for assessing direct economic impacts of tourist events: Distinguishing origins, destinations and causes of expenditure. Journal of Travel Research </w:t>
      </w:r>
      <w:r>
        <w:rPr>
          <w:rFonts w:ascii="IRNazanin" w:hAnsi="IRNazanin" w:eastAsia="IRNazanin"/>
          <w:color w:val="111111"/>
          <w:sz w:val="28"/>
          <w:sz w:val="28"/>
          <w:szCs w:val="28"/>
          <w:lang w:bidi="fa-IR"/>
        </w:rPr>
        <w:t xml:space="preserve">۴۰۰۹۴ ۱۰۰ </w:t>
      </w:r>
      <w:r>
        <w:rPr>
          <w:rFonts w:eastAsia="Times New Roman" w:cs="Times New Roman" w:ascii="Times New Roman" w:hAnsi="Times New Roman"/>
          <w:color w:val="111111"/>
          <w:sz w:val="28"/>
          <w:szCs w:val="28"/>
          <w:lang w:val="en-US" w:bidi="en-US"/>
        </w:rPr>
        <w:t xml:space="preserve">Tyrrell, T. and Johnson, R. (P. 9) The economic impacts of tourism: A special issue. Wessex Group (*•• ) Virginians for the Arts: The economic impact of arts and cultural organ isations in Virginia. [On line] Available: http://www.vaforarts.org/tempdocs/Wessex.pdf [Accessed 117:47.V] Wilton, J. and Nickerson, N. (9.9) Collecting and using visitor spending data. Journal of Travel Research </w:t>
      </w:r>
      <w:r>
        <w:rPr>
          <w:rFonts w:ascii="IRNazanin" w:hAnsi="IRNazanin" w:eastAsia="IRNazanin"/>
          <w:color w:val="111111"/>
          <w:sz w:val="28"/>
          <w:sz w:val="28"/>
          <w:szCs w:val="28"/>
          <w:lang w:bidi="fa-IR"/>
        </w:rPr>
        <w:t>۴۵</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۱۷ ۲۵ </w:t>
      </w:r>
      <w:r>
        <w:rPr>
          <w:rFonts w:eastAsia="Times New Roman" w:cs="Times New Roman" w:ascii="Times New Roman" w:hAnsi="Times New Roman"/>
          <w:color w:val="111111"/>
          <w:sz w:val="28"/>
          <w:szCs w:val="28"/>
          <w:lang w:val="en-US" w:bidi="en-US"/>
        </w:rPr>
        <w:t xml:space="preserve">Wood, E. (4) Measuring the economic and social impacts of local authorityevents. International Journal of Public Sector Management </w:t>
      </w:r>
      <w:r>
        <w:rPr>
          <w:rFonts w:ascii="IRNazanin" w:hAnsi="IRNazanin" w:eastAsia="IRNazanin"/>
          <w:color w:val="111111"/>
          <w:sz w:val="28"/>
          <w:sz w:val="28"/>
          <w:szCs w:val="28"/>
          <w:lang w:bidi="fa-IR"/>
        </w:rPr>
        <w:t>۱۸۱</w:t>
      </w:r>
      <w:r>
        <w:rPr>
          <w:rFonts w:eastAsia="IRNazanin" w:cs="IRNazanin"/>
          <w:color w:val="111111"/>
          <w:sz w:val="28"/>
          <w:szCs w:val="28"/>
          <w:lang w:bidi="fa-IR"/>
        </w:rPr>
        <w:t>:</w:t>
      </w:r>
      <w:r>
        <w:rPr>
          <w:rFonts w:ascii="IRNazanin" w:hAnsi="IRNazanin" w:eastAsia="IRNazanin"/>
          <w:color w:val="111111"/>
          <w:sz w:val="28"/>
          <w:sz w:val="28"/>
          <w:szCs w:val="28"/>
          <w:lang w:bidi="fa-IR"/>
        </w:rPr>
        <w:t>۳۷ ۵۳</w:t>
      </w:r>
      <w:r>
        <w:rPr>
          <w:rFonts w:ascii="IRNazanin" w:hAnsi="IRNazanin" w:eastAsia="IRNazanin"/>
          <w:color w:val="111111"/>
          <w:sz w:val="28"/>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 w:name="pg6409_76553"/>
      <w:bookmarkStart w:id="118" w:name="pg6409_76553"/>
      <w:bookmarkEnd w:id="118"/>
    </w:p>
    <w:p>
      <w:pPr>
        <w:pStyle w:val="Heading2"/>
        <w:numPr>
          <w:ilvl w:val="1"/>
          <w:numId w:val="1"/>
        </w:numPr>
        <w:rPr/>
      </w:pPr>
      <w:bookmarkStart w:id="119" w:name="pg6409_76553"/>
      <w:bookmarkStart w:id="120" w:name="__RefHeading___Toc584470_653776707"/>
      <w:bookmarkStart w:id="121" w:name="_Toc40"/>
      <w:bookmarkEnd w:id="119"/>
      <w:bookmarkEnd w:id="120"/>
      <w:r>
        <w:rPr/>
        <w:t>۴</w:t>
      </w:r>
      <w:r>
        <w:rPr>
          <w:rtl w:val="true"/>
        </w:rPr>
        <w:t>-</w:t>
      </w:r>
      <w:r>
        <w:rPr>
          <w:rtl w:val="true"/>
        </w:rPr>
        <w:t>فصل چهارم</w:t>
      </w:r>
      <w:r>
        <w:rPr>
          <w:rtl w:val="true"/>
        </w:rPr>
        <w:t xml:space="preserve">: </w:t>
      </w:r>
      <w:r>
        <w:rPr>
          <w:rtl w:val="true"/>
        </w:rPr>
        <w:t>روش ارزش گذاری مشروط یا اقتضائی</w:t>
      </w:r>
      <w:bookmarkEnd w:id="121"/>
    </w:p>
    <w:p>
      <w:pPr>
        <w:pStyle w:val="Heading3"/>
        <w:numPr>
          <w:ilvl w:val="2"/>
          <w:numId w:val="1"/>
        </w:numPr>
        <w:rPr/>
      </w:pPr>
      <w:bookmarkStart w:id="122" w:name="__RefHeading___Toc584472_653776707"/>
      <w:bookmarkStart w:id="123" w:name="_Toc41"/>
      <w:bookmarkEnd w:id="122"/>
      <w:r>
        <w:rPr>
          <w:rtl w:val="true"/>
        </w:rPr>
        <w:t>اشاره</w:t>
      </w:r>
      <w:bookmarkEnd w:id="123"/>
    </w:p>
    <w:p>
      <w:pPr>
        <w:pStyle w:val="BookText"/>
        <w:rPr/>
      </w:pPr>
      <w:r>
        <w:rPr>
          <w:rFonts w:ascii="IRNazanin" w:hAnsi="IRNazanin" w:eastAsia="IRNazanin"/>
          <w:color w:val="111111"/>
          <w:sz w:val="28"/>
          <w:sz w:val="28"/>
          <w:szCs w:val="28"/>
          <w:rtl w:val="true"/>
          <w:lang w:bidi="fa-IR"/>
        </w:rPr>
        <w:t>همان طور که در فصل اول کتاب گفته شد، هنر و میراث فرهنگی علاوه بر منافع اقتصادی یا مالی، کالاها و خدمات غیر بازاری مانند لذت، غرور ملی، احساس هویت و تعلق گروهی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ایجاد وعرضه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ارزش ها به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عمومی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ارزش ها جدا از بازار به دست می آیند؛ به اسم پیامدهای خارجی مثبت</w:t>
      </w:r>
      <w:r>
        <w:rPr>
          <w:rStyle w:val="FootnoteAnchor"/>
          <w:rtl w:val="true"/>
        </w:rPr>
        <w:footnoteReference w:id="297"/>
      </w:r>
      <w:r>
        <w:rPr>
          <w:rFonts w:ascii="IRNazanin" w:hAnsi="IRNazanin" w:eastAsia="IRNazanin"/>
          <w:color w:val="111111"/>
          <w:sz w:val="28"/>
          <w:sz w:val="28"/>
          <w:szCs w:val="28"/>
          <w:rtl w:val="true"/>
          <w:lang w:bidi="fa-IR"/>
        </w:rPr>
        <w:t>از آنها 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امکان پذیر یا طبق گفته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نیست این ارزش ها را پول بسنجیم؛ اما برآوردهای پولی مانند اقتصاد محیط زیست، دیدگاه و نگرش مردم و نه متخصصان را در باره ی این پدیده ها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برآوردها ارزشهای غیر مادی را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های گوناگونی برای سنجش ارزش پیامدهای خارجی، که کالاهای عمومی ایجاد می کند،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ها در یک تقسیم بندی کلی به دو دسته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مبتنی بر اولویت های آشکار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های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بندی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مبتنی بر اولویت های آشکار شده، مبتنی بر جمع آوری داده های بازار دربارهی مخارج واقعی صرف شده، مانند هزینه ی سفر برای بازدید از یک اثر باستانی یا مکان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مبتنی بر اولویتهای گفته شده از طرح های فرضی و پرسش مستقیم از افراد دربارهی ارزشی که برای یک مکان یا کالا قائل هستند، استفاده می کند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هزینهی سفر، هزینه ی دسترسی افراد را به یک رویداد یا مکان خاص برآورد می کند، یعنی بازدید کنندگان حاضرند چقدر برای هزینهی سفر و بازدید یا مشارکت در یک رویداد مانند یک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جشنواره ی هنری، اثر باستانی یا موزه پرداخت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ماندی</w:t>
      </w:r>
      <w:r>
        <w:rPr>
          <w:rStyle w:val="FootnoteAnchor"/>
          <w:rtl w:val="true"/>
        </w:rPr>
        <w:footnoteReference w:id="298"/>
      </w:r>
      <w:r>
        <w:rPr>
          <w:rFonts w:ascii="IRNazanin" w:hAnsi="IRNazanin" w:eastAsia="IRNazanin"/>
          <w:color w:val="111111"/>
          <w:sz w:val="28"/>
          <w:sz w:val="28"/>
          <w:szCs w:val="28"/>
          <w:rtl w:val="true"/>
          <w:lang w:bidi="fa-IR"/>
        </w:rPr>
        <w:t>ومک لین</w:t>
      </w:r>
      <w:r>
        <w:rPr>
          <w:rStyle w:val="FootnoteAnchor"/>
          <w:rtl w:val="true"/>
        </w:rPr>
        <w:footnoteReference w:id="29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۲۹۲</w:t>
      </w:r>
      <w:r>
        <w:rPr>
          <w:rFonts w:eastAsia="IRNazanin" w:cs="IRNazanin"/>
          <w:color w:val="111111"/>
          <w:sz w:val="28"/>
          <w:szCs w:val="28"/>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قیمت گذاری هدانیک فرض می کند خانواده ها بر اساس رابطهی بین کیفیت زندگی و تفاوت قیمت مسکن در مناطق مختلف تصمیم به مهاجرت به درون یا بیرون از یک منطقه می 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ردی</w:t>
      </w:r>
      <w:r>
        <w:rPr>
          <w:rStyle w:val="FootnoteAnchor"/>
          <w:rtl w:val="true"/>
        </w:rPr>
        <w:footnoteReference w:id="300"/>
      </w:r>
      <w:r>
        <w:rPr>
          <w:rFonts w:ascii="IRNazanin" w:hAnsi="IRNazanin" w:eastAsia="IRNazanin"/>
          <w:color w:val="111111"/>
          <w:sz w:val="28"/>
          <w:sz w:val="28"/>
          <w:szCs w:val="28"/>
          <w:rtl w:val="true"/>
          <w:lang w:bidi="fa-IR"/>
        </w:rPr>
        <w:t xml:space="preserve">و همکاران،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بدین معنا که افراد حاضرند چقدر برای زندگی در منطقه ای هزینه کنند که امکانات فرهنگی خاصی دارد؛ اما قیمت مسکن در آنجا بالاتر است و دستمزدهای پایین تری هم به افراد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تسمیه ی روش ارزش گذاری مشروط یا اقتضائی یا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است که ارزش گذاری در این روش به طرح و نیازمندی آن شرایط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از شرکت کنندگان مستقیم می پرسد در یک بازار فرضی برای حفظ یا توسعه ی یک کالای عمومی، حاضرند چه مبلغی بپردازند یا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ردی و همکاران،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روش </w:t>
      </w:r>
      <w:r>
        <w:rPr>
          <w:rFonts w:eastAsia="Times New Roman" w:cs="Times New Roman" w:ascii="Times New Roman" w:hAnsi="Times New Roman"/>
          <w:color w:val="111111"/>
          <w:sz w:val="28"/>
          <w:szCs w:val="28"/>
          <w:lang w:val="en-US" w:bidi="en-US"/>
        </w:rPr>
        <w:t>CV</w:t>
      </w:r>
      <w:r>
        <w:rPr>
          <w:rFonts w:ascii="IRNazanin" w:hAnsi="IRNazanin" w:eastAsia="IRNazanin"/>
          <w:color w:val="111111"/>
          <w:sz w:val="28"/>
          <w:sz w:val="28"/>
          <w:szCs w:val="28"/>
          <w:rtl w:val="true"/>
          <w:lang w:bidi="fa-IR"/>
        </w:rPr>
        <w:t>، از ترکیب مطالعات انتخاب گفته شده</w:t>
      </w:r>
      <w:r>
        <w:rPr>
          <w:rStyle w:val="FootnoteAnchor"/>
          <w:rtl w:val="true"/>
        </w:rPr>
        <w:footnoteReference w:id="301"/>
      </w:r>
      <w:r>
        <w:rPr>
          <w:rFonts w:ascii="IRNazanin" w:hAnsi="IRNazanin" w:eastAsia="IRNazanin"/>
          <w:color w:val="111111"/>
          <w:sz w:val="28"/>
          <w:sz w:val="28"/>
          <w:szCs w:val="28"/>
          <w:rtl w:val="true"/>
          <w:lang w:bidi="fa-IR"/>
        </w:rPr>
        <w:t xml:space="preserve">و انتخاب تجربی </w:t>
      </w:r>
      <w:r>
        <w:rPr>
          <w:rStyle w:val="FootnoteAnchor"/>
          <w:rtl w:val="true"/>
        </w:rPr>
        <w:footnoteReference w:id="302"/>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مطالعات از پرسش شوندگان خواسته میشود، بین طرح های مختلفی که هر یک سطح خاصی از ویژگیهای کالا رانشان می دهد، انتخاب کنند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هر چند روش هزینه ی سفر موضوع این کتاب نیست؛ اما این روش در مطالعات اقتصاد فرهنگ و هنر به عنوان یک روش ارزش گذاری مشهور تر شده و تازگی مطالعات زیادی از آن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پور</w:t>
      </w:r>
      <w:r>
        <w:rPr>
          <w:rStyle w:val="FootnoteAnchor"/>
          <w:rtl w:val="true"/>
        </w:rPr>
        <w:footnoteReference w:id="304"/>
      </w:r>
      <w:r>
        <w:rPr>
          <w:rFonts w:ascii="IRNazanin" w:hAnsi="IRNazanin" w:eastAsia="IRNazanin"/>
          <w:color w:val="111111"/>
          <w:sz w:val="28"/>
          <w:sz w:val="28"/>
          <w:szCs w:val="28"/>
          <w:rtl w:val="true"/>
          <w:lang w:bidi="fa-IR"/>
        </w:rPr>
        <w:t>واسمیت</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روش هزینه ی سفر منطقه ای</w:t>
      </w:r>
      <w:r>
        <w:rPr>
          <w:rStyle w:val="FootnoteAnchor"/>
          <w:rtl w:val="true"/>
        </w:rPr>
        <w:footnoteReference w:id="306"/>
      </w:r>
      <w:r>
        <w:rPr>
          <w:rFonts w:ascii="IRNazanin" w:hAnsi="IRNazanin" w:eastAsia="IRNazanin"/>
          <w:color w:val="111111"/>
          <w:sz w:val="28"/>
          <w:sz w:val="28"/>
          <w:szCs w:val="28"/>
          <w:rtl w:val="true"/>
          <w:lang w:bidi="fa-IR"/>
        </w:rPr>
        <w:t>، شهر تاریخی سنت مریز</w:t>
      </w:r>
      <w:r>
        <w:rPr>
          <w:rStyle w:val="FootnoteAnchor"/>
          <w:rtl w:val="true"/>
        </w:rPr>
        <w:footnoteReference w:id="307"/>
      </w:r>
      <w:r>
        <w:rPr>
          <w:rFonts w:ascii="IRNazanin" w:hAnsi="IRNazanin" w:eastAsia="IRNazanin"/>
          <w:color w:val="111111"/>
          <w:sz w:val="28"/>
          <w:sz w:val="28"/>
          <w:szCs w:val="28"/>
          <w:rtl w:val="true"/>
          <w:lang w:bidi="fa-IR"/>
        </w:rPr>
        <w:t>را که یکی از مهم ترین مکان های تاریخی آمریکا است، ارزش گذاری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مطالعه، منافع بازدید کنندگان قابل توجه بوده؛ اما این دو پژوهشگر گفته اند در مطالعه ی خود،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w:t>
      </w:r>
    </w:p>
    <w:p>
      <w:pPr>
        <w:pStyle w:val="BookText"/>
        <w:rPr/>
      </w:pPr>
      <w:r>
        <w:rPr>
          <w:rFonts w:ascii="IRNazanin" w:hAnsi="IRNazanin" w:eastAsia="IRNazanin"/>
          <w:color w:val="111111"/>
          <w:sz w:val="28"/>
          <w:sz w:val="28"/>
          <w:szCs w:val="28"/>
          <w:rtl w:val="true"/>
          <w:lang w:bidi="fa-IR"/>
        </w:rPr>
        <w:t xml:space="preserve">استفاده </w:t>
      </w:r>
      <w:r>
        <w:rPr>
          <w:rStyle w:val="FootnoteAnchor"/>
          <w:rtl w:val="true"/>
        </w:rPr>
        <w:footnoteReference w:id="308"/>
      </w:r>
      <w:r>
        <w:rPr>
          <w:rFonts w:ascii="IRNazanin" w:hAnsi="IRNazanin" w:eastAsia="IRNazanin"/>
          <w:color w:val="111111"/>
          <w:sz w:val="28"/>
          <w:sz w:val="28"/>
          <w:szCs w:val="28"/>
          <w:rtl w:val="true"/>
          <w:lang w:bidi="fa-IR"/>
        </w:rPr>
        <w:t>را ارزیابی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عدم استفاده </w:t>
      </w:r>
      <w:r>
        <w:rPr>
          <w:rStyle w:val="FootnoteAnchor"/>
          <w:rtl w:val="true"/>
        </w:rPr>
        <w:footnoteReference w:id="309"/>
      </w:r>
      <w:r>
        <w:rPr>
          <w:rFonts w:ascii="IRNazanin" w:hAnsi="IRNazanin" w:eastAsia="IRNazanin"/>
          <w:color w:val="111111"/>
          <w:sz w:val="28"/>
          <w:sz w:val="28"/>
          <w:szCs w:val="28"/>
          <w:rtl w:val="true"/>
          <w:lang w:bidi="fa-IR"/>
        </w:rPr>
        <w:t>در مطالعات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بیدیت </w:t>
      </w:r>
      <w:r>
        <w:rPr>
          <w:rStyle w:val="FootnoteAnchor"/>
          <w:rtl w:val="true"/>
        </w:rPr>
        <w:footnoteReference w:id="310"/>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هزینه ی سفر مصرف کننده برای برآورد اضافه رفاه حاصل از کالاهای فرهنگی هنری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آنها در دو کلیسای جامع، یک رویداد موسیقی و یک موزه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ناحیهی کاستیلای لئون</w:t>
      </w:r>
      <w:r>
        <w:rPr>
          <w:rStyle w:val="FootnoteAnchor"/>
          <w:rtl w:val="true"/>
        </w:rPr>
        <w:footnoteReference w:id="311"/>
      </w:r>
      <w:r>
        <w:rPr>
          <w:rFonts w:ascii="IRNazanin" w:hAnsi="IRNazanin" w:eastAsia="IRNazanin"/>
          <w:color w:val="111111"/>
          <w:sz w:val="28"/>
          <w:sz w:val="28"/>
          <w:szCs w:val="28"/>
          <w:rtl w:val="true"/>
          <w:lang w:bidi="fa-IR"/>
        </w:rPr>
        <w:t>اسپانیا نمونه های دیگر باتر</w:t>
      </w:r>
      <w:r>
        <w:rPr>
          <w:rStyle w:val="FootnoteAnchor"/>
          <w:rtl w:val="true"/>
        </w:rPr>
        <w:footnoteReference w:id="312"/>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که از این روش برای ارزش گذاری موزه داچ </w:t>
      </w:r>
      <w:r>
        <w:rPr>
          <w:rStyle w:val="FootnoteAnchor"/>
          <w:rtl w:val="true"/>
        </w:rPr>
        <w:footnoteReference w:id="313"/>
      </w:r>
      <w:r>
        <w:rPr>
          <w:rFonts w:ascii="IRNazanin" w:hAnsi="IRNazanin" w:eastAsia="IRNazanin"/>
          <w:color w:val="111111"/>
          <w:sz w:val="28"/>
          <w:sz w:val="28"/>
          <w:szCs w:val="28"/>
          <w:rtl w:val="true"/>
          <w:lang w:bidi="fa-IR"/>
        </w:rPr>
        <w:t>و آلبرینی</w:t>
      </w:r>
      <w:r>
        <w:rPr>
          <w:rStyle w:val="FootnoteAnchor"/>
          <w:rtl w:val="true"/>
        </w:rPr>
        <w:footnoteReference w:id="314"/>
      </w:r>
      <w:r>
        <w:rPr>
          <w:rFonts w:ascii="IRNazanin" w:hAnsi="IRNazanin" w:eastAsia="IRNazanin"/>
          <w:color w:val="111111"/>
          <w:sz w:val="28"/>
          <w:sz w:val="28"/>
          <w:szCs w:val="28"/>
          <w:rtl w:val="true"/>
          <w:lang w:bidi="fa-IR"/>
        </w:rPr>
        <w:t>و لونگو</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برآورد ارزش استفاده یا عدم استفاده ی گردشگران داخلی، که برای میراث فرهنگی ارمنستان قائل بوده اند؛ از ترکیب روش هزینه ی سفر و ارزش گذاری اقتضائی استفاده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ارزش گذاری هدانیک روش مناسبی برای ارزش گذاری کالاهای فرهنگی محسوب نمی شود؛ چون مطالعات مختلف نشان میدهد فعالیتهای فرهنگی هنری به هیچ وجه مهم ترین عامل تعیین کننده ی مهاجرت خانواده ها یا بنگاه ها به منطقه ی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جاذبه ی فرهنگی موردنظر باید بسیار بزرگ و شناخته شده باشد تا در فرایند تصمیم گیری افراد، مهم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بیل </w:t>
      </w:r>
      <w:r>
        <w:rPr>
          <w:rStyle w:val="FootnoteAnchor"/>
          <w:rtl w:val="true"/>
        </w:rPr>
        <w:footnoteReference w:id="316"/>
      </w:r>
      <w:r>
        <w:rPr>
          <w:rFonts w:ascii="IRNazanin" w:hAnsi="IRNazanin" w:eastAsia="IRNazanin"/>
          <w:color w:val="111111"/>
          <w:sz w:val="28"/>
          <w:sz w:val="28"/>
          <w:szCs w:val="28"/>
          <w:rtl w:val="true"/>
          <w:lang w:bidi="fa-IR"/>
        </w:rPr>
        <w:t>و شولز</w:t>
      </w:r>
      <w:r>
        <w:rPr>
          <w:rStyle w:val="FootnoteAnchor"/>
        </w:rPr>
        <w:footnoteReference w:id="317"/>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مطالعه ی فلوریدا </w:t>
      </w:r>
      <w:r>
        <w:rPr>
          <w:rStyle w:val="FootnoteAnchor"/>
          <w:rtl w:val="true"/>
        </w:rPr>
        <w:footnoteReference w:id="31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تقویت رابطه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خلاق</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 رشد و توسعه ی اقتصادی تلاش زیادی کرده؛ اما رابطهی علت و معلولی آنها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روش ارزش گذاری هدانیک، در ارزش گذاری کالاهای فرهنگی کاربرد چندانی نداشته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ارزش گذاری مشروط یا اقتضائی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به حال مشهورترین روش ارزش گذاری اقتصاد محیط زیست، به عنوان منشأ این روش و اقتصاد فرهنگ و هنر بوده است؛ چون در حال حاضر تنها روشی است که می تواند ارزش عدم استفاده را نیز برآورد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ملی آب و هوایی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0"/>
      </w:r>
    </w:p>
    <w:p>
      <w:pPr>
        <w:pStyle w:val="BookText"/>
        <w:rPr/>
      </w:pPr>
      <w:r>
        <w:rPr>
          <w:rFonts w:ascii="IRNazanin" w:hAnsi="IRNazanin" w:eastAsia="IRNazanin"/>
          <w:color w:val="111111"/>
          <w:sz w:val="28"/>
          <w:sz w:val="28"/>
          <w:szCs w:val="28"/>
          <w:rtl w:val="true"/>
          <w:lang w:bidi="fa-IR"/>
        </w:rPr>
        <w:t xml:space="preserve">آمریکا در باره ی بررسی استفاده از مطالعات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منتشر شده در فدرال رجیستر</w:t>
      </w:r>
      <w:r>
        <w:rPr>
          <w:rStyle w:val="FootnoteAnchor"/>
          <w:rtl w:val="true"/>
        </w:rPr>
        <w:footnoteReference w:id="321"/>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سایر تکنیک های شناخته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تکنیک های ارزش گذاری وابسته به یک مکان خاص مانند روش هزینهی سفر، رویکرد درآمد عامل یا روش قیمت گذاری هدانیک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ارزش گذاری گروه وسیع تری از کالاها و خدمات غیر بازاری را فراهم می کند و در حال حاضر تنها روشی است که می تواند هدف از برآورد استفاده ی غیر مستقیم از این کالاها را بیان نماید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NOAA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کارسون</w:t>
      </w:r>
      <w:r>
        <w:rPr>
          <w:rStyle w:val="FootnoteAnchor"/>
          <w:rtl w:val="true"/>
        </w:rPr>
        <w:footnoteReference w:id="322"/>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استفاده ی غیر مستقیم را که به اسم ارزش عدم استفاده نیز شناخته می شود، به عنوان بخشی از ارزش کل، اندازه گیری شده با استفاده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WTA</w:t>
      </w:r>
      <w:r>
        <w:rPr>
          <w:rFonts w:ascii="IRNazanin" w:hAnsi="IRNazanin" w:eastAsia="IRNazanin"/>
          <w:color w:val="111111"/>
          <w:sz w:val="28"/>
          <w:sz w:val="28"/>
          <w:szCs w:val="28"/>
          <w:rtl w:val="true"/>
          <w:lang w:bidi="fa-IR"/>
        </w:rPr>
        <w:t>، که با استفاده از تکنیک های اندازه گیری غیر مستقیم مبتنی بر رفتار مشاهده شده در بازار، قابل سنجش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هایی مثل هزینه ی سفر و قیمت گذاری هدانیک، روشهای اندازه گیری ارزش های غیر بازاری کالاها برای مصرف کنندگان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ها نمی توانند شامل افرادی شوند که به هر دلیل از کالای موردنظر استفاده نمی کنند؛ اما حاضرند برای حفظ و حمایت از آن کالا، مبلغی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ارزش استفاده ی غیر مستقیم یا عدم استفاده، به ارتباط مستقیم مصرف کننده با کالا نیاز ندارد و در نتیجه، اقتصاددانان معتقدند که استفاده ی غیر مستقیم هیچ اثر وردپای رفتاری بر جای نمی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کارسون و همکاران،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دایموند</w:t>
      </w:r>
      <w:r>
        <w:rPr>
          <w:rStyle w:val="FootnoteAnchor"/>
          <w:rtl w:val="true"/>
        </w:rPr>
        <w:footnoteReference w:id="323"/>
      </w:r>
      <w:r>
        <w:rPr>
          <w:rFonts w:ascii="IRNazanin" w:hAnsi="IRNazanin" w:eastAsia="IRNazanin"/>
          <w:color w:val="111111"/>
          <w:sz w:val="28"/>
          <w:sz w:val="28"/>
          <w:szCs w:val="28"/>
          <w:rtl w:val="true"/>
          <w:lang w:bidi="fa-IR"/>
        </w:rPr>
        <w:t>وهاسمن</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دسته ارزش عدم استفاده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استفاده ی احتمالی مصرف کننده از کالا در آینده؛ ارزش لذتی که فرد از استفاده ی دیگران می برد، که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شناخته می شود؛ ارزش های غیر مرتبط با استفاده ی انسان از کالای موردنظر</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برآورد توابع تمایل پرداخت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تمایل به دریافت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مدل های متعددی می توان به کار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جوهانسون</w:t>
      </w:r>
      <w:r>
        <w:rPr>
          <w:rStyle w:val="FootnoteAnchor"/>
          <w:rtl w:val="true"/>
        </w:rPr>
        <w:footnoteReference w:id="32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گارسون و همکاران، </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طور کلی این نظریه را می توان بدین شکل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مطلوبیت اولیه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تابعی از سطوح مشخصی از درآمد، قیمت های کالاهای </w:t>
      </w:r>
      <w:bookmarkStart w:id="124" w:name="pg6409_76557"/>
    </w:p>
    <w:p>
      <w:pPr>
        <w:pStyle w:val="BookText"/>
        <w:rPr/>
      </w:pPr>
      <w:bookmarkEnd w:id="124"/>
      <w:r>
        <w:rPr>
          <w:rFonts w:ascii="IRNazanin" w:hAnsi="IRNazanin" w:eastAsia="IRNazanin"/>
          <w:color w:val="111111"/>
          <w:sz w:val="28"/>
          <w:sz w:val="28"/>
          <w:szCs w:val="28"/>
          <w:rtl w:val="true"/>
          <w:lang w:bidi="fa-IR"/>
        </w:rPr>
        <w:t xml:space="preserve">خصوصی و عمومی باشد و افزایش مقدار کالای عمومی عرضه شده، مطلوبیت را افزایش دهد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U</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بیانگر تفاوت بین </w:t>
      </w:r>
      <w:r>
        <w:rPr>
          <w:rFonts w:eastAsia="Times New Roman" w:cs="Times New Roman" w:ascii="Times New Roman" w:hAnsi="Times New Roman"/>
          <w:color w:val="111111"/>
          <w:sz w:val="28"/>
          <w:szCs w:val="28"/>
          <w:lang w:val="en-US" w:bidi="en-US"/>
        </w:rPr>
        <w:t>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U1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در نهایت مقدار مطلوبیت تغییری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Times New Roman" w:cs="Times New Roman" w:ascii="Times New Roman" w:hAnsi="Times New Roman"/>
          <w:color w:val="111111"/>
          <w:sz w:val="28"/>
          <w:szCs w:val="28"/>
          <w:lang w:val="en-US" w:bidi="en-US"/>
        </w:rPr>
        <w:t>WTA</w:t>
      </w:r>
      <w:r>
        <w:rPr>
          <w:rFonts w:ascii="IRNazanin" w:hAnsi="IRNazanin" w:eastAsia="IRNazanin"/>
          <w:color w:val="111111"/>
          <w:sz w:val="28"/>
          <w:sz w:val="28"/>
          <w:szCs w:val="28"/>
          <w:rtl w:val="true"/>
          <w:lang w:bidi="fa-IR"/>
        </w:rPr>
        <w:t>، کاهش میزان مطلوبیت به طور دقیق معادل افزایش مطلوبیت و در نتیجه دریافت مبلغی است که به عنوان پرداخت جبرانی به افراد پیشنهاد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ی این فصل، دربارهی کاربرد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اقتصاد فرهنگ و هنر و بعضی مشکلات مربوط به این روش بحث می کنیم</w:t>
      </w:r>
      <w:r>
        <w:rPr>
          <w:rFonts w:eastAsia="IRNazanin" w:cs="IRNazanin"/>
          <w:color w:val="111111"/>
          <w:sz w:val="28"/>
          <w:szCs w:val="28"/>
          <w:rtl w:val="true"/>
          <w:lang w:bidi="fa-IR"/>
        </w:rPr>
        <w:t>.</w:t>
      </w:r>
    </w:p>
    <w:p>
      <w:pPr>
        <w:pStyle w:val="Heading3"/>
        <w:numPr>
          <w:ilvl w:val="2"/>
          <w:numId w:val="1"/>
        </w:numPr>
        <w:rPr/>
      </w:pPr>
      <w:bookmarkStart w:id="125" w:name="__RefHeading___Toc584474_653776707"/>
      <w:bookmarkStart w:id="126" w:name="_Toc42"/>
      <w:bookmarkEnd w:id="125"/>
      <w:r>
        <w:rPr/>
        <w:t>1-4</w:t>
      </w:r>
      <w:r>
        <w:rPr>
          <w:rtl w:val="true"/>
        </w:rPr>
        <w:t>.</w:t>
      </w:r>
      <w:r>
        <w:rPr>
          <w:rtl w:val="true"/>
        </w:rPr>
        <w:t xml:space="preserve">نمونه هایی از مطالعات </w:t>
      </w:r>
      <w:r>
        <w:rPr/>
        <w:t>WTP</w:t>
      </w:r>
      <w:r>
        <w:rPr>
          <w:rtl w:val="true"/>
        </w:rPr>
        <w:t xml:space="preserve"> </w:t>
      </w:r>
      <w:r>
        <w:rPr>
          <w:rtl w:val="true"/>
        </w:rPr>
        <w:t>در اقتصاد فرهنگ و هنر</w:t>
      </w:r>
      <w:bookmarkEnd w:id="126"/>
    </w:p>
    <w:p>
      <w:pPr>
        <w:pStyle w:val="Heading4"/>
        <w:numPr>
          <w:ilvl w:val="3"/>
          <w:numId w:val="1"/>
        </w:numPr>
        <w:rPr/>
      </w:pPr>
      <w:bookmarkStart w:id="127" w:name="__RefHeading___Toc584476_653776707"/>
      <w:bookmarkStart w:id="128" w:name="_Toc43"/>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مطالعات تمایل پرداخت در ارزش گذاری گستره ی وسیعی از کالاهای فرهنگی هنری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جدول ضمیمه ی این فصل نمونه هایی از مطالعاتی را که در زمینه ی هنر، میراث فرهنگی، اماکن تاریخی و باستان شناسی، موزه ها، کتابخانه ها، پخش برنامه های رادیویی و تلویزیونی و تئاتر انجام شده،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اینجا امکان بحث و بررسی تمام مطالعات وجود ندارد؛ در ادامه مرور اجمالی بر بعضی از آنها خواهیم داشت و بقیه ی آنها به عنوان نمونه در مباحث روش شناختی بعدی استفاده می شوند</w:t>
      </w:r>
      <w:r>
        <w:rPr>
          <w:rFonts w:eastAsia="IRNazanin" w:cs="IRNazanin"/>
          <w:color w:val="111111"/>
          <w:sz w:val="28"/>
          <w:szCs w:val="28"/>
          <w:rtl w:val="true"/>
          <w:lang w:bidi="fa-IR"/>
        </w:rPr>
        <w:t>.</w:t>
      </w:r>
    </w:p>
    <w:p>
      <w:pPr>
        <w:pStyle w:val="Heading4"/>
        <w:numPr>
          <w:ilvl w:val="3"/>
          <w:numId w:val="1"/>
        </w:numPr>
        <w:rPr/>
      </w:pPr>
      <w:bookmarkStart w:id="129" w:name="__RefHeading___Toc584478_653776707"/>
      <w:bookmarkStart w:id="130" w:name="_Toc44"/>
      <w:bookmarkEnd w:id="129"/>
      <w:r>
        <w:rPr>
          <w:rtl w:val="true"/>
        </w:rPr>
        <w:t xml:space="preserve">مطالعات </w:t>
      </w:r>
      <w:r>
        <w:rPr/>
        <w:t>WTP</w:t>
      </w:r>
      <w:r>
        <w:rPr>
          <w:rtl w:val="true"/>
        </w:rPr>
        <w:t xml:space="preserve"> </w:t>
      </w:r>
      <w:r>
        <w:rPr>
          <w:rtl w:val="true"/>
        </w:rPr>
        <w:t>در زمینه ی هنر و تئاتر</w:t>
      </w:r>
      <w:bookmarkEnd w:id="130"/>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تامپسون </w:t>
      </w:r>
      <w:r>
        <w:rPr>
          <w:rStyle w:val="FootnoteAnchor"/>
          <w:rtl w:val="true"/>
        </w:rPr>
        <w:footnoteReference w:id="326"/>
      </w:r>
      <w:r>
        <w:rPr>
          <w:rFonts w:ascii="IRNazanin" w:hAnsi="IRNazanin" w:eastAsia="IRNazanin"/>
          <w:color w:val="111111"/>
          <w:sz w:val="28"/>
          <w:sz w:val="28"/>
          <w:szCs w:val="28"/>
          <w:rtl w:val="true"/>
          <w:lang w:bidi="fa-IR"/>
        </w:rPr>
        <w:t xml:space="preserve">، تراسبی و ویترز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اولین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مورد هنر در استرالیا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نمونه ی این مطالعه </w:t>
      </w: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xml:space="preserve"> نفر از اهالی سیدنی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نامه های این مطالعه پرسش هایی درباره ی هنر داشت که از علاقه های آنها، حضور و مشارکتشان، هزینه ها و منافعشان، دیدگاهشان نسبت به تأمین مالی عمومی و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حمایت از هنر تحت شرایط مختلف،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پاسخ دهندگان حداقل به یکی از انواع هنر که پیش از این به آن اشاره شد، علاقه مند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درباره ی اینکه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منافع عمومی مانند غرور ملی برای جامعه به همراه داشته و به درک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و فرهنگ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می کند و همچنین ارزش آموزشی عمومی دارد، توافق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تراسبی و ویترز، </w:t>
      </w:r>
      <w:r>
        <w:rPr>
          <w:rFonts w:ascii="IRNazanin" w:hAnsi="IRNazanin" w:eastAsia="IRNazanin"/>
          <w:color w:val="111111"/>
          <w:sz w:val="28"/>
          <w:sz w:val="28"/>
          <w:szCs w:val="28"/>
          <w:lang w:bidi="fa-IR"/>
        </w:rPr>
        <w:t>۵۹۱</w:t>
      </w:r>
      <w:r>
        <w:rPr>
          <w:rFonts w:eastAsia="IRNazanin" w:cs="IRNazanin"/>
          <w:color w:val="111111"/>
          <w:sz w:val="28"/>
          <w:szCs w:val="28"/>
          <w:lang w:bidi="fa-IR"/>
        </w:rPr>
        <w:t>:</w:t>
      </w:r>
      <w:r>
        <w:rPr>
          <w:rFonts w:ascii="IRNazanin" w:hAnsi="IRNazanin" w:eastAsia="IRNazanin"/>
          <w:color w:val="111111"/>
          <w:sz w:val="28"/>
          <w:sz w:val="28"/>
          <w:szCs w:val="28"/>
          <w:lang w:bidi="fa-IR"/>
        </w:rPr>
        <w:t>۱۹۸۵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سه چهارم پاسخ دهندگان باور داشتند یارانهی پرداختی دولت به هنر باید از مقدار فعلی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این مطالعه نتیجه گیری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هنر به عنوان یک کالای لوکس که تنها طبقات نخبهی جامعه از آن لذت می برند و به افراد ناشناخته و بی میل جامعه </w:t>
      </w:r>
    </w:p>
    <w:p>
      <w:pPr>
        <w:pStyle w:val="BookText"/>
        <w:rPr/>
      </w:pPr>
      <w:r>
        <w:rPr>
          <w:rFonts w:ascii="IRNazanin" w:hAnsi="IRNazanin" w:eastAsia="IRNazanin"/>
          <w:color w:val="111111"/>
          <w:sz w:val="28"/>
          <w:sz w:val="28"/>
          <w:szCs w:val="28"/>
          <w:rtl w:val="true"/>
          <w:lang w:bidi="fa-IR"/>
        </w:rPr>
        <w:t>تحمیل می شود، اشتباه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تراسبی و ویترز،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موریسون</w:t>
      </w:r>
      <w:r>
        <w:rPr>
          <w:rStyle w:val="FootnoteAnchor"/>
          <w:rtl w:val="true"/>
        </w:rPr>
        <w:footnoteReference w:id="327"/>
      </w:r>
      <w:r>
        <w:rPr>
          <w:rFonts w:ascii="IRNazanin" w:hAnsi="IRNazanin" w:eastAsia="IRNazanin"/>
          <w:color w:val="111111"/>
          <w:sz w:val="28"/>
          <w:sz w:val="28"/>
          <w:szCs w:val="28"/>
          <w:rtl w:val="true"/>
          <w:lang w:bidi="fa-IR"/>
        </w:rPr>
        <w:t>ووست</w:t>
      </w:r>
      <w:r>
        <w:rPr>
          <w:rStyle w:val="FootnoteAnchor"/>
          <w:rtl w:val="true"/>
        </w:rPr>
        <w:footnoteReference w:id="32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آنتاریو</w:t>
      </w:r>
      <w:r>
        <w:rPr>
          <w:rStyle w:val="FootnoteAnchor"/>
          <w:rtl w:val="true"/>
        </w:rPr>
        <w:footnoteReference w:id="329"/>
      </w:r>
      <w:r>
        <w:rPr>
          <w:rFonts w:ascii="IRNazanin" w:hAnsi="IRNazanin" w:eastAsia="IRNazanin"/>
          <w:color w:val="111111"/>
          <w:sz w:val="28"/>
          <w:sz w:val="28"/>
          <w:szCs w:val="28"/>
          <w:rtl w:val="true"/>
          <w:lang w:bidi="fa-IR"/>
        </w:rPr>
        <w:t xml:space="preserve">، مطالعه 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دیگری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گیری آنها با گروه نمونه ای شامل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از راه مصاحبهی تلفنی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پژوهشگر، به طور خاص به دنبال بررسی این مسئله بودند که آیا افزایش یارانه های هنر به نفع مخاطبان ثروتمند هنر خواهد بود یا آنچه به اسم منافع خارجی هنرهای نمایشی خوانده می شود؛ توجیه کنندهی مخارج مالیاتی برای کسانی است که در رویدادهای هنری شرکت نمی کنند؟ موریسون و وست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خود از افراد گروه نمونه، که در رویدادهای هنری موردنظر شرکت نمی کردند، پرسیدند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شما در اجراهای زنده ی تئاتر، رقص، موسیقی کلاسیک یا اپرا شرکت نمی کنید، احساس می کنید که در قبال مالیات پرداختی خود برای این فعالیت ها چه منافعی کسب می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 این پرسش، که مصاحبه کننده پیشنهاد نکرده بود، به منافعی مانند غرور ملی، رفاه نسل های آینده و آموزش اشاره می کرد که تئوری های موجود در این زمینه مطرح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دهندگان عقیده داشتند هیچ سودی از این فعالیت ها نصیبشان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ذکر است برخلاف نتیجه ی مطالعه ی 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تأمین مالی عمومی هنر در استرالیا را پایین تر از حدی برآورد کرد که مردم تمایل داشتند از آن حمایت کنند؛ موریسون و وست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دریافتند بیشتر کانادایی ها به افزایش بودجهی هنر تمایل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می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منافع خارجی هنر، درونی شده اند؛ به عبارت دیگر پیامد خارجی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تأثیر هنر بر اقتصاد کنتاکی</w:t>
      </w:r>
      <w:r>
        <w:rPr>
          <w:rStyle w:val="FootnoteAnchor"/>
          <w:rtl w:val="true"/>
        </w:rPr>
        <w:footnoteReference w:id="330"/>
      </w:r>
      <w:r>
        <w:rPr>
          <w:rFonts w:ascii="IRNazanin" w:hAnsi="IRNazanin" w:eastAsia="IRNazanin"/>
          <w:color w:val="111111"/>
          <w:sz w:val="28"/>
          <w:sz w:val="28"/>
          <w:szCs w:val="28"/>
          <w:rtl w:val="true"/>
          <w:lang w:bidi="fa-IR"/>
        </w:rPr>
        <w:t>مطالعاتی کردند که ترکیبی از روش تمایل پرداخت و تحلیل آثار اقتصادی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مخارج صرف شده برای خرید بلیت، خانواده های کنتاکی اظهار داشتند برای جلوگیری از کاهش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درصدی اجراهای هنری در کنتاکی، حاضرند مبلغی معادل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میلیون دلار در سال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میلیون دلار در سال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پرداخت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ارزش این پرداخت ها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برآوردی از حداقل تفاوت بین ارزشی که مردم کنتاکی برای هنر قائلند و مبلغی که از راه بلیت برای اجراهای هنری می پردازند، را ارائه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تامپسون و همکاران،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ارزش پولی منافع کالای عمومی را که هنر ارائه می کند، نشان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آثار اقتصادی هنر در کنتاکی معادل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میلیون دلار و مشاغل ایجاد شده </w:t>
      </w:r>
      <w:r>
        <w:rPr>
          <w:rFonts w:ascii="IRNazanin" w:hAnsi="IRNazanin" w:eastAsia="IRNazanin"/>
          <w:color w:val="111111"/>
          <w:sz w:val="28"/>
          <w:sz w:val="28"/>
          <w:szCs w:val="28"/>
          <w:lang w:bidi="fa-IR"/>
        </w:rPr>
        <w:t>۱،۳۲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برآورد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تامپسون و همکاران،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معیار ارزش گذاری اقتضائی برای ارزش هنر به عنوان یک کالای عمومی، ارزش برآورد شدهی هنر برای اقتصاد کنتاکی تقریبا دو برابر مقداری بوده که در صورت استفاده از تحلیل آثار اقتصادی به تنهایی به دست می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تامپسون و همکاران،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مطالعاتی که در موارد زیادی به آن ارجاع داده شده، مطالعه ی بیل هانسن</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هانسن ارزش تئاتر رویال</w:t>
      </w:r>
      <w:r>
        <w:rPr>
          <w:rStyle w:val="FootnoteAnchor"/>
          <w:rtl w:val="true"/>
        </w:rPr>
        <w:footnoteReference w:id="332"/>
      </w:r>
      <w:r>
        <w:rPr>
          <w:rFonts w:ascii="IRNazanin" w:hAnsi="IRNazanin" w:eastAsia="IRNazanin"/>
          <w:color w:val="111111"/>
          <w:sz w:val="28"/>
          <w:sz w:val="28"/>
          <w:szCs w:val="28"/>
          <w:rtl w:val="true"/>
          <w:lang w:bidi="fa-IR"/>
        </w:rPr>
        <w:t xml:space="preserve">کپنهاگ را با استفاده از نمونهی تصادفی مردم دانمارک و با استفاده از </w:t>
      </w:r>
      <w:r>
        <w:rPr>
          <w:rFonts w:ascii="IRNazanin" w:hAnsi="IRNazanin" w:eastAsia="IRNazanin"/>
          <w:color w:val="111111"/>
          <w:sz w:val="28"/>
          <w:sz w:val="28"/>
          <w:szCs w:val="28"/>
          <w:lang w:bidi="fa-IR"/>
        </w:rPr>
        <w:t>۱،</w:t>
      </w:r>
      <w:r>
        <w:rPr>
          <w:rFonts w:eastAsia="IRNazanin" w:cs="IRNazanin"/>
          <w:color w:val="111111"/>
          <w:sz w:val="28"/>
          <w:szCs w:val="28"/>
          <w:lang w:bidi="fa-IR"/>
        </w:rPr>
        <w:t>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مصاحبهی تلفنی برآورد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فقط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جمعیت تئاتر می روند؛ اما ارزش های عدم استفاده بسیار قابل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میانی تمایل پرداخت معادل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کرون دانمارک و میانگین آن </w:t>
      </w:r>
      <w:r>
        <w:rPr>
          <w:rFonts w:ascii="IRNazanin" w:hAnsi="IRNazanin" w:eastAsia="IRNazanin"/>
          <w:color w:val="111111"/>
          <w:sz w:val="28"/>
          <w:sz w:val="28"/>
          <w:szCs w:val="28"/>
          <w:lang w:bidi="fa-IR"/>
        </w:rPr>
        <w:t>۱۵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نتیجه گیری می کند که تمایل پرداخت شهروندان به اندازه ای است که حداقل با یارانهی اعطایی دولت به تئاتر برابر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گلس</w:t>
      </w:r>
      <w:r>
        <w:rPr>
          <w:rStyle w:val="FootnoteAnchor"/>
          <w:rtl w:val="true"/>
        </w:rPr>
        <w:footnoteReference w:id="333"/>
      </w:r>
      <w:r>
        <w:rPr>
          <w:rFonts w:ascii="IRNazanin" w:hAnsi="IRNazanin" w:eastAsia="IRNazanin"/>
          <w:color w:val="111111"/>
          <w:sz w:val="28"/>
          <w:sz w:val="28"/>
          <w:szCs w:val="28"/>
          <w:rtl w:val="true"/>
          <w:lang w:bidi="fa-IR"/>
        </w:rPr>
        <w:t xml:space="preserve">وهمکاران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۵۱۵</w:t>
      </w:r>
      <w:r>
        <w:rPr>
          <w:rFonts w:ascii="IRNazanin" w:hAnsi="IRNazanin" w:eastAsia="IRNazanin"/>
          <w:color w:val="111111"/>
          <w:sz w:val="28"/>
          <w:sz w:val="28"/>
          <w:szCs w:val="28"/>
          <w:rtl w:val="true"/>
          <w:lang w:bidi="fa-IR"/>
        </w:rPr>
        <w:t xml:space="preserve"> خانواده در کانزاس</w:t>
      </w:r>
      <w:r>
        <w:rPr>
          <w:rStyle w:val="FootnoteAnchor"/>
          <w:rtl w:val="true"/>
        </w:rPr>
        <w:footnoteReference w:id="334"/>
      </w:r>
      <w:r>
        <w:rPr>
          <w:rFonts w:ascii="IRNazanin" w:hAnsi="IRNazanin" w:eastAsia="IRNazanin"/>
          <w:color w:val="111111"/>
          <w:sz w:val="28"/>
          <w:sz w:val="28"/>
          <w:szCs w:val="28"/>
          <w:rtl w:val="true"/>
          <w:lang w:bidi="fa-IR"/>
        </w:rPr>
        <w:t>را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تمایل پرداخت آنها را برای افزایش قابل توجهی در میزان فعالیت های هنری در منطقه 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گلس و همکاران، </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افزایش مالیات تأمین مالی شود،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آنها نشان میدهد ساکنان کانزاس تمایل دارند مبلغ </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میلیون دلار برای افزایش فعالیت های هنری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مانند افراد دیگری که در رویدادهای هنری یا برنامه های آموزشی شرکت داشتند؛ به این افزایش تمایل بیشتری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مطالعه ی دیگری که به تحلیل آثار اقتصادی پرداخته، نشان داده که مخارج شورای هنرکانزاس </w:t>
      </w:r>
      <w:r>
        <w:rPr>
          <w:rStyle w:val="FootnoteAnchor"/>
          <w:rtl w:val="true"/>
        </w:rPr>
        <w:footnoteReference w:id="335"/>
      </w:r>
      <w:r>
        <w:rPr>
          <w:rFonts w:ascii="IRNazanin" w:hAnsi="IRNazanin" w:eastAsia="IRNazanin"/>
          <w:color w:val="111111"/>
          <w:sz w:val="28"/>
          <w:sz w:val="28"/>
          <w:szCs w:val="28"/>
          <w:rtl w:val="true"/>
          <w:lang w:bidi="fa-IR"/>
        </w:rPr>
        <w:t>، که تأمین کنندهی کمک های مالی برای سازمان های هنری است، توانسته منافعی بیش از یک میلیون دلار در منطقه ایجاد کند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اسنوبال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کشورهای در حال توسعه، مطالعهای مبتنی بر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دو جشنواره ی هنری آفریقای جنوبی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مصاحبه های تلفنی با ساکنان محلی شهرهای میزبان جشنواره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نکات در مورد کشوری که ثروت به شکل تبعیض آمیزی بین گروههای نژادی مختلف تقسیم شده، بررسی این نکته بود که آیا شهروندان آفریقایی تبار کم درآمد، به اندازهی شهروندان اروپایی تبار پردرآمد برای جشنواره ارزش قائل بوده اند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مطالعه نشان </w:t>
      </w:r>
      <w:bookmarkStart w:id="131" w:name="pg6409_76560"/>
    </w:p>
    <w:p>
      <w:pPr>
        <w:pStyle w:val="BookText"/>
        <w:rPr/>
      </w:pPr>
      <w:bookmarkEnd w:id="131"/>
      <w:r>
        <w:rPr>
          <w:rFonts w:ascii="IRNazanin" w:hAnsi="IRNazanin" w:eastAsia="IRNazanin"/>
          <w:color w:val="111111"/>
          <w:sz w:val="28"/>
          <w:sz w:val="28"/>
          <w:szCs w:val="28"/>
          <w:rtl w:val="true"/>
          <w:lang w:bidi="fa-IR"/>
        </w:rPr>
        <w:t xml:space="preserve">داد درصد بیشتری از پاسخ دهندگان مناطق کم درآمد، با وجود اینکه کمتر در رویدادهای جشنواره شرکت کرده اند، برای جلوگیری از کوچک شدن جشنواره تمایل پرداخت داشته اند؛ هر چند که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متوسط آنها پایین تر بوده است</w:t>
      </w:r>
      <w:r>
        <w:rPr>
          <w:rFonts w:eastAsia="IRNazanin" w:cs="IRNazanin"/>
          <w:color w:val="111111"/>
          <w:sz w:val="28"/>
          <w:szCs w:val="28"/>
          <w:rtl w:val="true"/>
          <w:lang w:bidi="fa-IR"/>
        </w:rPr>
        <w:t>.</w:t>
      </w:r>
    </w:p>
    <w:p>
      <w:pPr>
        <w:pStyle w:val="Heading4"/>
        <w:numPr>
          <w:ilvl w:val="3"/>
          <w:numId w:val="1"/>
        </w:numPr>
        <w:rPr/>
      </w:pPr>
      <w:bookmarkStart w:id="132" w:name="__RefHeading___Toc584480_653776707"/>
      <w:bookmarkStart w:id="133" w:name="_Toc45"/>
      <w:bookmarkEnd w:id="132"/>
      <w:r>
        <w:rPr>
          <w:rtl w:val="true"/>
        </w:rPr>
        <w:t>موزه ها</w:t>
      </w:r>
      <w:bookmarkEnd w:id="133"/>
    </w:p>
    <w:p>
      <w:pPr>
        <w:pStyle w:val="BookText"/>
        <w:rPr/>
      </w:pPr>
      <w:r>
        <w:rPr>
          <w:rFonts w:ascii="IRNazanin" w:hAnsi="IRNazanin" w:eastAsia="IRNazanin"/>
          <w:color w:val="111111"/>
          <w:sz w:val="28"/>
          <w:sz w:val="28"/>
          <w:szCs w:val="28"/>
          <w:rtl w:val="true"/>
          <w:lang w:bidi="fa-IR"/>
        </w:rPr>
        <w:t>سانز</w:t>
      </w:r>
      <w:r>
        <w:rPr>
          <w:rStyle w:val="FootnoteAnchor"/>
          <w:rtl w:val="true"/>
        </w:rPr>
        <w:footnoteReference w:id="336"/>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ascii="IRNazanin" w:hAnsi="IRNazanin" w:eastAsia="IRNazanin"/>
          <w:color w:val="111111"/>
          <w:sz w:val="28"/>
          <w:sz w:val="28"/>
          <w:szCs w:val="28"/>
          <w:lang w:bidi="fa-IR"/>
        </w:rPr>
        <w:t>۱۱۰۸</w:t>
      </w:r>
      <w:r>
        <w:rPr>
          <w:rFonts w:ascii="IRNazanin" w:hAnsi="IRNazanin" w:eastAsia="IRNazanin"/>
          <w:color w:val="111111"/>
          <w:sz w:val="28"/>
          <w:sz w:val="28"/>
          <w:szCs w:val="28"/>
          <w:rtl w:val="true"/>
          <w:lang w:bidi="fa-IR"/>
        </w:rPr>
        <w:t xml:space="preserve"> بازدید کننده ی موزه ی ملی آثار حجم</w:t>
      </w:r>
      <w:r>
        <w:rPr>
          <w:rStyle w:val="FootnoteAnchor"/>
          <w:rtl w:val="true"/>
        </w:rPr>
        <w:footnoteReference w:id="337"/>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والادولید</w:t>
      </w:r>
      <w:r>
        <w:rPr>
          <w:rStyle w:val="FootnoteAnchor"/>
          <w:rtl w:val="true"/>
        </w:rPr>
        <w:footnoteReference w:id="338"/>
      </w:r>
      <w:r>
        <w:rPr>
          <w:rFonts w:ascii="IRNazanin" w:hAnsi="IRNazanin" w:eastAsia="IRNazanin"/>
          <w:color w:val="111111"/>
          <w:sz w:val="28"/>
          <w:sz w:val="28"/>
          <w:szCs w:val="28"/>
          <w:rtl w:val="true"/>
          <w:lang w:bidi="fa-IR"/>
        </w:rPr>
        <w:t>اسپانیا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اندازه گیری تمایل پرداخت آنها برای کمک به حفظ موزه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پژوهشگر در عین حال برای تعیین ارزش عدم استفاده از این موزه، </w:t>
      </w:r>
      <w:r>
        <w:rPr>
          <w:rFonts w:ascii="IRNazanin" w:hAnsi="IRNazanin" w:eastAsia="IRNazanin"/>
          <w:color w:val="111111"/>
          <w:sz w:val="28"/>
          <w:sz w:val="28"/>
          <w:szCs w:val="28"/>
          <w:lang w:bidi="fa-IR"/>
        </w:rPr>
        <w:t>۱۰۶۱</w:t>
      </w:r>
      <w:r>
        <w:rPr>
          <w:rFonts w:ascii="IRNazanin" w:hAnsi="IRNazanin" w:eastAsia="IRNazanin"/>
          <w:color w:val="111111"/>
          <w:sz w:val="28"/>
          <w:sz w:val="28"/>
          <w:szCs w:val="28"/>
          <w:rtl w:val="true"/>
          <w:lang w:bidi="fa-IR"/>
        </w:rPr>
        <w:t xml:space="preserve"> مصاحبهی تلفنی با خانواده های این منطقه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پرداخت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متوسط کسانی که کاربر مستقیم موزه بودند یا ارزش استفاده، بین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۹۰</w:t>
      </w:r>
      <w:r>
        <w:rPr>
          <w:rFonts w:ascii="IRNazanin" w:hAnsi="IRNazanin" w:eastAsia="IRNazanin"/>
          <w:color w:val="111111"/>
          <w:sz w:val="28"/>
          <w:sz w:val="28"/>
          <w:szCs w:val="28"/>
          <w:rtl w:val="true"/>
          <w:lang w:bidi="fa-IR"/>
        </w:rPr>
        <w:t xml:space="preserve"> و برای استفادهی غیرمستقیم در قالب ارزش های حفظ حق انتخاب</w:t>
      </w:r>
      <w:r>
        <w:rPr>
          <w:rStyle w:val="FootnoteAnchor"/>
          <w:rtl w:val="true"/>
        </w:rPr>
        <w:footnoteReference w:id="339"/>
      </w:r>
      <w:r>
        <w:rPr>
          <w:rFonts w:ascii="IRNazanin" w:hAnsi="IRNazanin" w:eastAsia="IRNazanin"/>
          <w:color w:val="111111"/>
          <w:sz w:val="28"/>
          <w:sz w:val="28"/>
          <w:szCs w:val="28"/>
          <w:rtl w:val="true"/>
          <w:lang w:bidi="fa-IR"/>
        </w:rPr>
        <w:t>، میراث</w:t>
      </w:r>
      <w:r>
        <w:rPr>
          <w:rStyle w:val="FootnoteAnchor"/>
          <w:rtl w:val="true"/>
        </w:rPr>
        <w:footnoteReference w:id="340"/>
      </w:r>
      <w:r>
        <w:rPr>
          <w:rFonts w:ascii="IRNazanin" w:hAnsi="IRNazanin" w:eastAsia="IRNazanin"/>
          <w:color w:val="111111"/>
          <w:sz w:val="28"/>
          <w:sz w:val="28"/>
          <w:szCs w:val="28"/>
          <w:rtl w:val="true"/>
          <w:lang w:bidi="fa-IR"/>
        </w:rPr>
        <w:t>و ارزش وجودی،</w:t>
      </w:r>
      <w:r>
        <w:rPr>
          <w:rStyle w:val="FootnoteAnchor"/>
          <w:rtl w:val="true"/>
        </w:rPr>
        <w:footnoteReference w:id="341"/>
      </w:r>
      <w:r>
        <w:rPr>
          <w:rFonts w:ascii="IRNazanin" w:hAnsi="IRNazanin" w:eastAsia="IRNazanin"/>
          <w:color w:val="111111"/>
          <w:sz w:val="28"/>
          <w:sz w:val="28"/>
          <w:szCs w:val="28"/>
          <w:rtl w:val="true"/>
          <w:lang w:bidi="fa-IR"/>
        </w:rPr>
        <w:t xml:space="preserve">یعنی ارزش عدم استفاده، بین </w:t>
      </w: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مدیسون</w:t>
      </w:r>
      <w:r>
        <w:rPr>
          <w:rStyle w:val="FootnoteAnchor"/>
          <w:rtl w:val="true"/>
        </w:rPr>
        <w:footnoteReference w:id="342"/>
      </w:r>
      <w:r>
        <w:rPr>
          <w:rFonts w:ascii="IRNazanin" w:hAnsi="IRNazanin" w:eastAsia="IRNazanin"/>
          <w:color w:val="111111"/>
          <w:sz w:val="28"/>
          <w:sz w:val="28"/>
          <w:szCs w:val="28"/>
          <w:rtl w:val="true"/>
          <w:lang w:bidi="fa-IR"/>
        </w:rPr>
        <w:t>و فوستر</w:t>
      </w:r>
      <w:r>
        <w:rPr>
          <w:rStyle w:val="FootnoteAnchor"/>
          <w:rtl w:val="true"/>
        </w:rPr>
        <w:footnoteReference w:id="34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عکس هایی که در هر کدام تعداد متفاوتی بازدید کننده در موزه حضور داشتند،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کننده ی موزه بیریتیش</w:t>
      </w:r>
      <w:r>
        <w:rPr>
          <w:rStyle w:val="FootnoteAnchor"/>
          <w:rtl w:val="true"/>
        </w:rPr>
        <w:footnoteReference w:id="344"/>
      </w:r>
      <w:r>
        <w:rPr>
          <w:rFonts w:ascii="IRNazanin" w:hAnsi="IRNazanin" w:eastAsia="IRNazanin"/>
          <w:color w:val="111111"/>
          <w:sz w:val="28"/>
          <w:sz w:val="28"/>
          <w:szCs w:val="28"/>
          <w:rtl w:val="true"/>
          <w:lang w:bidi="fa-IR"/>
        </w:rPr>
        <w:t>پرسیدند برای کاهش ازدحام موزه چقدر تمایل پرداخت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مطالعه ی این دو نشان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ازای هر نفر پیامدهای خارجی ازدحام معادل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xml:space="preserve"> پوند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علاوه بر هزینه ی ورودی فعلی، در مواقع شلوغی، مبلغ بیشتری از بازدید کنندگان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امکان پذیر است؛ زیرا بیشتر بازدیدکنندگان خارجی هستند و درآمدهای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از بازدید کنندگانی که با آنها مصاحبه شده است، گفته اند به دلیل مجانی بودن موزه از آن بازدید کرده اند</w:t>
      </w:r>
      <w:r>
        <w:rPr>
          <w:rFonts w:eastAsia="IRNazanin" w:cs="IRNazanin"/>
          <w:color w:val="111111"/>
          <w:sz w:val="28"/>
          <w:szCs w:val="28"/>
          <w:rtl w:val="true"/>
          <w:lang w:bidi="fa-IR"/>
        </w:rPr>
        <w:t xml:space="preserve">. </w:t>
      </w:r>
      <w:bookmarkStart w:id="134" w:name="pg6409_76561"/>
    </w:p>
    <w:p>
      <w:pPr>
        <w:pStyle w:val="Heading4"/>
        <w:numPr>
          <w:ilvl w:val="3"/>
          <w:numId w:val="1"/>
        </w:numPr>
        <w:rPr/>
      </w:pPr>
      <w:bookmarkStart w:id="135" w:name="__RefHeading___Toc584482_653776707"/>
      <w:bookmarkStart w:id="136" w:name="_Toc46"/>
      <w:bookmarkEnd w:id="134"/>
      <w:bookmarkEnd w:id="135"/>
      <w:r>
        <w:rPr>
          <w:rtl w:val="true"/>
        </w:rPr>
        <w:t>اماکن تاریخی و میراث فرهنگی</w:t>
      </w:r>
      <w:bookmarkEnd w:id="136"/>
    </w:p>
    <w:p>
      <w:pPr>
        <w:pStyle w:val="BookText"/>
        <w:rPr/>
      </w:pPr>
      <w:r>
        <w:rPr>
          <w:rFonts w:ascii="IRNazanin" w:hAnsi="IRNazanin" w:eastAsia="IRNazanin"/>
          <w:color w:val="111111"/>
          <w:sz w:val="28"/>
          <w:sz w:val="28"/>
          <w:szCs w:val="28"/>
          <w:rtl w:val="true"/>
          <w:lang w:bidi="fa-IR"/>
        </w:rPr>
        <w:t xml:space="preserve">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زیادی دربارهی میراث فرهنگی و اماکن تاریخی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ویلیس</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استخراج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بازدید کنندگان جهت تعیین ورودی برای کلیسای جامع دورام</w:t>
      </w:r>
      <w:r>
        <w:rPr>
          <w:rStyle w:val="FootnoteAnchor"/>
          <w:rtl w:val="true"/>
        </w:rPr>
        <w:footnoteReference w:id="346"/>
      </w:r>
      <w:r>
        <w:rPr>
          <w:rFonts w:ascii="IRNazanin" w:hAnsi="IRNazanin" w:eastAsia="IRNazanin"/>
          <w:color w:val="111111"/>
          <w:sz w:val="28"/>
          <w:sz w:val="28"/>
          <w:szCs w:val="28"/>
          <w:rtl w:val="true"/>
          <w:lang w:bidi="fa-IR"/>
        </w:rPr>
        <w:t>، مطالعه ای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روش کارت پرداخت استفاده کرد که در آن مقدارهای مختلف تمایل پرداخت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کارت ها برای جایگزین پرداخت های داوطلبانه در زمان مطالعه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این مطالعه نشان داد درآمد پرداخت های داوطلبانه، کمی بیشتر از درآمدی بود که از راه تعیین یک قیمت واحد بر مبنای متوسط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پولیسینو</w:t>
      </w:r>
      <w:r>
        <w:rPr>
          <w:rStyle w:val="FootnoteAnchor"/>
          <w:rtl w:val="true"/>
        </w:rPr>
        <w:footnoteReference w:id="347"/>
      </w:r>
      <w:r>
        <w:rPr>
          <w:rFonts w:ascii="IRNazanin" w:hAnsi="IRNazanin" w:eastAsia="IRNazanin"/>
          <w:color w:val="111111"/>
          <w:sz w:val="28"/>
          <w:sz w:val="28"/>
          <w:szCs w:val="28"/>
          <w:rtl w:val="true"/>
          <w:lang w:bidi="fa-IR"/>
        </w:rPr>
        <w:t xml:space="preserve">ومدیسون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عکس هایی که هر یک طرح متفاوتی داشتند، از نمونه تصادفی ساکنان لینکولن</w:t>
      </w:r>
      <w:r>
        <w:rPr>
          <w:rStyle w:val="FootnoteAnchor"/>
          <w:rtl w:val="true"/>
        </w:rPr>
        <w:footnoteReference w:id="348"/>
      </w:r>
      <w:r>
        <w:rPr>
          <w:rFonts w:ascii="IRNazanin" w:hAnsi="IRNazanin" w:eastAsia="IRNazanin"/>
          <w:color w:val="111111"/>
          <w:sz w:val="28"/>
          <w:sz w:val="28"/>
          <w:szCs w:val="28"/>
          <w:rtl w:val="true"/>
          <w:lang w:bidi="fa-IR"/>
        </w:rPr>
        <w:t xml:space="preserve">پرسیدند تمایل پرداخت آنها برای کاهش زمان شست وشوی کلیسای جامع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چقدر است؟ هر چند کلیسای جامع لینکولن یکی از زیباترین کلیساهای بریتانیا شناخته شده؛ اما به دلیل آلودگی هوا آسیب فراوانی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مطالعه نشان میدهد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متوسط خانواده ها بین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پوند می باشد و آسیب سالیانه ای که آلودگی هوا به کلیسا وارد می کند، بین</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0/6</w:t>
      </w:r>
      <w:r>
        <w:rPr>
          <w:rFonts w:ascii="IRNazanin" w:hAnsi="IRNazanin" w:eastAsia="IRNazanin"/>
          <w:color w:val="111111"/>
          <w:sz w:val="28"/>
          <w:sz w:val="28"/>
          <w:szCs w:val="28"/>
          <w:rtl w:val="true"/>
          <w:lang w:bidi="fa-IR"/>
        </w:rPr>
        <w:t>میلیون پوند برآورد شده است</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های دیگری از مطالعات ارزش گذاری میراث و آثار باستانی بر اساس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کلیسای جامع نیداروس</w:t>
      </w:r>
      <w:r>
        <w:rPr>
          <w:rStyle w:val="FootnoteAnchor"/>
          <w:rtl w:val="true"/>
        </w:rPr>
        <w:footnoteReference w:id="349"/>
      </w:r>
      <w:r>
        <w:rPr>
          <w:rFonts w:ascii="IRNazanin" w:hAnsi="IRNazanin" w:eastAsia="IRNazanin"/>
          <w:color w:val="111111"/>
          <w:sz w:val="28"/>
          <w:sz w:val="28"/>
          <w:szCs w:val="28"/>
          <w:rtl w:val="true"/>
          <w:lang w:bidi="fa-IR"/>
        </w:rPr>
        <w:t xml:space="preserve">در نروژ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نارود </w:t>
      </w:r>
      <w:r>
        <w:rPr>
          <w:rStyle w:val="FootnoteAnchor"/>
          <w:rtl w:val="true"/>
        </w:rPr>
        <w:footnoteReference w:id="350"/>
      </w:r>
      <w:r>
        <w:rPr>
          <w:rFonts w:ascii="IRNazanin" w:hAnsi="IRNazanin" w:eastAsia="IRNazanin"/>
          <w:color w:val="111111"/>
          <w:sz w:val="28"/>
          <w:sz w:val="28"/>
          <w:szCs w:val="28"/>
          <w:rtl w:val="true"/>
          <w:lang w:bidi="fa-IR"/>
        </w:rPr>
        <w:t>و استرند،</w:t>
      </w:r>
      <w:r>
        <w:rPr>
          <w:rStyle w:val="FootnoteAnchor"/>
        </w:rPr>
        <w:footnoteReference w:id="351"/>
      </w:r>
      <w:r>
        <w:rPr>
          <w:rFonts w:ascii="IRNazanin" w:hAnsi="IRNazanin" w:eastAsia="IRNazanin"/>
          <w:color w:val="111111"/>
          <w:sz w:val="28"/>
          <w:sz w:val="28"/>
          <w:szCs w:val="28"/>
          <w:lang w:bidi="fa-IR"/>
        </w:rPr>
        <w:t>۱۹۹۲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مطالعه ی شهر فز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 مدینا</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 xml:space="preserve">در مراکش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کارسون و همکاران،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مطالعهی کاخ وارکورث</w:t>
      </w:r>
      <w:r>
        <w:rPr>
          <w:rStyle w:val="FootnoteAnchor"/>
          <w:rtl w:val="true"/>
        </w:rPr>
        <w:footnoteReference w:id="353"/>
      </w:r>
      <w:r>
        <w:rPr>
          <w:rFonts w:ascii="IRNazanin" w:hAnsi="IRNazanin" w:eastAsia="IRNazanin"/>
          <w:color w:val="111111"/>
          <w:sz w:val="28"/>
          <w:sz w:val="28"/>
          <w:szCs w:val="28"/>
          <w:rtl w:val="true"/>
          <w:lang w:bidi="fa-IR"/>
        </w:rPr>
        <w:t>در انگلستان ویلیس و پو</w:t>
      </w:r>
      <w:r>
        <w:rPr>
          <w:rStyle w:val="FootnoteAnchor"/>
          <w:rtl w:val="true"/>
        </w:rPr>
        <w:footnoteReference w:id="354"/>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مطالعهی کاخ ریولی </w:t>
      </w:r>
      <w:r>
        <w:rPr>
          <w:rStyle w:val="FootnoteAnchor"/>
          <w:rtl w:val="true"/>
        </w:rPr>
        <w:footnoteReference w:id="355"/>
      </w:r>
      <w:r>
        <w:rPr>
          <w:rFonts w:ascii="IRNazanin" w:hAnsi="IRNazanin" w:eastAsia="IRNazanin"/>
          <w:color w:val="111111"/>
          <w:sz w:val="28"/>
          <w:sz w:val="28"/>
          <w:szCs w:val="28"/>
          <w:rtl w:val="true"/>
          <w:lang w:bidi="fa-IR"/>
        </w:rPr>
        <w:t xml:space="preserve">در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اسکارپا </w:t>
      </w:r>
      <w:r>
        <w:rPr>
          <w:rStyle w:val="FootnoteAnchor"/>
          <w:rtl w:val="true"/>
        </w:rPr>
        <w:footnoteReference w:id="356"/>
      </w:r>
      <w:r>
        <w:rPr>
          <w:rFonts w:ascii="IRNazanin" w:hAnsi="IRNazanin" w:eastAsia="IRNazanin"/>
          <w:color w:val="111111"/>
          <w:sz w:val="28"/>
          <w:sz w:val="28"/>
          <w:szCs w:val="28"/>
          <w:rtl w:val="true"/>
          <w:lang w:bidi="fa-IR"/>
        </w:rPr>
        <w:t xml:space="preserve">و همکاران، </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تاریخی ساری</w:t>
      </w:r>
      <w:r>
        <w:rPr>
          <w:rStyle w:val="FootnoteAnchor"/>
          <w:rtl w:val="true"/>
        </w:rPr>
        <w:footnoteReference w:id="357"/>
      </w:r>
      <w:r>
        <w:rPr>
          <w:rFonts w:ascii="IRNazanin" w:hAnsi="IRNazanin" w:eastAsia="IRNazanin"/>
          <w:color w:val="111111"/>
          <w:sz w:val="28"/>
          <w:sz w:val="28"/>
          <w:szCs w:val="28"/>
          <w:rtl w:val="true"/>
          <w:lang w:bidi="fa-IR"/>
        </w:rPr>
        <w:t xml:space="preserve">در بریتانیا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اوزدمیر اوغلو</w:t>
      </w:r>
      <w:r>
        <w:rPr>
          <w:rStyle w:val="FootnoteAnchor"/>
          <w:rtl w:val="true"/>
        </w:rPr>
        <w:footnoteReference w:id="358"/>
      </w:r>
      <w:r>
        <w:rPr>
          <w:rFonts w:ascii="IRNazanin" w:hAnsi="IRNazanin" w:eastAsia="IRNazanin"/>
          <w:color w:val="111111"/>
          <w:sz w:val="28"/>
          <w:sz w:val="28"/>
          <w:szCs w:val="28"/>
          <w:rtl w:val="true"/>
          <w:lang w:bidi="fa-IR"/>
        </w:rPr>
        <w:t xml:space="preserve">و موراتو </w:t>
      </w:r>
      <w:r>
        <w:rPr>
          <w:rStyle w:val="FootnoteAnchor"/>
          <w:rtl w:val="true"/>
        </w:rPr>
        <w:footnoteReference w:id="35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مرکز تاریخی شهر نوتو</w:t>
      </w:r>
      <w:r>
        <w:rPr>
          <w:rStyle w:val="FootnoteAnchor"/>
          <w:rtl w:val="true"/>
        </w:rPr>
        <w:footnoteReference w:id="360"/>
      </w:r>
      <w:r>
        <w:rPr>
          <w:rFonts w:ascii="IRNazanin" w:hAnsi="IRNazanin" w:eastAsia="IRNazanin"/>
          <w:color w:val="111111"/>
          <w:sz w:val="28"/>
          <w:sz w:val="28"/>
          <w:szCs w:val="28"/>
          <w:rtl w:val="true"/>
          <w:lang w:bidi="fa-IR"/>
        </w:rPr>
        <w:t>در سیسیلی</w:t>
      </w:r>
      <w:r>
        <w:rPr>
          <w:rStyle w:val="FootnoteAnchor"/>
          <w:rtl w:val="true"/>
        </w:rPr>
        <w:footnoteReference w:id="3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کوچیا </w:t>
      </w:r>
      <w:r>
        <w:rPr>
          <w:rStyle w:val="FootnoteAnchor"/>
          <w:rtl w:val="true"/>
        </w:rPr>
        <w:footnoteReference w:id="362"/>
      </w:r>
      <w:r>
        <w:rPr>
          <w:rFonts w:ascii="IRNazanin" w:hAnsi="IRNazanin" w:eastAsia="IRNazanin"/>
          <w:color w:val="111111"/>
          <w:sz w:val="28"/>
          <w:sz w:val="28"/>
          <w:szCs w:val="28"/>
          <w:rtl w:val="true"/>
          <w:lang w:bidi="fa-IR"/>
        </w:rPr>
        <w:t>و سیگنورلو</w:t>
      </w:r>
      <w:r>
        <w:rPr>
          <w:rStyle w:val="FootnoteAnchor"/>
          <w:rtl w:val="true"/>
        </w:rPr>
        <w:footnoteReference w:id="363"/>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معابد بلغاری</w:t>
      </w:r>
      <w:r>
        <w:rPr>
          <w:rStyle w:val="FootnoteAnchor"/>
          <w:rtl w:val="true"/>
        </w:rPr>
        <w:footnoteReference w:id="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موراتو و همکاران،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کشتی های غرق شده تاریخی در ساحل کارولینای شمالی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وایت هد</w:t>
      </w:r>
      <w:r>
        <w:rPr>
          <w:rStyle w:val="FootnoteAnchor"/>
          <w:rtl w:val="true"/>
        </w:rPr>
        <w:footnoteReference w:id="365"/>
      </w:r>
      <w:r>
        <w:rPr>
          <w:rFonts w:ascii="IRNazanin" w:hAnsi="IRNazanin" w:eastAsia="IRNazanin"/>
          <w:color w:val="111111"/>
          <w:sz w:val="28"/>
          <w:sz w:val="28"/>
          <w:szCs w:val="28"/>
          <w:rtl w:val="true"/>
          <w:lang w:bidi="fa-IR"/>
        </w:rPr>
        <w:t>و فینی</w:t>
      </w:r>
      <w:r>
        <w:rPr>
          <w:rStyle w:val="FootnoteAnchor"/>
          <w:rtl w:val="true"/>
        </w:rPr>
        <w:footnoteReference w:id="366"/>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بازسازی برج قدیمی دزد دریایی اعراب در والنسیا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ساز سلزار</w:t>
      </w:r>
      <w:r>
        <w:rPr>
          <w:rStyle w:val="FootnoteAnchor"/>
          <w:rtl w:val="true"/>
        </w:rPr>
        <w:footnoteReference w:id="367"/>
      </w:r>
      <w:r>
        <w:rPr>
          <w:rFonts w:ascii="IRNazanin" w:hAnsi="IRNazanin" w:eastAsia="IRNazanin"/>
          <w:color w:val="111111"/>
          <w:sz w:val="28"/>
          <w:sz w:val="28"/>
          <w:szCs w:val="28"/>
          <w:rtl w:val="true"/>
          <w:lang w:bidi="fa-IR"/>
        </w:rPr>
        <w:t xml:space="preserve">و مارکس </w:t>
      </w:r>
      <w:r>
        <w:rPr>
          <w:rStyle w:val="FootnoteAnchor"/>
          <w:rtl w:val="true"/>
        </w:rPr>
        <w:footnoteReference w:id="368"/>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پیشرفت های جالب اخیر ، استفاده از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ارزش گذاری میراث فرهنگی در کشورهای در حال توسعه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کشورها اغلب کمبود و محدودیت منابع برای حفظ و نگهداری میراث فرهنگی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 </w:t>
      </w:r>
      <w:r>
        <w:rPr>
          <w:rStyle w:val="FootnoteAnchor"/>
          <w:rtl w:val="true"/>
        </w:rPr>
        <w:footnoteReference w:id="369"/>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ارزش گذاری کاخ چانگدئوک </w:t>
      </w:r>
      <w:r>
        <w:rPr>
          <w:rStyle w:val="FootnoteAnchor"/>
          <w:rtl w:val="true"/>
        </w:rPr>
        <w:footnoteReference w:id="370"/>
      </w:r>
      <w:r>
        <w:rPr>
          <w:rFonts w:ascii="IRNazanin" w:hAnsi="IRNazanin" w:eastAsia="IRNazanin"/>
          <w:color w:val="111111"/>
          <w:sz w:val="28"/>
          <w:sz w:val="28"/>
          <w:szCs w:val="28"/>
          <w:rtl w:val="true"/>
          <w:lang w:bidi="fa-IR"/>
        </w:rPr>
        <w:t xml:space="preserve">که میراث فرهنگی جهانی در کشور کره است،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منظور با توریست هایی که از این مکان بازدید می کردند، مصاحبه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کار آنها به این شکل بود که ابتدا اطلاعاتی دربارهی ارزش فرهنگی و تاریخی این کاخ به آنها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تمایل پرداخت آنها برای بهبود خدمات مانند راهنمای توریست، تحقیق، حفظ و نگهداری این مکان پرسش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مطالعه نشان میدهد متوسط </w:t>
      </w:r>
      <w:r>
        <w:rPr>
          <w:rFonts w:ascii="IRNazanin" w:hAnsi="IRNazanin" w:eastAsia="IRNazanin"/>
          <w:color w:val="111111"/>
          <w:sz w:val="28"/>
          <w:sz w:val="28"/>
          <w:szCs w:val="28"/>
          <w:lang w:bidi="fa-IR"/>
        </w:rPr>
        <w:t>۱</w:t>
      </w:r>
      <w:r>
        <w:rPr>
          <w:rFonts w:eastAsia="Times New Roman" w:cs="Times New Roman" w:ascii="Times New Roman" w:hAnsi="Times New Roman"/>
          <w:color w:val="111111"/>
          <w:sz w:val="28"/>
          <w:szCs w:val="28"/>
          <w:lang w:val="en-US" w:bidi="en-US"/>
        </w:rPr>
        <w:t>NTP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دلار بوده که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برابر بزرگ تر از قیمت بلیت ورودی این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w:t>
      </w:r>
      <w:r>
        <w:rPr>
          <w:rStyle w:val="FootnoteAnchor"/>
          <w:rtl w:val="true"/>
        </w:rPr>
        <w:footnoteReference w:id="371"/>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مشابهی در پرینسپ گات </w:t>
      </w:r>
      <w:r>
        <w:rPr>
          <w:rStyle w:val="FootnoteAnchor"/>
          <w:rtl w:val="true"/>
        </w:rPr>
        <w:footnoteReference w:id="372"/>
      </w:r>
      <w:r>
        <w:rPr>
          <w:rFonts w:ascii="IRNazanin" w:hAnsi="IRNazanin" w:eastAsia="IRNazanin"/>
          <w:color w:val="111111"/>
          <w:sz w:val="28"/>
          <w:sz w:val="28"/>
          <w:szCs w:val="28"/>
          <w:rtl w:val="true"/>
          <w:lang w:bidi="fa-IR"/>
        </w:rPr>
        <w:t>در کلکته ی هندوستان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برای این کار با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نفر از ساکنان کلکته مصاحبه کردند و از تمایل پرداخت آنها برای بازسازی این مکان و توسعه ی آن به عنوان یک جاذبه گردشگری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مطالعه </w:t>
      </w:r>
      <w:bookmarkStart w:id="137" w:name="pg6409_76563"/>
    </w:p>
    <w:p>
      <w:pPr>
        <w:pStyle w:val="BookText"/>
        <w:rPr/>
      </w:pPr>
      <w:bookmarkEnd w:id="137"/>
      <w:r>
        <w:rPr>
          <w:rFonts w:ascii="IRNazanin" w:hAnsi="IRNazanin" w:eastAsia="IRNazanin"/>
          <w:color w:val="111111"/>
          <w:sz w:val="28"/>
          <w:sz w:val="28"/>
          <w:szCs w:val="28"/>
          <w:rtl w:val="true"/>
          <w:lang w:bidi="fa-IR"/>
        </w:rPr>
        <w:t xml:space="preserve">نشان داد هزینه ی بازسازی، پایین تر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نتیجه گیری کردند استفاده از ارقام بازار، یعنی سود به دست آمده از گردشگری برای ارزش گذاری اماکن تاریخی، ارزش کل اقتصادی این آثار را کمتر از مقدار واقعی آن نشان میدهد</w:t>
      </w:r>
      <w:r>
        <w:rPr>
          <w:rFonts w:eastAsia="IRNazanin" w:cs="IRNazanin"/>
          <w:color w:val="111111"/>
          <w:sz w:val="28"/>
          <w:szCs w:val="28"/>
          <w:rtl w:val="true"/>
          <w:lang w:bidi="fa-IR"/>
        </w:rPr>
        <w:t>.</w:t>
      </w:r>
    </w:p>
    <w:p>
      <w:pPr>
        <w:pStyle w:val="Heading4"/>
        <w:numPr>
          <w:ilvl w:val="3"/>
          <w:numId w:val="1"/>
        </w:numPr>
        <w:rPr/>
      </w:pPr>
      <w:bookmarkStart w:id="138" w:name="__RefHeading___Toc584484_653776707"/>
      <w:bookmarkStart w:id="139" w:name="_Toc47"/>
      <w:bookmarkEnd w:id="138"/>
      <w:r>
        <w:rPr>
          <w:rtl w:val="true"/>
        </w:rPr>
        <w:t>مناطق باستان شناسی</w:t>
      </w:r>
      <w:bookmarkEnd w:id="139"/>
    </w:p>
    <w:p>
      <w:pPr>
        <w:pStyle w:val="BookText"/>
        <w:rPr/>
      </w:pPr>
      <w:r>
        <w:rPr>
          <w:rFonts w:ascii="IRNazanin" w:hAnsi="IRNazanin" w:eastAsia="IRNazanin"/>
          <w:color w:val="111111"/>
          <w:sz w:val="28"/>
          <w:sz w:val="28"/>
          <w:szCs w:val="28"/>
          <w:rtl w:val="true"/>
          <w:lang w:bidi="fa-IR"/>
        </w:rPr>
        <w:t>مطالعه ی مناطق باستان شناسی نیز با مطالعات آثار تاریخی و میراث فرهنگی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رینگانتی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ای برای تعیین تمایل پرداخت بازدید کنندگان پارک باستان شناسی کمپی فلگری</w:t>
      </w:r>
      <w:r>
        <w:rPr>
          <w:rStyle w:val="FootnoteAnchor"/>
          <w:rtl w:val="true"/>
        </w:rPr>
        <w:footnoteReference w:id="373"/>
      </w:r>
      <w:r>
        <w:rPr>
          <w:rFonts w:ascii="IRNazanin" w:hAnsi="IRNazanin" w:eastAsia="IRNazanin"/>
          <w:color w:val="111111"/>
          <w:sz w:val="28"/>
          <w:sz w:val="28"/>
          <w:szCs w:val="28"/>
          <w:rtl w:val="true"/>
          <w:lang w:bidi="fa-IR"/>
        </w:rPr>
        <w:t>در نپال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حفظ و نگهداری بخش های مختلف و تمام این پارک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مدیسون و موراتو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محاسبهی آثار رفاهی حذف جاده های اطراف استون هنج</w:t>
      </w:r>
      <w:r>
        <w:rPr>
          <w:rStyle w:val="FootnoteAnchor"/>
          <w:rtl w:val="true"/>
        </w:rPr>
        <w:footnoteReference w:id="374"/>
      </w:r>
      <w:r>
        <w:rPr>
          <w:rFonts w:ascii="IRNazanin" w:hAnsi="IRNazanin" w:eastAsia="IRNazanin"/>
          <w:color w:val="111111"/>
          <w:sz w:val="28"/>
          <w:sz w:val="28"/>
          <w:szCs w:val="28"/>
          <w:rtl w:val="true"/>
          <w:lang w:bidi="fa-IR"/>
        </w:rPr>
        <w:t xml:space="preserve">و جایگزینی آنها با تونل زیرزمینی از روش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جالب توجه اینکه در صد بیشتری از گروه مورد مطالعه، شکل فعلی جاده را انتخاب کردند؛ چون جاده های فعلی با فراهم کردن امکان دیدن استون هنج پیامدهای خارجی مثبت قابل توجهی برای رانندگان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اینکه</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متوسط برای حفر تونل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نشان میدهد مردم بیشتر تمایل داشتند طرح دوم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 کنندگان از قبرستان تاریخی ماچوپیچو</w:t>
      </w:r>
      <w:r>
        <w:rPr>
          <w:rStyle w:val="FootnoteAnchor"/>
          <w:rtl w:val="true"/>
        </w:rPr>
        <w:footnoteReference w:id="375"/>
      </w:r>
      <w:r>
        <w:rPr>
          <w:rFonts w:ascii="IRNazanin" w:hAnsi="IRNazanin" w:eastAsia="IRNazanin"/>
          <w:color w:val="111111"/>
          <w:sz w:val="28"/>
          <w:sz w:val="28"/>
          <w:szCs w:val="28"/>
          <w:rtl w:val="true"/>
          <w:lang w:bidi="fa-IR"/>
        </w:rPr>
        <w:t>در پرو، حداکثر تمایل پرداخت برای دسترسی به این مکان را اندازه گیری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نشان دادند که این داده ها چگونه می توانند برای برآورد منحنی تقاضا و تحلیل آثار احتمالی اعمال قیمت های مختلف برای ورودی استفاده شود</w:t>
      </w:r>
      <w:r>
        <w:rPr>
          <w:rFonts w:eastAsia="IRNazanin" w:cs="IRNazanin"/>
          <w:color w:val="111111"/>
          <w:sz w:val="28"/>
          <w:szCs w:val="28"/>
          <w:rtl w:val="true"/>
          <w:lang w:bidi="fa-IR"/>
        </w:rPr>
        <w:t>.</w:t>
      </w:r>
    </w:p>
    <w:p>
      <w:pPr>
        <w:pStyle w:val="Heading4"/>
        <w:numPr>
          <w:ilvl w:val="3"/>
          <w:numId w:val="1"/>
        </w:numPr>
        <w:rPr/>
      </w:pPr>
      <w:bookmarkStart w:id="140" w:name="__RefHeading___Toc584486_653776707"/>
      <w:bookmarkStart w:id="141" w:name="_Toc48"/>
      <w:bookmarkEnd w:id="140"/>
      <w:r>
        <w:rPr>
          <w:rtl w:val="true"/>
        </w:rPr>
        <w:t>پخش برنامه های رادیویی و تلویزیونی</w:t>
      </w:r>
      <w:bookmarkEnd w:id="14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بوم</w:t>
      </w:r>
      <w:r>
        <w:rPr>
          <w:rStyle w:val="FootnoteAnchor"/>
          <w:rtl w:val="true"/>
        </w:rPr>
        <w:footnoteReference w:id="376"/>
      </w:r>
      <w:r>
        <w:rPr>
          <w:rFonts w:ascii="IRNazanin" w:hAnsi="IRNazanin" w:eastAsia="IRNazanin"/>
          <w:color w:val="111111"/>
          <w:sz w:val="28"/>
          <w:sz w:val="28"/>
          <w:szCs w:val="28"/>
          <w:rtl w:val="true"/>
          <w:lang w:bidi="fa-IR"/>
        </w:rPr>
        <w:t xml:space="preserve">در یکی از اولین مطالعات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تمایل پرداخت مردم برای برنامه تلویزیونی نیم ساعته مشهوری را در سوئد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زیرنمونه ها دربارهی تأثیر انگیزه ها برای کمتر یا بیشتر از حد برآوردها، پایه و اساس روش بازهای بوم</w:t>
      </w:r>
      <w:r>
        <w:rPr>
          <w:rStyle w:val="FootnoteAnchor"/>
          <w:rtl w:val="true"/>
        </w:rPr>
        <w:footnoteReference w:id="377"/>
      </w:r>
      <w:r>
        <w:rPr>
          <w:rFonts w:ascii="IRNazanin" w:hAnsi="IRNazanin" w:eastAsia="IRNazanin"/>
          <w:color w:val="111111"/>
          <w:sz w:val="28"/>
          <w:sz w:val="28"/>
          <w:szCs w:val="28"/>
          <w:rtl w:val="true"/>
          <w:lang w:bidi="fa-IR"/>
        </w:rPr>
        <w:t>برای تشخیص تورش های فرضی قرار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با جزئیات بیشتر در ادامه همین فصل بررسی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پاندریا</w:t>
      </w:r>
      <w:r>
        <w:rPr>
          <w:rStyle w:val="FootnoteAnchor"/>
          <w:rtl w:val="true"/>
        </w:rPr>
        <w:footnoteReference w:id="37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برنامه های تلویزیونی سراسری استرالیا مطالعه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کسانی که مصاحبه کردند، درباره ی منافع </w:t>
      </w:r>
      <w:bookmarkStart w:id="142" w:name="pg6409_76564"/>
    </w:p>
    <w:p>
      <w:pPr>
        <w:pStyle w:val="BookText"/>
        <w:rPr/>
      </w:pPr>
      <w:bookmarkEnd w:id="142"/>
      <w:r>
        <w:rPr>
          <w:rFonts w:ascii="IRNazanin" w:hAnsi="IRNazanin" w:eastAsia="IRNazanin"/>
          <w:color w:val="111111"/>
          <w:sz w:val="28"/>
          <w:sz w:val="28"/>
          <w:szCs w:val="28"/>
          <w:rtl w:val="true"/>
          <w:lang w:bidi="fa-IR"/>
        </w:rPr>
        <w:t>برنامه های استرالیایی تولید شده نظر مثبت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این افراد </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بودند این برنامه ها باید در سطح فعلی باقی بمانند و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داشتند برنامه های موردنظر بیشتر شوند</w:t>
      </w:r>
      <w:r>
        <w:rPr>
          <w:rFonts w:eastAsia="IRNazanin" w:cs="IRNazanin"/>
          <w:color w:val="111111"/>
          <w:sz w:val="28"/>
          <w:szCs w:val="28"/>
          <w:rtl w:val="true"/>
          <w:lang w:bidi="fa-IR"/>
        </w:rPr>
        <w:t>.</w:t>
      </w:r>
    </w:p>
    <w:p>
      <w:pPr>
        <w:pStyle w:val="Heading4"/>
        <w:numPr>
          <w:ilvl w:val="3"/>
          <w:numId w:val="1"/>
        </w:numPr>
        <w:rPr/>
      </w:pPr>
      <w:bookmarkStart w:id="143" w:name="__RefHeading___Toc584488_653776707"/>
      <w:bookmarkStart w:id="144" w:name="_Toc49"/>
      <w:bookmarkEnd w:id="143"/>
      <w:r>
        <w:rPr>
          <w:rtl w:val="true"/>
        </w:rPr>
        <w:t>کتابخانه ها</w:t>
      </w:r>
      <w:bookmarkEnd w:id="144"/>
    </w:p>
    <w:p>
      <w:pPr>
        <w:pStyle w:val="BookText"/>
        <w:rPr/>
      </w:pPr>
      <w:r>
        <w:rPr>
          <w:rFonts w:ascii="IRNazanin" w:hAnsi="IRNazanin" w:eastAsia="IRNazanin"/>
          <w:color w:val="111111"/>
          <w:sz w:val="28"/>
          <w:sz w:val="28"/>
          <w:szCs w:val="28"/>
          <w:rtl w:val="true"/>
          <w:lang w:bidi="fa-IR"/>
        </w:rPr>
        <w:t>مطالعهی تمایل پرداخت برای کتابخانه ها، جنبه های مختلف ویژگی های کالای عمومی و خصوصی آنها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تنها کسانی که به طور مستقیم از کتابخانه ها استفاده می کنند؛ از منافع آنها بهره مند نمیشوند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هارلس</w:t>
      </w:r>
      <w:r>
        <w:rPr>
          <w:rStyle w:val="FootnoteAnchor"/>
          <w:rtl w:val="true"/>
        </w:rPr>
        <w:footnoteReference w:id="379"/>
      </w:r>
      <w:r>
        <w:rPr>
          <w:rFonts w:ascii="IRNazanin" w:hAnsi="IRNazanin" w:eastAsia="IRNazanin"/>
          <w:color w:val="111111"/>
          <w:sz w:val="28"/>
          <w:sz w:val="28"/>
          <w:szCs w:val="28"/>
          <w:rtl w:val="true"/>
          <w:lang w:bidi="fa-IR"/>
        </w:rPr>
        <w:t>والن</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دانشگاه کامن ولث ویرجینیا</w:t>
      </w:r>
      <w:r>
        <w:rPr>
          <w:rStyle w:val="FootnoteAnchor"/>
          <w:rtl w:val="true"/>
        </w:rPr>
        <w:footnoteReference w:id="381"/>
      </w:r>
      <w:r>
        <w:rPr>
          <w:rFonts w:ascii="IRNazanin" w:hAnsi="IRNazanin" w:eastAsia="IRNazanin"/>
          <w:color w:val="111111"/>
          <w:sz w:val="28"/>
          <w:sz w:val="28"/>
          <w:szCs w:val="28"/>
          <w:rtl w:val="true"/>
          <w:lang w:bidi="fa-IR"/>
        </w:rPr>
        <w:t xml:space="preserve">را برای برآورد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آنها جهت افزایش و بهبود خدمات بخش کتابداری مطالعه و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میانگین برای </w:t>
      </w:r>
      <w:r>
        <w:rPr>
          <w:rFonts w:ascii="IRNazanin" w:hAnsi="IRNazanin" w:eastAsia="IRNazanin"/>
          <w:color w:val="111111"/>
          <w:sz w:val="28"/>
          <w:sz w:val="28"/>
          <w:szCs w:val="28"/>
          <w:lang w:bidi="fa-IR"/>
        </w:rPr>
        <w:t>۱۸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ساعت خدمات بیشتر، بدون در نظر گرفتن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مقادیر حداکثر و حداقل،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۵۹</w:t>
      </w:r>
      <w:r>
        <w:rPr>
          <w:rFonts w:ascii="IRNazanin" w:hAnsi="IRNazanin" w:eastAsia="IRNazanin"/>
          <w:color w:val="111111"/>
          <w:sz w:val="28"/>
          <w:sz w:val="28"/>
          <w:szCs w:val="28"/>
          <w:rtl w:val="true"/>
          <w:lang w:bidi="fa-IR"/>
        </w:rPr>
        <w:t xml:space="preserve"> دلار به ازای هر ترم برای هر دانشجو و</w:t>
      </w:r>
      <w:r>
        <w:rPr>
          <w:rFonts w:eastAsia="IRNazanin" w:cs="IRNazanin"/>
          <w:color w:val="111111"/>
          <w:sz w:val="28"/>
          <w:szCs w:val="28"/>
          <w:lang w:bidi="fa-IR"/>
        </w:rPr>
        <w:t>45/76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استادان و کارکنان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منافع از هزینه ی ارائه خدمات اضافی بانسبت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پیشی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هولت و همکاران</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تمایل پرداخت کاربران برای جلوگیری از بسته شدن کتابخانه، مطالعه ای در کتابخانه عمومی سنت لوییس</w:t>
      </w:r>
      <w:r>
        <w:rPr>
          <w:rStyle w:val="FootnoteAnchor"/>
          <w:rtl w:val="true"/>
        </w:rPr>
        <w:footnoteReference w:id="383"/>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زیر نمونه ی دیگری، تمایل دریافت افراد به عنوان پرداخت جبرانی بسته شدن کتابخانه را نیز اندازه گیری کردند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دهندگان حاضر نبودند برای جبران بسته شدن کتابخانه هیچ مبلغی دریافت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ارزش قابل توجه غیر بازاری این کتابخانه را برای مردم نشان میدهد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آبو</w:t>
      </w:r>
      <w:r>
        <w:rPr>
          <w:rStyle w:val="FootnoteAnchor"/>
          <w:rtl w:val="true"/>
        </w:rPr>
        <w:footnoteReference w:id="38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 و اندازه گیری ارزش های استفاده و عدم استفاده یا استفاده ی غیر مستقیم از کتابخانه های عمومی نروژ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مطالعه نشان داد منافع این کتابخانه ها چهار برابر هزینه های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تنها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مطالعه شده عقیده داشتند بسته شدن کتابخانه محلی آنها به منظور صرف کردن مخارج بیشتر روی سایر پروژه های محلی، رفاه آنها را افزایش میدهد</w:t>
      </w:r>
      <w:r>
        <w:rPr>
          <w:rFonts w:eastAsia="IRNazanin" w:cs="IRNazanin"/>
          <w:color w:val="111111"/>
          <w:sz w:val="28"/>
          <w:szCs w:val="28"/>
          <w:rtl w:val="true"/>
          <w:lang w:bidi="fa-IR"/>
        </w:rPr>
        <w:t xml:space="preserve">. </w:t>
      </w:r>
      <w:bookmarkStart w:id="145" w:name="pg6409_76565"/>
    </w:p>
    <w:p>
      <w:pPr>
        <w:pStyle w:val="Heading3"/>
        <w:numPr>
          <w:ilvl w:val="2"/>
          <w:numId w:val="1"/>
        </w:numPr>
        <w:rPr/>
      </w:pPr>
      <w:bookmarkStart w:id="146" w:name="__RefHeading___Toc584490_653776707"/>
      <w:bookmarkStart w:id="147" w:name="_Toc50"/>
      <w:bookmarkEnd w:id="145"/>
      <w:bookmarkEnd w:id="146"/>
      <w:r>
        <w:rPr/>
        <w:t>2-4</w:t>
      </w:r>
      <w:r>
        <w:rPr>
          <w:rtl w:val="true"/>
        </w:rPr>
        <w:t>.</w:t>
      </w:r>
      <w:r>
        <w:rPr>
          <w:rtl w:val="true"/>
        </w:rPr>
        <w:t xml:space="preserve">روش </w:t>
      </w:r>
      <w:r>
        <w:rPr/>
        <w:t>WTP</w:t>
      </w:r>
      <w:r>
        <w:rPr>
          <w:rtl w:val="true"/>
        </w:rPr>
        <w:t xml:space="preserve"> </w:t>
      </w:r>
      <w:r>
        <w:rPr>
          <w:rtl w:val="true"/>
        </w:rPr>
        <w:t>و مناقشهی اکسون</w:t>
      </w:r>
      <w:bookmarkEnd w:id="147"/>
    </w:p>
    <w:p>
      <w:pPr>
        <w:pStyle w:val="BookText"/>
        <w:rPr/>
      </w:pPr>
      <w:r>
        <w:rPr>
          <w:rFonts w:ascii="IRNazanin" w:hAnsi="IRNazanin" w:eastAsia="IRNazanin"/>
          <w:color w:val="111111"/>
          <w:sz w:val="28"/>
          <w:sz w:val="28"/>
          <w:szCs w:val="28"/>
          <w:rtl w:val="true"/>
          <w:lang w:bidi="fa-IR"/>
        </w:rPr>
        <w:t xml:space="preserve">روش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مناقشهی اکسون </w:t>
      </w:r>
      <w:r>
        <w:rPr>
          <w:rStyle w:val="FootnoteAnchor"/>
          <w:rtl w:val="true"/>
        </w:rPr>
        <w:footnoteReference w:id="385"/>
      </w:r>
      <w:r>
        <w:rPr>
          <w:rFonts w:ascii="IRNazanin" w:hAnsi="IRNazanin" w:eastAsia="IRNazanin"/>
          <w:color w:val="111111"/>
          <w:sz w:val="28"/>
          <w:sz w:val="28"/>
          <w:szCs w:val="28"/>
          <w:rtl w:val="true"/>
          <w:lang w:bidi="fa-IR"/>
        </w:rPr>
        <w:t xml:space="preserve">تا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مطالعات ارزش گذاری اقتضائی شاخه ی کمتر شناخته شدهی اقتصاد محیط زیست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بیست و چهارم ماه مارچ سال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 تانکر نفتی اکسون والدز </w:t>
      </w:r>
      <w:r>
        <w:rPr>
          <w:rStyle w:val="FootnoteAnchor"/>
          <w:rtl w:val="true"/>
        </w:rPr>
        <w:footnoteReference w:id="386"/>
      </w:r>
      <w:r>
        <w:rPr>
          <w:rFonts w:ascii="IRNazanin" w:hAnsi="IRNazanin" w:eastAsia="IRNazanin"/>
          <w:color w:val="111111"/>
          <w:sz w:val="28"/>
          <w:sz w:val="28"/>
          <w:szCs w:val="28"/>
          <w:rtl w:val="true"/>
          <w:lang w:bidi="fa-IR"/>
        </w:rPr>
        <w:t>به صخره های بلای</w:t>
      </w:r>
      <w:r>
        <w:rPr>
          <w:rStyle w:val="FootnoteAnchor"/>
          <w:rtl w:val="true"/>
        </w:rPr>
        <w:footnoteReference w:id="387"/>
      </w:r>
      <w:r>
        <w:rPr>
          <w:rFonts w:ascii="IRNazanin" w:hAnsi="IRNazanin" w:eastAsia="IRNazanin"/>
          <w:color w:val="111111"/>
          <w:sz w:val="28"/>
          <w:sz w:val="28"/>
          <w:szCs w:val="28"/>
          <w:rtl w:val="true"/>
          <w:lang w:bidi="fa-IR"/>
        </w:rPr>
        <w:t>در تنگه ی پرنس ویلیام</w:t>
      </w:r>
      <w:r>
        <w:rPr>
          <w:rStyle w:val="FootnoteAnchor"/>
          <w:rtl w:val="true"/>
        </w:rPr>
        <w:footnoteReference w:id="388"/>
      </w:r>
      <w:r>
        <w:rPr>
          <w:rFonts w:ascii="IRNazanin" w:hAnsi="IRNazanin" w:eastAsia="IRNazanin"/>
          <w:color w:val="111111"/>
          <w:sz w:val="28"/>
          <w:sz w:val="28"/>
          <w:szCs w:val="28"/>
          <w:rtl w:val="true"/>
          <w:lang w:bidi="fa-IR"/>
        </w:rPr>
        <w:t>در منطقه ای دور از ساحل آلاسکا برخورد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کارسون و همکاران،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حادثه باعث شد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میلیون گالن نفت خام به آب های منطقه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آسیب شدیدی به یکی از بکرترین مناطق زیست محیطی زمین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محلی انکوریج دیلی نیوز</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پس از این حادثه،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بدترین فجایع محیط زیستی بشر در طول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روزنامه عقیده داشت واکنش کند نسبت به این فاجعه به خاطر نداشتن برنامه های مدیریت بحران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هنگامی که دولت آلاسکا و دولت مرکزی اعلام کردند به خاطر اینکه می خواهند علیه شرکت نفتی شکایت کنند، قصد دارند مطالعه ی ارزش گذاری اقتضائی انجام بدهند؛ شرایط تغییر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طرح شکایت این بود که شرکت نه تنها باید مسئولیت هزینه های تصفیه و پاک کردن آلودگی ها و درآمدهای از دست رفته ی این حادثه را به عهده بگیرد؛ بلکه باید هزینه ی ارزش غیر بازاری از دست رفته را، که در نتیجه آسیب هنگفت زیست محیطی به منطقه وارد شده،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باعث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سرعت پیشرفت مبانی نظری و تکنیکهای برآورد ارزش استفاده ی غیر مستقیم،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کارسون و همکاران،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کارسون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مطالعه ی بزرگی مبتنی بر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عهده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این مطالعه تعیین ارزش تنگه ی پرنس ویلیام برای مردم آمریکا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جزئیات این مطالعه تازگی در مجلهی اقتصاد محیط زیست و منابع</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حجم گستردهی اطلاعات، شامل نقشه ها و عکس ها به مردم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پاسخ دهندگان خواستند به طرح پیشنهادی استفاده از ناو اسکورت برای تانکرهای نفتی که به تنگه وارد می شوند، رای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مطالعه نشان داد خانواده های آمریکایی حاضر بودند حدود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میلیارد دلار برای اجرای </w:t>
      </w:r>
    </w:p>
    <w:p>
      <w:pPr>
        <w:pStyle w:val="BookText"/>
        <w:rPr/>
      </w:pPr>
      <w:r>
        <w:rPr>
          <w:rFonts w:ascii="IRNazanin" w:hAnsi="IRNazanin" w:eastAsia="IRNazanin"/>
          <w:color w:val="111111"/>
          <w:sz w:val="28"/>
          <w:sz w:val="28"/>
          <w:szCs w:val="28"/>
          <w:rtl w:val="true"/>
          <w:lang w:bidi="fa-IR"/>
        </w:rPr>
        <w:t>این طرح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مورد بدون نیاز به دادگاه و مراجعه به مراجع قانونی حل و فصل شد؛ اما نمایندهی دولت در این پرونده، مطالعهی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شده را سلاح سنگین جبهه دولت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انکوریج دیلی نیوز، </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نفتی یاد شده، برای اینکه اعتبار این روش را زیر سؤال ببرد؛ مبالغ هنگفتی برای تحقیقات گسترده درباره ی آن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مقالات در کنفرانسی که اتحادیهی اقتصاد کمبریدج</w:t>
      </w:r>
      <w:r>
        <w:rPr>
          <w:rStyle w:val="FootnoteAnchor"/>
          <w:rtl w:val="true"/>
        </w:rPr>
        <w:footnoteReference w:id="391"/>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در واشنگتن برگزار کرد،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مقالات همراه با متن گفت وگوهای مطرح شده، منتشر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هاسمن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ارجاعات مستقیم محدودی به این تحقیقات داده شده است؛ ردپای جدال های شدید و تردید در باره ی تورش تحقیقات انجام شده به سفارش و حمایت اکسون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دایموند در زیر نویس مقاله ای که در سال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 می گوید ممکن است کمپانی اکسون مطالعات قبلی را حمایت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ی حاضر، حتی در مواردی که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نقد کرده، این حمایت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کارسون و همکاران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عمده ای از انتقادهای اخیر به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شماره ای از مجله به چاپ رسیده که متعلق به کنفرانس حمایت شده توسط کمپانی اکسون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در جریان برگزاری کنفرانس بحث تا جایی بالگرفت که یکی از حاضران غیر اقتصاددان این همایش، آن را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دوئل اقتصاددانان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هاسمن، </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مقالاتی که در این کنفرانس ارائه شد، مسیر حرکت و دستور کار تحقیقات ارزش گذاری اقتضائی را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درباره ی بسیاری از مسائل این کنفرانس، بحث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کارسون و همکارانش در مقاله ای که 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منتشر کردند، چنین نتیجه گیری می کنند که توافق خارج از دادگاه بین دولت آلاسکا و کمپانی اکسون، ارزش</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خوبی برآورد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از سال </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دیگر نشتی نفتی بزرگی در آبهای آمریکا اتفاق نیفتاده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 دهد در نظر گرفتن ارزش های عدم استفاده در دعاوی حقوقی، باعث شده کمپانی های نفتی اقدامات پر خطری که به آلودگی منتهی شود، انجام ندهند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نتایج این بحث، نقد و بررسی سازمان ملی آب و هوایی آمریکا، به ریاست کنت ارو</w:t>
      </w:r>
      <w:r>
        <w:rPr>
          <w:rStyle w:val="FootnoteAnchor"/>
          <w:rtl w:val="true"/>
        </w:rPr>
        <w:footnoteReference w:id="392"/>
      </w:r>
      <w:r>
        <w:rPr>
          <w:rFonts w:ascii="IRNazanin" w:hAnsi="IRNazanin" w:eastAsia="IRNazanin"/>
          <w:color w:val="111111"/>
          <w:sz w:val="28"/>
          <w:sz w:val="28"/>
          <w:szCs w:val="28"/>
          <w:rtl w:val="true"/>
          <w:lang w:bidi="fa-IR"/>
        </w:rPr>
        <w:t>و رابرت سولو</w:t>
      </w:r>
      <w:r>
        <w:rPr>
          <w:rStyle w:val="FootnoteAnchor"/>
          <w:rtl w:val="true"/>
        </w:rPr>
        <w:footnoteReference w:id="393"/>
      </w:r>
      <w:r>
        <w:rPr>
          <w:rFonts w:ascii="IRNazanin" w:hAnsi="IRNazanin" w:eastAsia="IRNazanin"/>
          <w:color w:val="111111"/>
          <w:sz w:val="28"/>
          <w:sz w:val="28"/>
          <w:szCs w:val="28"/>
          <w:rtl w:val="true"/>
          <w:lang w:bidi="fa-IR"/>
        </w:rPr>
        <w:t xml:space="preserve">، برای استفاده از مطالعات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NOAA:</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گزارش نشان داد در صورتی که رهنمودها و ملاحظات مطالعات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نظر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مطالعات قادر به ارائه ی برآوردهای </w:t>
      </w:r>
      <w:bookmarkStart w:id="148" w:name="pg6409_76567"/>
    </w:p>
    <w:p>
      <w:pPr>
        <w:pStyle w:val="BookText"/>
        <w:rPr/>
      </w:pPr>
      <w:bookmarkEnd w:id="148"/>
      <w:r>
        <w:rPr>
          <w:rFonts w:ascii="IRNazanin" w:hAnsi="IRNazanin" w:eastAsia="IRNazanin"/>
          <w:color w:val="111111"/>
          <w:sz w:val="28"/>
          <w:sz w:val="28"/>
          <w:szCs w:val="28"/>
          <w:rtl w:val="true"/>
          <w:lang w:bidi="fa-IR"/>
        </w:rPr>
        <w:t>معتبری برای ارزیابی آسیب های وارده، از جمله ارزش های استفادهی غیرمستقیمی است که از دست میروند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NOAA</w:t>
      </w:r>
      <w:r>
        <w:rPr>
          <w:rFonts w:ascii="IRNazanin" w:hAnsi="IRNazanin" w:eastAsia="IRNazanin"/>
          <w:color w:val="111111"/>
          <w:sz w:val="28"/>
          <w:sz w:val="28"/>
          <w:szCs w:val="28"/>
          <w:lang w:bidi="fa-IR"/>
        </w:rPr>
        <w:t>، ۱۹۹۳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دیگر این بوده که گرچه امروزه مطالعات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بسیاری زمینه ها به کار گرفته می شوند؛ در اصل بخش عمده ی تحقیقات روش شناختی در اقتصاد محیط زیست انجام شده است</w:t>
      </w:r>
      <w:r>
        <w:rPr>
          <w:rFonts w:eastAsia="IRNazanin" w:cs="IRNazanin"/>
          <w:color w:val="111111"/>
          <w:sz w:val="28"/>
          <w:szCs w:val="28"/>
          <w:rtl w:val="true"/>
          <w:lang w:bidi="fa-IR"/>
        </w:rPr>
        <w:t>.</w:t>
      </w:r>
    </w:p>
    <w:p>
      <w:pPr>
        <w:pStyle w:val="Heading3"/>
        <w:numPr>
          <w:ilvl w:val="2"/>
          <w:numId w:val="1"/>
        </w:numPr>
        <w:rPr/>
      </w:pPr>
      <w:bookmarkStart w:id="149" w:name="__RefHeading___Toc584492_653776707"/>
      <w:bookmarkStart w:id="150" w:name="_Toc51"/>
      <w:bookmarkEnd w:id="149"/>
      <w:r>
        <w:rPr/>
        <w:t>3-4</w:t>
      </w:r>
      <w:r>
        <w:rPr>
          <w:rtl w:val="true"/>
        </w:rPr>
        <w:t xml:space="preserve">. </w:t>
      </w:r>
      <w:r>
        <w:rPr>
          <w:rtl w:val="true"/>
        </w:rPr>
        <w:t xml:space="preserve">انتقادهای وارد شده به روش </w:t>
      </w:r>
      <w:r>
        <w:rPr/>
        <w:t>CV</w:t>
      </w:r>
      <w:r>
        <w:rPr>
          <w:rtl w:val="true"/>
        </w:rPr>
        <w:t xml:space="preserve"> </w:t>
      </w:r>
      <w:r>
        <w:rPr>
          <w:rtl w:val="true"/>
        </w:rPr>
        <w:t>و پاسخ آنها</w:t>
      </w:r>
      <w:bookmarkEnd w:id="150"/>
    </w:p>
    <w:p>
      <w:pPr>
        <w:pStyle w:val="Heading4"/>
        <w:numPr>
          <w:ilvl w:val="3"/>
          <w:numId w:val="1"/>
        </w:numPr>
        <w:rPr/>
      </w:pPr>
      <w:bookmarkStart w:id="151" w:name="__RefHeading___Toc584494_653776707"/>
      <w:bookmarkStart w:id="152" w:name="_Toc52"/>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 xml:space="preserve">از زمان مطرح شدن پرونده ی اکسون، یعنی اوایل دههی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تا امروز، گاهی رگبار انتقادهای شدید به روش </w:t>
      </w:r>
      <w:r>
        <w:rPr>
          <w:rFonts w:eastAsia="Times New Roman" w:cs="Times New Roman" w:ascii="Times New Roman" w:hAnsi="Times New Roman"/>
          <w:color w:val="111111"/>
          <w:sz w:val="28"/>
          <w:szCs w:val="28"/>
          <w:lang w:val="en-US" w:bidi="en-US"/>
        </w:rPr>
        <w:t>CV</w:t>
      </w:r>
      <w:r>
        <w:rPr>
          <w:rFonts w:ascii="IRNazanin" w:hAnsi="IRNazanin" w:eastAsia="IRNazanin"/>
          <w:color w:val="111111"/>
          <w:sz w:val="28"/>
          <w:sz w:val="28"/>
          <w:szCs w:val="28"/>
          <w:rtl w:val="true"/>
          <w:lang w:bidi="fa-IR"/>
        </w:rPr>
        <w:t>، که بیشتر به اسم مطالعات تمایل پرداخت شناخته شده، مطرح شده و پاسخ هایی هم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بعد به بعضی از حوزه های اصلی انتقاد به این روش می 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 بر ماهیت بازارهای فرضی و اینکه چگونه پاسخ های داده توسط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فرض های نظریهی اقتصاد نئوکلاسیک را نقض می کند، تاکید می کنیم</w:t>
      </w:r>
      <w:r>
        <w:rPr>
          <w:rFonts w:eastAsia="IRNazanin" w:cs="IRNazanin"/>
          <w:color w:val="111111"/>
          <w:sz w:val="28"/>
          <w:szCs w:val="28"/>
          <w:rtl w:val="true"/>
          <w:lang w:bidi="fa-IR"/>
        </w:rPr>
        <w:t>.</w:t>
      </w:r>
    </w:p>
    <w:p>
      <w:pPr>
        <w:pStyle w:val="Heading4"/>
        <w:numPr>
          <w:ilvl w:val="3"/>
          <w:numId w:val="1"/>
        </w:numPr>
        <w:rPr/>
      </w:pPr>
      <w:bookmarkStart w:id="153" w:name="__RefHeading___Toc584496_653776707"/>
      <w:bookmarkStart w:id="154" w:name="_Toc53"/>
      <w:bookmarkEnd w:id="153"/>
      <w:r>
        <w:rPr/>
        <w:t>۱</w:t>
      </w:r>
      <w:r>
        <w:rPr/>
        <w:t>-</w:t>
      </w:r>
      <w:r>
        <w:rPr/>
        <w:t>۳</w:t>
      </w:r>
      <w:r>
        <w:rPr/>
        <w:t>-</w:t>
      </w:r>
      <w:r>
        <w:rPr/>
        <w:t>۴</w:t>
      </w:r>
      <w:r>
        <w:rPr>
          <w:rtl w:val="true"/>
        </w:rPr>
        <w:t xml:space="preserve"> </w:t>
      </w:r>
      <w:r>
        <w:rPr>
          <w:rtl w:val="true"/>
        </w:rPr>
        <w:t xml:space="preserve">. </w:t>
      </w:r>
      <w:r>
        <w:rPr>
          <w:rtl w:val="true"/>
        </w:rPr>
        <w:t xml:space="preserve">بازارهای فرضی و مسئله ی </w:t>
      </w:r>
      <w:r>
        <w:rPr>
          <w:rtl w:val="true"/>
        </w:rPr>
        <w:t>"</w:t>
      </w:r>
      <w:r>
        <w:rPr>
          <w:rtl w:val="true"/>
        </w:rPr>
        <w:t>سواری مجانی</w:t>
      </w:r>
      <w:r>
        <w:rPr>
          <w:rtl w:val="true"/>
        </w:rPr>
        <w:t>"</w:t>
      </w:r>
      <w:bookmarkEnd w:id="154"/>
    </w:p>
    <w:p>
      <w:pPr>
        <w:pStyle w:val="Heading5"/>
        <w:numPr>
          <w:ilvl w:val="4"/>
          <w:numId w:val="1"/>
        </w:numPr>
        <w:rPr/>
      </w:pPr>
      <w:bookmarkStart w:id="155" w:name="__RefHeading___Toc584498_653776707"/>
      <w:bookmarkStart w:id="156" w:name="_Toc54"/>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یکی از اولین پرسش های منتقدان روش تمایل پرداخت، این است که چگونه مطمئن باشیم پاسخ دهندگان واقعیت را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مدیره ی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پرداخت گفته شده به طور غیرقابل قبولی بالا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 مطالعات زیادی مشخص شد معمولا بازارهای فرضی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بیش از حد برآورد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این مسئله با بررسی بودن یا نبودن تورش بازار فرضی </w:t>
      </w:r>
      <w:r>
        <w:rPr>
          <w:rStyle w:val="FootnoteAnchor"/>
          <w:rtl w:val="true"/>
        </w:rPr>
        <w:footnoteReference w:id="394"/>
      </w:r>
      <w:r>
        <w:rPr>
          <w:rFonts w:ascii="IRNazanin" w:hAnsi="IRNazanin" w:eastAsia="IRNazanin"/>
          <w:color w:val="111111"/>
          <w:sz w:val="28"/>
          <w:sz w:val="28"/>
          <w:szCs w:val="28"/>
          <w:rtl w:val="true"/>
          <w:lang w:bidi="fa-IR"/>
        </w:rPr>
        <w:t>تعریف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به شکل تفاوت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فرضی و واقعی، به بررسی چگونگی تشخیص و کنترل کردن آن تبدیل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در جریان فکری اصلی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ارزش گذاری فرضی و واقعی یک کالای واحد را مقایسه می کند، تا راهی برای متعادل کردن پاسخ های فرضی پیدا کند و بتواند آنها را به پاسخ های واقعی نزدیک 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تحقیقات خود را بر این متمرکز کرده اند که چگونه می توان از طراحی پرسش نامه برای متعادل کردن و کاهش این نوع تورش بهره برد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حداقل دو دلیل افراد را وادار می کند رقمی بیش از آن حدی که مایل به پرداخت دربارهی طرح فرضی هستند،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پدیده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افراد ارزش واقعی که برای کالای موردنظر قائلند، بیش از حد برآورد می کنند تا مطمئن شوند آن کالا عرضه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bookmarkStart w:id="157" w:name="pg6409_76568"/>
    </w:p>
    <w:p>
      <w:pPr>
        <w:pStyle w:val="BookText"/>
        <w:rPr/>
      </w:pPr>
      <w:bookmarkEnd w:id="157"/>
      <w:r>
        <w:rPr>
          <w:rFonts w:ascii="IRNazanin" w:hAnsi="IRNazanin" w:eastAsia="IRNazanin"/>
          <w:color w:val="111111"/>
          <w:sz w:val="28"/>
          <w:sz w:val="28"/>
          <w:szCs w:val="28"/>
          <w:rtl w:val="true"/>
          <w:lang w:bidi="fa-IR"/>
        </w:rPr>
        <w:t>میدانند در عمل مجبور به پرداخت مبلغی که می گویند،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ممکن است افراد مانند بازار واقعی تصمیم گیری نکنند و بدون توجه به بودجه و محدودیت منابع مالی خود، تمایل پرداخت خود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افراد می خواهند به جای ارزش گذاری دقیق، نگرش مثبت خود را دربارهی کالای موردنظر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بعد پیشینه ی تاریخی تورش بازار فرضی و مسئله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ارزش گذاری اقتضائی را مطرح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به بحث های متعادل کردن نتایج و طراحی پرسش نامه برای کاهش این نوع تورش خواهیم پرداخت</w:t>
      </w:r>
      <w:r>
        <w:rPr>
          <w:rFonts w:eastAsia="IRNazanin" w:cs="IRNazanin"/>
          <w:color w:val="111111"/>
          <w:sz w:val="28"/>
          <w:szCs w:val="28"/>
          <w:rtl w:val="true"/>
          <w:lang w:bidi="fa-IR"/>
        </w:rPr>
        <w:t>.</w:t>
      </w:r>
    </w:p>
    <w:p>
      <w:pPr>
        <w:pStyle w:val="Heading5"/>
        <w:numPr>
          <w:ilvl w:val="4"/>
          <w:numId w:val="1"/>
        </w:numPr>
        <w:rPr/>
      </w:pPr>
      <w:bookmarkStart w:id="158" w:name="__RefHeading___Toc584500_653776707"/>
      <w:bookmarkStart w:id="159" w:name="_Toc55"/>
      <w:bookmarkEnd w:id="158"/>
      <w:r>
        <w:rPr>
          <w:rtl w:val="true"/>
        </w:rPr>
        <w:t>آزمون بوم برای تورش بازار فرضی</w:t>
      </w:r>
      <w:bookmarkEnd w:id="159"/>
    </w:p>
    <w:p>
      <w:pPr>
        <w:pStyle w:val="BookText"/>
        <w:rPr/>
      </w:pPr>
      <w:r>
        <w:rPr>
          <w:rFonts w:ascii="IRNazanin" w:hAnsi="IRNazanin" w:eastAsia="IRNazanin"/>
          <w:color w:val="111111"/>
          <w:sz w:val="28"/>
          <w:sz w:val="28"/>
          <w:szCs w:val="28"/>
          <w:rtl w:val="true"/>
          <w:lang w:bidi="fa-IR"/>
        </w:rPr>
        <w:t xml:space="preserve">اولین بار ساموئلسن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سواری مجانی را برای برآورد ارزش کالاهای عمومی یا کالاهای مختلط،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کالاها ترکیبی از ویژگیهای کالاهای عمومی و خصوصی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 تا وقتی همه ی کالاها خصوصی باشند و در بازار کاملا رقابتی مبادله شوند؛ انگیزه ای برای بیان غیرواقعی تقاضای افراد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همه با توجه به محدودیت بودجهی خود، بالاترین منحنی بی تفاوتیشان را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لازم است از سیستمی غیر از بازار، برای ارائه ی علائم و رأی دهی کالاهای عمومی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منافع خودخواهانه ی هر شخص او را به سمت ارائهی علائم و سیگنال های نادرست هدایت می کند، تا میزان منافع حاصل از مصرف یک کالای عمومی را کمتر از واقع اظهار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ساموئلسن، </w:t>
      </w:r>
      <w:r>
        <w:rPr>
          <w:rFonts w:ascii="IRNazanin" w:hAnsi="IRNazanin" w:eastAsia="IRNazanin"/>
          <w:color w:val="111111"/>
          <w:sz w:val="28"/>
          <w:sz w:val="28"/>
          <w:szCs w:val="28"/>
          <w:lang w:bidi="fa-IR"/>
        </w:rPr>
        <w:t>۳۸۸</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۱۹۵</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مسئله برای اقتصاد اجتماعی یا کالاهای عمومی اجتماعی بسیار اساسی و مهم است؛ چون افراد با برآورد کمتر ارزش کالای موردنظر، تلاش می کنند از بار هزینه ها و مسئولیت مصرف آن کالا شانه خالی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ساموئلسن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شکست بازار بدین معنی نیست که هیچ راه حل بهینهای برای تأمین کالای عمومی وجود ندارد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آگاهی کافی وجود داشته باشد؛ انتخاب و تصمیم گیری بهینه همواره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تمامی دنیا را گشت و آن گزینه ای را که بر اساس فروض تابع رفاه بهترین است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همواره وجود دارد؛ اما مشکل، یافتن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پیتر بوم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بار وجود و کنترل پدیده ی سواری مجانی و تورش بازار فرضی 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داشت آزمون نظریهی سواری مجانی، که به وجود انگیزه های پنهان کردن اولویت های افراد استوار است، به شکل تجربی آزموده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فکر می کرد انگیزه های قوی </w:t>
      </w:r>
    </w:p>
    <w:p>
      <w:pPr>
        <w:pStyle w:val="BookText"/>
        <w:rPr/>
      </w:pPr>
      <w:r>
        <w:rPr>
          <w:rFonts w:ascii="IRNazanin" w:hAnsi="IRNazanin" w:eastAsia="IRNazanin"/>
          <w:color w:val="111111"/>
          <w:sz w:val="28"/>
          <w:sz w:val="28"/>
          <w:szCs w:val="28"/>
          <w:rtl w:val="true"/>
          <w:lang w:bidi="fa-IR"/>
        </w:rPr>
        <w:t>تری که اولویت ها و تقاضاهای درست افراد را مشخص می کند،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نظریه، بوم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گروه های کوچک داوطلبانی که به آنها پول پرداخته بودند،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بر اساس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کالای عمومی موردنظر، مجموعه ی تلویزیونی کمدی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از پاسخ دهندگان خواسته می شد بالاترین مبلغی را که حاضرند برای مشاهده ی این برنامهی نیم ساعته بپردازند،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هزینه ای که پاسخ دهندگان می گفتند، کمتر یا مساوی با مبلغی بود که گروه حاضر بود برای آن بپردازد، برنامه نمایش داده می شد و هر فرد باید مبلغی پرداخت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گروه اول گفته شد اگر برنامه پخش شد؛ آنها باید مبلغی را که گفته اند،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شرکت کنندگان در گروه دوم خواسته شد در صورت پخش شدن برنامه، درصدی از مبلغ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سوم گفتند مبلغ متغیری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چهارم قرار شد کل هزینه به طور یکسان بین آنها توزیع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به افراد گروه پنجم گفتند هیچ هزینه ای از آنها گرفته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مطالعه نشان داد تفاوت معناداری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شدهی گروه های مختلف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ویژه دربارهی گروه اول و پنجم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بر اساس نظریهی سواری مجانی گروه اول انگیزه دارند کمترین حد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بگویند؛ در حالی که گروه پنجم برای بیش از حد گفتن اولویت هاشان انگیزه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ها بعد از مدتی با مطالعه ی غیر فرضی یک کالای عمومی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بوم، </w:t>
      </w:r>
      <w:r>
        <w:rPr>
          <w:rFonts w:ascii="IRNazanin" w:hAnsi="IRNazanin" w:eastAsia="IRNazanin"/>
          <w:color w:val="111111"/>
          <w:sz w:val="28"/>
          <w:sz w:val="28"/>
          <w:szCs w:val="28"/>
          <w:lang w:bidi="fa-IR"/>
        </w:rPr>
        <w:t>۱۹۸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تایید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وجود تفاوت در </w:t>
      </w:r>
      <w:r>
        <w:rPr>
          <w:rFonts w:eastAsia="Times New Roman" w:cs="Times New Roman" w:ascii="Times New Roman" w:hAnsi="Times New Roman"/>
          <w:color w:val="111111"/>
          <w:sz w:val="28"/>
          <w:szCs w:val="28"/>
          <w:lang w:val="en-US" w:bidi="en-US"/>
        </w:rPr>
        <w:t>NTP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را هنگام استفاده از روش های مختلف تحمیل هزینه ی کالای عمومی موردنظر، بین افراد رد نمی کند؛ بلکه می گوید نتایج تجربهی وی نشان دهنده ی این است که این تفاوت ها چندان قابل توجه و بزرگ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گروه اول به جای استفاده از استراتژی سواری مجانی، که تئوری اقتصادی پیش بینی می کند،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واقعی خود را گفت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معتقدند که تأثیر آنها بر روی تقاضای کل مهم است، هر چند که ممکن است این تأثیر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پنجم نیز همین طور عمل کردند؛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لحاظ اخلاقی موظف به انجام این کار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مورفی</w:t>
      </w:r>
      <w:r>
        <w:rPr>
          <w:rStyle w:val="FootnoteAnchor"/>
          <w:rtl w:val="true"/>
        </w:rPr>
        <w:footnoteReference w:id="395"/>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میدهد پدیدهی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سواری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آن حدی که انتظار می رود،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این مطالعه پس از اظهار نظر افراد دربارهی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با استفاده از سؤالاتی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چه حد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گفته اید، تحت تأثیر تصیمات دیگران بوده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گیری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افراد نسبت به احتمال استفاده ی دیگران از سواری مجانی بی تفاوت بوده اند و این پدیده تأثیر بسیار کمی بر تصمیمات آنها در باره ی پرداختشان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۳۳</w:t>
      </w:r>
      <w:r>
        <w:rPr>
          <w:rFonts w:eastAsia="IRNazanin" w:cs="IRNazanin"/>
          <w:color w:val="111111"/>
          <w:sz w:val="28"/>
          <w:szCs w:val="28"/>
          <w:lang w:bidi="fa-IR"/>
        </w:rPr>
        <w:t>6:</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تحقیقات اخیر نشان میدهند هیچ شاهدی بر وجود تورش بازار فرضی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واستر</w:t>
      </w:r>
      <w:r>
        <w:rPr>
          <w:rStyle w:val="FootnoteAnchor"/>
          <w:rtl w:val="true"/>
        </w:rPr>
        <w:footnoteReference w:id="396"/>
      </w:r>
      <w:r>
        <w:rPr>
          <w:rFonts w:ascii="IRNazanin" w:hAnsi="IRNazanin" w:eastAsia="IRNazanin"/>
          <w:color w:val="111111"/>
          <w:sz w:val="28"/>
          <w:sz w:val="28"/>
          <w:szCs w:val="28"/>
          <w:rtl w:val="true"/>
          <w:lang w:bidi="fa-IR"/>
        </w:rPr>
        <w:t>و مک کی</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IRNazanin" w:hAnsi="IRNazanin" w:eastAsia="IRNazanin"/>
          <w:color w:val="111111"/>
          <w:sz w:val="28"/>
          <w:sz w:val="28"/>
          <w:szCs w:val="28"/>
          <w:lang w:bidi="fa-IR"/>
        </w:rPr>
        <w:t>۲۶</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 که به گروه های کوچک تر تقسیم شده بودند، یک آزمون آزمایشگاهی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وجود تفاوت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در موقعیت بازارهای فرضی و واقعی را سنجیدند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هیچ شاهدی برای اثبات خطای بازار فرضی به دست نیاورد؛ زیرا تصمیمات و انتخاب های افراد در شرایط پرداخت فرضی و واقعی با یکدیگر تفاوت قابل پیش بینی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گاز من </w:t>
      </w:r>
      <w:r>
        <w:rPr>
          <w:rStyle w:val="FootnoteAnchor"/>
          <w:rtl w:val="true"/>
        </w:rPr>
        <w:footnoteReference w:id="398"/>
      </w:r>
      <w:r>
        <w:rPr>
          <w:rFonts w:ascii="IRNazanin" w:hAnsi="IRNazanin" w:eastAsia="IRNazanin"/>
          <w:color w:val="111111"/>
          <w:sz w:val="28"/>
          <w:sz w:val="28"/>
          <w:szCs w:val="28"/>
          <w:rtl w:val="true"/>
          <w:lang w:bidi="fa-IR"/>
        </w:rPr>
        <w:t>و کولستاد</w:t>
      </w:r>
      <w:r>
        <w:rPr>
          <w:rStyle w:val="FootnoteAnchor"/>
          <w:rtl w:val="true"/>
        </w:rPr>
        <w:footnoteReference w:id="39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تجربه ی مشابهی گفتند افراد در بازارهای فرضی متحمل هزینه های فرصت برای جمع آوری اطلاعات بیشتر دربارهی کالای موردنظر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اینکه تمایل پرداخت، با افزایش اطلاعات دربارهی کالای موردنظر زیاد می شود؛ نشان می دهد احتمالا ارزش گذاری اقتضائی بازارهای فرضی، به سمت پایین تورش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مورفی و همکاران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 xml:space="preserve">b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که تورش بازار فرضی وجود دارد؛ اما معمولا در مقادیر بالاتر تمایل پرداخت رایج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موریسون و 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 روی هنرهای نمایشی کانادا، به این نتیجه رسیدند سایر انگیزه ها، انگیزهی سواری مجانی را خنثی می کند؛ اما آنچه صداقت افراد در پاسخ هایشان را تضمین می کند، بی اهمیت بودن پاسخ تک تک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واقعیت که افراد ممکن است تصور کنند که دیدگاهشان تأثیر بسیار اندک و ناچیزی دارد و یا اینکه اصلا تأثیرگذار نیست، می تواند باعث اظهار اولویت های واقعی شده و تورش استراتژیک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به اعتقاد این پژوهشگران، کسانی که تمایلی به مشارکت در مطالعه را ندارند، می توانند به جای ارائه ی پاسخ های نادرست، از انجام مصاحبه امتناع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 ممکن است انگیزه های اقتصادی، برای بیشتر یا کمتر از حد برآورد کردن تقاضاو</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سایر انگیزه های اخلاقی خنثی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ممکن است این انگیزه ها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باعث تغییر انگیزه ها می شود،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به مسئله ای که باید در مورد آن تصمیم </w:t>
      </w:r>
    </w:p>
    <w:p>
      <w:pPr>
        <w:pStyle w:val="BookText"/>
        <w:rPr/>
      </w:pPr>
      <w:r>
        <w:rPr>
          <w:rFonts w:ascii="IRNazanin" w:hAnsi="IRNazanin" w:eastAsia="IRNazanin"/>
          <w:color w:val="111111"/>
          <w:sz w:val="28"/>
          <w:sz w:val="28"/>
          <w:szCs w:val="28"/>
          <w:rtl w:val="true"/>
          <w:lang w:bidi="fa-IR"/>
        </w:rPr>
        <w:t>گیری شود و طراحی پرسش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ممکن است انگیزه های برآورد بیشتر یا کمتر از حد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موقعیت های مختلف متفاوت باشند؛ بوم، روشی برای تایید نتایج مطالعه پیشنهاد کرد که بعدها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بازهای 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اگر پرسش نامه های یکسانی به دو گروه مشابه داده شود؛ به طوری که شیوه ی تحمیل هزینه های تأمین کالای عمومی موردنظر بین افراد دو گروه متفاوت باشد و جهت احتمالی خطا در گفتن اولویت ها برای دو گروه مشخص باشد، دو گروه می توانند برای یکدیگرنقش گروه کنترل را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دلایل شناخته نشده ای وجود دارد که باعث می شود افراد اولویت های خود را دقیق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این کنترل می تواند بیشتر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 توان از افراد دو نمونهی متعلق به یک جامعه خواست اولویت های خود را در بارهی طرح ایجاد یک کالای عمومی خاص آشکار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پروژه اجرا شود، یعنی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اجرای پروژه، بزرگ تر یا حداقل برابر با هزینه های آن باشد؛ گروه اول مجبورند مبلغی که گفته اند یا مبلغی مشابه آن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لازم است گروه دوم تنها مبلغ ناچیزی بپردازند یا اصلا مبلغی نپردازند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برای اینکه افراد گروه اول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xml:space="preserve">خود را کمتر از حد بگویند، یا افراد گروه دوم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بیشتری پیشنهاد کنند، انگیزه ی اقتصادی روشنی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متوسط برای دو گروه تفاوت چندانی نداشته باشد، می توان فرض کرد در گفتن اولویت های درست خطایی رخ نداده و انگیزه هایی که باعث گفتن واقعیت شده، بیشتر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تفاوت کمی بین </w:t>
      </w:r>
      <w:r>
        <w:rPr>
          <w:rFonts w:eastAsia="Times New Roman" w:cs="Times New Roman" w:ascii="Times New Roman" w:hAnsi="Times New Roman"/>
          <w:color w:val="111111"/>
          <w:sz w:val="28"/>
          <w:szCs w:val="28"/>
          <w:lang w:val="en-US" w:bidi="en-US"/>
        </w:rPr>
        <w:t>NTP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گروه وجود داشته باشد، می توان پاسخ های گروه اول را حد پایین و پاسخ های گروه دوم را حد بالای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کالای موردنظر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واقعی بین این دو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چه این بازه بزرگ تر باشد؛ دقت مطالعه کم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بوم، </w:t>
      </w:r>
      <w:r>
        <w:rPr>
          <w:rFonts w:ascii="IRNazanin" w:hAnsi="IRNazanin" w:eastAsia="IRNazanin"/>
          <w:color w:val="111111"/>
          <w:sz w:val="28"/>
          <w:sz w:val="28"/>
          <w:szCs w:val="28"/>
          <w:lang w:bidi="fa-IR"/>
        </w:rPr>
        <w:t>۱۹۷۹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بوم، مطالعات دیگری از نسخهی بازهی بوم استفاده کردند و به نتایجی مشابه یافته های آزمون اولیه ی بوم، دست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مطالعه ی هنر در استرالیا از روش باز های بوم برای کنترل مسئلهی سواری مجانی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مطالعه تفاوت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تنها از یک گروه خواستند تمایل پرداخت خود را در دو حالت مختلف تحمیل هزینه های اجرای پروژه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این مطالعه علاوه بر سایر پرسش ها، از هر پاسخ گو می خواستند به دو پرسش زیر نیز بلافاصله پاسخ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مالیات شما طوری متعادل شود که تمایل پرداخت گفته شده ی شما به آن 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حداکثر مقداری که حاضرید برای حمایت از سطح فعلی هنر، اضافه بر مالیات سالیانه ی خود بپردازید، چقدر است؟</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فرض کنید مالیات شما هیچ تغییری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حداکثر مقداری که حاضرید برای حمایت از سطح فعلی هنر، علاوه بر مالیات سالیانهی خود بپردازید،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تراسبی و ویترز،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مطمئن شوند ترتیب طرح سؤال ها، روی پاسخ افراد اثر نمی گذارد، تدبیر خاصی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پژوهشگران ترتیبی دادند که نیمی از گروه نمونه ابتدا به سؤال اول و سپس به سؤال دوم پاسخ دادند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حالت، تفاوت معناداری بین پاسخ های دو گروه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بین پاسخ های گروه متعهد به پرداخت و گروه غیر متهد به پرداخت تفاوت هایی وجود داشت؛ این تفاوت به اندازه ای که انتظار می رفت بزرگ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وقتی افراد ملزم به پرداخت نبودند؛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از افراد نمونه 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سالیانهای بین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دلار می گفتند و هنگامی که افراد مجبور بودند مبلغی پرداخت کنند، تعداد افرادی که تمایل پرداختی معادل این مبلغ داشتند به </w:t>
      </w:r>
      <w:r>
        <w:rPr>
          <w:rFonts w:eastAsia="IRNazanin" w:cs="IRNazanin"/>
          <w:color w:val="111111"/>
          <w:sz w:val="28"/>
          <w:szCs w:val="28"/>
          <w:lang w:bidi="fa-IR"/>
        </w:rPr>
        <w:t>13/4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کاهش می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تراسبی و ویترز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 کردند </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افراد شرکت کننده ی این مطالعه،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درست گفته اند؛ یعنی تمایل پرداخت آنها با تغییر تعهدشان به پرداخت هزینه های حمایت از هنر، تفاوتی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مانده نیز تنها یک سوم افراد، به شدت دنبال سواری مجانی بوده اند، یعنی در صورت عدم تعهد به پرداخت هزینه ی حمایت از هنر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مثبت و در صورت تعهد به پرداخت هزینه، تمایل پرداخت صفر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ی افراد سواری مجانی ضعیف داشتند، یعنی در هر دو حالت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فرد مثبت بود؛ اما در صورت تعهد به پرداخت هزینه، فرد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پایین تری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مشکلات تراسبی و ویترز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 بودن سؤالات برای اندازه گیری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هر دو حالت تعهد و عدم تعهد به پرداخت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این دو نفر با مطالعهی بوم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زیرا در مطالعه ی بوم، مقداری پرداخت واقعی نیز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مطالعه ی موریسون و 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روش بوم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از دو نمونه به طور جداگانه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نظر شما مبلغ مالیات سالانه ی </w:t>
      </w:r>
      <w:r>
        <w:rPr>
          <w:rFonts w:ascii="IRNazanin" w:hAnsi="IRNazanin" w:eastAsia="IRNazanin"/>
          <w:color w:val="111111"/>
          <w:sz w:val="28"/>
          <w:sz w:val="28"/>
          <w:szCs w:val="28"/>
          <w:lang w:bidi="fa-IR"/>
        </w:rPr>
        <w:t>۳۳۵</w:t>
      </w:r>
      <w:r>
        <w:rPr>
          <w:rFonts w:ascii="IRNazanin" w:hAnsi="IRNazanin" w:eastAsia="IRNazanin"/>
          <w:color w:val="111111"/>
          <w:sz w:val="28"/>
          <w:sz w:val="28"/>
          <w:szCs w:val="28"/>
          <w:rtl w:val="true"/>
          <w:lang w:bidi="fa-IR"/>
        </w:rPr>
        <w:t xml:space="preserve"> دلار مبلغ مناسبی است، بسیار زیاد است یا بسیار کم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اول با این شرط به سؤال پاسخ دادند که مبلغ مالیات آنها تغییری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قرار شد مالیات نمونه ی دوم بر اساس پاسخ آنها کم یا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هم تفاوت معناداری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ی این دو نمونه مشاهده نشد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مطالعهی جشنواره ی ملی هنر آفریقای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و آنتروباس،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روش مشابه تراسبی و ویترز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بازهای بوم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یک تفاوت وجود داشت، به جای اینکه از افراد بخواهند حداکثر مقدار تمایل پرداخت خود را بگویند؛ خواستند تمایل پرداخت </w:t>
      </w:r>
    </w:p>
    <w:p>
      <w:pPr>
        <w:pStyle w:val="BookText"/>
        <w:rPr/>
      </w:pPr>
      <w:r>
        <w:rPr>
          <w:rFonts w:ascii="IRNazanin" w:hAnsi="IRNazanin" w:eastAsia="IRNazanin"/>
          <w:color w:val="111111"/>
          <w:sz w:val="28"/>
          <w:sz w:val="28"/>
          <w:szCs w:val="28"/>
          <w:rtl w:val="true"/>
          <w:lang w:bidi="fa-IR"/>
        </w:rPr>
        <w:t xml:space="preserve">خود را به مبلغ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رند در یک پرسش دو گزینه ای بله یا خیر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پاسخ دهندگان گفته شد جشنواره ی سالانه دارای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میلیون رند هزینه است که این مبلغ توسط حامیان مالی، به ویژه استاندارد بانک</w:t>
      </w:r>
      <w:r>
        <w:rPr>
          <w:rStyle w:val="FootnoteAnchor"/>
          <w:rtl w:val="true"/>
        </w:rPr>
        <w:footnoteReference w:id="400"/>
      </w:r>
      <w:r>
        <w:rPr>
          <w:rFonts w:ascii="IRNazanin" w:hAnsi="IRNazanin" w:eastAsia="IRNazanin"/>
          <w:color w:val="111111"/>
          <w:sz w:val="28"/>
          <w:sz w:val="28"/>
          <w:szCs w:val="28"/>
          <w:rtl w:val="true"/>
          <w:lang w:bidi="fa-IR"/>
        </w:rPr>
        <w:t>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آخرین سالی است که این بانک هزینه های جشنواره را خواهد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حامی مالی جدیدی برای جشنواره یافته نشود؛ جشنواره تعطیل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پرسش های زیر را از افراد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مقدار مالیات ماهیانه ی شما تغییری نکند؛ آیا مایلید از مالیات شما مبلغ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رند برای حمایت جشنواره هزینه شود؟ حال اگر قرار باشد این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رند اضافی به مالیات ماهیانه ی شما افزوده شود؛ آیا با توجه به هزینه های ماهیانه ی خود، همچنان حاضر به پرداخت ماهیانه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رند برای حمایت جشنواره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مصاحبهی تلفنی انجام شد</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از افراد نمونه ی اهالی گراهامستاون غربی بودند که بیشتر ساکنان آن افراد اروپایی تبار با سطوح در آمد و تحصیلات بالا هستند</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نمونه، ساکن گراهامستاون شرقی بودند که بیشتر ساکنان آن افراد آفریقایی تبار با سطوح درآمد و تحصیلات پایین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به ترتیب به پرسش اول و دوم پاسخ های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نشان می دهد به طور متوسط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افراد نمونه، دنبال سواری مجانی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تمایل پرداخت در حالت تعهد به پرداخت و عدم تعهد به پرداخت</w:t>
      </w:r>
    </w:p>
    <w:p>
      <w:pPr>
        <w:pStyle w:val="BookText"/>
        <w:rPr/>
      </w:pPr>
      <w:r>
        <w:rPr>
          <w:rtl w:val="true"/>
        </w:rPr>
        <mc:AlternateContent>
          <mc:Choice Requires="wps">
            <w:drawing>
              <wp:inline distT="0" distB="0" distL="0" distR="0">
                <wp:extent cx="5334000" cy="1244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176"/>
                        <a:stretch/>
                      </pic:blipFill>
                      <pic:spPr>
                        <a:xfrm>
                          <a:off x="0" y="0"/>
                          <a:ext cx="5334120" cy="1244520"/>
                        </a:xfrm>
                        <a:prstGeom prst="rect">
                          <a:avLst/>
                        </a:prstGeom>
                        <a:ln w="0">
                          <a:noFill/>
                        </a:ln>
                      </pic:spPr>
                    </pic:pic>
                  </a:graphicData>
                </a:graphic>
              </wp:inline>
            </w:drawing>
          </mc:Choice>
          <mc:Fallback>
            <w:pict>
              <v:shape id="shape_0" stroked="f" o:allowincell="f" style="position:absolute;margin-left:0pt;margin-top:-98.05pt;width:419.95pt;height:97.95pt;mso-wrap-style:none;v-text-anchor:middle;mso-position-horizontal:left;mso-position-vertical:top" type="_x0000_t75">
                <v:imagedata r:id="rId177" o:detectmouseclick="t"/>
                <v:stroke color="#3465a4" joinstyle="round" endcap="flat"/>
                <w10:wrap type="none"/>
              </v:shape>
            </w:pict>
          </mc:Fallback>
        </mc:AlternateConten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مطالعهی گراهامستاون، همه ی کسانی را که به پرسش بدون تعهد پرداخت، پاسخ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پرسش وجود تعهد پرداخت، پاسخ منفی داده اند؛ نمی توان در زمره ی کسانی در نظر گرفت که دنبال سواری مجانی هستند؛ چون درآمد بعضی افراد پاسخ دهنده در گراهامستاون شرقی به شدت پایین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عدد کمتر از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رند در ماه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نبودن تمایل پرداخت، </w:t>
      </w:r>
    </w:p>
    <w:p>
      <w:pPr>
        <w:pStyle w:val="BookText"/>
        <w:rPr/>
      </w:pPr>
      <w:r>
        <w:rPr>
          <w:rFonts w:ascii="IRNazanin" w:hAnsi="IRNazanin" w:eastAsia="IRNazanin"/>
          <w:color w:val="111111"/>
          <w:sz w:val="28"/>
          <w:sz w:val="28"/>
          <w:szCs w:val="28"/>
          <w:rtl w:val="true"/>
          <w:lang w:bidi="fa-IR"/>
        </w:rPr>
        <w:t>نتیجهی صداقت افراد درباره ی محدودیت درآمدشان است تا نشانی از انگیزهی سواری مجانی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توضیح میدهد چرا پدیده ی سواری مجانی در منطقه ی کم درآمد، نسبت به منطقه ی غربی ثروتمندتر، بیش از دو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بویزن</w:t>
      </w:r>
      <w:r>
        <w:rPr>
          <w:rStyle w:val="FootnoteAnchor"/>
          <w:rtl w:val="true"/>
        </w:rPr>
        <w:footnoteReference w:id="401"/>
      </w:r>
      <w:r>
        <w:rPr>
          <w:rFonts w:eastAsia="IRNazanin" w:cs="IRNazanin"/>
          <w:color w:val="111111"/>
          <w:sz w:val="28"/>
          <w:szCs w:val="28"/>
          <w:rtl w:val="true"/>
          <w:lang w:bidi="fa-IR"/>
        </w:rPr>
        <w:t xml:space="preserve">( </w:t>
      </w:r>
      <w:r>
        <w:rPr>
          <w:rFonts w:eastAsia="IRNazanin" w:cs="IRNazanin"/>
          <w:color w:val="111111"/>
          <w:sz w:val="28"/>
          <w:szCs w:val="28"/>
          <w:lang w:bidi="fa-IR"/>
        </w:rPr>
        <w:t>695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بارهی عامل اصلی عدم پرداخت افراد برای دریافت خدمات در آفریقای جنوبی نوشته شده است، این نتیجه گیری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چنین نتیجه 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می رسد که مسئلهی عدم پرداخت برای خدمات، بیش از آنکه ناشی از عدم تمایل افراد به پرداخت باشد؛ ناشی از عدم توانایی افراد به پرداخت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مطالعات اندکی از روش باز های بوم به این شکل استفاده کرده اند؛ اما مطالعه ی تجربی او باعث شد دو جریان فکری متفاوت در تحقیقات مربوط به تورش بازار فرضی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جریان ها از حجم گستردهی مطالعاتی تشکیل شده که ارزش های واقعی و فرضی را برای یافتن قاعده ی کلی برای متعادل کردن نتایج، یا به عبارت دیگر نسبت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متوسط فرضی به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متوسط واقعی، با یکدیگر مقایسه می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 </w:t>
      </w:r>
      <w:r>
        <w:rPr>
          <w:rStyle w:val="FootnoteAnchor"/>
          <w:rtl w:val="true"/>
        </w:rPr>
        <w:footnoteReference w:id="402"/>
      </w:r>
      <w:r>
        <w:rPr>
          <w:rFonts w:ascii="IRNazanin" w:hAnsi="IRNazanin" w:eastAsia="IRNazanin"/>
          <w:color w:val="111111"/>
          <w:sz w:val="28"/>
          <w:sz w:val="28"/>
          <w:szCs w:val="28"/>
          <w:rtl w:val="true"/>
          <w:lang w:bidi="fa-IR"/>
        </w:rPr>
        <w:t>و گلت</w:t>
      </w:r>
      <w:r>
        <w:rPr>
          <w:rStyle w:val="FootnoteAnchor"/>
        </w:rPr>
        <w:footnoteReference w:id="403"/>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 ؛ مورفی و همکاران،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تحقیقات زیادی از نظر نوع و اندازه 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هم مطالعاتی را که روی نمونه های بسیار کوچک در شرایط آزمایشگاه و لابراتوار 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بوتلو</w:t>
      </w:r>
      <w:r>
        <w:rPr>
          <w:rStyle w:val="FootnoteAnchor"/>
          <w:rtl w:val="true"/>
        </w:rPr>
        <w:footnoteReference w:id="404"/>
      </w:r>
      <w:r>
        <w:rPr>
          <w:rFonts w:ascii="IRNazanin" w:hAnsi="IRNazanin" w:eastAsia="IRNazanin"/>
          <w:color w:val="111111"/>
          <w:sz w:val="28"/>
          <w:sz w:val="28"/>
          <w:szCs w:val="28"/>
          <w:rtl w:val="true"/>
          <w:lang w:bidi="fa-IR"/>
        </w:rPr>
        <w:t>و پینتو</w:t>
      </w:r>
      <w:r>
        <w:rPr>
          <w:rStyle w:val="FootnoteAnchor"/>
          <w:rtl w:val="true"/>
        </w:rPr>
        <w:footnoteReference w:id="40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می شود و هم مطالعات بزرگ تری را که از راه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نستور</w:t>
      </w:r>
      <w:r>
        <w:rPr>
          <w:rStyle w:val="FootnoteAnchor"/>
          <w:rtl w:val="true"/>
        </w:rPr>
        <w:footnoteReference w:id="406"/>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مصاحبه های حضوری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 و شاگرن</w:t>
      </w:r>
      <w:r>
        <w:rPr>
          <w:rStyle w:val="FootnoteAnchor"/>
          <w:rtl w:val="true"/>
        </w:rPr>
        <w:footnoteReference w:id="407"/>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شده، در بر می گیرد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تجربی برای تعدیل قیمت های پیشنهادهای فرضی و واقعی یکی از مطالعات مقایسهی قیمت های پیشنهادی واقعی و فرضی در اقتصاد فرهنگ و هنر ، مطالعهی ویلیس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آن دسته از بازدیدکنندگان کاخ ورک ورث</w:t>
      </w:r>
      <w:r>
        <w:rPr>
          <w:rStyle w:val="FootnoteAnchor"/>
          <w:rtl w:val="true"/>
        </w:rPr>
        <w:footnoteReference w:id="408"/>
      </w:r>
      <w:r>
        <w:rPr>
          <w:rFonts w:ascii="IRNazanin" w:hAnsi="IRNazanin" w:eastAsia="IRNazanin"/>
          <w:color w:val="111111"/>
          <w:sz w:val="28"/>
          <w:sz w:val="28"/>
          <w:szCs w:val="28"/>
          <w:rtl w:val="true"/>
          <w:lang w:bidi="fa-IR"/>
        </w:rPr>
        <w:t xml:space="preserve">که پس از اطلاع از قیمت بلیت ورودی، از بازدید منصرف میشدند، می پرسید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آنها برای بلیت ورودی چقدر است ؟ سپس بلیت ورودی این مکان را به قیمت پیشنهادی پاسخ دهنده یا همان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گفته بود،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ویلیس می گوید استفاده از کالاهای خصوصی برای ارزیابی صحت و اعتبار روش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معمولا </w:t>
      </w:r>
    </w:p>
    <w:p>
      <w:pPr>
        <w:pStyle w:val="BookText"/>
        <w:rPr/>
      </w:pPr>
      <w:r>
        <w:rPr>
          <w:rFonts w:ascii="IRNazanin" w:hAnsi="IRNazanin" w:eastAsia="IRNazanin"/>
          <w:color w:val="111111"/>
          <w:sz w:val="28"/>
          <w:sz w:val="28"/>
          <w:szCs w:val="28"/>
          <w:rtl w:val="true"/>
          <w:lang w:bidi="fa-IR"/>
        </w:rPr>
        <w:t>برای کالاهای عمومی یا مختلط به کار گرفته می شود،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او اگر روش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نتواند ارزش واقعی کالای خصوصی را، که تعریف و شناخت آن ساده تر است، نشان دهد؛ کمتر احتمال دارد برای کالاهای عمومی دقیق تر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بین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کسانی خود را بازدید کننده ی بالقوه می دانستند؛ تنها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نفر حاضر بودند بلیت ورودی را به قیمت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خودشان گفته بودند،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بلیت نمی خریدند، به این پرسش که چرا حاضر نیستند بلیت را به قیمت پیشنهادی خود بخرند، پاسخ روشنی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امر نشان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عمده ای از ارزش های استخراج شده از راه </w:t>
      </w:r>
      <w:r>
        <w:rPr>
          <w:rFonts w:eastAsia="Times New Roman" w:cs="Times New Roman" w:ascii="Times New Roman" w:hAnsi="Times New Roman"/>
          <w:color w:val="111111"/>
          <w:sz w:val="28"/>
          <w:szCs w:val="28"/>
          <w:lang w:val="en-US" w:bidi="en-US"/>
        </w:rPr>
        <w:t>CVM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روش ارزش گذاری اقتضائی، نه تنها دقیق نیستند؛ بلکه قابل اعتماد نیز نیستند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ویلیس، </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و شاگرن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اندازه گیری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 دربارهی خرید کارت های بیسبال</w:t>
      </w:r>
      <w:r>
        <w:rPr>
          <w:rStyle w:val="FootnoteAnchor"/>
          <w:rtl w:val="true"/>
        </w:rPr>
        <w:footnoteReference w:id="409"/>
      </w:r>
      <w:r>
        <w:rPr>
          <w:rFonts w:ascii="IRNazanin" w:hAnsi="IRNazanin" w:eastAsia="IRNazanin"/>
          <w:color w:val="111111"/>
          <w:sz w:val="28"/>
          <w:sz w:val="28"/>
          <w:szCs w:val="28"/>
          <w:rtl w:val="true"/>
          <w:lang w:bidi="fa-IR"/>
        </w:rPr>
        <w:t>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در بازار فرضی و سپس در بازار واقعی در محل یک مزایده به مطالعه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منظور ابتدا از پاسخ دهندگان خواسته شد قیمت فرضی پیشنهادی خود را برای یک کارت یا مجموعه ی کارت ها محرمانه و بدون اینکه پرسشگر از این مبلغ اطلاع پیدا کند، در پاکت های در بسته قرار داده و داخل جعبهی رأی گیری بیاندازند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افراد خواسته می شد قیمت واقعی پیشنهادی خود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کسی که بالاترین قیمت را پیشنهاد داده بود، تلفنی میفهمید برندهی مزایده شده و با پرداخت مبلغ موردنظر، کارت ها را دریافت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مطالعه نشان داد قیمت پیشنهادی بازار فرضی، نسبت به قیمت پیشنهادی بازار واقعی،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برابر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شاید توجیه کننده ی پیشنهاد گزارش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قاعده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 و شاگرن، </w:t>
      </w:r>
      <w:r>
        <w:rPr>
          <w:rFonts w:ascii="IRNazanin" w:hAnsi="IRNazanin" w:eastAsia="IRNazanin"/>
          <w:color w:val="111111"/>
          <w:sz w:val="28"/>
          <w:sz w:val="28"/>
          <w:szCs w:val="28"/>
          <w:lang w:bidi="fa-IR"/>
        </w:rPr>
        <w:t>۲۰۳</w:t>
      </w:r>
      <w:r>
        <w:rPr>
          <w:rFonts w:eastAsia="IRNazanin" w:cs="IRNazanin"/>
          <w:color w:val="111111"/>
          <w:sz w:val="28"/>
          <w:szCs w:val="28"/>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نشان داد تورش بازاری فرضی، تا حد زیادی به موقعیت و شرایط نیز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اضافه یا حذف شدن بعضی کارت ها از مجموعه ای که مزایده روی آن انجام میشد؛ به طور قابل توجهی بر چگونگی تعدیل اثر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پاسخ دهندگانی که با کالا و قیمت معمول بازاری آن کمتر آشنا بودند، بیش برآورد بیشتری داشتند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نستور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ترکیب داده های بازار فرضی و اولویت های گفته شده، با داده های بازار واقعی یا اولویت های آشکار شده، مزایای بیشماری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مزایا عبارتند از کاهش هم خطی بین </w:t>
      </w:r>
    </w:p>
    <w:p>
      <w:pPr>
        <w:pStyle w:val="BookText"/>
        <w:rPr/>
      </w:pPr>
      <w:r>
        <w:rPr>
          <w:rFonts w:ascii="IRNazanin" w:hAnsi="IRNazanin" w:eastAsia="IRNazanin"/>
          <w:color w:val="111111"/>
          <w:sz w:val="28"/>
          <w:sz w:val="28"/>
          <w:szCs w:val="28"/>
          <w:rtl w:val="true"/>
          <w:lang w:bidi="fa-IR"/>
        </w:rPr>
        <w:t>ویژگیهای کالا یا اثر فرهنگی موردنظر و گسترش تحلیل دادهها، فراتر از محدوده ی در دسترس آنها نسبت به مطالعاتی که تنها از یک روش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روی روش های دفع زباله مطالعه کرد و با استفاده از آن نشان داد که هر چند تورش بازار فرضی وجود دارد؛ اما میزان آن چندان بزرگ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گروهی از خانواده ها برای خدمات بازیافت طبقه بندی شده ی زباله های خود، به دلخواه مبلغی پرداخت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خدمات برای گروه دیگر خانواده ها قابل ارائه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خلاف لیست و شاگرن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نستور پس از ترکیب نتایج، برای تأثیرگذاری کالای ارزش گذاری شده یا به عبارت دیگر وجود اطلاعات بیشتر، بر مقدار</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یا تورش بازار فرضی شواهدی پیدا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وایت هد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مشابهی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تحلیل، با ترکیب داده های اولویتهای آشکار شده که از روش هزینه ی سفر و داده های اولویت های گفته شده برای افزایش کیفیت امکانات تفریحی به دست آمده بود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مطالعه این بود که با استفاده از تکنیک های اولویت های گفته شده، نه تنها می توان دربارهی ارزش بهبود کیفیت خدمات برای کاربران فعلی اظهار نظر کرد؛ بلکه می توان ارزش این خدمات را برای مصرف کنندگان بالقوه نیز برآورد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بوتلو و پینتو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مطالعه ی لابراتواری و مقایسه 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فرضی و واقعی اطلاعاتی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یافته ها، داده های فرضی با اینکه پاسخهای فرضی از پاسخ های واقعی بزرگ تر بودند، قابل پیش بینی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با در نظر گرفتن ویژگیهای دموگرافیک پاسخ دهندگان می توان پیش بینی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در موقعیت واقعی قرار می گرفتند؛ چه پاسخی می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بتلو و پینتو، </w:t>
      </w:r>
      <w:r>
        <w:rPr>
          <w:rFonts w:ascii="IRNazanin" w:hAnsi="IRNazanin" w:eastAsia="IRNazanin"/>
          <w:color w:val="111111"/>
          <w:sz w:val="28"/>
          <w:sz w:val="28"/>
          <w:szCs w:val="28"/>
          <w:lang w:bidi="fa-IR"/>
        </w:rPr>
        <w:t>۹۹۵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آنها نتیجه گیری کردند با اینکه تورش بازار فرضی وجود دارد؛ ارزش گذاری هایی که در مطالعهی بازار فرضی انجام شده، اطلاعات ارزشمندی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مواردی که بتوان آنها را تعدیل کرد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شواهد نشان میدهد داده های این مطالعات بر خلاف احتمال وقوع تورش بازار فرضی،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تلاش برای جست وجوی نسبت تعدیل عمومی به دلایلی چندان ثمربخش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نخست اینکه، این آزمون ها را در مواردی می توان انجام داد که بازار واقعی برای کالای موردنظر وجود داشته باشد و این موضوع بیشتر به کالاهای خصوصی محدود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لاسکا،</w:t>
      </w:r>
      <w:r>
        <w:rPr>
          <w:rStyle w:val="FootnoteAnchor"/>
        </w:rPr>
        <w:footnoteReference w:id="410"/>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برای دو دسته کالا نمی توان مطالعه ی نگرش سنجی طراحی کرد که در آن استراتژی انگیزشی قالب بیان واقعیت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عبارتند از کالاهای عمومی که تنها از راه مشارکت داوطلبانه تأمین می شود و کالاهای خصوصی که خریداری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است که </w:t>
      </w:r>
    </w:p>
    <w:p>
      <w:pPr>
        <w:pStyle w:val="BookText"/>
        <w:rPr/>
      </w:pPr>
      <w:r>
        <w:rPr>
          <w:rFonts w:ascii="IRNazanin" w:hAnsi="IRNazanin" w:eastAsia="IRNazanin"/>
          <w:color w:val="111111"/>
          <w:sz w:val="28"/>
          <w:sz w:val="28"/>
          <w:szCs w:val="28"/>
          <w:rtl w:val="true"/>
          <w:lang w:bidi="fa-IR"/>
        </w:rPr>
        <w:t>پاسخ های این مطالعات باید احتمال تغییر مجموعهی انتخاب فرد پاسخ دهنده را تعیین کند؛ بدون اینکه دقیقا مشخص باشد که باعث گسترش این مجموعه می شود یا باعث محدود 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معمولا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 دو دسته کالا را معادل یا کمتر از ارزش گذاری بازار بر آورد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دسته کالاهای عمومی هستند که با استفاده از مکانیسم های پرداخت اجباری انجام می شوند و کالاهای نیمه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بنابراین یک کالای خصوصی واحد، به جای اینکه بتواند بهترین گزینه برای یک مطالعهی موفق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یکی از بدترین گزینه ها برای این گونه مطالعات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کارسون،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مسئله درباره ی بررسی عامل تعدیل نتایج ارزش گذاری در بازار فرضی و واقعی، وابستگی این عامل به کالای موردنظر و شرایط عرضه 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فراتحلیلی روی بیست و نه تجربه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فراتحلیل فرضی و واقعی شامل طیف وسیعی از کالاها، اصول و تکنیکهای استخراج بود و نتیجه گرفت مقدار ضریب تعدیل به دست آمده، به نسبت کوچک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لیست و گلت،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همچنین شواهدی بر کاهش تورش بازار فرضی در صورت افزایش اطلاعات فرد پاسخ گو درباره ی کالا، که معمولا یک کالای خصوصی است،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فراتحلیل دیگری که مورفی و همکاران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بیست و هشت مطالعه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انجام دادند، عامل تعدیل را، به طور متوسط، حدود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۳۵</w:t>
      </w:r>
      <w:r>
        <w:rPr>
          <w:rFonts w:ascii="IRNazanin" w:hAnsi="IRNazanin" w:eastAsia="IRNazanin"/>
          <w:color w:val="111111"/>
          <w:sz w:val="28"/>
          <w:sz w:val="28"/>
          <w:szCs w:val="28"/>
          <w:rtl w:val="true"/>
          <w:lang w:bidi="fa-IR"/>
        </w:rPr>
        <w:t xml:space="preserve"> برآورد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هشتاد و سه مشاهده، عامل تعدیل کمتر از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این محققان می گویند نمونهی موردنظر، نشان دهنده ی چولگی مثبت معنادار است؛ به طوری که عامل تعدیل به طور متوسط برای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مشاهده اول،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رقم برای بقیهی نمونه،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نظر می رسد تحقیقات در این حوزه به سمت نتیجه گیری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مبنی بر عدم وجود عامل تعدیل اتوماتیک یا فنی برای پاسخ های به دست آمده</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NOAA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25:1993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می کند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پرسش نامه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سازی پاسخ دهنده از تورش بازار فرضی</w:t>
      </w:r>
      <w:r>
        <w:rPr>
          <w:rStyle w:val="FootnoteAnchor"/>
          <w:rtl w:val="true"/>
        </w:rPr>
        <w:footnoteReference w:id="411"/>
      </w:r>
      <w:r>
        <w:rPr>
          <w:rFonts w:ascii="IRNazanin" w:hAnsi="IRNazanin" w:eastAsia="IRNazanin"/>
          <w:color w:val="111111"/>
          <w:sz w:val="28"/>
          <w:sz w:val="28"/>
          <w:szCs w:val="28"/>
          <w:rtl w:val="true"/>
          <w:lang w:bidi="fa-IR"/>
        </w:rPr>
        <w:t>روش پیشنهادی دیگر برای کنترل تورش بازار فرضی، طراحی پرسش نامه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تحقیقات این زمینه بیشتر بر طراحی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متنی جهت آگاه سازی افراد از تورش بازار فرضی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متمرکز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کامینگ </w:t>
      </w:r>
      <w:r>
        <w:rPr>
          <w:rStyle w:val="FootnoteAnchor"/>
          <w:rtl w:val="true"/>
        </w:rPr>
        <w:footnoteReference w:id="412"/>
      </w:r>
      <w:r>
        <w:rPr>
          <w:rFonts w:ascii="IRNazanin" w:hAnsi="IRNazanin" w:eastAsia="IRNazanin"/>
          <w:color w:val="111111"/>
          <w:sz w:val="28"/>
          <w:sz w:val="28"/>
          <w:szCs w:val="28"/>
          <w:rtl w:val="true"/>
          <w:lang w:bidi="fa-IR"/>
        </w:rPr>
        <w:t xml:space="preserve">و تیلور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این روش را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پرسش نامه هایی طراحی کردند که پیش از اینکه دربارهی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چیزی بپرسند؛ پاسخ دهندگان را از تورش بازار فرضی آگاه می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متن پیش آگهی، سه نکته ی اصلی را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ی تورش بازار فرضی را توصیف می کند؛ دلایل احتمالی بروز این پدیده را مطرح می کند و از فردپاسخ دهنده می خواهد که در بازار فرضی پیش رو مثل یک بازار واقعی عمل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کامینگ و تیلور،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ی طراحی متن پیش آگهی دربارهی تورش بازار فرضی در پرسش نامه ی مطالعات فرضی، با مطالعاتی که با پرداخت واقعی سر و کار داشتند؛ از نظر آماری تفاوت معناداری نشان نمیداد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محققان اعتقاد داشتند این روش مشکلاتی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مشکل این روش، طولانی بودن توضیحات پیش آگهی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توضیحات استفاده از آن را در بیشتر مطالعات نگرش سنجی و به ویژه در مصاحبه های تلفنی غیرعملی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هایی که با استفاده از نسخه های کوتاه متن پیش آگهی انجام شده اند؛ موفق نبوده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کامینگ و تیلور، </w:t>
      </w:r>
      <w:r>
        <w:rPr>
          <w:rFonts w:eastAsia="IRNazanin" w:cs="IRNazanin"/>
          <w:color w:val="111111"/>
          <w:sz w:val="28"/>
          <w:szCs w:val="28"/>
          <w:lang w:bidi="fa-IR"/>
        </w:rPr>
        <w:t>656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آدلاند</w:t>
      </w:r>
      <w:r>
        <w:rPr>
          <w:rStyle w:val="FootnoteAnchor"/>
          <w:rtl w:val="true"/>
        </w:rPr>
        <w:footnoteReference w:id="413"/>
      </w:r>
      <w:r>
        <w:rPr>
          <w:rFonts w:ascii="IRNazanin" w:hAnsi="IRNazanin" w:eastAsia="IRNazanin"/>
          <w:color w:val="111111"/>
          <w:sz w:val="28"/>
          <w:sz w:val="28"/>
          <w:szCs w:val="28"/>
          <w:rtl w:val="true"/>
          <w:lang w:bidi="fa-IR"/>
        </w:rPr>
        <w:t>و کاپلان</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برآورد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هزار خانواده در باره ی سیستم جمع آوری زباله از در منزل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 پیش آگهی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پرسش نامه ای که در این مطالعه استفاده شده بود، کوتاه تر از متن پیش آگهی کامینگ و تیلور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یافتهها مشابه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پژوهشگر دریافتند این روش به صورت معناداری مقدار تمایل پرداخت افراد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مقایسه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استخراج شده با داده های بازار واقعی می توان نتیجه گیری کرد که این روش می تواند تورش بازار فرضی را کاهش دهد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لاسک</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تحقیق برآورد تمایل پرداخت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برنج طلایی</w:t>
      </w:r>
      <w:r>
        <w:rPr>
          <w:rStyle w:val="FootnoteAnchor"/>
          <w:rtl w:val="true"/>
        </w:rPr>
        <w:footnoteReference w:id="416"/>
      </w:r>
      <w:r>
        <w:rPr>
          <w:rFonts w:ascii="IRNazanin" w:hAnsi="IRNazanin" w:eastAsia="IRNazanin"/>
          <w:color w:val="111111"/>
          <w:sz w:val="28"/>
          <w:sz w:val="28"/>
          <w:szCs w:val="28"/>
          <w:rtl w:val="true"/>
          <w:lang w:bidi="fa-IR"/>
        </w:rPr>
        <w:t>اصلاح ژنتیک شده، پرسش نامه هایی از راه پست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پرسش نامه ها را طوری طراحی کرد که در آن برای نیمی از افراد نمونه، متن پیش آگهی بلندتری تنظیم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دریافت تنظیم متن پیش آگهی به طور قابل توجهی قیمت های پیشنهادی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اینکه این متن بیشتر روی کسانی تاثیر داشته که این برنج را قبلا استفاده نکرده بودند و تا پیش از این مطالعه هیچ اطلاعی از وجود برنج اصلاح ژنتیک شده، نداشته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متن پیش آگهی</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کسانی را که با کالای موردنظر آشنایی داشتند نیز کاهش داده بود؛ اما میزان این کاهش به لحاظ آماری معنادار نبوده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مطالعه ای که لیست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 تمایل پرداخت کارت های ورزشی کلکسیونی، با تنظیم متن پیش آگهی در پرسش نامه انجام داد، نتایج مشابهی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دریافت با اینکه افزودن پیش آگهی به پرسش نامه، به طور معناداری تورش خطای فرضی پاسخ دهندگان را کاهش می دهد؛ تأثیری روی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شدهی خریداران حرفه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اساس می گوید این نتیجه چالش مطالعات آینده را روی طراحی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از بین بردن تورش بازار فرضی در تمام افراد پاسخ دهنده،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تشخیص اهمیت رابطه 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ارزش های گفته شده و تجربه ی مصرف کالای موردنظر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گامی به جلو محسوب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لیست، </w:t>
      </w:r>
      <w:r>
        <w:rPr>
          <w:rFonts w:eastAsia="IRNazanin" w:cs="IRNazanin"/>
          <w:color w:val="111111"/>
          <w:sz w:val="28"/>
          <w:szCs w:val="28"/>
          <w:lang w:bidi="fa-IR"/>
        </w:rPr>
        <w:t>15045:2001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مورفی و همکارانش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مطالعه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هم طرح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فرضی و هم واقعی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این مطالعه نشان داد در نظر گرفتن متن پیش آگهی در پرسش نامه بازار فرضی، نسبت به وقتی که در این پرسش نامه متن پیش آگهی منظور نشده بود؛ تعداد پاسخ های مثبت را کاهش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همچنان بین نتایج بازار فرضی و واقعی به ویژه در سطوح پایینی قیمت پیشنهادی،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تفاوت معناداری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در نظر گرفتن متن پیش آگهی در پرداخت های بالاتر توانسته پیشنهادهای قیمت بازار فرضی و واقعی را به یکدیگر نزدیک کند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راستا چمپ</w:t>
      </w:r>
      <w:r>
        <w:rPr>
          <w:rStyle w:val="FootnoteAnchor"/>
          <w:rtl w:val="true"/>
        </w:rPr>
        <w:footnoteReference w:id="417"/>
      </w:r>
      <w:r>
        <w:rPr>
          <w:rFonts w:ascii="IRNazanin" w:hAnsi="IRNazanin" w:eastAsia="IRNazanin"/>
          <w:color w:val="111111"/>
          <w:sz w:val="28"/>
          <w:sz w:val="28"/>
          <w:szCs w:val="28"/>
          <w:rtl w:val="true"/>
          <w:lang w:bidi="fa-IR"/>
        </w:rPr>
        <w:t xml:space="preserve">و بیشاپ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داده های به دست آمده از اولویت های آشکار شده و اولویت های گفته شده دربارهی خرید برقی که نیروی باد تولید کرده، دو مطالعه ی بزرگ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مطالعه می گوید اگر بخواهیم بفهمیم چند نفر از پاسخ دهندگان تمایل پرداخت خود را بالاتر از حد گفته اند؛ می توانیم از آنها بپرسیم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ی آنها چقدر با ارزشی که برای کالای موردنظر قائلند، منطبق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از افراد خواسته می شد عددی بین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بر اساس میزان و در جهی اطمینان خود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پرسش عدد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بیانگر بی اعتمادی شدید و عدد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بیانگر اطمینان قوی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روش پاسخهای مثبت افرادی که امتیاز کمتر از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به پاسخ خود داده بودند، به پاسخ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کرد و نتایجی مشابه بازار واقعی برای همان کالا گرفته شد و تورش بازار فرضی معناداری که تا پیش از این وجود داشت، به طور کامل اصلاح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 وجود جهت گیری های مختلف و متفاوت تحقیقات در زمینه ی تورش بازار فرضی </w:t>
      </w:r>
      <w:bookmarkStart w:id="160" w:name="pg6409_76580"/>
    </w:p>
    <w:p>
      <w:pPr>
        <w:pStyle w:val="BookText"/>
        <w:rPr/>
      </w:pPr>
      <w:bookmarkEnd w:id="160"/>
      <w:r>
        <w:rPr>
          <w:rFonts w:ascii="IRNazanin" w:hAnsi="IRNazanin" w:eastAsia="IRNazanin"/>
          <w:color w:val="111111"/>
          <w:sz w:val="28"/>
          <w:sz w:val="28"/>
          <w:szCs w:val="28"/>
          <w:rtl w:val="true"/>
          <w:lang w:bidi="fa-IR"/>
        </w:rPr>
        <w:t>در مطالعات ارزش گذاری اقتضائی، می توان نتایج کلی در این زمینه استخراج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نتیجه اینکه، به احتمال زیاد هر چه میزان اطلاعات و آگاهی پاسخ دهندگان بیشتر باشد یا افراد با کالای موردنظر آشنایی بیشتری داشته باشند، این آگاهی در میزان اطمینان آنها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شده شان منعکس می شود و احتمال بیش برآوردی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افراد نیز 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آنکه به نظر می رسد ادعای دایموند وهاسمن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گویند ممکن است نسبت تعدیل در بازه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قرار بگیرد؛ بیش از حد بدبینانه باشد و در عمل ایدهی بوم مبنی بر قابل توجه نبودن تورش بازار فرضی در مطالعاتی که به خوبی طراحی شده باشد؛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مسئله ی اصلی در کنترل تورش بازار فرضی، اطلاعاتی که در اختیار پاسخ دهندگان قرار می گیرد، تجربه های پیشین اشخاص درباره ی کالا و شیوهی طراحی پرسش نامه است</w:t>
      </w:r>
      <w:r>
        <w:rPr>
          <w:rFonts w:eastAsia="IRNazanin" w:cs="IRNazanin"/>
          <w:color w:val="111111"/>
          <w:sz w:val="28"/>
          <w:szCs w:val="28"/>
          <w:rtl w:val="true"/>
          <w:lang w:bidi="fa-IR"/>
        </w:rPr>
        <w:t>.</w:t>
      </w:r>
    </w:p>
    <w:p>
      <w:pPr>
        <w:pStyle w:val="Heading4"/>
        <w:numPr>
          <w:ilvl w:val="3"/>
          <w:numId w:val="1"/>
        </w:numPr>
        <w:rPr/>
      </w:pPr>
      <w:bookmarkStart w:id="161" w:name="__RefHeading___Toc584502_653776707"/>
      <w:bookmarkStart w:id="162" w:name="_Toc56"/>
      <w:bookmarkEnd w:id="161"/>
      <w:r>
        <w:rPr/>
        <w:t>۲</w:t>
      </w:r>
      <w:r>
        <w:rPr/>
        <w:t>-</w:t>
      </w:r>
      <w:r>
        <w:rPr/>
        <w:t>۳</w:t>
      </w:r>
      <w:r>
        <w:rPr/>
        <w:t>-</w:t>
      </w:r>
      <w:r>
        <w:rPr/>
        <w:t>۴</w:t>
      </w:r>
      <w:r>
        <w:rPr>
          <w:rtl w:val="true"/>
        </w:rPr>
        <w:t xml:space="preserve"> </w:t>
      </w:r>
      <w:r>
        <w:rPr>
          <w:rtl w:val="true"/>
        </w:rPr>
        <w:t xml:space="preserve">. </w:t>
      </w:r>
      <w:r>
        <w:rPr>
          <w:rtl w:val="true"/>
        </w:rPr>
        <w:t xml:space="preserve">تأثیر درونی سازی و فرضیهی </w:t>
      </w:r>
      <w:r>
        <w:rPr>
          <w:rtl w:val="true"/>
        </w:rPr>
        <w:t>"</w:t>
      </w:r>
      <w:r>
        <w:rPr>
          <w:rtl w:val="true"/>
        </w:rPr>
        <w:t>رضایت روانی</w:t>
      </w:r>
      <w:r>
        <w:rPr>
          <w:rtl w:val="true"/>
        </w:rPr>
        <w:t>"</w:t>
      </w:r>
      <w:bookmarkEnd w:id="162"/>
    </w:p>
    <w:p>
      <w:pPr>
        <w:pStyle w:val="Heading5"/>
        <w:numPr>
          <w:ilvl w:val="4"/>
          <w:numId w:val="1"/>
        </w:numPr>
        <w:rPr/>
      </w:pPr>
      <w:bookmarkStart w:id="163" w:name="__RefHeading___Toc584504_653776707"/>
      <w:bookmarkStart w:id="164" w:name="_Toc57"/>
      <w:bookmarkEnd w:id="163"/>
      <w:r>
        <w:rPr>
          <w:rtl w:val="true"/>
        </w:rPr>
        <w:t>اشاره</w:t>
      </w:r>
      <w:bookmarkEnd w:id="164"/>
    </w:p>
    <w:p>
      <w:pPr>
        <w:pStyle w:val="BookText"/>
        <w:rPr/>
      </w:pPr>
      <w:r>
        <w:rPr>
          <w:rFonts w:ascii="IRNazanin" w:hAnsi="IRNazanin" w:eastAsia="IRNazanin"/>
          <w:color w:val="111111"/>
          <w:sz w:val="28"/>
          <w:sz w:val="28"/>
          <w:szCs w:val="28"/>
          <w:rtl w:val="true"/>
          <w:lang w:bidi="fa-IR"/>
        </w:rPr>
        <w:t xml:space="preserve">تأثیر درونی سازی و فرضیهی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روانی</w:t>
      </w:r>
      <w:r>
        <w:rPr>
          <w:rFonts w:eastAsia="IRNazanin" w:cs="IRNazanin"/>
          <w:color w:val="111111"/>
          <w:sz w:val="28"/>
          <w:szCs w:val="28"/>
          <w:rtl w:val="true"/>
          <w:lang w:bidi="fa-IR"/>
        </w:rPr>
        <w:t xml:space="preserve">" </w:t>
      </w:r>
      <w:r>
        <w:rPr>
          <w:rStyle w:val="FootnoteAnchor"/>
          <w:rtl w:val="true"/>
        </w:rPr>
        <w:footnoteReference w:id="419"/>
      </w:r>
      <w:r>
        <w:rPr>
          <w:rFonts w:ascii="IRNazanin" w:hAnsi="IRNazanin" w:eastAsia="IRNazanin"/>
          <w:color w:val="111111"/>
          <w:sz w:val="28"/>
          <w:sz w:val="28"/>
          <w:szCs w:val="28"/>
          <w:rtl w:val="true"/>
          <w:lang w:bidi="fa-IR"/>
        </w:rPr>
        <w:t xml:space="preserve">یکی از اصلی ترین روش های تشخیص تورش بازار فرضی در مطالعه 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کالاهایی که بازار موازی واقعی برای آنها موجود نیست؛ ناسازگاری نتایج با پیش بینی تئوری های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انواع ناسازگاری ها نبودن حساسیت تمایل پرداخت گفته شده به مقدار و مقیاس عرضهی کالای موردنظر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معمول، البته نه همیشه، منطقی به نظر می رسد که تا وقتی فرد به مرحله ی اشباع نرسیده باشد؛ برخورداری از مقدار بیشتر از یک کالا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بدین معناست که تمایل پرداخت برای مقدار بیشتری از یک کالا باید افزایش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چنانچه تمایل نهایی به پرداخت برای مقادیر بیشتر یک کالا، در سطح فعلی تأمین شده از آن کالا کاهش پیدا کند؛ منطقی نیست که این کاهش به شدت اتفاق بیفتد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NOAA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مشخص شد بعضی از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نسبت به مقیاس عرضه ی کالای موردنظر حساسیتی نشان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مطالعه ی کانمن </w:t>
      </w:r>
      <w:r>
        <w:rPr>
          <w:rStyle w:val="FootnoteAnchor"/>
          <w:rtl w:val="true"/>
        </w:rPr>
        <w:footnoteReference w:id="42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که در گزارش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آن اشاره شد،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پاکسازی تمام برکه های ماهیگیری در اونتاریو، تنها کمی بیشتر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پاکسازی برکه ها در یک منطقه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مشابه دیگر، مطالعه ی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دسووسگس</w:t>
      </w:r>
      <w:r>
        <w:rPr>
          <w:rStyle w:val="FootnoteAnchor"/>
          <w:rtl w:val="true"/>
        </w:rPr>
        <w:footnoteReference w:id="421"/>
      </w:r>
      <w:r>
        <w:rPr>
          <w:rFonts w:ascii="IRNazanin" w:hAnsi="IRNazanin" w:eastAsia="IRNazanin"/>
          <w:color w:val="111111"/>
          <w:sz w:val="28"/>
          <w:sz w:val="28"/>
          <w:szCs w:val="28"/>
          <w:rtl w:val="true"/>
          <w:lang w:bidi="fa-IR"/>
        </w:rPr>
        <w:t xml:space="preserve">و همکاران، </w:t>
      </w:r>
      <w:bookmarkStart w:id="165" w:name="pg6409_76581"/>
    </w:p>
    <w:p>
      <w:pPr>
        <w:pStyle w:val="BookText"/>
        <w:rPr/>
      </w:pPr>
      <w:bookmarkEnd w:id="165"/>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نشان داد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محافظت از</w:t>
      </w:r>
      <w:r>
        <w:rPr>
          <w:rFonts w:eastAsia="IRNazanin" w:cs="IRNazanin"/>
          <w:color w:val="111111"/>
          <w:sz w:val="28"/>
          <w:szCs w:val="28"/>
          <w:lang w:bidi="fa-IR"/>
        </w:rPr>
        <w:t>200002000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lang w:bidi="fa-IR"/>
        </w:rPr>
        <w:t>200000</w:t>
      </w:r>
      <w:r>
        <w:rPr>
          <w:rFonts w:ascii="IRNazanin" w:hAnsi="IRNazanin" w:eastAsia="IRNazanin"/>
          <w:color w:val="111111"/>
          <w:sz w:val="28"/>
          <w:sz w:val="28"/>
          <w:szCs w:val="28"/>
          <w:rtl w:val="true"/>
          <w:lang w:bidi="fa-IR"/>
        </w:rPr>
        <w:t>پرنده، یک اندازه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دایموند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تحلیل خود چنین گفت که با فرض برقراری گزینه های مشخص نئوکلاسیک درباره تابع مطلوبیت، مثلا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نجات </w:t>
      </w:r>
      <w:r>
        <w:rPr>
          <w:rFonts w:ascii="IRNazanin" w:hAnsi="IRNazanin" w:eastAsia="IRNazanin"/>
          <w:color w:val="111111"/>
          <w:sz w:val="28"/>
          <w:sz w:val="28"/>
          <w:szCs w:val="28"/>
          <w:lang w:bidi="fa-IR"/>
        </w:rPr>
        <w:t>۱۰۰،۰۰۰</w:t>
      </w:r>
      <w:r>
        <w:rPr>
          <w:rFonts w:ascii="IRNazanin" w:hAnsi="IRNazanin" w:eastAsia="IRNazanin"/>
          <w:color w:val="111111"/>
          <w:sz w:val="28"/>
          <w:sz w:val="28"/>
          <w:szCs w:val="28"/>
          <w:rtl w:val="true"/>
          <w:lang w:bidi="fa-IR"/>
        </w:rPr>
        <w:t xml:space="preserve"> پرنده باید حداقل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برابر بزرگ تر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نجات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پرنده باشد؛ تا این مطالعه، آزمون مقیاس را پشت سر بگذارد</w:t>
      </w:r>
      <w:r>
        <w:rPr>
          <w:rFonts w:eastAsia="IRNazanin" w:cs="IRNazanin"/>
          <w:color w:val="111111"/>
          <w:sz w:val="28"/>
          <w:szCs w:val="28"/>
          <w:rtl w:val="true"/>
          <w:lang w:bidi="fa-IR"/>
        </w:rPr>
        <w:t>.</w:t>
      </w:r>
    </w:p>
    <w:p>
      <w:pPr>
        <w:pStyle w:val="Heading5"/>
        <w:numPr>
          <w:ilvl w:val="4"/>
          <w:numId w:val="1"/>
        </w:numPr>
        <w:rPr/>
      </w:pPr>
      <w:bookmarkStart w:id="166" w:name="__RefHeading___Toc584506_653776707"/>
      <w:bookmarkStart w:id="167" w:name="_Toc58"/>
      <w:bookmarkEnd w:id="166"/>
      <w:r>
        <w:rPr>
          <w:rtl w:val="true"/>
        </w:rPr>
        <w:t>نگرش های مثبت و رضایت روانی</w:t>
      </w:r>
      <w:bookmarkEnd w:id="167"/>
    </w:p>
    <w:p>
      <w:pPr>
        <w:pStyle w:val="BookText"/>
        <w:rPr/>
      </w:pPr>
      <w:r>
        <w:rPr>
          <w:rFonts w:ascii="IRNazanin" w:hAnsi="IRNazanin" w:eastAsia="IRNazanin"/>
          <w:color w:val="111111"/>
          <w:sz w:val="28"/>
          <w:sz w:val="28"/>
          <w:szCs w:val="28"/>
          <w:rtl w:val="true"/>
          <w:lang w:bidi="fa-IR"/>
        </w:rPr>
        <w:t xml:space="preserve">توضیح مسئله ی حساسیت نسبت به مقیاس و پدیده های مرتبط با آن، که منتقدان روش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xml:space="preserve">، مانند دایموند وهاسمن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کانمن ونچ</w:t>
      </w:r>
      <w:r>
        <w:rPr>
          <w:rStyle w:val="FootnoteAnchor"/>
          <w:rtl w:val="true"/>
        </w:rPr>
        <w:footnoteReference w:id="42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این بود که پاسخ دهندگان در این موارد، به ارزش گذاری کالای موردنظر به روش عقلایی در اقتصاد نمی پردازند؛ بلکه تنها نگرش مثبت خود به آن کالا را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برای پدیده ی ارزشمند را خریداری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با توجه به اینکه افراد تنها از کالاهای مختلط، مثل هنر و محیط زیست، حمایت می کنند؛ دلیلی ندارد انتظار داشته باشیم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آنها با تغییر مقدار کالای موردنظر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NOAA (</w:t>
      </w:r>
      <w:r>
        <w:rPr>
          <w:rFonts w:ascii="IRNazanin" w:hAnsi="IRNazanin" w:eastAsia="IRNazanin"/>
          <w:color w:val="111111"/>
          <w:sz w:val="28"/>
          <w:sz w:val="28"/>
          <w:szCs w:val="28"/>
          <w:lang w:bidi="fa-IR"/>
        </w:rPr>
        <w:t>۸</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خاطرنشان می کند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ی رضایت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بیاید، نتایج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آمده را نمی توان برآوردهای معتبری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دایموند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اگر مثلا پرداخت پول برای نجات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پرنده، مطلوبیتی بیش از تأمین خود کالا، یعنی پرندگان نجات یافته، ایجاد کند؛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برآورده شده حداقل تا حدودی رضایت روانی یا درونی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پرنده، جایگزین کاملی برای </w:t>
      </w:r>
      <w:r>
        <w:rPr>
          <w:rFonts w:ascii="IRNazanin" w:hAnsi="IRNazanin" w:eastAsia="IRNazanin"/>
          <w:color w:val="111111"/>
          <w:sz w:val="28"/>
          <w:sz w:val="28"/>
          <w:szCs w:val="28"/>
          <w:lang w:bidi="fa-IR"/>
        </w:rPr>
        <w:t>۱۰۰۰</w:t>
      </w:r>
      <w:r>
        <w:rPr>
          <w:rFonts w:ascii="IRNazanin" w:hAnsi="IRNazanin" w:eastAsia="IRNazanin"/>
          <w:color w:val="111111"/>
          <w:sz w:val="28"/>
          <w:sz w:val="28"/>
          <w:szCs w:val="28"/>
          <w:rtl w:val="true"/>
          <w:lang w:bidi="fa-IR"/>
        </w:rPr>
        <w:t xml:space="preserve"> پرنده ی نجات یافته نیست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می تواند شرایطی به وجود بیاورد که دولت بدون اینکه واقعا قصد انجام چنین کاری داشته باشد، پیشنهاد ساخت وساز در نواحی حفاظت شده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اعلام کند نتایج مطالعهی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ساخت وساز جلوگیری می کند و رفاه را افزایش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اگر نخواهیم تحلیل خود را محدود به اولویت ها دربارهی وضعیت فعلی محیط زیست کنیم و فرایندهایی که به ایجاد این وضعیت منتهی شده اند را نیز در نظر بگیریم؛ نیاز به اقتصاد رفاه جدیدی خواهیم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دایموند،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سن</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همین راستا انجام شده، نشان میدهد نظریه ی مطلوبیت نئوکلاسیک و اقتصاد رفاه کاستی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این امر هم در نظر نگرفتن فرایند رسیدن به نتیجه ی نهایی یا </w:t>
      </w:r>
    </w:p>
    <w:p>
      <w:pPr>
        <w:pStyle w:val="BookText"/>
        <w:rPr/>
      </w:pPr>
      <w:r>
        <w:rPr>
          <w:rFonts w:ascii="IRNazanin" w:hAnsi="IRNazanin" w:eastAsia="IRNazanin"/>
          <w:color w:val="111111"/>
          <w:sz w:val="28"/>
          <w:sz w:val="28"/>
          <w:szCs w:val="28"/>
          <w:rtl w:val="true"/>
          <w:lang w:bidi="fa-IR"/>
        </w:rPr>
        <w:t>در نظر نگرفتن نقش مجموعه ی انتخابی افراد تصمیم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سن در این مورد که ما به اقتصاد رفاه جدیدی نیاز داریم با دایموند موافق است؛ اما عقیده ی این دو نفر در یک نکته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معتقد است تئوری اقتصاد رفاه جدید باید فرایند ایجاد مطلوبیت را نیز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محدودیت های مربوط به سایر انتخاب ها و گزینه های پیش رو را نیز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مطلوبیت است که صرف نظر از منشأ آن، در محاسبه ی ارزش کل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آنجا که به تئوری اقتصادی مربوط می شود، انگیزه هایی که در پس افزایش مطلوبیت قرار دارند؛ اهمیت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گفتن این نکته، موافقت خود را با این دیدگاه اعلام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کانمن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نظری جالب توجهی در زمینهی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عقیده دارند نگرش ها مربوط به آنچه در اقتصاد به آن اولویت ها می گویند؛ ارتباط نزدیک تری با</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مشکل درست می کند؛ زیرا این نگرش ها، بسیاری از فرضیه های نظریهی انتخاب عقلایی را نقض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 شود این اولویت ها قبلا شکل گرفته و به انتخاب و ترجیح یک کالا بر کالای دیگر و با توجه به محدودیت بودجه و درآمد فرد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توان به راحتی نگرش ها را در نظریهی انتخاب در نظر گرفت؛ چون نگرش ها به انتخاب منتهی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عده ای ترجیح بدهند به جای رفتن به اپرا به تماشای اجرای سازهای بادی بروند؛ باعث می شود اجرای سازهای بادی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داشتن نگرش مثبت برای اجرای سازهای بادی به معنی داشتن نگرش منفی دربارهی اپرا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دایموند وهاسمن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مسلما به مسئله ی حفاظت از مناطق حفاظت شده اهمیت میدهند؛ اما چنین استنباط می کنیم که پرسش نامه های استاندارد </w:t>
      </w:r>
      <w:r>
        <w:rPr>
          <w:rFonts w:eastAsia="Times New Roman" w:cs="Times New Roman" w:ascii="Times New Roman" w:hAnsi="Times New Roman"/>
          <w:color w:val="111111"/>
          <w:sz w:val="28"/>
          <w:szCs w:val="28"/>
          <w:lang w:val="en-US" w:bidi="en-US"/>
        </w:rPr>
        <w:t>CV</w:t>
      </w:r>
      <w:r>
        <w:rPr>
          <w:rFonts w:ascii="IRNazanin" w:hAnsi="IRNazanin" w:eastAsia="IRNazanin"/>
          <w:color w:val="111111"/>
          <w:sz w:val="28"/>
          <w:sz w:val="28"/>
          <w:szCs w:val="28"/>
          <w:rtl w:val="true"/>
          <w:lang w:bidi="fa-IR"/>
        </w:rPr>
        <w:t>، توصیفی از اولویت ها ارائه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پاسخ هایی را استخراج می کنند که عموما بیانگر نگرانی از محافظت از مناطق حفاظت شده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پژوهشگران اعتقاد دارند پاسخ های مطالعات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بیانگر نگرش ها هستند، نه اولویت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چند تجربه دریافتند نگرش هایی که بر اساس مقیاس های درجه بندی گفته می شوند، با ارزش گذاری هایی که به صورت پولی گفته می شوند، همبستگی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امتیازاتی بر اساس مقیاس های عددی در مورد طرح پیشنهادی حفاظت از نوعی پرنده که به دلیل آلودگی در معرض خطر قرار گرفته،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معیارهای دادن این امتیاز ها عبارت بودند از</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پرداخت، میزان حمایت سیاسی برای اجرای طرح، رضایت شخصی از کمک به اجرای طرح و درجه ی اهمیت این مسئله به عنوان یک مسئلهی 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سیستم های امتیاز دهی نشان </w:t>
      </w:r>
      <w:bookmarkStart w:id="168" w:name="pg6409_76583"/>
    </w:p>
    <w:p>
      <w:pPr>
        <w:pStyle w:val="BookText"/>
        <w:rPr/>
      </w:pPr>
      <w:bookmarkEnd w:id="168"/>
      <w:r>
        <w:rPr>
          <w:rFonts w:ascii="IRNazanin" w:hAnsi="IRNazanin" w:eastAsia="IRNazanin"/>
          <w:color w:val="111111"/>
          <w:sz w:val="28"/>
          <w:sz w:val="28"/>
          <w:szCs w:val="28"/>
          <w:rtl w:val="true"/>
          <w:lang w:bidi="fa-IR"/>
        </w:rPr>
        <w:t>دهنده ی درجه بالای همبستگی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کانمن و همکاران، </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یافته های مورد انتظار تئوریهای کانمن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ناچار در مورد اندازه و مقدار کالای موردنظر بی تفاوت خواهند بود؛ چون پاسخ دهندگان برای تصمیم گیری و بیان نگرش های خود به جای تمرکز بر وضعیتی که برای آنها توصیف می 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بر اساس نمونه های موجود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پژوهشگران با استفاده از مثال های متعدد و با اشاره به تئوری های مشهور روان شناختی، نشان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 بر اساس نمونه های موجود</w:t>
      </w:r>
      <w:r>
        <w:rPr>
          <w:rStyle w:val="FootnoteAnchor"/>
          <w:rtl w:val="true"/>
        </w:rPr>
        <w:footnoteReference w:id="424"/>
      </w:r>
      <w:r>
        <w:rPr>
          <w:rFonts w:ascii="IRNazanin" w:hAnsi="IRNazanin" w:eastAsia="IRNazanin"/>
          <w:color w:val="111111"/>
          <w:sz w:val="28"/>
          <w:sz w:val="28"/>
          <w:szCs w:val="28"/>
          <w:rtl w:val="true"/>
          <w:lang w:bidi="fa-IR"/>
        </w:rPr>
        <w:t xml:space="preserve">به طور قطعی خطای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توجهی به مقیاس</w:t>
      </w:r>
      <w:r>
        <w:rPr>
          <w:rStyle w:val="FootnoteAnchor"/>
          <w:rtl w:val="true"/>
        </w:rPr>
        <w:footnoteReference w:id="425"/>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جز در مواردی که توجه پاسخ دهندگان به مسئله ی اندازه و مقیاس کالای موردنظر جلب شود؛ هنگام ارزش گذاری کالا این مسئله را در نظر نمی گیرند یا به آن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کانمن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۲۱۲۳</w:t>
      </w:r>
      <w:r>
        <w:rPr>
          <w:rFonts w:eastAsia="IRNazanin" w:cs="IRNazanin"/>
          <w:color w:val="111111"/>
          <w:sz w:val="28"/>
          <w:szCs w:val="28"/>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طرح مطالعه ای که دسووسگس و همکارانش در مورد نجات پرندگان انجام دادند، تصویر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پرندهای خسته با پرهایی آلوده به نفت سیاه که راهی برای فرار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ذهن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تصویر بر نگرش پاسخ دهنده دربارهی مسئله و تمایل پرداخت او برای حل آن تأثیر بسزایی می گذارد؛ ولی تمایل پرداخت با تغییر تعداد پرندگان نجات یافته تغییر چندانی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برای آزمون اضافه کردن</w:t>
      </w:r>
      <w:r>
        <w:rPr>
          <w:rStyle w:val="FootnoteAnchor"/>
          <w:rtl w:val="true"/>
        </w:rPr>
        <w:footnoteReference w:id="426"/>
      </w:r>
      <w:r>
        <w:rPr>
          <w:rFonts w:ascii="IRNazanin" w:hAnsi="IRNazanin" w:eastAsia="IRNazanin"/>
          <w:color w:val="111111"/>
          <w:sz w:val="28"/>
          <w:sz w:val="28"/>
          <w:szCs w:val="28"/>
          <w:rtl w:val="true"/>
          <w:lang w:bidi="fa-IR"/>
        </w:rPr>
        <w:t>یا ارزش گذاری جداگانه ی افراد و جمع کردن آنها تئوری مشابهی به کار می برند</w:t>
      </w:r>
      <w:r>
        <w:rPr>
          <w:rFonts w:eastAsia="IRNazanin" w:cs="IRNazanin"/>
          <w:color w:val="111111"/>
          <w:sz w:val="28"/>
          <w:szCs w:val="28"/>
          <w:rtl w:val="true"/>
          <w:lang w:bidi="fa-IR"/>
        </w:rPr>
        <w:t>.</w:t>
      </w:r>
    </w:p>
    <w:p>
      <w:pPr>
        <w:pStyle w:val="Heading5"/>
        <w:numPr>
          <w:ilvl w:val="4"/>
          <w:numId w:val="1"/>
        </w:numPr>
        <w:rPr/>
      </w:pPr>
      <w:bookmarkStart w:id="169" w:name="__RefHeading___Toc584508_653776707"/>
      <w:bookmarkStart w:id="170" w:name="_Toc59"/>
      <w:bookmarkEnd w:id="169"/>
      <w:r>
        <w:rPr>
          <w:rtl w:val="true"/>
        </w:rPr>
        <w:t>حساسیت مناسب و مطالعاتی که به مقیاس حساس بوده اند</w:t>
      </w:r>
      <w:bookmarkEnd w:id="17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حساسیت مناسب </w:t>
      </w:r>
      <w:r>
        <w:rPr>
          <w:rStyle w:val="FootnoteAnchor"/>
          <w:rtl w:val="true"/>
        </w:rPr>
        <w:footnoteReference w:id="427"/>
      </w:r>
      <w:r>
        <w:rPr>
          <w:rFonts w:ascii="IRNazanin" w:hAnsi="IRNazanin" w:eastAsia="IRNazanin"/>
          <w:color w:val="111111"/>
          <w:sz w:val="28"/>
          <w:sz w:val="28"/>
          <w:szCs w:val="28"/>
          <w:rtl w:val="true"/>
          <w:lang w:bidi="fa-IR"/>
        </w:rPr>
        <w:t xml:space="preserve">و مطالعاتی که به مقیاس حساس بوده اند حساسیت به مقیاس، مسئلهی اساسی به شمار می رود؛ چون گزارش </w:t>
      </w:r>
      <w:r>
        <w:rPr>
          <w:rFonts w:eastAsia="Times New Roman" w:cs="Times New Roman" w:ascii="Times New Roman" w:hAnsi="Times New Roman"/>
          <w:color w:val="111111"/>
          <w:sz w:val="28"/>
          <w:szCs w:val="28"/>
          <w:lang w:val="en-US" w:bidi="en-US"/>
        </w:rPr>
        <w:t xml:space="preserve">NOAA ( </w:t>
      </w:r>
      <w:r>
        <w:rPr>
          <w:rFonts w:ascii="IRNazanin" w:hAnsi="IRNazanin" w:eastAsia="IRNazanin"/>
          <w:color w:val="111111"/>
          <w:sz w:val="28"/>
          <w:sz w:val="28"/>
          <w:szCs w:val="28"/>
          <w:lang w:bidi="fa-IR"/>
        </w:rPr>
        <w:t xml:space="preserve">۵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۱۹۹۳</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سازگاری درونی یا عقلانیت را حداقل شرط لازم برای اثبات اینکه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 گفته شده واقعی هستند یا نه،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مطالعه ی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این نظر مشکل داشته باشد، یافته های آن نامعتبر انگاشته میشود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NOAA</w:t>
      </w:r>
      <w:r>
        <w:rPr>
          <w:rFonts w:ascii="IRNazanin" w:hAnsi="IRNazanin" w:eastAsia="IRNazanin"/>
          <w:color w:val="111111"/>
          <w:sz w:val="28"/>
          <w:sz w:val="28"/>
          <w:szCs w:val="28"/>
          <w:lang w:bidi="fa-IR"/>
        </w:rPr>
        <w:t>، 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هیئت تحریریهی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 از انتشار گزارش اولیه، این نکته را خاطر نشان کرد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حساسیت مناسب که در گزارش آمده، این نیست که باید میزان حساسیت نسبت به مقیاس، از نظر آماری معنادار باشد؛ بلکه کاملا به شرایط بستگی دارد و باید به </w:t>
      </w:r>
    </w:p>
    <w:p>
      <w:pPr>
        <w:pStyle w:val="BookText"/>
        <w:rPr/>
      </w:pPr>
      <w:r>
        <w:rPr>
          <w:rFonts w:ascii="IRNazanin" w:hAnsi="IRNazanin" w:eastAsia="IRNazanin"/>
          <w:color w:val="111111"/>
          <w:sz w:val="28"/>
          <w:sz w:val="28"/>
          <w:szCs w:val="28"/>
          <w:rtl w:val="true"/>
          <w:lang w:bidi="fa-IR"/>
        </w:rPr>
        <w:t>صورت موردی بررسی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w:t>
      </w:r>
      <w:r>
        <w:rPr>
          <w:rStyle w:val="FootnoteAnchor"/>
          <w:rtl w:val="true"/>
        </w:rPr>
        <w:footnoteReference w:id="428"/>
      </w:r>
      <w:r>
        <w:rPr>
          <w:rFonts w:ascii="IRNazanin" w:hAnsi="IRNazanin" w:eastAsia="IRNazanin"/>
          <w:color w:val="111111"/>
          <w:sz w:val="28"/>
          <w:sz w:val="28"/>
          <w:szCs w:val="28"/>
          <w:rtl w:val="true"/>
          <w:lang w:bidi="fa-IR"/>
        </w:rPr>
        <w:t xml:space="preserve">و همکاران،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نقل شده در اسمیت </w:t>
      </w:r>
      <w:r>
        <w:rPr>
          <w:rStyle w:val="FootnoteAnchor"/>
          <w:rtl w:val="true"/>
        </w:rPr>
        <w:footnoteReference w:id="429"/>
      </w:r>
      <w:r>
        <w:rPr>
          <w:rFonts w:ascii="IRNazanin" w:hAnsi="IRNazanin" w:eastAsia="IRNazanin"/>
          <w:color w:val="111111"/>
          <w:sz w:val="28"/>
          <w:sz w:val="28"/>
          <w:szCs w:val="28"/>
          <w:rtl w:val="true"/>
          <w:lang w:bidi="fa-IR"/>
        </w:rPr>
        <w:t xml:space="preserve">و آسبورن </w:t>
      </w:r>
      <w:r>
        <w:rPr>
          <w:rStyle w:val="FootnoteAnchor"/>
          <w:rtl w:val="true"/>
        </w:rPr>
        <w:footnoteReference w:id="430"/>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منتقدان این روش عقیده دارند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 وقت نمی تواند پاسخ هایی که با تئوری اقتصادی انتخاب عقلایی سازگار باشد، پیدا کند؛ بعضی از منتقدان این روش معتقدند شیوه ی اجرای تحقیق و طراحی پرسش نامه نادرست بوده و خطا ایجاد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هینمن</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اولین مدافعان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دربارهی مطالعات موردی که معمولا برای حساسیت مقیاس به آنها اشاره می شود، اعتقاد دارد مطالعه ی کانمن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دریاچه ها، تفاوت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برای آلودگی زدایی از دریاچهی یک منطقه و آلودگی زدایی تمام دریاچه های انتاریو گزارش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او معتقد است مطالعه به خوبی انجام نشده؛ چون از مصاحبه های تلفنی کوتاه و پرسش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یا پرسش هایی که حد بالا ندارند؛ استفاده کرده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هیمن دربارهی مطالعه ی پرندگان می گوید یافته های به دست آمده با توجه به شیوه ی توصیف تغییرات جمعیت پرندگان، با پیش بینی تئوری های اقتصادی سازگار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تغییرات جمعیت پرندگان به این شکل توصیف شده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بسیار کمتر 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کمتر 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ارقام به این شکل ارائه شوند، به دست آوردن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مقابل تغییرات کوچک در درصد جمعیت پرندگان تفاوت قابل توجهی داشته باشد،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وقتی در کنفرانس اکسون، این مسئله را به ویلیام دسووسگس گوشزد کردند؛ با آوردن دلایلی مخالفت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گروههای تمرکز نشان داده اند پاسخ دهندگان، پرسش ها را به خوبی درک کرده و با یک طرح روبه رو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احتمالا تغییرات نسبی در جمعیت پرندگان، بین طرحهای مختلف معنادار نبوده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دسووسگس؛ جلسه ی مباحث در مطالعه ی هاسمن،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خاطر داشته باشید که پرسش های طرح های مختلف در مورد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۰۰۰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پرنده از یک پاسخ دهنده پرسیده نمی شود؛ بلکه هر یک از این موارد پیش روی گروهی متفاوت از پاسخ دهندگان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هینمن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اگر پرنده ها یا دریاچه ها جایگزین یکدیگر شوند و نجات پرندگان یا آلودگی زدایی دریاچه ها، مطلوبیت نهایی کاهنده داشته باشد؛ نمی توان انتظار داشت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کالاها به </w:t>
      </w:r>
    </w:p>
    <w:p>
      <w:pPr>
        <w:pStyle w:val="BookText"/>
        <w:rPr/>
      </w:pPr>
      <w:r>
        <w:rPr>
          <w:rFonts w:ascii="IRNazanin" w:hAnsi="IRNazanin" w:eastAsia="IRNazanin"/>
          <w:color w:val="111111"/>
          <w:sz w:val="28"/>
          <w:sz w:val="28"/>
          <w:szCs w:val="28"/>
          <w:rtl w:val="true"/>
          <w:lang w:bidi="fa-IR"/>
        </w:rPr>
        <w:t>همان نسبت افزایش عرضه،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رندال</w:t>
      </w:r>
      <w:r>
        <w:rPr>
          <w:rStyle w:val="FootnoteAnchor"/>
          <w:rtl w:val="true"/>
        </w:rPr>
        <w:footnoteReference w:id="432"/>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۱۹۸۱</w:t>
      </w:r>
      <w:r>
        <w:rPr>
          <w:rFonts w:ascii="IRNazanin" w:hAnsi="IRNazanin" w:eastAsia="IRNazanin"/>
          <w:color w:val="111111"/>
          <w:sz w:val="28"/>
          <w:sz w:val="28"/>
          <w:szCs w:val="28"/>
          <w:rtl w:val="true"/>
          <w:lang w:bidi="fa-IR"/>
        </w:rPr>
        <w:t xml:space="preserve"> به نقل از دوپونت </w:t>
      </w:r>
      <w:r>
        <w:rPr>
          <w:rStyle w:val="FootnoteAnchor"/>
          <w:rtl w:val="true"/>
        </w:rPr>
        <w:footnoteReference w:id="433"/>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وقتی افزایش عرضه ی یک کالا با سؤالات مداوم از پاسخ دهندگان پرسیده می شود؛ به طور کامل درک شده و باعث توجه بیشتر به محدودیت های قید بودجه میشود و اثر جایگزینی اتفاق 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اسکادی</w:t>
      </w:r>
      <w:r>
        <w:rPr>
          <w:rStyle w:val="FootnoteAnchor"/>
          <w:rtl w:val="true"/>
        </w:rPr>
        <w:footnoteReference w:id="434"/>
      </w:r>
      <w:r>
        <w:rPr>
          <w:rFonts w:ascii="IRNazanin" w:hAnsi="IRNazanin" w:eastAsia="IRNazanin"/>
          <w:color w:val="111111"/>
          <w:sz w:val="28"/>
          <w:sz w:val="28"/>
          <w:szCs w:val="28"/>
          <w:rtl w:val="true"/>
          <w:lang w:bidi="fa-IR"/>
        </w:rPr>
        <w:t xml:space="preserve">و پین </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به نقل از کارسون و میشل</w:t>
      </w:r>
      <w:r>
        <w:rPr>
          <w:rStyle w:val="FootnoteAnchor"/>
          <w:rtl w:val="true"/>
        </w:rPr>
        <w:footnoteReference w:id="436"/>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ابزار مطالعاتی دسووسگس و همکاران، از پاسخ دهندگان خواستند هنگام تصمیم گیری در مورد تمایل پرداختشان، آنچه که در ذهنشان می گذرد، به صدای بلند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مطالعه نشان داد افراد هنگام پاسخ دادن به پرسش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عوامل نامربوط زیادی فکر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ی سختی این مطالعات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دایموند وهاسمن، </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بردن این روش باعث شد پاسخ دهندگان تمرکز بیشتری داشته باشند و نتایج </w:t>
      </w:r>
      <w:r>
        <w:rPr>
          <w:rFonts w:ascii="IRNazanin" w:hAnsi="IRNazanin" w:eastAsia="IRNazanin"/>
          <w:color w:val="111111"/>
          <w:sz w:val="28"/>
          <w:sz w:val="28"/>
          <w:szCs w:val="28"/>
          <w:lang w:bidi="fa-IR"/>
        </w:rPr>
        <w:t>۱۰۰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متوسط برای محافظت از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۲۰۰،۰۰۰</w:t>
      </w:r>
      <w:r>
        <w:rPr>
          <w:rFonts w:ascii="IRNazanin" w:hAnsi="IRNazanin" w:eastAsia="IRNazanin"/>
          <w:color w:val="111111"/>
          <w:sz w:val="28"/>
          <w:sz w:val="28"/>
          <w:szCs w:val="28"/>
          <w:rtl w:val="true"/>
          <w:lang w:bidi="fa-IR"/>
        </w:rPr>
        <w:t xml:space="preserve"> پرنده را نشان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کارسون و میشل، </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دیدگاه حمایت کرده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مشکلات خاص و قابل اجتناب در مطالعات نگرش سنجی می تواند تاثیر مشابهی با عدم حساسیت نسبت به مقیاس عرضه کالا را به وجود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بیشتر در مطالعاتی اتفاق می افتد که برای جمع آوری اطلاعات در مراکز خرید یا با استفاده از تلفن مصاحبه می کنند و توصیف مبهمی از کالا، شیوهی ارائه و مکانیسم پرداخت آن در اختیار افراد قرار میدهند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مشکل اصلی در مطالعات ارزش گذاری اقتضائی وجود داشته باشد؛ این است که مردم سعی می کنند هر پرسشی که پیش روی آنها قرار می گیرد را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پاسخ ارائه شده تا حد زیادی به اطلاعاتی که در اختیار پاسخ دهنده قرار می گیرد و همین طور اینکه فرد تا چه حد مصاحبهی انجام شده را جدی می گیرد، بستگی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میشل و کارسون،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مطالعات اقتصاد فرهنگ که حساسیت به مقیاس در آن مشاهده شد؛ مطالعهی تمایل پرداخت برای حفاظت از کمپی فلگری</w:t>
      </w:r>
      <w:r>
        <w:rPr>
          <w:rStyle w:val="FootnoteAnchor"/>
          <w:rtl w:val="true"/>
        </w:rPr>
        <w:footnoteReference w:id="437"/>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رینگانتی</w:t>
      </w:r>
      <w:r>
        <w:rPr>
          <w:rStyle w:val="FootnoteAnchor"/>
          <w:rtl w:val="true"/>
        </w:rPr>
        <w:footnoteReference w:id="438"/>
      </w:r>
      <w:r>
        <w:rPr>
          <w:rFonts w:ascii="IRNazanin" w:hAnsi="IRNazanin" w:eastAsia="IRNazanin"/>
          <w:color w:val="111111"/>
          <w:sz w:val="28"/>
          <w:sz w:val="28"/>
          <w:szCs w:val="28"/>
          <w:rtl w:val="true"/>
          <w:lang w:bidi="fa-IR"/>
        </w:rPr>
        <w:t>و اسکارپا</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مطالعه </w:t>
      </w:r>
    </w:p>
    <w:p>
      <w:pPr>
        <w:pStyle w:val="BookText"/>
        <w:rPr/>
      </w:pPr>
      <w:r>
        <w:rPr>
          <w:rFonts w:ascii="IRNazanin" w:hAnsi="IRNazanin" w:eastAsia="IRNazanin"/>
          <w:color w:val="111111"/>
          <w:sz w:val="28"/>
          <w:sz w:val="28"/>
          <w:szCs w:val="28"/>
          <w:rtl w:val="true"/>
          <w:lang w:bidi="fa-IR"/>
        </w:rPr>
        <w:t>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از روش مصاحبه های حضوری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مصاحبه ها دربارهی تمایل پرداخت پاسخ دهندگان برای حفاظت از کمپی فلگری، که یک منطقه ی باستان شناختی روم باستان نزدیک نپال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طور خاص برای جواب دادن به این سؤال طراحی شده بود که آیا قیمت های پیشنهادی برای حفاظت از کل منطقه، در مقایسه با بخش هایی از آن، تفاوت معناداری دارند یا نه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حفاظت از کل منطقه </w:t>
      </w:r>
      <w:r>
        <w:rPr>
          <w:rFonts w:ascii="IRNazanin" w:hAnsi="IRNazanin" w:eastAsia="IRNazanin"/>
          <w:color w:val="111111"/>
          <w:sz w:val="28"/>
          <w:sz w:val="28"/>
          <w:szCs w:val="28"/>
          <w:lang w:bidi="fa-IR"/>
        </w:rPr>
        <w:t>۲۸</w:t>
      </w:r>
      <w:r>
        <w:rPr>
          <w:rFonts w:eastAsia="IRNazanin" w:cs="IRNazanin"/>
          <w:color w:val="111111"/>
          <w:sz w:val="28"/>
          <w:szCs w:val="28"/>
          <w:lang w:bidi="fa-IR"/>
        </w:rPr>
        <w:t>/</w:t>
      </w:r>
      <w:r>
        <w:rPr>
          <w:rFonts w:ascii="IRNazanin" w:hAnsi="IRNazanin" w:eastAsia="IRNazanin"/>
          <w:color w:val="111111"/>
          <w:sz w:val="28"/>
          <w:sz w:val="28"/>
          <w:szCs w:val="28"/>
          <w:lang w:bidi="fa-IR"/>
        </w:rPr>
        <w:t>۸۱</w:t>
      </w:r>
      <w:r>
        <w:rPr>
          <w:rFonts w:ascii="IRNazanin" w:hAnsi="IRNazanin" w:eastAsia="IRNazanin"/>
          <w:color w:val="111111"/>
          <w:sz w:val="28"/>
          <w:sz w:val="28"/>
          <w:szCs w:val="28"/>
          <w:rtl w:val="true"/>
          <w:lang w:bidi="fa-IR"/>
        </w:rPr>
        <w:t xml:space="preserve"> دلار بود؛ در حالی که یافته های به دست آمده برای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حفاظت بخش هایی از منطقه، به شکل قابل توجهی پایین تر بود؛ یعنی </w:t>
      </w: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دلار برای بخشی از کمپی فلگری که برای بازدید عموم باز نیست و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دلار برای باگنولی</w:t>
      </w:r>
      <w:r>
        <w:rPr>
          <w:rStyle w:val="FootnoteAnchor"/>
          <w:rtl w:val="true"/>
        </w:rPr>
        <w:footnoteReference w:id="4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این مطالعه نتیجه گیری کردند اگر طراحی پرسش نامه مناسب باشد؛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 گفته شده، به اندازه ی عرضه ی کالای موردنظر حساس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روزه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از رهنمودهای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کرده و توانسته اند حساسیت به مقیاس را نیز اندازه گیری کنند، زیادتر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مطالعه ی بزرگ دربارهی تمایل پرداخت برای کیفیت محیط زیست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مطالعه ی اکسون در سال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که هر دو از رهنمودهای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 این مطالعات نشان دهندهی حساسیت به مقیاس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در این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برآورد شده برای حجم بالاتر کالاهای عمومی، بیشتر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برآورد شده برای حجم کمتر این کالاها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کارسون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خود را ثابت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گفتند بیشتر مطالعات مدرن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حساسیت به مقیاس نشان داده اند و مطالعاتی که نتوانسته اند حساسیت به مقیاس نشان دهند؛ رهنمودهای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درباره ی طراحی پرسش نامه و انجام مطالعه در نظر نگرفته اند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اسمیت و آزبورن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فراتحلیل، پنج مطالعه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مطالعات درباره ی تمایل پرداخت برای بهبود کیفیت هوا در پارک های ملی، وجود حساسیت به مقیاس و وضعیت فعلی برخورداری از کالا را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مطالعه نشان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نظر از ترکیب اجزای تشکیل دهنده ی نمونه و چگونگی تصریح مدل، رابطهی مثبتی بین تمایل پرداخت و بهبود کیفیت هوا، که در قالب بهبود دید افقی افراد اندازه گیری شده، وجود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در نظر گرفتن تفاوت بین مطالعات انجام شده برای ارزش گذاری این کالا، مشخص شد وضعیت اولیه ی کیفیت هوا یا دید افقی، زمان مورد نیاز برای بهبود وضعیت کیفی هوا و غیره، نتایج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آمده را تحت تأثیر قرار میدهند</w:t>
      </w:r>
      <w:r>
        <w:rPr>
          <w:rFonts w:eastAsia="IRNazanin" w:cs="IRNazanin"/>
          <w:color w:val="111111"/>
          <w:sz w:val="28"/>
          <w:szCs w:val="28"/>
          <w:rtl w:val="true"/>
          <w:lang w:bidi="fa-IR"/>
        </w:rPr>
        <w:t xml:space="preserve">. </w:t>
      </w:r>
      <w:bookmarkStart w:id="171" w:name="pg6409_76587"/>
    </w:p>
    <w:p>
      <w:pPr>
        <w:pStyle w:val="Heading5"/>
        <w:numPr>
          <w:ilvl w:val="4"/>
          <w:numId w:val="1"/>
        </w:numPr>
        <w:rPr/>
      </w:pPr>
      <w:bookmarkStart w:id="172" w:name="__RefHeading___Toc584510_653776707"/>
      <w:bookmarkStart w:id="173" w:name="_Toc60"/>
      <w:bookmarkEnd w:id="171"/>
      <w:bookmarkEnd w:id="172"/>
      <w:r>
        <w:rPr>
          <w:rtl w:val="true"/>
        </w:rPr>
        <w:t>دلایل احتمالی برای نبودن حساسیت به مقیاس</w:t>
      </w:r>
      <w:bookmarkEnd w:id="173"/>
    </w:p>
    <w:p>
      <w:pPr>
        <w:pStyle w:val="BookText"/>
        <w:rPr/>
      </w:pPr>
      <w:r>
        <w:rPr>
          <w:rFonts w:ascii="IRNazanin" w:hAnsi="IRNazanin" w:eastAsia="IRNazanin"/>
          <w:color w:val="111111"/>
          <w:sz w:val="28"/>
          <w:sz w:val="28"/>
          <w:szCs w:val="28"/>
          <w:rtl w:val="true"/>
          <w:lang w:bidi="fa-IR"/>
        </w:rPr>
        <w:t>بیتمن</w:t>
      </w:r>
      <w:r>
        <w:rPr>
          <w:rStyle w:val="FootnoteAnchor"/>
          <w:rtl w:val="true"/>
        </w:rPr>
        <w:footnoteReference w:id="441"/>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مطالعه ی نظری نشان دادند حساسیت به مقیاس، تحت تأثیر عواملی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عوامل این است که پیش از پرسش دربارهی تمایل پرداخت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 انتخاب قابل مشاهده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دهندگان ترسیم 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محققان نتیجه گیری می کنند این مسئله به جای فرضیهی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تغییر درجه ی حساسیت به مقیاس 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آزمون حساسیت به مقیاس در یک مصاحبه، مقدار کالای موردنظر یانوع و کیفیت آن را تغییر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ها 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گزینی کمی</w:t>
      </w:r>
      <w:r>
        <w:rPr>
          <w:rFonts w:eastAsia="IRNazanin" w:cs="IRNazanin"/>
          <w:color w:val="111111"/>
          <w:sz w:val="28"/>
          <w:szCs w:val="28"/>
          <w:rtl w:val="true"/>
          <w:lang w:bidi="fa-IR"/>
        </w:rPr>
        <w:t>"</w:t>
      </w:r>
      <w:r>
        <w:rPr>
          <w:rStyle w:val="FootnoteAnchor"/>
          <w:rtl w:val="true"/>
        </w:rPr>
        <w:footnoteReference w:id="44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گزینی کیفی</w:t>
      </w:r>
      <w:r>
        <w:rPr>
          <w:rStyle w:val="FootnoteAnchor"/>
          <w:rtl w:val="true"/>
        </w:rPr>
        <w:footnoteReference w:id="443"/>
      </w:r>
      <w:r>
        <w:rPr>
          <w:rFonts w:ascii="IRNazanin" w:hAnsi="IRNazanin" w:eastAsia="IRNazanin"/>
          <w:color w:val="111111"/>
          <w:sz w:val="28"/>
          <w:sz w:val="28"/>
          <w:szCs w:val="28"/>
          <w:rtl w:val="true"/>
          <w:lang w:bidi="fa-IR"/>
        </w:rPr>
        <w:t>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افراد می خواهیم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برای هر طرح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مطالعهی تجربی دریافتند وقتی از قبل به پاسخ دهندگان گفته می شود گزینه های ممکن چه چیزهایی است، میزان حساسیت به مقیاس افزایش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بر خلاف مطالعات بسیاری که اثر توالی یا دنباله ای و تأثیرگذاری ترتیب پرسش سؤالات در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داشته اند؛ در مطالعاتی که مجموعهی انتخاب قابل مشاهده هستند شیوهی تغییر عرضه کالا، یعنی صعودی یا نزولی بودن آن، عامل مهمی به شمار نمی رود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بیتمن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ی چرایی تأثیر قابل توجه روشن بودن مجموعه ی انتخاب بر حساسیت به مقیاس، نکاتی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هر چند با روشن شدن مجموعه، انتخاب مشکل رفتار استراتژیک دربارهی گفتن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بین نمی رود؛ اما با آشکار شدن تمام گزینه ها پیش از نظر سنجی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استراتژی ها ثابت باقی می ماند و در نتیجه پاسخ ها به سازگاری درونی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پاسخ ها حساسیت به مقیاس دارند و مقدار حساسیت به مقیاس، با تغییر جهت و ترتیب پرسش ها تغییری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با پیش بینی های تئوری انتخاب مطابقت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تفاوت در فضای استراتژی به ارزش گذاری های مختلفی منتهی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نکته ای که این پژوهشگران مطرح کرده اند این است که تأثیرگذاری جهت تغییرات عرضه ی کالا بر میزان حساسیت افراد به مقیاس از نبودن تقارن بین منافع و زیان ها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دربارهی تفاوت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تمایل دریافت 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زیان گریزی، میزان منافع کمتر از زیانها فرض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پدیده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دارایی</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نیز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 پژوهشگران عقیده دارند ناشناخته بودن مجموعه ی انتخاب، واکنش های منفی در افراد ایجاد می کند و ارزش گفته شده ی آنها را کاهش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همین راستا دوپونت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وابستگی اثر توالی، بر میزان آشنایی پاسخ دهندگان با کالای موردنظر شواهد محکمی ارائه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روی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ارزش گذاری بهبود کیفیت شنا، ماهیگیری و قایق سواری تفریحی در همیلتون هاربر</w:t>
      </w:r>
      <w:r>
        <w:rPr>
          <w:rStyle w:val="FootnoteAnchor"/>
          <w:rtl w:val="true"/>
        </w:rPr>
        <w:footnoteReference w:id="445"/>
      </w:r>
      <w:r>
        <w:rPr>
          <w:rFonts w:ascii="IRNazanin" w:hAnsi="IRNazanin" w:eastAsia="IRNazanin"/>
          <w:color w:val="111111"/>
          <w:sz w:val="28"/>
          <w:sz w:val="28"/>
          <w:szCs w:val="28"/>
          <w:rtl w:val="true"/>
          <w:lang w:bidi="fa-IR"/>
        </w:rPr>
        <w:t>در انتاریو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دوپونت دریافت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 گفته شده کاربران غیر مستقیم و کاربران مستقیم بالقوه به شدت تحت تأثیر ترتیب مطرح شدن پرسش ها قرار می گیرد؛ در حالی که برای کاربران فعلی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بر این اساس نتیجه گیری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پاسخ دهندگان با کالا یا فعالیت محیط زیستی موردنظر آشنا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کاربران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نسبت به لذت حاصل از مصرف آن کالا اطمینان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کاربران مستقیم بالقوه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کاربران فعلی آن کالا احتمالا بیشتر تحت تأثیر اثر توالی قرار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دوپونت، </w:t>
      </w:r>
      <w:r>
        <w:rPr>
          <w:rFonts w:ascii="IRNazanin" w:hAnsi="IRNazanin" w:eastAsia="IRNazanin"/>
          <w:color w:val="111111"/>
          <w:sz w:val="28"/>
          <w:sz w:val="28"/>
          <w:szCs w:val="28"/>
          <w:lang w:bidi="fa-IR"/>
        </w:rPr>
        <w:t>۳۳</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وایت هد و فینی</w:t>
      </w:r>
      <w:r>
        <w:rPr>
          <w:rStyle w:val="FootnoteAnchor"/>
          <w:rtl w:val="true"/>
        </w:rPr>
        <w:footnoteReference w:id="44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افراد انگشت شماری هستند که دربارهی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اقتصاد فرهنگ مطالعه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به طور خاص برای آزمودن حساسیت به مقیاس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با مطالعهی تمایل پرداخت برای محافظت از منابع فرهنگی دریایی مانند باقی ماندهی کشتی های غرق شده دریافتند تمایل پرداخت، به مقیاس حساسیت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علت را چگونگی طرح پرسش دربارهی تمایل پرداخت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این مطالعه با مصاحبه های تلفنی با ساکنان کارولینای شمالی گردآوری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مصاحبه ها از افراد خواسته شد تمایل پرداخت خود را برای حفاظت از باقی ماندهی کشتی های غرق شده در سواحل کارولینای شمالی، در برابر کسانی که به دنبال یافتن گنج هستند،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ی اولیه تنها یک پرسش بسته، یعنی دارای حد بالا و پایین، برای برآورد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حفاظت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قسمت از باقی ماندهی کشتیهای غرق شده در یک قیمت معین،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دهندگان باید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پرسش پاسخ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آنها مثبت بود؛ تعداد باقی مانده های کشتی محافظت شده و قیمت افزایش پیدا می کرد و اگر پاسخ منفی بود؛ تعداد کمتری از باقی مانده های کشتی با قیمت کمتر به پاسخ دهنده پیشنهاد میشد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ویژگی های جالب توجه این تحقیق تمایل نداشتن پاسخ دهندگان، چه کسانی که پاسخ </w:t>
      </w:r>
    </w:p>
    <w:p>
      <w:pPr>
        <w:pStyle w:val="BookText"/>
        <w:rPr/>
      </w:pPr>
      <w:r>
        <w:rPr>
          <w:rFonts w:ascii="IRNazanin" w:hAnsi="IRNazanin" w:eastAsia="IRNazanin"/>
          <w:color w:val="111111"/>
          <w:sz w:val="28"/>
          <w:sz w:val="28"/>
          <w:szCs w:val="28"/>
          <w:rtl w:val="true"/>
          <w:lang w:bidi="fa-IR"/>
        </w:rPr>
        <w:t>منفی داده بودند و چه آنهایی که پاسخ مثبت دادند، برای تغییر دادن نظرشان در مرحله ی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وایت هد و فینی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معتقدند این مسئله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انگیزشی</w:t>
      </w:r>
      <w:r>
        <w:rPr>
          <w:rFonts w:eastAsia="IRNazanin" w:cs="IRNazanin"/>
          <w:color w:val="111111"/>
          <w:sz w:val="28"/>
          <w:szCs w:val="28"/>
          <w:rtl w:val="true"/>
          <w:lang w:bidi="fa-IR"/>
        </w:rPr>
        <w:t>"</w:t>
      </w:r>
      <w:r>
        <w:rPr>
          <w:rStyle w:val="FootnoteAnchor"/>
          <w:rtl w:val="true"/>
        </w:rPr>
        <w:footnoteReference w:id="447"/>
      </w:r>
      <w:r>
        <w:rPr>
          <w:rFonts w:ascii="IRNazanin" w:hAnsi="IRNazanin" w:eastAsia="IRNazanin"/>
          <w:color w:val="111111"/>
          <w:sz w:val="28"/>
          <w:sz w:val="28"/>
          <w:szCs w:val="28"/>
          <w:rtl w:val="true"/>
          <w:lang w:bidi="fa-IR"/>
        </w:rPr>
        <w:t>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کسانی که پاسخ مثبت داده اند مبلغ بالاتری برای کالا پیشنهاد شود؛ فکر می کنند پرداخت قیمت بالاتر، تلف کردن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سبب می شد در مرحله ی دوم، پاسخ دهندگان صرف نظر از تمایل پرداخت واقعیشان، به پیشنهاد ارائه شده پاسخ منفی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اگر در دور دوم به کسانی که پاسخ منفی داده اند؛ قیمت پایین تری پیشنهاد شود، با این تصور که کیفیت کالا پایین است، باز هم پاسخ منفی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وجودی که قیمت نیز همراه مقدار کالای ارائه شده تغییر می کند؛ وایت هد و فینی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انگیزشی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توجهی در این مطالعه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کمتر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پاسخ دهندگانی که در دور اول به پیشنهاد ارائه شده پاسخ منفی داده بودند؛ در دور دوم و در مقابل دریافت قیمت و مقدار کمتر پاسخ مثبت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افرادی که در دور اول به پیشنهاد ارائه شده پاسخ مثبت داده بودند، در مقابل پیشنهاد قیمت و مقدار بالاتر پاسخ منفی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تمایل پرداخت افراد به اندازه و تعداد کالای موردنظر حساسیت نشان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 پژوهشگران معتقدند افزایش باقی مانده های کشتی محافظت شده از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به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برای </w:t>
      </w:r>
      <w:r>
        <w:rPr>
          <w:rFonts w:ascii="IRNazanin" w:hAnsi="IRNazanin" w:eastAsia="IRNazanin"/>
          <w:color w:val="111111"/>
          <w:sz w:val="28"/>
          <w:sz w:val="28"/>
          <w:szCs w:val="28"/>
          <w:lang w:bidi="fa-IR"/>
        </w:rPr>
        <w:t>۵،۰۰۰</w:t>
      </w:r>
      <w:r>
        <w:rPr>
          <w:rFonts w:ascii="IRNazanin" w:hAnsi="IRNazanin" w:eastAsia="IRNazanin"/>
          <w:color w:val="111111"/>
          <w:sz w:val="28"/>
          <w:sz w:val="28"/>
          <w:szCs w:val="28"/>
          <w:rtl w:val="true"/>
          <w:lang w:bidi="fa-IR"/>
        </w:rPr>
        <w:t xml:space="preserve"> کشتی غرق شده، که افزایش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درصدی برای تعداد کشتی های محافظت شده است، از دید افراد افزایش قابل توجهی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دسووسگس و همکاران برای نجات پرندگان هم چنین نتیجه ای گرفته 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آلبرینی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ی خود روی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انگیزشی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تمرکز خاصی نداشتند؛ اما با این پدیده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برای ارزش گذاری جزیره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ارازمو</w:t>
      </w:r>
      <w:r>
        <w:rPr>
          <w:rStyle w:val="FootnoteAnchor"/>
          <w:rtl w:val="true"/>
        </w:rPr>
        <w:footnoteReference w:id="448"/>
      </w:r>
      <w:r>
        <w:rPr>
          <w:rFonts w:ascii="IRNazanin" w:hAnsi="IRNazanin" w:eastAsia="IRNazanin"/>
          <w:color w:val="111111"/>
          <w:sz w:val="28"/>
          <w:sz w:val="28"/>
          <w:szCs w:val="28"/>
          <w:rtl w:val="true"/>
          <w:lang w:bidi="fa-IR"/>
        </w:rPr>
        <w:t xml:space="preserve">در لاگون </w:t>
      </w:r>
      <w:r>
        <w:rPr>
          <w:rStyle w:val="FootnoteAnchor"/>
          <w:rtl w:val="true"/>
        </w:rPr>
        <w:footnoteReference w:id="449"/>
      </w:r>
      <w:r>
        <w:rPr>
          <w:rFonts w:ascii="IRNazanin" w:hAnsi="IRNazanin" w:eastAsia="IRNazanin"/>
          <w:color w:val="111111"/>
          <w:sz w:val="28"/>
          <w:sz w:val="28"/>
          <w:szCs w:val="28"/>
          <w:rtl w:val="true"/>
          <w:lang w:bidi="fa-IR"/>
        </w:rPr>
        <w:t xml:space="preserve">و نیز از سؤالات تمایل پرداختی استفاده شد که در آنها برای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حد بالا و پایین 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داده شده است، تنها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دهندگان در دور دوم، که پیشنهاد ارائه ی کالا با قیمت پایین تر در آن مطرح شد، پاسخ خود را از منفی به مثبت تغییر دادند و </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مثبت خود را به منفی تغییر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نشان میدهد ممکن است عدم حساسیت به مقیاس، حداقل در بعضی مطالعات، به مسائل مربوط به طراحی پرسش نامه مربوط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032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195"/>
                        <a:stretch/>
                      </pic:blipFill>
                      <pic:spPr>
                        <a:xfrm>
                          <a:off x="0" y="0"/>
                          <a:ext cx="5334120" cy="2031840"/>
                        </a:xfrm>
                        <a:prstGeom prst="rect">
                          <a:avLst/>
                        </a:prstGeom>
                        <a:ln w="0">
                          <a:noFill/>
                        </a:ln>
                      </pic:spPr>
                    </pic:pic>
                  </a:graphicData>
                </a:graphic>
              </wp:inline>
            </w:drawing>
          </mc:Choice>
          <mc:Fallback>
            <w:pict>
              <v:shape id="shape_0" stroked="f" o:allowincell="f" style="position:absolute;margin-left:0pt;margin-top:-160.05pt;width:419.95pt;height:159.95pt;mso-wrap-style:none;v-text-anchor:middle;mso-position-horizontal:left;mso-position-vertical:top" type="_x0000_t75">
                <v:imagedata r:id="rId196" o:detectmouseclick="t"/>
                <v:stroke color="#3465a4" joinstyle="round" endcap="flat"/>
                <w10:wrap type="none"/>
              </v:shape>
            </w:pict>
          </mc:Fallback>
        </mc:AlternateConten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بیتمن و بروئر</w:t>
      </w:r>
      <w:r>
        <w:rPr>
          <w:rStyle w:val="FootnoteAnchor"/>
          <w:rtl w:val="true"/>
        </w:rPr>
        <w:footnoteReference w:id="45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اندازه گیری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کاهش ریسک سرطان پوست در نیوزیلند مطالعه ای کردند که در آن شواهد بیشتری برای این موضوع یافت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راه استخراج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تک تک افراد و سپس تعمیم آن برای خانواده ها حساسیت به مقیاس را آزمودند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روش مطرح کردن پرسش ها نیز آزموده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 باز در مقابل پرسش های دو گزینه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این مطالعه نشان داد پرسش های دو گزینه 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دهندهی حساسیت به مقیاس، از نظر آماری معنادار هستند؛ در حالی که پرسش های باز این ویژگی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نمی توان فرضیهی سازگاری پاسخ های داده شده به پرسش های دو گزینه ای با تئوری های معمول را رد کرد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ی دیگر این است که مطالعات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وقتی به تغییرات مقیاس حساس نیستند که کوچک تر از آن باشند که اهمیت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اندازه گیری تمایل پرداخت برای تغییر سطح اسیدیته دریاچه های کوهستانی مطالعه ای کردند که این نکته را تایید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 بسته به تعداد دریاچه ها تغییر می کرد؛ اما پس از رسیدن به حد مشخصی به شدت کاهش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اینکه تمایل پرداخت برای حفاظت از پنج دریاچه، بین </w:t>
      </w:r>
      <w:r>
        <w:rPr>
          <w:rFonts w:eastAsia="IRNazanin" w:cs="IRNazanin"/>
          <w:color w:val="111111"/>
          <w:sz w:val="28"/>
          <w:szCs w:val="28"/>
          <w:lang w:bidi="fa-IR"/>
        </w:rPr>
        <w:t>16/39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۲۰</w:t>
      </w:r>
      <w:r>
        <w:rPr>
          <w:rFonts w:eastAsia="IRNazanin" w:cs="IRNazanin"/>
          <w:color w:val="111111"/>
          <w:sz w:val="28"/>
          <w:szCs w:val="28"/>
          <w:lang w:bidi="fa-IR"/>
        </w:rPr>
        <w:t>/</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پوند برآورد شده بود؛ حداکثر تمایل پرداخت برای حفاظت از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دریاچه موجود تنها بین</w:t>
      </w:r>
      <w:r>
        <w:rPr>
          <w:rFonts w:eastAsia="IRNazanin" w:cs="IRNazanin"/>
          <w:color w:val="111111"/>
          <w:sz w:val="28"/>
          <w:szCs w:val="28"/>
          <w:lang w:bidi="fa-IR"/>
        </w:rPr>
        <w:t>22/40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پوند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این یافته دلیل نبودن حساسیت به مقیاس نیست؛ بلکه به این معناست که با رسیدن به حد آستانه،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حفاظت از یک دریاچه بیشتر، بسیار کوچک خواهد بود</w:t>
      </w:r>
      <w:r>
        <w:rPr>
          <w:rFonts w:eastAsia="IRNazanin" w:cs="IRNazanin"/>
          <w:color w:val="111111"/>
          <w:sz w:val="28"/>
          <w:szCs w:val="28"/>
          <w:rtl w:val="true"/>
          <w:lang w:bidi="fa-IR"/>
        </w:rPr>
        <w:t xml:space="preserve">. </w:t>
      </w:r>
      <w:bookmarkStart w:id="174" w:name="pg6409_76591"/>
    </w:p>
    <w:p>
      <w:pPr>
        <w:pStyle w:val="BookText"/>
        <w:rPr/>
      </w:pPr>
      <w:bookmarkEnd w:id="174"/>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33147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198"/>
                        <a:stretch/>
                      </pic:blipFill>
                      <pic:spPr>
                        <a:xfrm>
                          <a:off x="0" y="0"/>
                          <a:ext cx="5334120" cy="3314880"/>
                        </a:xfrm>
                        <a:prstGeom prst="rect">
                          <a:avLst/>
                        </a:prstGeom>
                        <a:ln w="0">
                          <a:noFill/>
                        </a:ln>
                      </pic:spPr>
                    </pic:pic>
                  </a:graphicData>
                </a:graphic>
              </wp:inline>
            </w:drawing>
          </mc:Choice>
          <mc:Fallback>
            <w:pict>
              <v:shape id="shape_0" stroked="f" o:allowincell="f" style="position:absolute;margin-left:0pt;margin-top:-261.05pt;width:419.95pt;height:260.95pt;mso-wrap-style:none;v-text-anchor:middle;mso-position-horizontal:left;mso-position-vertical:top" type="_x0000_t75">
                <v:imagedata r:id="rId19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پرداخت نهایی برای حفاظت از دریاچه ها حساسیت به مقیاس همچنان به عنوان آزمون نهایی سنجش سازگاری درونی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کانمن و همکاران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۲۱۷</w:t>
      </w:r>
      <w:r>
        <w:rPr>
          <w:rFonts w:eastAsia="IRNazanin" w:cs="IRNazanin"/>
          <w:color w:val="111111"/>
          <w:sz w:val="28"/>
          <w:szCs w:val="28"/>
          <w:lang w:bidi="fa-IR"/>
        </w:rPr>
        <w:t>:</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گیری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وجود حساسیت نسبت به مقیاس نتیجه ی غیر قابل اجتناب قواعد کلی است که قضاوت های بشری را کنترل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ساده انگارانه خواهد بود که انتظار داشته باشیم قوانین کلی روان شناختی با تعدیلات کوچک روش شناختی، پشت سر گذاشته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نظر می رسد پژوهشگران عقیده دارند عدم حساسیت به مقیاس، بیشتر نتیجه ی طراحی ضعیف پرسش نامه است تا نبودن تطابق بین ارزش گذاری اقتضائی با تئوری های اقتصادی </w:t>
      </w:r>
      <w:r>
        <w:rPr>
          <w:rFonts w:eastAsia="IRNazanin" w:cs="IRNazanin"/>
          <w:color w:val="111111"/>
          <w:sz w:val="28"/>
          <w:szCs w:val="28"/>
          <w:rtl w:val="true"/>
          <w:lang w:bidi="fa-IR"/>
        </w:rPr>
        <w:t>.</w:t>
      </w:r>
    </w:p>
    <w:p>
      <w:pPr>
        <w:pStyle w:val="Heading4"/>
        <w:numPr>
          <w:ilvl w:val="3"/>
          <w:numId w:val="1"/>
        </w:numPr>
        <w:rPr/>
      </w:pPr>
      <w:bookmarkStart w:id="175" w:name="__RefHeading___Toc584512_653776707"/>
      <w:bookmarkStart w:id="176" w:name="_Toc61"/>
      <w:bookmarkEnd w:id="175"/>
      <w:r>
        <w:rPr/>
        <w:t>۳</w:t>
      </w:r>
      <w:r>
        <w:rPr/>
        <w:t>-</w:t>
      </w:r>
      <w:r>
        <w:rPr/>
        <w:t>۳</w:t>
      </w:r>
      <w:r>
        <w:rPr/>
        <w:t>-</w:t>
      </w:r>
      <w:r>
        <w:rPr/>
        <w:t>۴</w:t>
      </w:r>
      <w:r>
        <w:rPr>
          <w:rtl w:val="true"/>
        </w:rPr>
        <w:t xml:space="preserve"> </w:t>
      </w:r>
      <w:r>
        <w:rPr>
          <w:rtl w:val="true"/>
        </w:rPr>
        <w:t xml:space="preserve">. </w:t>
      </w:r>
      <w:r>
        <w:rPr>
          <w:rtl w:val="true"/>
        </w:rPr>
        <w:t xml:space="preserve">نابرابری </w:t>
      </w:r>
      <w:r>
        <w:rPr/>
        <w:t>WTP</w:t>
      </w:r>
      <w:r>
        <w:rPr>
          <w:rtl w:val="true"/>
        </w:rPr>
        <w:t xml:space="preserve"> </w:t>
      </w:r>
      <w:r>
        <w:rPr>
          <w:rtl w:val="true"/>
        </w:rPr>
        <w:t xml:space="preserve">با </w:t>
      </w:r>
      <w:r>
        <w:rPr/>
        <w:t>WTA</w:t>
      </w:r>
      <w:bookmarkEnd w:id="176"/>
    </w:p>
    <w:p>
      <w:pPr>
        <w:pStyle w:val="Heading5"/>
        <w:numPr>
          <w:ilvl w:val="4"/>
          <w:numId w:val="1"/>
        </w:numPr>
        <w:rPr/>
      </w:pPr>
      <w:bookmarkStart w:id="177" w:name="__RefHeading___Toc584514_653776707"/>
      <w:bookmarkStart w:id="178" w:name="_Toc62"/>
      <w:bookmarkEnd w:id="177"/>
      <w:r>
        <w:rPr>
          <w:rtl w:val="true"/>
        </w:rPr>
        <w:t>اشاره</w:t>
      </w:r>
      <w:bookmarkEnd w:id="17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زیادی وجود دارد که مطالعات ارزش گذاری اقتضائی، فرض های استاندارد تئوری های اقتصادی را نقض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موارد تفاوت زیادی است که بین نتیجه ی مطالعات تمایل پرداخت برای اجتناب از کاهش و از بین رفتن یک کالا یا خدمت و مطالعات تمایل دریافت یا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جبران خسارت همان میزان کاهش در کالا یا خدمت موردنظر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فرضیهی مطلوبیت انتظاری که ویلیگ</w:t>
      </w:r>
      <w:r>
        <w:rPr>
          <w:rStyle w:val="FootnoteAnchor"/>
          <w:rtl w:val="true"/>
        </w:rPr>
        <w:footnoteReference w:id="451"/>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مطرح کرد و رندال</w:t>
      </w:r>
      <w:r>
        <w:rPr>
          <w:rStyle w:val="FootnoteAnchor"/>
          <w:rtl w:val="true"/>
        </w:rPr>
        <w:footnoteReference w:id="452"/>
      </w:r>
      <w:r>
        <w:rPr>
          <w:rFonts w:ascii="IRNazanin" w:hAnsi="IRNazanin" w:eastAsia="IRNazanin"/>
          <w:color w:val="111111"/>
          <w:sz w:val="28"/>
          <w:sz w:val="28"/>
          <w:szCs w:val="28"/>
          <w:rtl w:val="true"/>
          <w:lang w:bidi="fa-IR"/>
        </w:rPr>
        <w:t>واستول</w:t>
      </w:r>
      <w:r>
        <w:rPr>
          <w:rStyle w:val="FootnoteAnchor"/>
          <w:rtl w:val="true"/>
        </w:rPr>
        <w:footnoteReference w:id="453"/>
      </w:r>
      <w:r>
        <w:rPr>
          <w:rFonts w:ascii="IRNazanin" w:hAnsi="IRNazanin" w:eastAsia="IRNazanin"/>
          <w:color w:val="111111"/>
          <w:sz w:val="28"/>
          <w:sz w:val="28"/>
          <w:szCs w:val="28"/>
          <w:rtl w:val="true"/>
          <w:lang w:bidi="fa-IR"/>
        </w:rPr>
        <w:t xml:space="preserve">آن را بسط دادند؛ می گوید در مواردی </w:t>
      </w:r>
      <w:bookmarkStart w:id="179" w:name="pg6409_76592"/>
    </w:p>
    <w:p>
      <w:pPr>
        <w:pStyle w:val="BookText"/>
        <w:rPr/>
      </w:pPr>
      <w:bookmarkEnd w:id="179"/>
      <w:r>
        <w:rPr>
          <w:rFonts w:ascii="IRNazanin" w:hAnsi="IRNazanin" w:eastAsia="IRNazanin"/>
          <w:color w:val="111111"/>
          <w:sz w:val="28"/>
          <w:sz w:val="28"/>
          <w:szCs w:val="28"/>
          <w:rtl w:val="true"/>
          <w:lang w:bidi="fa-IR"/>
        </w:rPr>
        <w:t xml:space="preserve">که اثر درآمدی کوچک باشد، که بیشتر مطالعات کوچک بودن این اثر را نشان میدهند، تفاوت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کوچک و ناچیز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ایندر</w:t>
      </w:r>
      <w:r>
        <w:rPr>
          <w:rStyle w:val="FootnoteAnchor"/>
          <w:rtl w:val="true"/>
        </w:rPr>
        <w:footnoteReference w:id="454"/>
      </w:r>
      <w:r>
        <w:rPr>
          <w:rFonts w:ascii="IRNazanin" w:hAnsi="IRNazanin" w:eastAsia="IRNazanin"/>
          <w:color w:val="111111"/>
          <w:sz w:val="28"/>
          <w:sz w:val="28"/>
          <w:szCs w:val="28"/>
          <w:rtl w:val="true"/>
          <w:lang w:bidi="fa-IR"/>
        </w:rPr>
        <w:t>و ابراین</w:t>
      </w:r>
      <w:r>
        <w:rPr>
          <w:rStyle w:val="FootnoteAnchor"/>
          <w:rtl w:val="true"/>
        </w:rPr>
        <w:footnoteReference w:id="45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هینمن، </w:t>
      </w:r>
      <w:r>
        <w:rPr>
          <w:rFonts w:ascii="IRNazanin" w:hAnsi="IRNazanin" w:eastAsia="IRNazanin"/>
          <w:color w:val="111111"/>
          <w:sz w:val="28"/>
          <w:sz w:val="28"/>
          <w:szCs w:val="28"/>
          <w:lang w:bidi="fa-IR"/>
        </w:rPr>
        <w:t>۱۹۹۹۱</w:t>
      </w:r>
      <w:r>
        <w:rPr>
          <w:rFonts w:ascii="IRNazanin" w:hAnsi="IRNazanin" w:eastAsia="IRNazanin"/>
          <w:color w:val="111111"/>
          <w:sz w:val="28"/>
          <w:sz w:val="28"/>
          <w:szCs w:val="28"/>
          <w:rtl w:val="true"/>
          <w:lang w:bidi="fa-IR"/>
        </w:rPr>
        <w:t>؛ بویس</w:t>
      </w:r>
      <w:r>
        <w:rPr>
          <w:rStyle w:val="FootnoteAnchor"/>
          <w:rtl w:val="true"/>
        </w:rPr>
        <w:footnoteReference w:id="456"/>
      </w:r>
      <w:r>
        <w:rPr>
          <w:rFonts w:ascii="IRNazanin" w:hAnsi="IRNazanin" w:eastAsia="IRNazanin"/>
          <w:color w:val="111111"/>
          <w:sz w:val="28"/>
          <w:sz w:val="28"/>
          <w:szCs w:val="28"/>
          <w:rtl w:val="true"/>
          <w:lang w:bidi="fa-IR"/>
        </w:rPr>
        <w:t xml:space="preserve">و براون </w:t>
      </w:r>
      <w:r>
        <w:rPr>
          <w:rStyle w:val="FootnoteAnchor"/>
          <w:rtl w:val="true"/>
        </w:rPr>
        <w:footnoteReference w:id="457"/>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نظریه می گوید وقتی کالاها در بازار رقابتی و بدون هیچ هزینهی مبادله ای، فروخته می شوند؛ ویژگیهای پول را می 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نه تنها می توان نشان داد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برابر است؛ بلکه می توان تقریبا از این دو معیار، از قیمت متوسط بازاری کالا، با ایجاد منحنی های بی تفاوتی خطی نیز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شاگرن و همکاران؛ </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بسیاری از محققان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بویس و براون،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موریسون، </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هینمن،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شاگرن و همکاران، </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هنوز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معمولا </w:t>
      </w:r>
      <w:r>
        <w:rPr>
          <w:rFonts w:eastAsia="Times New Roman" w:cs="Times New Roman" w:ascii="Times New Roman" w:hAnsi="Times New Roman"/>
          <w:color w:val="111111"/>
          <w:sz w:val="28"/>
          <w:szCs w:val="28"/>
          <w:lang w:val="en-US" w:bidi="en-US"/>
        </w:rPr>
        <w:t>WTA</w:t>
      </w:r>
      <w:r>
        <w:rPr>
          <w:rFonts w:ascii="IRNazanin" w:hAnsi="IRNazanin" w:eastAsia="IRNazanin"/>
          <w:color w:val="111111"/>
          <w:sz w:val="28"/>
          <w:sz w:val="28"/>
          <w:szCs w:val="28"/>
          <w:lang w:bidi="fa-IR"/>
        </w:rPr>
        <w:t>، ۲</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برابر یا حتی بیشتر،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بزرگ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فرض که معمولا اثر درآمدی کوچک است، دو تئوری متفاوت برای توضیح چرایی نابرابری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مطرح شده که عبارتند از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هینمن اولین بار در سال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مطرح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اثر دارایی که کانمن و همکارانش در سال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این دو نظریه، ترکیب احتمالی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موریسون،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نظریه پردازی های دیگر را مرور خواهیم کرد</w:t>
      </w:r>
      <w:r>
        <w:rPr>
          <w:rFonts w:eastAsia="IRNazanin" w:cs="IRNazanin"/>
          <w:color w:val="111111"/>
          <w:sz w:val="28"/>
          <w:szCs w:val="28"/>
          <w:rtl w:val="true"/>
          <w:lang w:bidi="fa-IR"/>
        </w:rPr>
        <w:t>.</w:t>
      </w:r>
    </w:p>
    <w:p>
      <w:pPr>
        <w:pStyle w:val="Heading5"/>
        <w:numPr>
          <w:ilvl w:val="4"/>
          <w:numId w:val="1"/>
        </w:numPr>
        <w:rPr/>
      </w:pPr>
      <w:bookmarkStart w:id="180" w:name="__RefHeading___Toc584516_653776707"/>
      <w:bookmarkStart w:id="181" w:name="_Toc63"/>
      <w:bookmarkEnd w:id="180"/>
      <w:r>
        <w:rPr>
          <w:rtl w:val="true"/>
        </w:rPr>
        <w:t>اثر جانشینی</w:t>
      </w:r>
      <w:bookmarkEnd w:id="18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هینمن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دارد رهنمودهای مدل رندال و استول به خوبی درک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نکته اشاره می کند که هنگام تغییر کمیت کالا، هیچ پیش فرضی برای لزوم برابری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ندارد؛ به ویژه وقتی کالا جانشین نزدیک دیگری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مدلی طراحی می کند که نشان میدهد اگر اثر درآمدی ثابت نگه داشته شود؛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کاهش تعداد کالاهای جانشین، به شدت از یکدیگر فاصله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حالت حدی می توان گفت که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حداکثر می تواند برابر با کل درآمد فرد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تواند بی نهایت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نشان دادن این موضوع از مثال رابطه ی عکس بین سلامت و ثروت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 نشان می دهد وقتی جانشین کاملی وجود نداشته باشد؛ منحنی های </w:t>
      </w:r>
    </w:p>
    <w:p>
      <w:pPr>
        <w:pStyle w:val="BookText"/>
        <w:rPr/>
      </w:pPr>
      <w:r>
        <w:rPr>
          <w:rFonts w:ascii="IRNazanin" w:hAnsi="IRNazanin" w:eastAsia="IRNazanin"/>
          <w:color w:val="111111"/>
          <w:sz w:val="28"/>
          <w:sz w:val="28"/>
          <w:szCs w:val="28"/>
          <w:rtl w:val="true"/>
          <w:lang w:bidi="fa-IR"/>
        </w:rPr>
        <w:t>بی تفاوتی شکل معمول خود را دارند، یعنی نسبت به مبدأ مختصات محدب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آمیران </w:t>
      </w:r>
      <w:r>
        <w:rPr>
          <w:rStyle w:val="FootnoteAnchor"/>
          <w:rtl w:val="true"/>
        </w:rPr>
        <w:footnoteReference w:id="458"/>
      </w:r>
      <w:r>
        <w:rPr>
          <w:rFonts w:ascii="IRNazanin" w:hAnsi="IRNazanin" w:eastAsia="IRNazanin"/>
          <w:color w:val="111111"/>
          <w:sz w:val="28"/>
          <w:sz w:val="28"/>
          <w:szCs w:val="28"/>
          <w:rtl w:val="true"/>
          <w:lang w:bidi="fa-IR"/>
        </w:rPr>
        <w:t xml:space="preserve">و هیگن </w:t>
      </w:r>
      <w:r>
        <w:rPr>
          <w:rStyle w:val="FootnoteAnchor"/>
          <w:rtl w:val="true"/>
        </w:rPr>
        <w:footnoteReference w:id="45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مطلب را تائید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نفر در مطالعه ی خود نشان دادند اگر مطلوبیت به صورت مجانبی کراندار باشد؛ برای از دست دادن کالای عمومی که جانشین کامل یا نزدیکی نداشته باشد، جبران کامل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آمد اضافی حاصل از پرداخت جبرانی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نمی تواند کالای معادلی خریداری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امکان دارد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بدون اینکه فرض های اساسی نئوکلاسیک را نقض کند؛ مقدار بی نهایت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آدامویکز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مطالعهی تجربی دو کالای خصوصی برای آزمودن وجود اثر جانشینی در نابرابری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مطالعه به استخراج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بلیت فیلم سینمایی مربوط بود که نسخه ی ویدیویی آن نیز در دسترس مردم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تجربه، بلیت تماشای بازی زندهی هاکی بود که هم زمان از تلویزیون پخش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نمونه ها به دو قسمت مساوی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نیمی از نمونه ها از وجود کالاهای جانشین مطلع می شدند و نیم دیگر این مطلب را نمی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سؤال در مورد بلیت سینما و نسخه ی ویدیویی فیلم از سؤالات باز استفاده شد و افراد هیچ حساسیتی به وجود کالای جانشین نشان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بازی هاکی با سؤالاتی که حد بالا داشتند، سؤال شد و این حساسیت مشاهده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استفاده از معیار رفاه ارزش میانگین، در نیمی از نمونه که از وجود جانشین آگاه بودند؛ تفاوت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WTP40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دلاریا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تر از نیمه ی دیگر نمونه بوده که از وجود جانشین اطلاعی نداشتند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چنین نتیجه گیری می شود که وجود کالای جانشین، تأثیر قابل توجهی بر تفاوت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براون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آدامویکز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این نکته اشاره کرد که با وجود کاهش مقادیر مطلق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هنگام معرفی کالای جانشین، همان طور که انتظار می رفت، نسبت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تغییر چندانی نکرده و در هر دو حالت حدود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۸٦</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کلینگ</w:t>
      </w:r>
      <w:r>
        <w:rPr>
          <w:rStyle w:val="FootnoteAnchor"/>
          <w:rtl w:val="true"/>
        </w:rPr>
        <w:footnoteReference w:id="460"/>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اثر جانشینی کالاهای فرهنگی هنری آزمون جالبی انجام دادند که یکی از معدود مطالعات مربوط به کالاهای عمومی نیز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ارزش </w:t>
      </w:r>
      <w:bookmarkStart w:id="182" w:name="pg6409_76594"/>
    </w:p>
    <w:p>
      <w:pPr>
        <w:pStyle w:val="BookText"/>
        <w:rPr/>
      </w:pPr>
      <w:bookmarkEnd w:id="182"/>
      <w:r>
        <w:rPr>
          <w:rFonts w:ascii="IRNazanin" w:hAnsi="IRNazanin" w:eastAsia="IRNazanin"/>
          <w:color w:val="111111"/>
          <w:sz w:val="28"/>
          <w:sz w:val="28"/>
          <w:szCs w:val="28"/>
          <w:rtl w:val="true"/>
          <w:lang w:bidi="fa-IR"/>
        </w:rPr>
        <w:t xml:space="preserve">حفاظت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نوردرن هتل </w:t>
      </w:r>
      <w:r>
        <w:rPr>
          <w:rStyle w:val="FootnoteAnchor"/>
          <w:rtl w:val="true"/>
        </w:rPr>
        <w:footnoteReference w:id="461"/>
      </w:r>
      <w:r>
        <w:rPr>
          <w:rFonts w:ascii="IRNazanin" w:hAnsi="IRNazanin" w:eastAsia="IRNazanin"/>
          <w:color w:val="111111"/>
          <w:sz w:val="28"/>
          <w:sz w:val="28"/>
          <w:szCs w:val="28"/>
          <w:rtl w:val="true"/>
          <w:lang w:bidi="fa-IR"/>
        </w:rPr>
        <w:t>در فورت کالینز</w:t>
      </w:r>
      <w:r>
        <w:rPr>
          <w:rStyle w:val="FootnoteAnchor"/>
          <w:rtl w:val="true"/>
        </w:rPr>
        <w:footnoteReference w:id="462"/>
      </w:r>
      <w:r>
        <w:rPr>
          <w:rFonts w:ascii="IRNazanin" w:hAnsi="IRNazanin" w:eastAsia="IRNazanin"/>
          <w:color w:val="111111"/>
          <w:sz w:val="28"/>
          <w:sz w:val="28"/>
          <w:szCs w:val="28"/>
          <w:rtl w:val="true"/>
          <w:lang w:bidi="fa-IR"/>
        </w:rPr>
        <w:t>ایالت کولورادو</w:t>
      </w:r>
      <w:r>
        <w:rPr>
          <w:rStyle w:val="FootnoteAnchor"/>
          <w:rtl w:val="true"/>
        </w:rPr>
        <w:footnoteReference w:id="463"/>
      </w:r>
      <w:r>
        <w:rPr>
          <w:rFonts w:ascii="IRNazanin" w:hAnsi="IRNazanin" w:eastAsia="IRNazanin"/>
          <w:color w:val="111111"/>
          <w:sz w:val="28"/>
          <w:sz w:val="28"/>
          <w:szCs w:val="28"/>
          <w:rtl w:val="true"/>
          <w:lang w:bidi="fa-IR"/>
        </w:rPr>
        <w:t>را مطالعه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هتل یک نماد محلی است که در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و در گذشته میزبان شخصیت های مشهوری از جمله فرانکلین روزولت</w:t>
      </w:r>
      <w:r>
        <w:rPr>
          <w:rStyle w:val="FootnoteAnchor"/>
          <w:rtl w:val="true"/>
        </w:rPr>
        <w:footnoteReference w:id="464"/>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هتل طوری خراب شده که اگر از آن محافظت نشود؛ امکان تعمیر آن برای همیشه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کلینگ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بررسی تفاوت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ascii="IRNazanin" w:hAnsi="IRNazanin" w:eastAsia="IRNazanin"/>
          <w:color w:val="111111"/>
          <w:sz w:val="28"/>
          <w:sz w:val="28"/>
          <w:szCs w:val="28"/>
          <w:rtl w:val="true"/>
          <w:lang w:bidi="fa-IR"/>
        </w:rPr>
        <w:t>، کل نمونه ی مورد مطالعه ی خود را به دو بخش تقسیم کرده و پیش روی هر یک دو طرح ارزش گذاری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این طرح ها به پاسخ دهندگان پیشنهاد شد بین بازسازی بنا و بازگرداندن درآمد حاصل از مالیات یکی را انتخاب کنند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گروه نمونه ی دوم طرح بازسازی ساختمان همراه افزایش مالیات پرداختی پیشنهاد میشد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نتیجه ی این مطالعه نشان میدهد</w:t>
      </w:r>
      <w:r>
        <w:rPr>
          <w:rFonts w:eastAsia="Times New Roman" w:cs="Times New Roman" w:ascii="Times New Roman" w:hAnsi="Times New Roman"/>
          <w:color w:val="111111"/>
          <w:sz w:val="28"/>
          <w:szCs w:val="28"/>
          <w:lang w:val="en-US" w:bidi="en-US"/>
        </w:rPr>
        <w:t>WTA</w:t>
      </w:r>
      <w:r>
        <w:rPr>
          <w:rFonts w:ascii="IRNazanin" w:hAnsi="IRNazanin" w:eastAsia="IRNazanin"/>
          <w:color w:val="111111"/>
          <w:sz w:val="28"/>
          <w:sz w:val="28"/>
          <w:szCs w:val="28"/>
          <w:rtl w:val="true"/>
          <w:lang w:bidi="fa-IR"/>
        </w:rPr>
        <w:t xml:space="preserve">های گفته شده بالاتر از مقادیر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آثار جانشینی دربارهی میراث فرهنگی با توجه به نبودن جانشین نزدیک برای میراث منحصر به فرد، به شدت قوی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این نکته درباره ی کتابخانه عمومی سنت لوئیس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هالت</w:t>
      </w:r>
      <w:r>
        <w:rPr>
          <w:rStyle w:val="FootnoteAnchor"/>
          <w:rtl w:val="true"/>
        </w:rPr>
        <w:footnoteReference w:id="465"/>
      </w:r>
      <w:r>
        <w:rPr>
          <w:rFonts w:ascii="IRNazanin" w:hAnsi="IRNazanin" w:eastAsia="IRNazanin"/>
          <w:color w:val="111111"/>
          <w:sz w:val="28"/>
          <w:sz w:val="28"/>
          <w:szCs w:val="28"/>
          <w:rtl w:val="true"/>
          <w:lang w:bidi="fa-IR"/>
        </w:rPr>
        <w:t xml:space="preserve">وهمکاران، </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از کاربران کتابخانه پرسیده شد حاضرند چقدر بگیرند تا از بخشی از خدمات کتابخانه چشم پوشی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حاضرند در مقابل دریافت این خدمات چقدر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نشان میدهد </w:t>
      </w:r>
      <w:r>
        <w:rPr>
          <w:rFonts w:ascii="IRNazanin" w:hAnsi="IRNazanin" w:eastAsia="IRNazanin"/>
          <w:color w:val="111111"/>
          <w:sz w:val="28"/>
          <w:sz w:val="28"/>
          <w:szCs w:val="28"/>
          <w:lang w:bidi="fa-IR"/>
        </w:rPr>
        <w:t>۸۸</w:t>
      </w:r>
      <w:r>
        <w:rPr>
          <w:rFonts w:ascii="IRNazanin" w:hAnsi="IRNazanin" w:eastAsia="IRNazanin"/>
          <w:color w:val="111111"/>
          <w:sz w:val="28"/>
          <w:sz w:val="28"/>
          <w:szCs w:val="28"/>
          <w:rtl w:val="true"/>
          <w:lang w:bidi="fa-IR"/>
        </w:rPr>
        <w:t xml:space="preserve"> ٪ پاسخ دهندگان به هیچ قیمتی نمی خواستند کتابخانه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شده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بیشتر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باشد، یعنی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در مقابل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میلیون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دلایلی که باعث شده این تفاوت ها به وجود بیایند، این است که وجود این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ارزشمند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هالت</w:t>
      </w:r>
      <w:r>
        <w:rPr>
          <w:rStyle w:val="FootnoteAnchor"/>
          <w:rtl w:val="true"/>
        </w:rPr>
        <w:footnoteReference w:id="466"/>
      </w:r>
      <w:r>
        <w:rPr>
          <w:rFonts w:ascii="IRNazanin" w:hAnsi="IRNazanin" w:eastAsia="IRNazanin"/>
          <w:color w:val="111111"/>
          <w:sz w:val="28"/>
          <w:sz w:val="28"/>
          <w:szCs w:val="28"/>
          <w:rtl w:val="true"/>
          <w:lang w:bidi="fa-IR"/>
        </w:rPr>
        <w:t xml:space="preserve">و الیوت،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Heading5"/>
        <w:numPr>
          <w:ilvl w:val="4"/>
          <w:numId w:val="1"/>
        </w:numPr>
        <w:rPr/>
      </w:pPr>
      <w:bookmarkStart w:id="183" w:name="__RefHeading___Toc584518_653776707"/>
      <w:bookmarkStart w:id="184" w:name="_Toc64"/>
      <w:bookmarkEnd w:id="183"/>
      <w:r>
        <w:rPr>
          <w:rtl w:val="true"/>
        </w:rPr>
        <w:t>اثر دارایی</w:t>
      </w:r>
      <w:bookmarkEnd w:id="184"/>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دیگر از بحثهای اساسی که برای توضیح چرایی تفاوت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مطرح می شود، نوعی زیان گریزی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دارایی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مطالعات تجربی به این نتیجه رسیدند که مالکیت اولیه یا دارایی، یعنی داشتن آن کالا و تجربه ی مصرف آن، به شدت بر تمایل دریافت برای </w:t>
      </w:r>
    </w:p>
    <w:p>
      <w:pPr>
        <w:pStyle w:val="BookText"/>
        <w:rPr/>
      </w:pPr>
      <w:r>
        <w:rPr>
          <w:rFonts w:ascii="IRNazanin" w:hAnsi="IRNazanin" w:eastAsia="IRNazanin"/>
          <w:color w:val="111111"/>
          <w:sz w:val="28"/>
          <w:sz w:val="28"/>
          <w:szCs w:val="28"/>
          <w:rtl w:val="true"/>
          <w:lang w:bidi="fa-IR"/>
        </w:rPr>
        <w:t>صرف نظر کردن از کالا تأثیرگذار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یکی از مطالعات تجربی، به گروهی ژتون های قابل مبادله و به گروهی دیگر کالاهای مصرفی مانند فنجان قهوه خوری یا شکلات دادند و به آنها گفتند اگر بتوانند روی قیمت خاصی توافق کنند، می توانند با یکدیگر مبادله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مورد انتظار مبادله یا در هر دو بازار حدود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اختصاص دادن کالا یا ژتون تصادفی انجام شود؛ حدود نیمی از کالاها دست به دست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بازار ژتون، که در آن ژتون ها ارزشی جزهمانی که محقق تعیین کرده ندارند؛ نسبت مبادله ی واقعی یا به مبادلهی مورد انتظار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۹۱</w:t>
      </w:r>
      <w:r>
        <w:rPr>
          <w:rFonts w:ascii="IRNazanin" w:hAnsi="IRNazanin" w:eastAsia="IRNazanin"/>
          <w:color w:val="111111"/>
          <w:sz w:val="28"/>
          <w:sz w:val="28"/>
          <w:szCs w:val="28"/>
          <w:rtl w:val="true"/>
          <w:lang w:bidi="fa-IR"/>
        </w:rPr>
        <w:t xml:space="preserve">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بازار کالای مصرفی، نسبت </w:t>
      </w:r>
      <w:r>
        <w:rPr>
          <w:rFonts w:eastAsia="Times New Roman" w:cs="Times New Roman" w:ascii="Times New Roman" w:hAnsi="Times New Roman"/>
          <w:color w:val="111111"/>
          <w:sz w:val="28"/>
          <w:szCs w:val="28"/>
          <w:lang w:val="en-US" w:bidi="en-US"/>
        </w:rPr>
        <w:t>Vx/V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با تکرار تجربهی شبیه سازی بازار برای همان افراد حفظ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هشت مطالعه ی تجربی انجام شده، نتیجه ی قابل اعتمادی به دست آوردند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مبادلهی کمتر از حد انتظار کالاهای مصرفی تا حد زیادی ناشی از عدم تمایل به از دست دادن حق مالکیت و تصرف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کانمن و همکاران، </w:t>
      </w:r>
      <w:r>
        <w:rPr>
          <w:rFonts w:ascii="IRNazanin" w:hAnsi="IRNazanin" w:eastAsia="IRNazanin"/>
          <w:color w:val="111111"/>
          <w:sz w:val="28"/>
          <w:sz w:val="28"/>
          <w:szCs w:val="28"/>
          <w:lang w:bidi="fa-IR"/>
        </w:rPr>
        <w:t>۱۹۹۰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نتایج با قضیهی کوز</w:t>
      </w:r>
      <w:r>
        <w:rPr>
          <w:rStyle w:val="FootnoteAnchor"/>
          <w:rtl w:val="true"/>
        </w:rPr>
        <w:footnoteReference w:id="467"/>
      </w:r>
      <w:r>
        <w:rPr>
          <w:rFonts w:ascii="IRNazanin" w:hAnsi="IRNazanin" w:eastAsia="IRNazanin"/>
          <w:color w:val="111111"/>
          <w:sz w:val="28"/>
          <w:sz w:val="28"/>
          <w:szCs w:val="28"/>
          <w:rtl w:val="true"/>
          <w:lang w:bidi="fa-IR"/>
        </w:rPr>
        <w:t>تضاد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کوز می گوید وقتی هزینهی مبادله وجود نداشته باشد؛ اختصاص دادن منابع بین افرادی که به دنبال چانه زنی برای به دست آوردن این منابع هستند، نباید تحت تأثیر حقوق مالکیت یا دارایی های اولیه ی آنها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چنانچه نرخ نهایی جانشینی بین یک کالا و کالای دیگر تحت تأثیر دارایی های وی قرار گیرد؛ فردی که دارای حقوق مالکیت است، تمایل بیشتری به حفظ این حقوق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کانمن و همکاران، </w:t>
      </w:r>
      <w:r>
        <w:rPr>
          <w:rFonts w:ascii="IRNazanin" w:hAnsi="IRNazanin" w:eastAsia="IRNazanin"/>
          <w:color w:val="111111"/>
          <w:sz w:val="28"/>
          <w:sz w:val="28"/>
          <w:szCs w:val="28"/>
          <w:lang w:bidi="fa-IR"/>
        </w:rPr>
        <w:t>۱۹۹۰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گیری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این، عدم تقارن بازار که در نابرابری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مشاهده میشود؛ احتمالا اشتباهی ادراکی نیست که بتوان آن را با استفاده از روش های مختلف انجام مطالعه یا تکرار تجربه ی شبیه سازی بازار اصلاح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عوض نظریه پردازان باید بپذیرند که مطلوبیت به شدت به نقطه ی شروع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تامپاپیلیا</w:t>
      </w:r>
      <w:r>
        <w:rPr>
          <w:rStyle w:val="FootnoteAnchor"/>
          <w:rtl w:val="true"/>
        </w:rPr>
        <w:footnoteReference w:id="46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ی دیگری نشان می دهد که شکل تابع مطلوبیت افراد و بنابراین منحنی های بی تفاوتی افراد، با تغییر در دارایی های اولیه ی افراد تغییر می کند </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انواع هنر نزد خانواده های ساکن کنتاکی</w:t>
      </w:r>
      <w:r>
        <w:rPr>
          <w:rStyle w:val="FootnoteAnchor"/>
          <w:rtl w:val="true"/>
        </w:rPr>
        <w:footnoteReference w:id="469"/>
      </w:r>
      <w:r>
        <w:rPr>
          <w:rFonts w:ascii="IRNazanin" w:hAnsi="IRNazanin" w:eastAsia="IRNazanin"/>
          <w:color w:val="111111"/>
          <w:sz w:val="28"/>
          <w:sz w:val="28"/>
          <w:szCs w:val="28"/>
          <w:rtl w:val="true"/>
          <w:lang w:bidi="fa-IR"/>
        </w:rPr>
        <w:t xml:space="preserve">، متوجه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گریزی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خانواده برای اجتناب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زیان، یعنی از دست رفتن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از سطح فعلی اجراها و نمایشگاه های هنری،</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بیشتر </w:t>
      </w:r>
    </w:p>
    <w:p>
      <w:pPr>
        <w:pStyle w:val="BookText"/>
        <w:rPr/>
      </w:pPr>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افزایش میزان اجراها و نمایش های هنری به همین میزان بوده است </w:t>
      </w:r>
      <w:r>
        <w:rPr>
          <w:rFonts w:eastAsia="IRNazanin" w:cs="IRNazanin"/>
          <w:color w:val="111111"/>
          <w:sz w:val="28"/>
          <w:szCs w:val="28"/>
          <w:rtl w:val="true"/>
          <w:lang w:bidi="fa-IR"/>
        </w:rPr>
        <w:t>(</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هزینه های افرایش اجراها و نمایشگاه های هنری در کنتاکی </w:t>
      </w:r>
      <w:r>
        <w:rPr>
          <w:rFonts w:ascii="IRNazanin" w:hAnsi="IRNazanin" w:eastAsia="IRNazanin"/>
          <w:color w:val="111111"/>
          <w:sz w:val="28"/>
          <w:sz w:val="28"/>
          <w:szCs w:val="28"/>
          <w:lang w:bidi="fa-IR"/>
        </w:rPr>
        <w:t>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میلیون دلار است؛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اجتناب همین میزان کاهش سطح فعالیت ها</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دلار است که نشان دهندهی منافع خالصی معادل</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میلیون دلار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تامپسون و همکاران نتیجه گیری می کنند منافع خالص نسبتا کوچک نشان میدهد که سطح فعلی حمایت از هنر در این ایالت تقریبا کارآمد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آبو</w:t>
      </w:r>
      <w:r>
        <w:rPr>
          <w:rStyle w:val="FootnoteAnchor"/>
          <w:rtl w:val="true"/>
        </w:rPr>
        <w:footnoteReference w:id="47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ارزش گذاری کتابخانه های عمومی در نروژ از تفکیک نمونه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گروه زیرمجموعه های نمونه خواست تمایل دریافت خود را برای جبران بسته شدن کتابخانه در قالب بازگرداندن مالیات بگویند و از گروه دیگر درخواست کرد تمایل پرداخت خود را برای جلوگیری از بسته شدن کتابخانه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آبو عقیده دارد وقتی پاسخ دهندگان احساس کنند دارای حقوق ذاتی نسبت به کالا هستند،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آثار رفاهی را کمتر از حد برآورد می کنند</w:t>
      </w:r>
      <w:r>
        <w:rPr>
          <w:rFonts w:eastAsia="IRNazanin" w:cs="IRNazanin"/>
          <w:color w:val="111111"/>
          <w:sz w:val="28"/>
          <w:szCs w:val="28"/>
          <w:rtl w:val="true"/>
          <w:lang w:bidi="fa-IR"/>
        </w:rPr>
        <w:t>.» (</w:t>
      </w:r>
      <w:r>
        <w:rPr>
          <w:rFonts w:eastAsia="IRNazanin" w:cs="IRNazanin"/>
          <w:color w:val="111111"/>
          <w:sz w:val="28"/>
          <w:szCs w:val="28"/>
          <w:lang w:bidi="fa-IR"/>
        </w:rPr>
        <w:t>4</w:t>
      </w:r>
      <w:r>
        <w:rPr>
          <w:rFonts w:ascii="IRNazanin" w:hAnsi="IRNazanin" w:eastAsia="IRNazanin"/>
          <w:color w:val="111111"/>
          <w:sz w:val="28"/>
          <w:sz w:val="28"/>
          <w:szCs w:val="28"/>
          <w:lang w:bidi="fa-IR"/>
        </w:rPr>
        <w:t>۹۲</w:t>
      </w:r>
      <w:r>
        <w:rPr>
          <w:rFonts w:eastAsia="IRNazanin" w:cs="IRNazanin"/>
          <w:color w:val="111111"/>
          <w:sz w:val="28"/>
          <w:szCs w:val="28"/>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مطالعه نشان می دهد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نروژی ها معتقدند چنین حقی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آبو می گوید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برآورد شده دارای تورش به سمت پایین بوده و ارزش واقعی، بیشتر نزدیک به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شاگرن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اجرای آزمون های تجربی مشابه مطالعه کانمن، یعنی فنجانهای قهوه و شکلات، دریافتند پس از اولین مرحله ی تکرار، تفاوت قابل ملاحظه ای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پاسخ دهندگان با افزیش تجربهی مبادله در بازار می آموزند برای کالاهای خصوصی، که هزینهی مبادله ندارند، قیمت های منطقی تعیین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برابری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پژوهشگران دریافتند وقتی برای کالایی با تعداد محدودی جایگزین، همین آزمون ها انجام شود، مانند بهداشت در قالب کاهش خطر آلودگی مواد غذایی،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همواره بزرگ تر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نتیجه رسیدند بحثی که هینمن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 درست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مهم ترین تفاوت ها بین آزمون های تجربی شاگرن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کانمن و همکارانش از سیستم حراجی بکر دیگروت مارشاک</w:t>
      </w:r>
      <w:r>
        <w:rPr>
          <w:rStyle w:val="FootnoteAnchor"/>
          <w:rtl w:val="true"/>
        </w:rPr>
        <w:footnoteReference w:id="471"/>
      </w:r>
      <w:r>
        <w:rPr>
          <w:rFonts w:ascii="IRNazanin" w:hAnsi="IRNazanin" w:eastAsia="IRNazanin"/>
          <w:color w:val="111111"/>
          <w:sz w:val="28"/>
          <w:sz w:val="28"/>
          <w:szCs w:val="28"/>
          <w:rtl w:val="true"/>
          <w:lang w:bidi="fa-IR"/>
        </w:rPr>
        <w:t xml:space="preserve">استفاده کردند؛ </w:t>
      </w:r>
      <w:bookmarkStart w:id="185" w:name="pg6409_76597"/>
    </w:p>
    <w:p>
      <w:pPr>
        <w:pStyle w:val="BookText"/>
        <w:rPr/>
      </w:pPr>
      <w:bookmarkEnd w:id="185"/>
      <w:r>
        <w:rPr>
          <w:rFonts w:ascii="IRNazanin" w:hAnsi="IRNazanin" w:eastAsia="IRNazanin"/>
          <w:color w:val="111111"/>
          <w:sz w:val="28"/>
          <w:sz w:val="28"/>
          <w:szCs w:val="28"/>
          <w:rtl w:val="true"/>
          <w:lang w:bidi="fa-IR"/>
        </w:rPr>
        <w:t xml:space="preserve">در حالی که شاگرن و همکاران سیستم حراجی ویکری </w:t>
      </w:r>
      <w:r>
        <w:rPr>
          <w:rStyle w:val="FootnoteAnchor"/>
          <w:rtl w:val="true"/>
        </w:rPr>
        <w:footnoteReference w:id="472"/>
      </w:r>
      <w:r>
        <w:rPr>
          <w:rFonts w:ascii="IRNazanin" w:hAnsi="IRNazanin" w:eastAsia="IRNazanin"/>
          <w:color w:val="111111"/>
          <w:sz w:val="28"/>
          <w:sz w:val="28"/>
          <w:szCs w:val="28"/>
          <w:rtl w:val="true"/>
          <w:lang w:bidi="fa-IR"/>
        </w:rPr>
        <w:t>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شاگرن و هیز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سیستم حراج ویکری بسیار واقع گرایانه تر و شبیه تر به بازار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میتواند افراد را از راه تجربه ی مبادله در بازار، آموزش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روش کانمن و همکارانش این طور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اثر دارایی بخشی، اساسی از انتخاب است یا صرفا نتیجه ی محیط مبادلهای ضعیف می باشد؟ هر چه نهاد مبادله ضعیف تر باشد؛ گسترش رفتار عقلایی در جامعهی ضعیف تر و ناهنجاری های غیر اجتماعی بالقوهی مؤثر بر مبادله، قوی تر خواهند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شاگرن و هیز،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که نظام بازار، یادگیری را تشویق می کند؛ بعدها با مطالعهی لیست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زمینهی متفاوت تایید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مطالعه درباره ی حراج کارت های ورزشی قابل مبادله و دیگری دربارهی حراج سنجاق های کلکسیونی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با استفاده از روش کانمن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گرفت اثر دارایی به طور قابل توجهی در داده های جمعی</w:t>
      </w:r>
      <w:r>
        <w:rPr>
          <w:rStyle w:val="FootnoteAnchor"/>
          <w:rtl w:val="true"/>
        </w:rPr>
        <w:footnoteReference w:id="474"/>
      </w:r>
      <w:r>
        <w:rPr>
          <w:rFonts w:ascii="IRNazanin" w:hAnsi="IRNazanin" w:eastAsia="IRNazanin"/>
          <w:color w:val="111111"/>
          <w:sz w:val="28"/>
          <w:sz w:val="28"/>
          <w:szCs w:val="28"/>
          <w:rtl w:val="true"/>
          <w:lang w:bidi="fa-IR"/>
        </w:rPr>
        <w:t>مطالعه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 درصد پایین پاسخ دهندگانی مشخص شد که تمایل داشتند کالای خود را با کالای دیگری که ارزش مشابه دارد، مبادله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اعضای نمونه بر اساس تجربه ی قبلی مبادله تفکیک شوند؛ نتیجه کاملا متفاوت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در رفتار مبادله گران حرفه ای یا افرادی که تجربهی مبادله ی قبلی داشته اند؛ اثر دارایی مشاهده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مبادله گران بی تجربه، تا حد زیادی تحت تأثیر این پدیده قرار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وجود، موریسون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۱۹۹۷</w:t>
      </w:r>
      <w:r>
        <w:rPr>
          <w:rFonts w:ascii="IRNazanin" w:hAnsi="IRNazanin" w:eastAsia="IRNazanin"/>
          <w:color w:val="111111"/>
          <w:sz w:val="28"/>
          <w:sz w:val="28"/>
          <w:szCs w:val="28"/>
          <w:rtl w:val="true"/>
          <w:lang w:bidi="fa-IR"/>
        </w:rPr>
        <w:t xml:space="preserve"> و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هنوز احتمال وجود اثر درآمدی و جانشینی و تأثیر هم زمان آنها بر تفاوت بین دو روش ارزش گذاری اقتضائی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خوبی بررسی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موریسون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ی نخست اجازه داد اثر جانشینی و دارایی هم زمان بروز کند، سپس اثر جانشینی را کنترل کرد و دریافت تفاوت قابل توجهی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در تجربه ی بعدی تفاوت زیادی بین این دو معیار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او عقیده دارد یافته های شاگرن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 دهندهی نبودن اثر دارایی است، قابل توجیه نیست</w:t>
      </w:r>
      <w:r>
        <w:rPr>
          <w:rFonts w:eastAsia="IRNazanin" w:cs="IRNazanin"/>
          <w:color w:val="111111"/>
          <w:sz w:val="28"/>
          <w:szCs w:val="28"/>
          <w:rtl w:val="true"/>
          <w:lang w:bidi="fa-IR"/>
        </w:rPr>
        <w:t>.</w:t>
      </w:r>
    </w:p>
    <w:p>
      <w:pPr>
        <w:pStyle w:val="Heading5"/>
        <w:numPr>
          <w:ilvl w:val="4"/>
          <w:numId w:val="1"/>
        </w:numPr>
        <w:rPr/>
      </w:pPr>
      <w:bookmarkStart w:id="186" w:name="__RefHeading___Toc584520_653776707"/>
      <w:bookmarkStart w:id="187" w:name="_Toc65"/>
      <w:bookmarkEnd w:id="186"/>
      <w:r>
        <w:rPr>
          <w:rtl w:val="true"/>
        </w:rPr>
        <w:t xml:space="preserve">نظریه های روان شناختی درباره ی نابرابری </w:t>
      </w:r>
      <w:r>
        <w:rPr/>
        <w:t>WTP</w:t>
      </w:r>
      <w:r>
        <w:rPr>
          <w:rtl w:val="true"/>
        </w:rPr>
        <w:t xml:space="preserve"> </w:t>
      </w:r>
      <w:r>
        <w:rPr>
          <w:rtl w:val="true"/>
        </w:rPr>
        <w:t xml:space="preserve">و </w:t>
      </w:r>
      <w:r>
        <w:rPr/>
        <w:t>WTA</w:t>
      </w:r>
      <w:bookmarkEnd w:id="187"/>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دو جریان فکری اصلی، یعنی آثار جانشینی و دارایی، بعضی نظریه پردازان نظریه هایی </w:t>
      </w:r>
    </w:p>
    <w:p>
      <w:pPr>
        <w:pStyle w:val="BookText"/>
        <w:rPr/>
      </w:pPr>
      <w:r>
        <w:rPr>
          <w:rFonts w:ascii="IRNazanin" w:hAnsi="IRNazanin" w:eastAsia="IRNazanin"/>
          <w:color w:val="111111"/>
          <w:sz w:val="28"/>
          <w:sz w:val="28"/>
          <w:szCs w:val="28"/>
          <w:rtl w:val="true"/>
          <w:lang w:bidi="fa-IR"/>
        </w:rPr>
        <w:t xml:space="preserve">برای توجیه چرایی تفاوت قابل توجه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کرده اند که بیشتر روان شناختی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بویس و براون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گذاری کالای مختلط مانند محیط زیست یا بعضی جنبه های فرهنگ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کالایی زیست محیطی دارای ارزش ذاتی باشد؛ لحاظ کردن ارزش ذاتی در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معیار ارزش باعث ایجاد منحنی بی تفاوتی شکسته بین کالای موردنظر ومخارج پولی انجام شده روی سایر کالاها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به هنگام در نظر گرفتن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عنوان معیار ارزش، ارزش ذاتی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تا حدودی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نمی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بویس و براون،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۱۹۹۲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مسئولیت اخلاقی حفاظت گونه ها در محیط زیست یا نوع خاص هنر یا میراث فرهنگی را می توان با استفاده از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بزرگ تر شدن این معیار نسبت به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بییل و همکاران</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فرضیه را با مطالعهی تجربی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راه ایجاد موقعیت پرداخت واقعی بین دانشجویانی که برای مشارکت در مطالعه دستمزد دریافت کرده بودند، تایید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تفکیک نمونه، از پاسخ دهندگان پرسیدند آیا مایلند برای حمایت طرح حفاظت از سمور دریایی صندوق جهانی حمایت از حیات وحش</w:t>
      </w:r>
      <w:r>
        <w:rPr>
          <w:rStyle w:val="FootnoteAnchor"/>
          <w:rtl w:val="true"/>
        </w:rPr>
        <w:footnoteReference w:id="476"/>
      </w:r>
      <w:r>
        <w:rPr>
          <w:rFonts w:ascii="IRNazanin" w:hAnsi="IRNazanin" w:eastAsia="IRNazanin"/>
          <w:color w:val="111111"/>
          <w:sz w:val="28"/>
          <w:sz w:val="28"/>
          <w:szCs w:val="28"/>
          <w:rtl w:val="true"/>
          <w:lang w:bidi="fa-IR"/>
        </w:rPr>
        <w:t xml:space="preserve">مبلغی پرداخت کنند یا کاهش مبلغ دریافتی خود را بپذیرند؟ تنها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نفر از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شرکت کننده حاضر بودند برای حمایت از این طرح پول پرداخت کنند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حالی که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نفر از </w:t>
      </w:r>
      <w:r>
        <w:rPr>
          <w:rFonts w:ascii="IRNazanin" w:hAnsi="IRNazanin" w:eastAsia="IRNazanin"/>
          <w:color w:val="111111"/>
          <w:sz w:val="28"/>
          <w:sz w:val="28"/>
          <w:szCs w:val="28"/>
          <w:lang w:bidi="fa-IR"/>
        </w:rPr>
        <w:t>۵۱</w:t>
      </w:r>
      <w:r>
        <w:rPr>
          <w:rFonts w:ascii="IRNazanin" w:hAnsi="IRNazanin" w:eastAsia="IRNazanin"/>
          <w:color w:val="111111"/>
          <w:sz w:val="28"/>
          <w:sz w:val="28"/>
          <w:szCs w:val="28"/>
          <w:rtl w:val="true"/>
          <w:lang w:bidi="fa-IR"/>
        </w:rPr>
        <w:t xml:space="preserve"> شرکت کننده حاضر بودند مبلغی که دریافت می کنند، 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بعدی برای بررسی واکنش های احساسی به پرسش های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بود که دریافتند احساساتی مانند رنجش، انزجار و نارضایتی از خود، ناراحتی و شرم در طرح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بین افرادی که تمایل پرداخت نداشتند؛ قوی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چنین نتیجه گیری می کنند که نبودن برابری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حد زیادی ناشی از عدم تقارن تجارب احساسی و ادراکات اخلاقی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ایندر و ابراین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اند نبودن اطمینان روان شناختی، ناخوشایندی لزوم انتخاب را برای افراد در قالب فروشنده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خریدار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ناخوشایندی ممکن است باعث شود نابرابری قابل توجه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پژوهشگر عقیده دارند زیان گریزی توضیح مناسبی برای تفاوت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نیست؛ چون این دیدگاه فقط به یک سوی معادله، یعنی فروشنده ای که به عنوان جبران زیان خود حاضر به دریافت مبلغ مشخصی است،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زیان </w:t>
      </w:r>
      <w:bookmarkStart w:id="188" w:name="pg6409_76599"/>
    </w:p>
    <w:p>
      <w:pPr>
        <w:pStyle w:val="BookText"/>
        <w:rPr/>
      </w:pPr>
      <w:bookmarkEnd w:id="188"/>
      <w:r>
        <w:rPr>
          <w:rFonts w:ascii="IRNazanin" w:hAnsi="IRNazanin" w:eastAsia="IRNazanin"/>
          <w:color w:val="111111"/>
          <w:sz w:val="28"/>
          <w:sz w:val="28"/>
          <w:szCs w:val="28"/>
          <w:rtl w:val="true"/>
          <w:lang w:bidi="fa-IR"/>
        </w:rPr>
        <w:t>گریزی آثار روانی فروش بر خریدار که ممکن است از میزان ارزش دارایی، میزان مطلوبیت حاصل از آن و قیمتی را که خریدار حاضر به پذیرش آن است،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w:t>
      </w:r>
      <w:r>
        <w:rPr>
          <w:rStyle w:val="FootnoteAnchor"/>
          <w:rtl w:val="true"/>
        </w:rPr>
        <w:footnoteReference w:id="477"/>
      </w:r>
      <w:r>
        <w:rPr>
          <w:rFonts w:ascii="IRNazanin" w:hAnsi="IRNazanin" w:eastAsia="IRNazanin"/>
          <w:color w:val="111111"/>
          <w:sz w:val="28"/>
          <w:sz w:val="28"/>
          <w:szCs w:val="28"/>
          <w:rtl w:val="true"/>
          <w:lang w:bidi="fa-IR"/>
        </w:rPr>
        <w:t xml:space="preserve">و ابراین اشاره می کنند برای جبران نبودن اطمینان، معمولا فروشندگان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ارزش کالای موردنظر را بیش از حد می گویند؛ در حالی که خریداران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 کالای موردنظر را کمتر از حد برآورد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باعث می شود تفاوت عمده و متغیری بین </w:t>
      </w:r>
      <w:r>
        <w:rPr>
          <w:rFonts w:eastAsia="Times New Roman" w:cs="Times New Roman" w:ascii="Times New Roman" w:hAnsi="Times New Roman"/>
          <w:color w:val="111111"/>
          <w:sz w:val="28"/>
          <w:szCs w:val="28"/>
          <w:lang w:val="en-US" w:bidi="en-US"/>
        </w:rPr>
        <w:t xml:space="preserve">WTP </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قیمت بازاری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هیئت مدیرهی </w:t>
      </w:r>
      <w:r>
        <w:rPr>
          <w:rFonts w:eastAsia="Times New Roman" w:cs="Times New Roman" w:ascii="Times New Roman" w:hAnsi="Times New Roman"/>
          <w:color w:val="111111"/>
          <w:sz w:val="28"/>
          <w:szCs w:val="28"/>
          <w:lang w:val="en-US" w:bidi="en-US"/>
        </w:rPr>
        <w:t xml:space="preserve">NOAA ( </w:t>
      </w:r>
      <w:r>
        <w:rPr>
          <w:rFonts w:ascii="IRNazanin" w:hAnsi="IRNazanin" w:eastAsia="IRNazanin"/>
          <w:color w:val="111111"/>
          <w:sz w:val="28"/>
          <w:sz w:val="28"/>
          <w:szCs w:val="28"/>
          <w:lang w:bidi="fa-IR"/>
        </w:rPr>
        <w:t xml:space="preserve">۱۸ ، ۱۹۹۳ </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 دهد تنها از روش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شود چرا که این معیار محافظه کارانه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نظریه 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شاگرن و همکاران به نقل از کامینگز، </w:t>
      </w:r>
      <w:r>
        <w:rPr>
          <w:rFonts w:ascii="IRNazanin" w:hAnsi="IRNazanin" w:eastAsia="IRNazanin"/>
          <w:color w:val="111111"/>
          <w:sz w:val="28"/>
          <w:sz w:val="28"/>
          <w:szCs w:val="28"/>
          <w:lang w:bidi="fa-IR"/>
        </w:rPr>
        <w:t>۱۹۹۶</w:t>
      </w:r>
      <w:r>
        <w:rPr>
          <w:rFonts w:ascii="IRNazanin" w:hAnsi="IRNazanin" w:eastAsia="IRNazanin"/>
          <w:color w:val="111111"/>
          <w:sz w:val="28"/>
          <w:sz w:val="28"/>
          <w:szCs w:val="28"/>
          <w:rtl w:val="true"/>
          <w:lang w:bidi="fa-IR"/>
        </w:rPr>
        <w:t xml:space="preserve"> و بویس و براون، </w:t>
      </w:r>
      <w:r>
        <w:rPr>
          <w:rFonts w:ascii="IRNazanin" w:hAnsi="IRNazanin" w:eastAsia="IRNazanin"/>
          <w:color w:val="111111"/>
          <w:sz w:val="28"/>
          <w:sz w:val="28"/>
          <w:szCs w:val="28"/>
          <w:lang w:bidi="fa-IR"/>
        </w:rPr>
        <w:t>۱۹۹۲</w:t>
      </w:r>
      <w:r>
        <w:rPr>
          <w:rFonts w:ascii="IRNazanin" w:hAnsi="IRNazanin" w:eastAsia="IRNazanin"/>
          <w:color w:val="111111"/>
          <w:sz w:val="28"/>
          <w:sz w:val="28"/>
          <w:szCs w:val="28"/>
          <w:rtl w:val="true"/>
          <w:lang w:bidi="fa-IR"/>
        </w:rPr>
        <w:t xml:space="preserve"> و دیگران موافقند هنگامی که ارزش گذاری کالایی غیر بازاری، که احتمالا ارزشهای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موردنظر است؛ فقط باید از روش </w:t>
      </w:r>
      <w:r>
        <w:rPr>
          <w:rFonts w:eastAsia="Times New Roman" w:cs="Times New Roman" w:ascii="Times New Roman" w:hAnsi="Times New Roman"/>
          <w:color w:val="111111"/>
          <w:sz w:val="28"/>
          <w:szCs w:val="28"/>
          <w:lang w:val="en-US" w:bidi="en-US"/>
        </w:rPr>
        <w:t>NTP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مطالعات ارزش گذاری اقتضائی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احتمال می رود حتی وقتی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بسیار کوچک و یا حتی صفر است؛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 نهایت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بعضی نظریه پردازان مانند منسفیلد</w:t>
      </w:r>
      <w:r>
        <w:rPr>
          <w:rStyle w:val="FootnoteAnchor"/>
          <w:rtl w:val="true"/>
        </w:rPr>
        <w:footnoteReference w:id="478"/>
      </w:r>
      <w:r>
        <w:rPr>
          <w:rFonts w:ascii="IRNazanin" w:hAnsi="IRNazanin" w:eastAsia="IRNazanin"/>
          <w:color w:val="111111"/>
          <w:sz w:val="28"/>
          <w:sz w:val="28"/>
          <w:szCs w:val="28"/>
          <w:rtl w:val="true"/>
          <w:lang w:bidi="fa-IR"/>
        </w:rPr>
        <w:t xml:space="preserve">، اعتقاد دارند ارزش جبران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اندازه گیری کاهش رفاه، معیار مناسب تری است؛ در عمل بیشتر مطالعات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w:t>
      </w:r>
    </w:p>
    <w:p>
      <w:pPr>
        <w:pStyle w:val="Heading4"/>
        <w:numPr>
          <w:ilvl w:val="3"/>
          <w:numId w:val="1"/>
        </w:numPr>
        <w:rPr/>
      </w:pPr>
      <w:bookmarkStart w:id="189" w:name="__RefHeading___Toc584522_653776707"/>
      <w:bookmarkStart w:id="190" w:name="_Toc66"/>
      <w:bookmarkEnd w:id="189"/>
      <w:r>
        <w:rPr/>
        <w:t>۴</w:t>
      </w:r>
      <w:r>
        <w:rPr/>
        <w:t>-</w:t>
      </w:r>
      <w:r>
        <w:rPr/>
        <w:t>۳</w:t>
      </w:r>
      <w:r>
        <w:rPr/>
        <w:t>-</w:t>
      </w:r>
      <w:r>
        <w:rPr/>
        <w:t>۴</w:t>
      </w:r>
      <w:r>
        <w:rPr>
          <w:rtl w:val="true"/>
        </w:rPr>
        <w:t xml:space="preserve"> </w:t>
      </w:r>
      <w:r>
        <w:rPr>
          <w:rtl w:val="true"/>
        </w:rPr>
        <w:t xml:space="preserve">. </w:t>
      </w:r>
      <w:r>
        <w:rPr>
          <w:rtl w:val="true"/>
        </w:rPr>
        <w:t>تورش کالای مختلط</w:t>
      </w:r>
      <w:bookmarkEnd w:id="190"/>
    </w:p>
    <w:p>
      <w:pPr>
        <w:pStyle w:val="Heading5"/>
        <w:numPr>
          <w:ilvl w:val="4"/>
          <w:numId w:val="1"/>
        </w:numPr>
        <w:rPr/>
      </w:pPr>
      <w:bookmarkStart w:id="191" w:name="__RefHeading___Toc584524_653776707"/>
      <w:bookmarkStart w:id="192" w:name="_Toc67"/>
      <w:bookmarkEnd w:id="191"/>
      <w:r>
        <w:rPr>
          <w:rtl w:val="true"/>
        </w:rPr>
        <w:t>اشاره</w:t>
      </w:r>
      <w:bookmarkEnd w:id="192"/>
    </w:p>
    <w:p>
      <w:pPr>
        <w:pStyle w:val="BookText"/>
        <w:rPr/>
      </w:pPr>
      <w:r>
        <w:rPr>
          <w:rFonts w:ascii="IRNazanin" w:hAnsi="IRNazanin" w:eastAsia="IRNazanin"/>
          <w:color w:val="111111"/>
          <w:sz w:val="28"/>
          <w:sz w:val="28"/>
          <w:szCs w:val="28"/>
          <w:rtl w:val="true"/>
          <w:lang w:bidi="fa-IR"/>
        </w:rPr>
        <w:t>هنر به عنوان کالایی مختلط، ویژگی های کالاهای خصوصی و کالاهای عمومی را به طور هم زمان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اجزای هنر مانند کنسرت ها و نمایشگاهها، از این نظر که استثنا پذیر هستند، ویژگیهای کالای خصوصی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مبلغ ورودی این رویدادها را نپردازند، از مصرف این کالاها محروم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هنر ویژگی های کالای عمومی مانند پیامدهای خارجی را نیز دارد که معمولا استثنا ناپذیر است و در بیشتر موارد غیر رقابتی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درباره ی مشکلات تفکیک پیامدهای خارجی غیربازاری خالص، از منافع بازاری یا مالی کالاهای مختلط 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بحث خواهیم کرد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شرکت کنندگان در رویدادهای هنری در مقابل کسانی که در این رویدادها شرکت نمی کنند 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برای اجزای عمومی و خصوصی چنین کالاهایی، باید توابع تقاضای جداگانه ای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می تواند انگیزه نادرست گفتن اولویت های تقاضا را آشکار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موریسون و 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تراسبی حمایت می کنند و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نابرابری 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تفاوت منافع افرادی که سطح درآمد یکسان دارند، مبنی بر اینکه افرادی که ثروتمندتر هستند یا تحصیلات بالاتری دارند، بیشتر از سایر افراد از یارانه ی هنر بهره مند می شوند، ساده انگارانه است کسی که از تئاتر بازدید می کند، برخلاف کسی که درآمدی مشابه دارد؛ اما به تماشای نمایش تئاتر نمی رود، هم از منافع یارانهی استفاده ی مستقیم از تئاتر بهره مند می شود و هم از منافع خارجی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کارسون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را به اسم تفاوت بین ارزش کل و ارزش استفاده ی غیر مستقیم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گویند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استفاده ی غیرمستقیم یا پیامدهای خارجی که شامل همه افرادی که از کالا استفاده می کنند یا نمی کنند، می شود و ارزش استفاده ی مستقیم که تنها به مصرف کنندگان کالا تعلق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حتی وقتی پدیده ی سواری مجانی وجود ندارد، افرادی که در هنرهای نمایشی زنده شرکت می کنند؛ برای بیش از حد گفتن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برای این خدمات دلیل منطقی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اقتصادی را در نظر بگیرید که در آن کالای مختلط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دو مصرف کننده 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کننده 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فقط از اجزای عمومی کالا استفاده می کند، یعنی در رویدادهای هنری شرکت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کننده 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اجزای خصوصی کالا را نیز مصرف می کند یا به عبارت دیگر در رویدادهای هنری شرکت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نگاه چنین به نظر می رسد اگر یارانهی پرداختی به کالای افزایش یابد؛ منافعی که برای مصرف کننده 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نتیجهی کاهش قیمت به وجود می آید، بیشتر از منافع مصرف کنندهی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در حالی که سهم مالیات هر دو آنها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مصرف کننده ی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انگیزه پیدا می کند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خود را بیش از حد برآورد کند؛ زیرا هزینه ی تولید این کالا به صورت مساوی بین هر دو تقسیم میشود ولی منافع حاصل از یارانه برای مصرف کننده 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بیشتر از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تراسبی، </w:t>
      </w:r>
      <w:r>
        <w:rPr>
          <w:rFonts w:ascii="IRNazanin" w:hAnsi="IRNazanin" w:eastAsia="IRNazanin"/>
          <w:color w:val="111111"/>
          <w:sz w:val="28"/>
          <w:sz w:val="28"/>
          <w:szCs w:val="28"/>
          <w:lang w:bidi="fa-IR"/>
        </w:rPr>
        <w:t>۱۹۸۶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و ویترز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نظریه را برای مطالعهی تأمین مالی عمومی هنر در استرالیا به کار بردند؛ متوجه شدند بین مصرف، یعنی شرکت در رویدادهای هنری و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بالاتر، رابطهی همبستگی قوی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از بین بردن این تورش لازم است که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شده به طور متوسط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پایین تعدیل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انجام این کار میتوان از نتایج مطالعه برای تأمین اطلاعات درباره ی عوامل تعیین کننده ی تقاضای اجزای عمومی کالاها مانند در آمد، سلیقه، اولویت ها و آموزش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تراسبی، </w:t>
      </w:r>
      <w:r>
        <w:rPr>
          <w:rFonts w:ascii="IRNazanin" w:hAnsi="IRNazanin" w:eastAsia="IRNazanin"/>
          <w:color w:val="111111"/>
          <w:sz w:val="28"/>
          <w:sz w:val="28"/>
          <w:szCs w:val="28"/>
          <w:lang w:bidi="fa-IR"/>
        </w:rPr>
        <w:t>۱۹۸۶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نتایج در 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مطالعات دیگری که بعدها در زمینه ی ارزش گذاری اقتصاد فرهنگ </w:t>
      </w:r>
    </w:p>
    <w:p>
      <w:pPr>
        <w:pStyle w:val="BookText"/>
        <w:rPr/>
      </w:pPr>
      <w:r>
        <w:rPr>
          <w:rFonts w:ascii="IRNazanin" w:hAnsi="IRNazanin" w:eastAsia="IRNazanin"/>
          <w:color w:val="111111"/>
          <w:sz w:val="28"/>
          <w:sz w:val="28"/>
          <w:szCs w:val="28"/>
          <w:rtl w:val="true"/>
          <w:lang w:bidi="fa-IR"/>
        </w:rPr>
        <w:t>انجام گرفت، تایید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مطالعات نشان میدهند مصرف کنندگان فعلی یا بالقوه منابع نسبت به کسانی که از کالا استفاده نمی کنند، تمایل پرداخت بالاتری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تورش کالای مختلط تا حد زیادی با مباحثی که 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این دو محقق، تمایل پرداخت بیشتر برای کسانی که مرتب در رویدادهایی که از نظر مالی حمایت می شوند، شرکت می کنند؛ بیشتر نشان دهنده ی میزان چشم پوشی آنها از اضافه رفاه مصرف کننده یا پرهیز از پرداخت هزینه ی سفر است تا معیار دقیقی از ارزشی که برای پیامدهای خارجی مثبت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مطالعات جالب در این زمینه، مطالعه ی مرکز تاریخی سوری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اوزدمیر اغلو و موراتو،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دو طرح ارزش گذاری پیش روی پاسخ دهندگان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طرح اول، این مرکز همچنان فعال و برای بازدید عموم باز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طرح دوم امکان بازدید عموم از این مرکز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این مطالعه نشان میدهد برای استفاده کنندگان از این مرکز تفاوت قابل ملاحظه ای بین ارزش دو طرح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ارزش استفاده ی غیرمستقیم یا استفاده نکردن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پوند و ارزش استفاده ی مستقیم در طرح اول،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کسانی که کاربر مستقیم این مکان نیستند، در هر دو طرح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پوند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وضوح نشان داد تفاوتی که افراد برای طرح ها قائلند به استفاده کردن یا عدم استفاده ی مستقیم آنها از یک کالا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تورش ارزش استفاده در مطالعات</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7432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210"/>
                        <a:stretch/>
                      </pic:blipFill>
                      <pic:spPr>
                        <a:xfrm>
                          <a:off x="0" y="0"/>
                          <a:ext cx="5334120" cy="2743200"/>
                        </a:xfrm>
                        <a:prstGeom prst="rect">
                          <a:avLst/>
                        </a:prstGeom>
                        <a:ln w="0">
                          <a:noFill/>
                        </a:ln>
                      </pic:spPr>
                    </pic:pic>
                  </a:graphicData>
                </a:graphic>
              </wp:inline>
            </w:drawing>
          </mc:Choice>
          <mc:Fallback>
            <w:pict>
              <v:shape id="shape_0" stroked="f" o:allowincell="f" style="position:absolute;margin-left:0pt;margin-top:-216.05pt;width:419.95pt;height:215.95pt;mso-wrap-style:none;v-text-anchor:middle;mso-position-horizontal:left;mso-position-vertical:top" type="_x0000_t75">
                <v:imagedata r:id="rId2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41783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213"/>
                        <a:stretch/>
                      </pic:blipFill>
                      <pic:spPr>
                        <a:xfrm>
                          <a:off x="0" y="0"/>
                          <a:ext cx="5334120" cy="4178160"/>
                        </a:xfrm>
                        <a:prstGeom prst="rect">
                          <a:avLst/>
                        </a:prstGeom>
                        <a:ln w="0">
                          <a:noFill/>
                        </a:ln>
                      </pic:spPr>
                    </pic:pic>
                  </a:graphicData>
                </a:graphic>
              </wp:inline>
            </w:drawing>
          </mc:Choice>
          <mc:Fallback>
            <w:pict>
              <v:shape id="shape_0" stroked="f" o:allowincell="f" style="position:absolute;margin-left:0pt;margin-top:-329.05pt;width:419.95pt;height:328.95pt;mso-wrap-style:none;v-text-anchor:middle;mso-position-horizontal:left;mso-position-vertical:top" type="_x0000_t75">
                <v:imagedata r:id="rId214" o:detectmouseclick="t"/>
                <v:stroke color="#3465a4" joinstyle="round" endcap="flat"/>
                <w10:wrap type="none"/>
              </v:shape>
            </w:pict>
          </mc:Fallback>
        </mc:AlternateConten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نتایج مشابه مطالعات جشنواره های ملی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و آنتروباس،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اماکن تاریخی دل ساز لزار و کارکس،</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آلبرینی و همکاران،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و کارسون و همکاران،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آمده، به طوری که در این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بازدیدکنندگان با تعداد رویدادهای بازدید شده در یک جشنواره یا تعداد بازدیدهای انجام شده از یک محل، همبستگی مثبت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مطالعه ی دل ساز سلزار و مارکس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می دهد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ترمیم و بازسازی برج تاریخی اعراب در والنسیا برای کسانی که کاربران پر مصرف کالاهای فرهنگی محسوب می شوند؛ به طور کلی بالاتر از کاربرانی است که میزان مصرف کالاهای فرهنگی در آنها متوسط یا پایین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میدهد درک تجربی کالاهای فرهنگی هنری به طور کلی و تجربه ی مصرف کالاهای خاصی که قصد ارزش گذاری آن را داریم؛ می تواند سبب تورش نتایج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سمت بالا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هنگام تعمیم نتایج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کل جمعیت، بررسی این نکته که مصرف کنندگان مستقیم یا کاربران پر مصرف کالاهای فرهنگی تا چه حد می توانند به طور متوسط نتایج را تحت تأثیر قرار دهند، اهمیت زیادی دارد</w:t>
      </w:r>
      <w:r>
        <w:rPr>
          <w:rFonts w:eastAsia="IRNazanin" w:cs="IRNazanin"/>
          <w:color w:val="111111"/>
          <w:sz w:val="28"/>
          <w:szCs w:val="28"/>
          <w:rtl w:val="true"/>
          <w:lang w:bidi="fa-IR"/>
        </w:rPr>
        <w:t xml:space="preserve">. </w:t>
      </w:r>
      <w:bookmarkStart w:id="193" w:name="pg6409_76603"/>
    </w:p>
    <w:p>
      <w:pPr>
        <w:pStyle w:val="Heading5"/>
        <w:numPr>
          <w:ilvl w:val="4"/>
          <w:numId w:val="1"/>
        </w:numPr>
        <w:rPr/>
      </w:pPr>
      <w:bookmarkStart w:id="194" w:name="__RefHeading___Toc584526_653776707"/>
      <w:bookmarkStart w:id="195" w:name="_Toc68"/>
      <w:bookmarkEnd w:id="193"/>
      <w:bookmarkEnd w:id="194"/>
      <w:r>
        <w:rPr>
          <w:rtl w:val="true"/>
        </w:rPr>
        <w:t>ویژگی های کالاهای مختلط و درآمد</w:t>
      </w:r>
      <w:bookmarkEnd w:id="195"/>
    </w:p>
    <w:p>
      <w:pPr>
        <w:pStyle w:val="BookText"/>
        <w:rPr/>
      </w:pPr>
      <w:r>
        <w:rPr>
          <w:rFonts w:ascii="IRNazanin" w:hAnsi="IRNazanin" w:eastAsia="IRNazanin"/>
          <w:color w:val="111111"/>
          <w:sz w:val="28"/>
          <w:sz w:val="28"/>
          <w:szCs w:val="28"/>
          <w:rtl w:val="true"/>
          <w:lang w:bidi="fa-IR"/>
        </w:rPr>
        <w:t xml:space="preserve">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دارد ممکن است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اندازه گیری اضافه رفاه کسانی که در یک رویداد شرکت می کنند، تمایل پرداخت برای منافع اقتصادی مورد انتظار را نیز اندازه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نه تنها ممکن است در درآمد فعلی نمایان شود؛ بلکه می تواند خود را در رشد بلند مدت منطقه نیز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بخشی از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میراثی که والدین یک فرزند سیزده ساله برای یک رویداد قائل می شوند؛ امکان ایجاد فضایی نیست که در آن فرزندشان بتواند به صورت مستقیم از منافع ناشی از فرصت های شغلی بیشتر و درآمد بالاتر حاصل از رویداد بهره مند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منافع ممکن است به صورت خاص به یک رویداد یا جاذبه ی فرهنگی، مانند جشنواره یا یک موزهی بزرگ یا اثر باستانی، متعلق باشند که سبب جذب گردشگر به منطقه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مطالعاتی که 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دادند،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برآورد شده را به رقم های مربوط به آثار اقتصادی افزودند تا ارزش کل هنر را برای اقتصاد کنتاکی اندازه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w:t>
      </w:r>
      <w:r>
        <w:rPr>
          <w:rFonts w:eastAsia="IRNazanin" w:cs="IRNazanin"/>
          <w:color w:val="111111"/>
          <w:sz w:val="28"/>
          <w:szCs w:val="28"/>
          <w:lang w:bidi="fa-IR"/>
        </w:rPr>
        <w:t>43/8</w:t>
      </w:r>
      <w:r>
        <w:rPr>
          <w:rFonts w:ascii="IRNazanin" w:hAnsi="IRNazanin" w:eastAsia="IRNazanin"/>
          <w:color w:val="111111"/>
          <w:sz w:val="28"/>
          <w:sz w:val="28"/>
          <w:szCs w:val="28"/>
          <w:rtl w:val="true"/>
          <w:lang w:bidi="fa-IR"/>
        </w:rPr>
        <w:t>میلیون دلار در سال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روش به دو دلیل مورد انتقاد 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سایمن معتقد است بخشی از آنچه بر آورد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گیری می کند، درآمدهای حال و آیندهی پاسخ دهندگان یا خانواده ی آنها در نتیجه ی رویداد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برآورد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حدودی آثار اقتصادی را نیز اندازه گیری می کند و افزودن آن به آثار اقتصادی باعث دوباره شماری این ارقام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سایمن عقیده دارد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بیش از آنکه مقدار ارزش کل را محاسبه کند؛ تنها ارزش یک طرح واحد، مثلا کاهش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درصدی رویدادهای هنری را اندازه گیری می کند، نه ارزش پیامدهای خارجی که به خاطر همه ی رویدادهای هنری در کنتاکی ایجاد شده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مطالعهی انجام شده روی در جشنواره ی هنری در افریقای جنوبی، یعنی جشنواره ملی هنر گراهامستاون و کلین کارونشنال کانستفیس در آودتشورن، پس از پرسش درباره ی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از پاسخ دهندگان خواسته شد دلیل تمایل داشتن یا تمایل نداشتن به حمایت از جشنواره را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پاسخ دهندگان ساکنان شهری بودند که جشنواره در آن برگزار می شد؛ از آنها خواسته می شد افزایش درآمد خود را اعلام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افزایش درآمدی موردنظر بود که در نتیجه ی اشتغال بیشتر یا ایجاد تسهیلات اسکان برای مسافرانی که برای برگزاری جشنواره به شهر آمده بودند، به دست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به دست آمده در جشنواره و دیدگاه پاسخ دهندگان دربارهی منافع </w:t>
      </w:r>
    </w:p>
    <w:p>
      <w:pPr>
        <w:pStyle w:val="BookText"/>
        <w:rPr/>
      </w:pPr>
      <w:r>
        <w:rPr>
          <w:rFonts w:ascii="IRNazanin" w:hAnsi="IRNazanin" w:eastAsia="IRNazanin"/>
          <w:color w:val="111111"/>
          <w:sz w:val="28"/>
          <w:sz w:val="28"/>
          <w:szCs w:val="28"/>
          <w:rtl w:val="true"/>
          <w:lang w:bidi="fa-IR"/>
        </w:rPr>
        <w:t>اقتصادی که جشنواره ایجاد می کند، عوامل تعیین کننده ی مهم و معناداری هستند که بر تمایل پرداخت تأثیر مثبت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در آمد متوسط رو به پایینی که از جشنواره به دست می آید، منافع اقتصادی به عنوان یکی از دلایل مثبت تأثیرگذار بر تمایل پرداخت در مناطق کم درآمد، از نظر آماری معنادار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آن معناست که در مناطقی که نرخ بیکاری بالا است و افراد، درآمد متوسط پایین دارند؛ رویدادهای هنری تعداد گردشگر و بنابر این درآمد را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برآورد شده تا حدودی دربرگیرنده ی منافع مالی برگزاری رویداد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مناطق پردرآمدتر دوشهر میزبان جشنواره در آفریقای جنوبی، درآمد واقعی حاصل از گردشگران جشنواره از عوامل تعیین کننده 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هستند و تأثیر مثبت و از نظر آماری معناداری بر تمایل پرداخت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تورش ارقام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برآورد شده را به سمت بالا می 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 و مخارج جشنواره در دو جشنوارهی هنری در آفریقای جنوبی</w:t>
      </w:r>
    </w:p>
    <w:p>
      <w:pPr>
        <w:pStyle w:val="BookText"/>
        <w:rPr/>
      </w:pPr>
      <w:r>
        <w:rPr>
          <w:rtl w:val="true"/>
        </w:rPr>
        <mc:AlternateContent>
          <mc:Choice Requires="wps">
            <w:drawing>
              <wp:inline distT="0" distB="0" distL="0" distR="0">
                <wp:extent cx="5334000" cy="23495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217"/>
                        <a:stretch/>
                      </pic:blipFill>
                      <pic:spPr>
                        <a:xfrm>
                          <a:off x="0" y="0"/>
                          <a:ext cx="5334120" cy="2349360"/>
                        </a:xfrm>
                        <a:prstGeom prst="rect">
                          <a:avLst/>
                        </a:prstGeom>
                        <a:ln w="0">
                          <a:noFill/>
                        </a:ln>
                      </pic:spPr>
                    </pic:pic>
                  </a:graphicData>
                </a:graphic>
              </wp:inline>
            </w:drawing>
          </mc:Choice>
          <mc:Fallback>
            <w:pict>
              <v:shape id="shape_0" stroked="f" o:allowincell="f" style="position:absolute;margin-left:0pt;margin-top:-185.05pt;width:419.95pt;height:184.95pt;mso-wrap-style:none;v-text-anchor:middle;mso-position-horizontal:left;mso-position-vertical:top" type="_x0000_t75">
                <v:imagedata r:id="rId218" o:detectmouseclick="t"/>
                <v:stroke color="#3465a4" joinstyle="round" endcap="flat"/>
                <w10:wrap type="none"/>
              </v:shape>
            </w:pict>
          </mc:Fallback>
        </mc:AlternateConten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می کند که اگر بخواهیم مشخص کنیم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چقدر بیانگر ارزش های غیر بازاری ناشی از پیامدهای خارجی است و تا چه حد منافع بازاری را در برمی گیرد؛ بهترین و ایده آل ترین موقعیت زمانی خواهد بود که هم مطالعه 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هم مطالعه ی دقیق آثار اقتصادی را در مورد یک رویداد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می توان یافته های دو مطالعه را با در نظر گرفتن وزن های مناسب با یکدیگر ترکیب کرد تا ارزش اقتصادی واقعی جشنواره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جمع ساده ی ارقام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آثار اقتصادی باعث دوباره شماری خواهد شد</w:t>
      </w:r>
      <w:r>
        <w:rPr>
          <w:rFonts w:eastAsia="IRNazanin" w:cs="IRNazanin"/>
          <w:color w:val="111111"/>
          <w:sz w:val="28"/>
          <w:szCs w:val="28"/>
          <w:rtl w:val="true"/>
          <w:lang w:bidi="fa-IR"/>
        </w:rPr>
        <w:t xml:space="preserve">. </w:t>
      </w:r>
      <w:bookmarkStart w:id="196" w:name="pg6409_76605"/>
    </w:p>
    <w:p>
      <w:pPr>
        <w:pStyle w:val="Heading4"/>
        <w:numPr>
          <w:ilvl w:val="3"/>
          <w:numId w:val="1"/>
        </w:numPr>
        <w:rPr/>
      </w:pPr>
      <w:bookmarkStart w:id="197" w:name="__RefHeading___Toc584528_653776707"/>
      <w:bookmarkStart w:id="198" w:name="_Toc69"/>
      <w:bookmarkEnd w:id="196"/>
      <w:bookmarkEnd w:id="197"/>
      <w:r>
        <w:rPr/>
        <w:t>۵</w:t>
      </w:r>
      <w:r>
        <w:rPr/>
        <w:t>-</w:t>
      </w:r>
      <w:r>
        <w:rPr/>
        <w:t>۳</w:t>
      </w:r>
      <w:r>
        <w:rPr/>
        <w:t>-</w:t>
      </w:r>
      <w:r>
        <w:rPr/>
        <w:t>۴</w:t>
      </w:r>
      <w:r>
        <w:rPr>
          <w:rtl w:val="true"/>
        </w:rPr>
        <w:t xml:space="preserve"> </w:t>
      </w:r>
      <w:r>
        <w:rPr>
          <w:rtl w:val="true"/>
        </w:rPr>
        <w:t xml:space="preserve">. </w:t>
      </w:r>
      <w:r>
        <w:rPr>
          <w:rtl w:val="true"/>
        </w:rPr>
        <w:t xml:space="preserve">سایر انتقادهای وارد به روش </w:t>
      </w:r>
      <w:r>
        <w:rPr/>
        <w:t>CV</w:t>
      </w:r>
      <w:bookmarkEnd w:id="198"/>
    </w:p>
    <w:p>
      <w:pPr>
        <w:pStyle w:val="BookText"/>
        <w:rPr/>
      </w:pPr>
      <w:r>
        <w:rPr>
          <w:rFonts w:ascii="IRNazanin" w:hAnsi="IRNazanin" w:eastAsia="IRNazanin"/>
          <w:color w:val="111111"/>
          <w:sz w:val="28"/>
          <w:sz w:val="28"/>
          <w:szCs w:val="28"/>
          <w:rtl w:val="true"/>
          <w:lang w:bidi="fa-IR"/>
        </w:rPr>
        <w:t>سانستین</w:t>
      </w:r>
      <w:r>
        <w:rPr>
          <w:rStyle w:val="FootnoteAnchor"/>
          <w:rtl w:val="true"/>
        </w:rPr>
        <w:footnoteReference w:id="47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سانستین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تاکید می کنند روش ارزش گذاری اقتضائی، به ویژه دربارهی کالاهای فرهنگی هنری برآوردهای ناسازگاری از ارزش</w:t>
      </w:r>
      <w:r>
        <w:rPr>
          <w:rStyle w:val="FootnoteAnchor"/>
          <w:rtl w:val="true"/>
        </w:rPr>
        <w:footnoteReference w:id="480"/>
      </w:r>
      <w:r>
        <w:rPr>
          <w:rFonts w:ascii="IRNazanin" w:hAnsi="IRNazanin" w:eastAsia="IRNazanin"/>
          <w:color w:val="111111"/>
          <w:sz w:val="28"/>
          <w:sz w:val="28"/>
          <w:szCs w:val="28"/>
          <w:rtl w:val="true"/>
          <w:lang w:bidi="fa-IR"/>
        </w:rPr>
        <w:t>کالاهای موردنظر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ی اصلی مورد اشاره این پژوهشگران این است که </w:t>
      </w:r>
      <w:r>
        <w:rPr>
          <w:rFonts w:eastAsia="Times New Roman" w:cs="Times New Roman" w:ascii="Times New Roman" w:hAnsi="Times New Roman"/>
          <w:color w:val="111111"/>
          <w:sz w:val="28"/>
          <w:szCs w:val="28"/>
          <w:lang w:val="en-US" w:bidi="en-US"/>
        </w:rPr>
        <w:t>NTP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بسته به نوع کالای موردنظر، به شدت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برآوردها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 نوع کالا</w:t>
      </w:r>
      <w:r>
        <w:rPr>
          <w:rFonts w:eastAsia="IRNazanin" w:cs="IRNazanin"/>
          <w:color w:val="111111"/>
          <w:sz w:val="28"/>
          <w:szCs w:val="28"/>
          <w:rtl w:val="true"/>
          <w:lang w:bidi="fa-IR"/>
        </w:rPr>
        <w:t>"</w:t>
      </w:r>
      <w:r>
        <w:rPr>
          <w:rStyle w:val="FootnoteAnchor"/>
          <w:rtl w:val="true"/>
        </w:rPr>
        <w:footnoteReference w:id="481"/>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فقط تسهیلات فرهنگی در نظر گرفته شود؛ احتمالا مقدار</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آمده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تسهیلات دیگری مانند خدمات بهداشتی اضافه شود، تمایل پرداخت برای تسهیلات فرهنگی به شدت کاهش می یابد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افراد مسائل خاصی را به تنهایی تجزیه و تحلیل می کنند آنها را با مجموعه ای از موارد مشابه و قابل درک که در دسترس هستند مقایسه می کنند و از این راه آنها را استاندارد سازی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مواردی از سایر انواع کالاها به این مجموعه وارد می شود، قضاوت افراد به شدت تحت تأثیر قرار می گیرد، چرا که فرایند استانداردسازی مختل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سانستین،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هایی که به تنهایی برآورد شده اند، چندان معتبر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به ویژه در مورد کالاهای فرهنگی که در الویت بندی کالاهای عمومی برای بیشتر مردم در جهی پایینی دارد،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سانستین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حل برای این مسئله ارائه می کند و هر دو آنها را مردود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می توان در پرسش نامه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جایی که می توان محدوده ی کالاهای عمومی مانند خدمات بهداشتی درمانی، آموزشی، زیست محیطی و غیره را گسترش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راه حل را بر این اساس مردود می داند که چنین کاری بسیار پیچیده است و حجم بار ادراکی آن بیش از حد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در نظر گرفتن یک یا چند کالای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نیز می تواند به شدت بر اعتبار نتایج تأثیرگذار باشد؛ چون نوع کالای عمومی که انتخاب می شود، نتایج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تحت تأثیر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اپستین</w:t>
      </w:r>
      <w:r>
        <w:rPr>
          <w:rStyle w:val="FootnoteAnchor"/>
          <w:rtl w:val="true"/>
        </w:rPr>
        <w:footnoteReference w:id="482"/>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دفاع از این موضوع می گوید اگر کالاهای خصوصی از فضای خاصی که در آن میتوان قیمت ها را با موارد مشابه مقایسه کرد، جابه جا شوند؛ احتمالا پاسخهای داده شده به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قابل اعتماد نخواهد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مسئله ای که سانستین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کردند به اعتبار این فرض مربوط است </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بیان مطلوبیت بر حسب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سانستین و همکاران هم مانند مانمن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می کنند که حتی اگر افراد درک سازگار و منجسم مفاهیم را داشته باشند؛ نمی توانند آن را به راحتی در قالب اعداد و ارقام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تصمیم گیری هیئت منصفه برای تعیین سال های زندان برای یک جرم خاص را ذکر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وقتی به تنهایی در نظر گرفته شود، منصفانه به نظر می رسد؛ اما وقتی با احکام صادر شده برای سایر جرمها مقایسه شود،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سانستین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گیری می کند در عین حال که مکانیسم بازار برای تصمیم گیری درباره ی تولید کالاهای عمومی مناسب نیست؛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درباره محدودیت های درآمدی راه حل این موضوع محسوب نمی شوند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اپستین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اشاره به نظریه ی دارایی می گوید ارزش، حتی برای کالاهای خصوصی به خوبی تعریف نشده و دربرگیرندهی ارزش بازاری و ارزش ذهنی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معتقد است حتی وقتی ارزش ذهنی نادیده گرفته می شود، ارزش های بازاری مانند گفته های سازندگان مسکن در مورد ارزش افزوده شده به مسکن بسیار متغیر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ارزش های بازاری برای کالاهای خصوصی، معتبر و قابل اعتماد نباشد؛ اولویت های گفته شده درباره ی کالاهای عمومی در بازارهای فرضی تا چه حد قابل اعتماد است؟ به علاوه، اپستین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است بعضی تورش ها به این دلیل وارد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میشوند که فرض می شود ارزش استفاده ی غیرمستقیم با ارزش وجودی همواره مثبت است و حد پایین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نیز در کمترین حالت صفر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بعضی موارد ارزش وجودی در عمل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دیگر این است که ارزش وجودی درباره ی کالاهایی درست است که وجود بعضی از آنها به معنی نبودن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از افراد پرسیده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آنها برای درختان سکویا ارزش وجودی قائل هستند یانه؟ بدین معنی نیست که آنها رأی به حفاظت از این گونه درخت میدهند و لازم است که پرسش دومی نیز مبنی بر اینکه آیا آنها برای مبلمان تهیه شده از چوب این درخت نیز ارزش وجودی قائل هستند یا نه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بدین معنی نیست که یک نفر می تواند از هر دو این کالاها برخوردار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اپستین، </w:t>
      </w:r>
      <w:r>
        <w:rPr>
          <w:rFonts w:ascii="IRNazanin" w:hAnsi="IRNazanin" w:eastAsia="IRNazanin"/>
          <w:color w:val="111111"/>
          <w:sz w:val="28"/>
          <w:sz w:val="28"/>
          <w:szCs w:val="28"/>
          <w:lang w:bidi="fa-IR"/>
        </w:rPr>
        <w:t>۲۷۲</w:t>
      </w:r>
      <w:r>
        <w:rPr>
          <w:rFonts w:eastAsia="IRNazanin" w:cs="IRNazanin"/>
          <w:color w:val="111111"/>
          <w:sz w:val="28"/>
          <w:szCs w:val="28"/>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اولین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پیامدهای خارجی مثبت و منفی احتمالی برای کالای موردنظر خود را تایید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مدیسون و موراتو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محاسبه 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منظور اجرای یکی از دو طرح جاده ی اطراف استون هنج و جادهی زیرگذر آن جهت حفاظت از این منطقه مطالعه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مطالعه به کسانی که طرح جادهی فعلی را به طرح حفر تونل ترجیح می دادند اجازه می داد ارزش مثبتی را که برای طرح فعلی قائل هستند،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اینکه پاسخ دهندگان کدام گزینه را بر می گزیدند؛ از آنها خواسته می شد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برای تضمین اجرای گزینه ی موردنظرشان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نیمی از پاسخ دهندگان عقیده داشتند جاده های فعلی باعث از بین رفتن زیبایی این منطقه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مشابهی می گفتند جاده های فعلی به آنها اجازه میدهد مسیر استون هنج را مشاهده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تمایل نداشتند در تونل های طولانی رانندگی کنند؛ برای جاده های فعلی ارزش مثبت قائل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که رانندگی در مسیر تونل، حداقل برای بعضی از پاسخ دهندگان، هزینه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همچنان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طرح تونل به میزان قابل توجهی یعنی </w:t>
      </w: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پوند بالاتر از طرح فعلی یا همان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بین کسانی که طرح حفر تونل را به عنوان طرح مطلوب انتخاب کرده اند، اولویت های قوی تری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خالص حاصل از احداث تونل حدود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میلیون پوند برآورد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طرفداران بسیار جدی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محدودیت هایی در نظر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کارسون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معتقدند مشکلات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حل شدنی هستند؛ به دو نقطه ضعف این روش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ثروت، مطالعات را محدود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پیشرفته کمتر با این مسئله روبه رو هستیم؛ اما در کشورهای در حال توسعه معمولا سیاست های دولت به منظور تأمین کالاهای عمومی برای افراد فقیرتر جامعه هدفگیری شده اند و این مسئله می تواند مشکل 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محدودیت این مطالعات این است که مانند تمام بازارهای فرضی و واقعی، تنها اولویت های نسل فعلی و شاید نسل هایی که به عنوان نسل بعدی شناخته شده اند در نظر گرفته می شوند؛ در حالی که اولویت های نسل های آینده ناشناخته و غیر قابل کشف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حوزه هایی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مشخص می کند که نمی تواند ارزش کل کالا را اندازه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کالای موردنظر، کالای فرهنگی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ممکن است فرد پاسخ دهنده برای کالا ارزشی قائل نباشد؛ اما چون میداند دیگران، فرد یا جامعه، برای این کالا ارزش قائلند تمایل پرداخت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ارزش های اجتماعی به دلیل ماهیت ویژه ی کالاهای فرهنگی درست هستند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را می توان به صورت مجموعه ای از باورها، سنت ها، آداب و رسوم و غیره تعریف نمود که به یک گروه خاص هویت می بخشند و اعضای آن را به یکدیگر پیوند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ارزش کالاهای </w:t>
      </w:r>
      <w:bookmarkStart w:id="199" w:name="pg6409_76608"/>
    </w:p>
    <w:p>
      <w:pPr>
        <w:pStyle w:val="BookText"/>
        <w:rPr/>
      </w:pPr>
      <w:bookmarkEnd w:id="199"/>
      <w:r>
        <w:rPr>
          <w:rFonts w:ascii="IRNazanin" w:hAnsi="IRNazanin" w:eastAsia="IRNazanin"/>
          <w:color w:val="111111"/>
          <w:sz w:val="28"/>
          <w:sz w:val="28"/>
          <w:szCs w:val="28"/>
          <w:rtl w:val="true"/>
          <w:lang w:bidi="fa-IR"/>
        </w:rPr>
        <w:t>فرهنگی که در اینجا از آنها بحث میشود، ارزشی است که آن را می توان بیشتر درباره ی یک گروه مشخص کرد تا درباره ی تک تک افراد به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واضح است که این نوع از ارزش را نمی توان با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توسط تک تک افراد 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با وجود اینکه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بخشی از ارزش اقتصادی کالاهای فرهنگی را اندازه گیری می کند؛ این رابطه کامل نیست و حتی بهترین مطالعات هم ارزش کالای فرهنگی موردنظر را کمتر از حد برآورد می کنند</w:t>
      </w:r>
      <w:r>
        <w:rPr>
          <w:rFonts w:eastAsia="IRNazanin" w:cs="IRNazanin"/>
          <w:color w:val="111111"/>
          <w:sz w:val="28"/>
          <w:szCs w:val="28"/>
          <w:rtl w:val="true"/>
          <w:lang w:bidi="fa-IR"/>
        </w:rPr>
        <w:t>.</w:t>
      </w:r>
    </w:p>
    <w:p>
      <w:pPr>
        <w:pStyle w:val="Heading3"/>
        <w:numPr>
          <w:ilvl w:val="2"/>
          <w:numId w:val="1"/>
        </w:numPr>
        <w:rPr/>
      </w:pPr>
      <w:bookmarkStart w:id="200" w:name="__RefHeading___Toc584530_653776707"/>
      <w:bookmarkStart w:id="201" w:name="_Toc70"/>
      <w:bookmarkEnd w:id="200"/>
      <w:r>
        <w:rPr/>
        <w:t>۴</w:t>
      </w:r>
      <w:r>
        <w:rPr/>
        <w:t>-</w:t>
      </w:r>
      <w:r>
        <w:rPr/>
        <w:t>۴</w:t>
      </w:r>
      <w:r>
        <w:rPr>
          <w:rtl w:val="true"/>
        </w:rPr>
        <w:t xml:space="preserve">. </w:t>
      </w:r>
      <w:r>
        <w:rPr>
          <w:rtl w:val="true"/>
        </w:rPr>
        <w:t>نتیجه گیری</w:t>
      </w:r>
      <w:bookmarkEnd w:id="20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کنون مرور شد نمونه هایی از مطالعات تمایل پرداخت و به کار گرفتن آنها برای ارزش گذاری کالاهای فرهنگی هنری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فصل با استفاده از مطالعات موردی، به طور خلاصه مباحثی پیرامون انتقادهای اصلی را که به نتایج مطالعات ارزش گذاری اقتضائی وارد شده، مطرح کرده و نشان می دهد این مطالعات و نتایج آن در چه مواردی با نظریهی اقتصاد نئوکلاسیک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هیئت تحریریهی </w:t>
      </w:r>
      <w:r>
        <w:rPr>
          <w:rFonts w:eastAsia="Times New Roman" w:cs="Times New Roman" w:ascii="Times New Roman" w:hAnsi="Times New Roman"/>
          <w:color w:val="111111"/>
          <w:sz w:val="28"/>
          <w:szCs w:val="28"/>
          <w:lang w:val="en-US" w:bidi="en-US"/>
        </w:rPr>
        <w:t>NOAA (</w:t>
      </w:r>
      <w:r>
        <w:rPr>
          <w:rFonts w:ascii="IRNazanin" w:hAnsi="IRNazanin" w:eastAsia="IRNazanin"/>
          <w:color w:val="111111"/>
          <w:sz w:val="28"/>
          <w:sz w:val="28"/>
          <w:szCs w:val="28"/>
          <w:lang w:bidi="fa-IR"/>
        </w:rPr>
        <w:t>۱۹۳۳</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می کند بسیاری از این مسائل از راه اصلاح پرسش نامه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پیشنهادات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نتایج مطالعات تحقیقات بعدی با تمرکز بر مشکلات کاربردی در طراحی پرسش نامه، تفسیر نتایج و سنجش اعتبار، در فصل بعدی بحث و بررسی شده است</w:t>
      </w:r>
      <w:r>
        <w:rPr>
          <w:rFonts w:eastAsia="IRNazanin" w:cs="IRNazanin"/>
          <w:color w:val="111111"/>
          <w:sz w:val="28"/>
          <w:szCs w:val="28"/>
          <w:rtl w:val="true"/>
          <w:lang w:bidi="fa-IR"/>
        </w:rPr>
        <w:t xml:space="preserve">. </w:t>
      </w:r>
      <w:bookmarkStart w:id="202" w:name="pg6409_76609"/>
    </w:p>
    <w:p>
      <w:pPr>
        <w:pStyle w:val="Heading3"/>
        <w:numPr>
          <w:ilvl w:val="2"/>
          <w:numId w:val="1"/>
        </w:numPr>
        <w:rPr/>
      </w:pPr>
      <w:bookmarkStart w:id="203" w:name="__RefHeading___Toc584532_653776707"/>
      <w:bookmarkStart w:id="204" w:name="_Toc71"/>
      <w:bookmarkEnd w:id="202"/>
      <w:bookmarkEnd w:id="203"/>
      <w:r>
        <w:rPr>
          <w:rtl w:val="true"/>
        </w:rPr>
        <w:t>پیوست</w:t>
      </w:r>
      <w:r>
        <w:rPr>
          <w:rtl w:val="true"/>
        </w:rPr>
        <w:t>:</w:t>
      </w:r>
      <w:bookmarkEnd w:id="204"/>
    </w:p>
    <w:p>
      <w:pPr>
        <w:pStyle w:val="Heading3"/>
        <w:numPr>
          <w:ilvl w:val="2"/>
          <w:numId w:val="1"/>
        </w:numPr>
        <w:rPr/>
      </w:pPr>
      <w:bookmarkStart w:id="205" w:name="__RefHeading___Toc584534_653776707"/>
      <w:bookmarkStart w:id="206" w:name="_Toc72"/>
      <w:bookmarkEnd w:id="205"/>
      <w:r>
        <w:rPr>
          <w:rtl w:val="true"/>
        </w:rPr>
        <w:t>نمونه هایی از مطالعات تمایل پرداخت در اقتصاد فرهنگ و هنر</w:t>
      </w:r>
      <w:bookmarkEnd w:id="206"/>
    </w:p>
    <w:p>
      <w:pPr>
        <w:pStyle w:val="BookText"/>
        <w:rPr/>
      </w:pPr>
      <w:r>
        <w:rPr>
          <w:rFonts w:ascii="IRNazanin" w:hAnsi="IRNazanin" w:eastAsia="IRNazanin"/>
          <w:color w:val="111111"/>
          <w:sz w:val="28"/>
          <w:sz w:val="28"/>
          <w:szCs w:val="28"/>
          <w:rtl w:val="true"/>
          <w:lang w:bidi="fa-IR"/>
        </w:rPr>
        <w:t>تصویر</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6515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224"/>
                        <a:stretch/>
                      </pic:blipFill>
                      <pic:spPr>
                        <a:xfrm>
                          <a:off x="0" y="0"/>
                          <a:ext cx="5334120" cy="5651640"/>
                        </a:xfrm>
                        <a:prstGeom prst="rect">
                          <a:avLst/>
                        </a:prstGeom>
                        <a:ln w="0">
                          <a:noFill/>
                        </a:ln>
                      </pic:spPr>
                    </pic:pic>
                  </a:graphicData>
                </a:graphic>
              </wp:inline>
            </w:drawing>
          </mc:Choice>
          <mc:Fallback>
            <w:pict>
              <v:shape id="shape_0" stroked="f" o:allowincell="f" style="position:absolute;margin-left:0pt;margin-top:-445.05pt;width:419.95pt;height:444.95pt;mso-wrap-style:none;v-text-anchor:middle;mso-position-horizontal:left;mso-position-vertical:top" type="_x0000_t75">
                <v:imagedata r:id="rId2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227"/>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230"/>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2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181600" cy="5054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233"/>
                        <a:stretch/>
                      </pic:blipFill>
                      <pic:spPr>
                        <a:xfrm>
                          <a:off x="0" y="0"/>
                          <a:ext cx="5181480" cy="5054760"/>
                        </a:xfrm>
                        <a:prstGeom prst="rect">
                          <a:avLst/>
                        </a:prstGeom>
                        <a:ln w="0">
                          <a:noFill/>
                        </a:ln>
                      </pic:spPr>
                    </pic:pic>
                  </a:graphicData>
                </a:graphic>
              </wp:inline>
            </w:drawing>
          </mc:Choice>
          <mc:Fallback>
            <w:pict>
              <v:shape id="shape_0" stroked="f" o:allowincell="f" style="position:absolute;margin-left:0pt;margin-top:-398.05pt;width:407.95pt;height:397.95pt;mso-wrap-style:none;v-text-anchor:middle;mso-position-horizontal:left;mso-position-vertical:top" type="_x0000_t75">
                <v:imagedata r:id="rId234" o:detectmouseclick="t"/>
                <v:stroke color="#3465a4" joinstyle="round" endcap="flat"/>
                <w10:wrap type="none"/>
              </v:shape>
            </w:pict>
          </mc:Fallback>
        </mc:AlternateContent>
      </w:r>
      <w:bookmarkStart w:id="207" w:name="pg6409_76613"/>
    </w:p>
    <w:p>
      <w:pPr>
        <w:pStyle w:val="Heading3"/>
        <w:numPr>
          <w:ilvl w:val="2"/>
          <w:numId w:val="1"/>
        </w:numPr>
        <w:rPr/>
      </w:pPr>
      <w:bookmarkStart w:id="208" w:name="__RefHeading___Toc584536_653776707"/>
      <w:bookmarkStart w:id="209" w:name="_Toc73"/>
      <w:bookmarkEnd w:id="207"/>
      <w:bookmarkEnd w:id="208"/>
      <w:r>
        <w:rPr>
          <w:rtl w:val="true"/>
        </w:rPr>
        <w:t>منابع</w:t>
      </w:r>
      <w:r>
        <w:rPr>
          <w:rtl w:val="true"/>
        </w:rPr>
        <w:t>:</w:t>
      </w:r>
      <w:bookmarkEnd w:id="20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Aabo, S. (P.) Are public libraries worth their price? A contingent valuation study of Norwegian public libraries. New Library World </w:t>
      </w:r>
      <w:r>
        <w:rPr>
          <w:rFonts w:ascii="IRNazanin" w:hAnsi="IRNazanin" w:eastAsia="IRNazanin"/>
          <w:color w:val="111111"/>
          <w:sz w:val="28"/>
          <w:sz w:val="28"/>
          <w:szCs w:val="28"/>
          <w:lang w:bidi="fa-IR"/>
        </w:rPr>
        <w:t>۱۰۶</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۱۲۱۸</w:t>
      </w:r>
      <w:r>
        <w:rPr>
          <w:rFonts w:eastAsia="IRNazanin" w:cs="IRNazanin"/>
          <w:color w:val="111111"/>
          <w:sz w:val="28"/>
          <w:szCs w:val="28"/>
          <w:lang w:bidi="fa-IR"/>
        </w:rPr>
        <w:t>/</w:t>
      </w:r>
      <w:r>
        <w:rPr>
          <w:rFonts w:ascii="IRNazanin" w:hAnsi="IRNazanin" w:eastAsia="IRNazanin"/>
          <w:color w:val="111111"/>
          <w:sz w:val="28"/>
          <w:sz w:val="28"/>
          <w:szCs w:val="28"/>
          <w:lang w:bidi="fa-IR"/>
        </w:rPr>
        <w:t>۱۲۱۹</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۴۸۷ ۴۹۵ </w:t>
      </w:r>
      <w:r>
        <w:rPr>
          <w:rFonts w:eastAsia="Times New Roman" w:cs="Times New Roman" w:ascii="Times New Roman" w:hAnsi="Times New Roman"/>
          <w:color w:val="111111"/>
          <w:sz w:val="28"/>
          <w:szCs w:val="28"/>
          <w:lang w:val="en-US" w:bidi="en-US"/>
        </w:rPr>
        <w:t xml:space="preserve">Aadland, D. and Caplan, A. (YT) Willingness to pay for curbside recycling with detection and mitigation of hypothetical bias. American Journal of Agricultural Economics AS, T:19Y A.Y Adamowicz, W., Bhardwaj, V. and Macnab, B. (1995) Experiments on the difference between willingness to pay and willingness to accept. Land Economic 99,7119 pav. Alberini, A., Rosato, P., Longo, A. and Zanatta, V. (...) Information and willingness to pay in a contingent valuation study: The value of S. Erasmo in the Lagoon of Venice. Journal of Envi ronmental Planning and Management </w:t>
      </w:r>
      <w:r>
        <w:rPr>
          <w:rFonts w:ascii="IRNazanin" w:hAnsi="IRNazanin" w:eastAsia="IRNazanin"/>
          <w:color w:val="111111"/>
          <w:sz w:val="28"/>
          <w:sz w:val="28"/>
          <w:szCs w:val="28"/>
          <w:lang w:bidi="fa-IR"/>
        </w:rPr>
        <w:t>۴۸</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 xml:space="preserve">۲۰۱۵۵ ۱۷۵ </w:t>
      </w:r>
      <w:r>
        <w:rPr>
          <w:rFonts w:eastAsia="Times New Roman" w:cs="Times New Roman" w:ascii="Times New Roman" w:hAnsi="Times New Roman"/>
          <w:color w:val="111111"/>
          <w:sz w:val="28"/>
          <w:szCs w:val="28"/>
          <w:lang w:val="en-US" w:bidi="en-US"/>
        </w:rPr>
        <w:t>Alberini, A. and Longo, A. (9) Combining the travel cost and contingent behavior methods to value cultural heritage sites: Evidence from Armenia. Journal of Cultural Economics T YAV Anchorage Daily News (1999) Hard Aground: Disaster in Prince William Sound Special feature published form Y YP March. [Online] Available: www.and.com [Accessed 11/29/8]. Bateman, I.J., Cole, M., Cooper, P., Georgiou, S., Hadley, D. and Poe, G.L. (PY) On visible choice sets and scope sensitivity. Journal of Environmental Economics and Management PV.97. Bateman, I., Cooper, P., Georgiou, S., Navrud, S., Poe, G., Ready, R., Riera, P., Ryan, M. and Vossler, C. (...) Economic valuation of policies for managing acidity in remote mountain lakes: Examining validity through scope sensitivity testing. Aquatic Sciences 9V TVP 99). Bateman, I. and Brouwer, R. (9.9) Consistency and construction in stated WTP for health risk reductions: A novel scope sensitivity test. Resource and Energy Economics YA:199 YT Bedate, A., Herrero, L. and Sanz, J. () Economic valuation of the cultural heritage: application to four case studies in Spain. Journal of Cultural Heritage 4,):):) ))). Biel, A. (Y9) Emotions, morality and public goods: The WTA WTP disparity revisited. Depart ment of Economics, School of Business, Economics and Law, Goteborg University, Working Papers in Economics, no. 1972 Bille Hansen, T. (1997) The willingness to pay for the Royal Theatre in Copenhagen as a public good. Journal of Cultural Economics Y: YA. Bille, T. and Schulze, G. (**.9) Culture in urban and regional development. Handbook of the Eco nomics of Art and Culture. Ginsburgh, V. and Throsby, D. (Eds.) North Holland: Amsterdam. Bohm, P. (19VY) Estimating demand for public goods: An experiment. Scandinavian Journal of Economics :)) Bohm, P. (1979) Estimating willingness to pay: Why and how? Scandinavian Journal of Econom ics A:PY 10r</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Bohm, P. (1947) Revealing demand for an actual public good. Journal of Public Economics Y: 180 </w:t>
      </w:r>
      <w:r>
        <w:rPr>
          <w:rFonts w:ascii="IRNazanin" w:hAnsi="IRNazanin" w:eastAsia="IRNazanin"/>
          <w:color w:val="111111"/>
          <w:sz w:val="28"/>
          <w:sz w:val="28"/>
          <w:szCs w:val="28"/>
          <w:lang w:bidi="fa-IR"/>
        </w:rPr>
        <w:t xml:space="preserve">۱۵۱ </w:t>
      </w:r>
      <w:r>
        <w:rPr>
          <w:rFonts w:eastAsia="Times New Roman" w:cs="Times New Roman" w:ascii="Times New Roman" w:hAnsi="Times New Roman"/>
          <w:color w:val="111111"/>
          <w:sz w:val="28"/>
          <w:szCs w:val="28"/>
          <w:lang w:val="en-US" w:bidi="en-US"/>
        </w:rPr>
        <w:t xml:space="preserve">Booysen, F. (..) Non payment of services: A problem of ability to pay. South African Journal of Economics 99,8:9V99V. Botelho, A. and Pinto, L. (..) Hypothetical, real and predicted real willingness to pay in open ended surveys: experimental results. Applied Economics Letters 9:999999. Boter, J., Rouwendal, J. and Wedel, M. (P. 4) Employing travel time to compare the value of com peting cultural organizations. Journal of Cultural Economics 19,:19 mm Boyce, R. and Brown, T. (1997) An experimental examination of intrinsic values as a source of the WTA WTP disparity. The American Economic Review A7,0:1999 IVY Brown, T. (1991) Experiments on the difference between willingness to pay and willingness to accept: Comment. Land Economics V.,Y:DY. OTY Carson, R. and Mitchell, R. (1995) The issue of scope in contingent valuation studies. American Journal of Agricultural Economics </w:t>
      </w:r>
      <w:r>
        <w:rPr>
          <w:rFonts w:ascii="IRNazanin" w:hAnsi="IRNazanin" w:eastAsia="IRNazanin"/>
          <w:color w:val="111111"/>
          <w:sz w:val="28"/>
          <w:sz w:val="28"/>
          <w:szCs w:val="28"/>
          <w:lang w:bidi="fa-IR"/>
        </w:rPr>
        <w:t>۷۵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۱۲۶۳ ۱۲۶۸ </w:t>
      </w:r>
      <w:r>
        <w:rPr>
          <w:rFonts w:eastAsia="Times New Roman" w:cs="Times New Roman" w:ascii="Times New Roman" w:hAnsi="Times New Roman"/>
          <w:color w:val="111111"/>
          <w:sz w:val="28"/>
          <w:szCs w:val="28"/>
          <w:lang w:val="en-US" w:bidi="en-US"/>
        </w:rPr>
        <w:t>Carson, R., Mitchell, R., Conway, M. and Navrud, S. (1991) Non Moroccan Values for Rehabilitat ing the Fes Medina. World Bank Report: Washington. Carson, R.T. (1991) Contingent valuation: Theoretical advances and empirical tests since the NOAA panel. American Journal of Agricultural Economics V9,0:10.) 18.V. Carson, R., Flores, N. and Mitchell, R. (1999) Theory and measurement of passive use value in Bateman, I. and Willis, K. Valuing Environmental Preferences: Theory and Practice of the CV method in the US, EU and Developing Countries. Oxford University Press: New York. Carson, R., Flores, N. and Meade, N. (Y.. 1) Contingent valuation: Controversies and evidence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Environmental and Resource Economics 19:1VTY). Carson, R., Mitchell, R., Hanemann, M., Kopp, R., Presser, S. and Ruud, P. (YT) Contingent valuation and lost passive use damages from the Exxon Valdez oil spill. Environmental and Resource Economics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۲۵۷ ۲۸۶ </w:t>
      </w:r>
      <w:r>
        <w:rPr>
          <w:rFonts w:eastAsia="Times New Roman" w:cs="Times New Roman" w:ascii="Times New Roman" w:hAnsi="Times New Roman"/>
          <w:color w:val="111111"/>
          <w:sz w:val="28"/>
          <w:szCs w:val="28"/>
          <w:lang w:val="en-US" w:bidi="en-US"/>
        </w:rPr>
        <w:t>Chambers, C., Chambers P. and Whitehead, J. (1994) Contingent valuation of quasi public goods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validity, reliability and application to valuing a historic site. Public Finance Review Y9,7:1pY 104. Champ, P. and Bishop, R. (1) Donation payment mechanisms and contingent valuation: An empirical study of hypothetical bias. Environmental and Resource Economics 19. TAP Y.Y. Cuccia, T. and Signorello, G. (..) Heritage Conservation in Sicily. Rizzo I. and R. Towse (eds.), Methods for Measuring the Demand for the Arts and Heritage: Theoretical Issues. Edward Elgar Publishing YoeY Cummings, R. and Taylor, L. (1999) Unbiased value estimates for environmental goods: A cheap talk design for the contingent valuation method. American Economic Review 49,7:919999 Del Saz Salazar, S. and Marques, M. (Y2) Valuing cultural heritage: the social benefit of restoring an old Arab tower. Journal of Cultural Heritage 9:49 W Del Saz Salazar, S. and Menendez, L. (Y.V) Estimating the non market benefits of an urban park</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Does proximity matter? Land Use Policy </w:t>
      </w:r>
      <w:r>
        <w:rPr>
          <w:rFonts w:ascii="IRNazanin" w:hAnsi="IRNazanin" w:eastAsia="IRNazanin"/>
          <w:color w:val="111111"/>
          <w:sz w:val="28"/>
          <w:sz w:val="28"/>
          <w:szCs w:val="28"/>
          <w:lang w:bidi="fa-IR"/>
        </w:rPr>
        <w:t>۲۴</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۲۹۶ ۳۰۵ </w:t>
      </w:r>
      <w:r>
        <w:rPr>
          <w:rFonts w:eastAsia="Times New Roman" w:cs="Times New Roman" w:ascii="Times New Roman" w:hAnsi="Times New Roman"/>
          <w:color w:val="111111"/>
          <w:sz w:val="28"/>
          <w:szCs w:val="28"/>
          <w:lang w:val="en-US" w:bidi="en-US"/>
        </w:rPr>
        <w:t>Desvousges, W., Johnson, F. Dunford, R. Boyle, K., Hudson, S. and Wilson, K. (1997) Measur ing natural resource damages with contingent valuation: Tests of validity and reliability. In Hausman, J. (Ed.) Contingent Valuation: A critical assessment. Elsivier Science Publishers: Amsterdam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Diamond, P. and Hausman, J. A. (1997) On contingent valuation measurement of nonuse values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In Hausman, J. (Ed.) Contingent Valuation: A critical assessment Elsivier Science Publishers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Amsterdam Diamond, P. and Hausman, J.A. (1991) Contingent valuation: Is some number better than no num ber? Journal of Economic Perspectives AFYA 90. Diamond, P. (1999) Testing the internal consistency of contingent valuation surveys. Journal of Environmental Economics and Management </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۳۳۷ ۳۴۷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Dupont, D. P.(P.) CVM embedding effects when there are active, potentially active and passive users of environmental goods. Environmental and Resource Economics Y0:119 mm. Dutta, M., Banerjee, S. and Husain, Z. (Y.V) Untapped demand for heritage: A contingent valua tion study of Prisep Ghat, Calcutta. Tourism Management Y:47 90. Eftec ( 4) Valuation of the historic environment: Annotated bibliography of heritage valuation studies. Economics for the Environment Consultancy Ltd. London. Epstein, R. (Y..T) The regrettable necessity of contingent valuation. Journal of Cultural Economics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۲۵۹ ۲۷۴ </w:t>
      </w:r>
      <w:r>
        <w:rPr>
          <w:rFonts w:eastAsia="Times New Roman" w:cs="Times New Roman" w:ascii="Times New Roman" w:hAnsi="Times New Roman"/>
          <w:color w:val="111111"/>
          <w:sz w:val="28"/>
          <w:szCs w:val="28"/>
          <w:lang w:val="en-US" w:bidi="en-US"/>
        </w:rPr>
        <w:t xml:space="preserve">Glass, R., Clifford, N., Harris, B., Wollsey, C. and Krider, C. (1999) Economic scope, impact and marketing study of the Kansas Arts Commission. The University of Kansas, Institute for Public Policy and Business: Research report number Yav. Guzman, R. and Kolstad, C. (7.9) Researching preference, valuation and hypothetical bias. Envi ronmental and Resource Economics. Springer Online Publication. Hanemann, M. (1991) Willingness to pay and willingness to accept: how much can they differ? The American Economic Review </w:t>
      </w:r>
      <w:r>
        <w:rPr>
          <w:rFonts w:ascii="IRNazanin" w:hAnsi="IRNazanin" w:eastAsia="IRNazanin"/>
          <w:color w:val="111111"/>
          <w:sz w:val="28"/>
          <w:sz w:val="28"/>
          <w:szCs w:val="28"/>
          <w:lang w:bidi="fa-IR"/>
        </w:rPr>
        <w:t>۸۱٫۳۰۶۳۵۶۴۷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Hanemann, M. (1991) Valuing the environment through contingent valuation. Journal of Economic Perspectives </w:t>
      </w:r>
      <w:r>
        <w:rPr>
          <w:rFonts w:ascii="IRNazanin" w:hAnsi="IRNazanin" w:eastAsia="IRNazanin"/>
          <w:color w:val="111111"/>
          <w:sz w:val="28"/>
          <w:sz w:val="28"/>
          <w:szCs w:val="28"/>
          <w:lang w:bidi="fa-IR"/>
        </w:rPr>
        <w:t>۸۴</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۱۹ ۴۳ </w:t>
      </w:r>
      <w:r>
        <w:rPr>
          <w:rFonts w:eastAsia="Times New Roman" w:cs="Times New Roman" w:ascii="Times New Roman" w:hAnsi="Times New Roman"/>
          <w:color w:val="111111"/>
          <w:sz w:val="28"/>
          <w:szCs w:val="28"/>
          <w:lang w:val="en-US" w:bidi="en-US"/>
        </w:rPr>
        <w:t xml:space="preserve">Harless, D. and Allen, F. (1999) Using the contingent valuation method to measure patron benefits of reference desk services in an academic library. College and Research Libraries January:19 99 Hausman, J. (Ed.) (1997) Contingent Valuation: A critical assessment. North Holland: Amsterdam. Holt, G. and Elliott, D. (1999) Proving your library's worth: A test case. Library Journal Novem ber: PYTT Inder, B. and O'Brien, T. (Poem) The endowment effect and the role of uncertainty. Bulletin of Economic Research </w:t>
      </w:r>
      <w:r>
        <w:rPr>
          <w:rFonts w:ascii="IRNazanin" w:hAnsi="IRNazanin" w:eastAsia="IRNazanin"/>
          <w:color w:val="111111"/>
          <w:sz w:val="28"/>
          <w:sz w:val="28"/>
          <w:szCs w:val="28"/>
          <w:lang w:bidi="fa-IR"/>
        </w:rPr>
        <w:t xml:space="preserve">۵۵٫۳ ۲۸۹ ۳۰۱ </w:t>
      </w:r>
      <w:r>
        <w:rPr>
          <w:rFonts w:eastAsia="Times New Roman" w:cs="Times New Roman" w:ascii="Times New Roman" w:hAnsi="Times New Roman"/>
          <w:color w:val="111111"/>
          <w:sz w:val="28"/>
          <w:szCs w:val="28"/>
          <w:lang w:val="en-US" w:bidi="en-US"/>
        </w:rPr>
        <w:t>Johansson, P. (1995) Cost Benefit Analysis of Environmental Change. Cambridge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London. Kahneman, D., Knetsch, J. and Thaler, R. (199.) Experimental tests of the endowment effect and the Coase theorem. Journal of Political Economy 94,9: TYSTYA Kahneman, D and Knetsch, J. (1997) Valuing public goods: The purchase ofmoral satisfaction</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Journal of Environmental Economics and Management YY:SV V. Kahneman, D., Ritov, I. and Schkade, D. (1949) Economic preferences or attitude expressions: an analysis of dollar responses to public issues. Journal of Risk and Uncertainty 19, tipo ppo. Kim, S., Wong, K. and Cho, M. (PV) Assessing the economic value of a world heritage site and willingness to pay determinants: A case of Changdeok Palace. Tourism Management YA:MY </w:t>
      </w:r>
      <w:r>
        <w:rPr>
          <w:rFonts w:ascii="IRNazanin" w:hAnsi="IRNazanin" w:eastAsia="IRNazanin"/>
          <w:color w:val="111111"/>
          <w:sz w:val="28"/>
          <w:sz w:val="28"/>
          <w:szCs w:val="28"/>
          <w:lang w:bidi="fa-IR"/>
        </w:rPr>
        <w:t>۳۲۲</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 xml:space="preserve">Kling, R., Revier, C. and Sable, K. (P.1) Estimating the public good value of preserving a local historical landmark: The role of non substitutability and citizen information. Urban Studies 19, Y.YAY.Y). List, J. and Shogren, J. (1994) Calibration of the difference between actual and hypothetical valua tion in a field experiment. Journal of Economic Behavior and Organization : 191 Yo A. List, J. (Y..)) Do explicit warnings eliminate the hypothetical bias in elicitation procedures? Evi dence from field auctions for sportscards. The American Economic Review 99,0:1794 10.. List, J. and Gallet, C. (Y.. 1) What experimental protocol influences disparities between actual and hypothetical stated values? Environmental and Resource Economics Y Y Yol List, J. (..) Does market experience eliminate market anomalies? The Quarterly Journal of Economics Feb: </w:t>
      </w:r>
      <w:r>
        <w:rPr>
          <w:rFonts w:ascii="IRNazanin" w:hAnsi="IRNazanin" w:eastAsia="IRNazanin"/>
          <w:color w:val="111111"/>
          <w:sz w:val="28"/>
          <w:sz w:val="28"/>
          <w:szCs w:val="28"/>
          <w:lang w:bidi="fa-IR"/>
        </w:rPr>
        <w:t xml:space="preserve">۴۱۷۱ </w:t>
      </w:r>
      <w:r>
        <w:rPr>
          <w:rFonts w:eastAsia="Times New Roman" w:cs="Times New Roman" w:ascii="Times New Roman" w:hAnsi="Times New Roman"/>
          <w:color w:val="111111"/>
          <w:sz w:val="28"/>
          <w:szCs w:val="28"/>
          <w:lang w:val="en-US" w:bidi="en-US"/>
        </w:rPr>
        <w:t xml:space="preserve">Lusk, J. (Y ) Effects of cheap talk on consumer willingness to pay for golden rice. American Journal of Agricultural Economics </w:t>
      </w:r>
      <w:r>
        <w:rPr>
          <w:rFonts w:ascii="IRNazanin" w:hAnsi="IRNazanin" w:eastAsia="IRNazanin"/>
          <w:color w:val="111111"/>
          <w:sz w:val="28"/>
          <w:sz w:val="28"/>
          <w:szCs w:val="28"/>
          <w:lang w:bidi="fa-IR"/>
        </w:rPr>
        <w:t xml:space="preserve">۸۵۴۰۸۴۰ ۸۵۶ </w:t>
      </w:r>
      <w:r>
        <w:rPr>
          <w:rFonts w:eastAsia="Times New Roman" w:cs="Times New Roman" w:ascii="Times New Roman" w:hAnsi="Times New Roman"/>
          <w:color w:val="111111"/>
          <w:sz w:val="28"/>
          <w:szCs w:val="28"/>
          <w:lang w:val="en-US" w:bidi="en-US"/>
        </w:rPr>
        <w:t>Noonan, D. (Y.Y) Contingent valuation studies in the arts and culture: An annotated bibliography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Cultural Policy Center at the University of Chicago: Working Paper. Maddison, D. and Mourato, S. (1999) Valuing different road options for Stonehenge. CSERGE Working Paper GEC 99 A Maddison, D. and Foster, T. ( PT) Valuing congestion costs in the British Museum. Oxford Eco nomic Papers :VT 19. Mansfield, C. (1999) Despairing over disparities: Explaining the difference between willingness to pay and willingness to accept. Environmental and Resource Economics 18:99 YPY. Mitchell, R. and Carson, R. (1995) Current Issues in the Design, Administration, and Analysis of Contingent Valuation Surveys, University of California at San Diego, Economics Working Paper Series 9 or, Department of Economics, UC San Diego Morrison, W. and West, E. (1919) Subsidies for the performing arts: Evidence of voter preference</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Journal of Behavioral Economics , Fall:AV VY Morrison, G. (199Va) Willingness to pay and willingness to accept: some evidence of an endow ment effect. Applied Economics 49:13) PNY Morrison, G. (199Vb) Resolving differences in willingness to pay and willingness to accept: Com ment. The American Economic Review AV, Yr9 . Mourato, S., Kontoleon, A. and Danchev, A. (YY) Preserving cultural heritage in transition econ omies: A contingent valuation study of Bulgarian monasteries. Navrud, S. and Ready, R. (Eds.) Valuing Cultural Heritage. Edward Elgar Publishing. Mourato, S., Ozdemiroglu, E., Hett, T. and Atkinson, G. (..) Pricing cultural heritage: A new approach to managing ancient resources. World Economics 4,:1 19 Mundy, B. and McLean, D. (1994) Using the contingent valuation approach for natural resource and environmental damage application. Appraisal Journal 99,5:89.994. Murphy, J., Allen, G., Stevens, T. and Weatherhead, D. (Y..Aa) A meta analysis of hypothetical bias in stated preference valuation. Environmental and Resource Economics T TTY. Murphy, J., Stevens, T. and Weatherhead, D. (Y..ab) Is cheap talk effective at eliminating hypothet ical bias in a provision point mechanism? Environmental and Resource Economics Pory pro Navrud, S. and Strand, J. (1997) The preservation value of Nidaros Cathedral, in Pricing the Euro pean Environment (Navrud, S. (ed.) Oxford University Press: New York</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Nestor, D. (1994) Policy evaluation with combined actual and contingent response data. American Journal of Agricultural Economics </w:t>
      </w:r>
      <w:r>
        <w:rPr>
          <w:rFonts w:ascii="IRNazanin" w:hAnsi="IRNazanin" w:eastAsia="IRNazanin"/>
          <w:color w:val="111111"/>
          <w:sz w:val="28"/>
          <w:sz w:val="28"/>
          <w:szCs w:val="28"/>
          <w:lang w:bidi="fa-IR"/>
        </w:rPr>
        <w:t>۸۰٫۲</w:t>
      </w:r>
      <w:r>
        <w:rPr>
          <w:rFonts w:eastAsia="IRNazanin" w:cs="IRNazanin"/>
          <w:color w:val="111111"/>
          <w:sz w:val="28"/>
          <w:szCs w:val="28"/>
          <w:lang w:bidi="fa-IR"/>
        </w:rPr>
        <w:t>:</w:t>
      </w:r>
      <w:r>
        <w:rPr>
          <w:rFonts w:ascii="IRNazanin" w:hAnsi="IRNazanin" w:eastAsia="IRNazanin"/>
          <w:color w:val="111111"/>
          <w:sz w:val="28"/>
          <w:sz w:val="28"/>
          <w:szCs w:val="28"/>
          <w:lang w:bidi="fa-IR"/>
        </w:rPr>
        <w:t>۲۶۴ ۲۷۷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NOAA (1997) Arrow, K.J., Solow, R., Leamer, E., Radner, R. and Schuman, H. Report of the NOAA Panel on contingent valuation. National Oceanic and Atmospheric Administration Federal Register MA). Ozdemiroglu, E. and Mouraton, S. (**») Valuing our recorded heritage. Paper presented at the Economic Valuation of Cultural Heritage conference, University College, London. Papandrea, F. (1994) Willingness to pay for domestic television programming. Journal of Cultural Economics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۱۴۹ ۱۶۶ </w:t>
      </w:r>
      <w:r>
        <w:rPr>
          <w:rFonts w:eastAsia="Times New Roman" w:cs="Times New Roman" w:ascii="Times New Roman" w:hAnsi="Times New Roman"/>
          <w:color w:val="111111"/>
          <w:sz w:val="28"/>
          <w:szCs w:val="28"/>
          <w:lang w:val="en-US" w:bidi="en-US"/>
        </w:rPr>
        <w:t xml:space="preserve">Pollicino, M. and Maddison, D. (..) Valuing the benefits of cleaning Lincoln Cathedral. Journal of Cultural Economics </w:t>
      </w:r>
      <w:r>
        <w:rPr>
          <w:rFonts w:ascii="IRNazanin" w:hAnsi="IRNazanin" w:eastAsia="IRNazanin"/>
          <w:color w:val="111111"/>
          <w:sz w:val="28"/>
          <w:sz w:val="28"/>
          <w:szCs w:val="28"/>
          <w:lang w:bidi="fa-IR"/>
        </w:rPr>
        <w:t>۲۵</w:t>
      </w:r>
      <w:r>
        <w:rPr>
          <w:rFonts w:eastAsia="IRNazanin" w:cs="IRNazanin"/>
          <w:color w:val="111111"/>
          <w:sz w:val="28"/>
          <w:szCs w:val="28"/>
          <w:lang w:bidi="fa-IR"/>
        </w:rPr>
        <w:t>:</w:t>
      </w:r>
      <w:r>
        <w:rPr>
          <w:rFonts w:ascii="IRNazanin" w:hAnsi="IRNazanin" w:eastAsia="IRNazanin"/>
          <w:color w:val="111111"/>
          <w:sz w:val="28"/>
          <w:sz w:val="28"/>
          <w:szCs w:val="28"/>
          <w:lang w:bidi="fa-IR"/>
        </w:rPr>
        <w:t>۱۳۱ ۱۴۸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Poor, J. and Smith, J. () Travel cost analysis of a cultural heritage site: The case of historic St</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Mary's city of Maryland. Journal of Cultural Economics Y, TEPWY YYY. Ready, R., Berger, N. and Blomquist, G. (1997) Measuring amenity benefits from farmland: hedon ic pricing versus contingent valuation. Journal of Urban and Regional Policy YATTA YAA. Ringanti, P. and Scarpa, R. (1994) Categorical nesting and information effects on WTP estimates for the conservation of cultural heritage in Campi Flegrei. Bishop, R. and Romano, D. (Eds.) Environmental and Resource Valuation. Kluwer: Boston. Samuelson, P. (1907) The pure theory of public expenditure. Review of Economics and Statistics </w:t>
      </w:r>
      <w:r>
        <w:rPr>
          <w:rFonts w:ascii="IRNazanin" w:hAnsi="IRNazanin" w:eastAsia="IRNazanin"/>
          <w:color w:val="111111"/>
          <w:sz w:val="28"/>
          <w:sz w:val="28"/>
          <w:szCs w:val="28"/>
          <w:lang w:bidi="fa-IR"/>
        </w:rPr>
        <w:t>۳۶</w:t>
      </w:r>
      <w:r>
        <w:rPr>
          <w:rFonts w:eastAsia="IRNazanin" w:cs="IRNazanin"/>
          <w:color w:val="111111"/>
          <w:sz w:val="28"/>
          <w:szCs w:val="28"/>
          <w:lang w:bidi="fa-IR"/>
        </w:rPr>
        <w:t>:</w:t>
      </w:r>
      <w:r>
        <w:rPr>
          <w:rFonts w:ascii="IRNazanin" w:hAnsi="IRNazanin" w:eastAsia="IRNazanin"/>
          <w:color w:val="111111"/>
          <w:sz w:val="28"/>
          <w:sz w:val="28"/>
          <w:szCs w:val="28"/>
          <w:lang w:bidi="fa-IR"/>
        </w:rPr>
        <w:t>۳۷۸ ۳۸۹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Sanz, J., Herrero, L. and Bedate, A. (Yo.M) Contingent valuation and semiparametic methods: A case study of the National Museum of Sculpture in Valladolid, Spain. Journal of Cultural Economics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۲۴۱ ۲۵۷ </w:t>
      </w:r>
      <w:r>
        <w:rPr>
          <w:rFonts w:eastAsia="Times New Roman" w:cs="Times New Roman" w:ascii="Times New Roman" w:hAnsi="Times New Roman"/>
          <w:color w:val="111111"/>
          <w:sz w:val="28"/>
          <w:szCs w:val="28"/>
          <w:lang w:val="en-US" w:bidi="en-US"/>
        </w:rPr>
        <w:t>Scarpa, R., Sirchia, G. and Bravi, M. (1994) Kernel vs logit modelling of single bounded CV re sponses: Valuing access to architectural and visual arts in Italy. In Bishop, R. and Romano, D. (Eds.) Environmental Resource Valuation: Applications of the Contingent Valuation Method in Italy. Kluwer: Boston. Seaman, B. (.ta) Contingent Valuation vs. Economic impact: substitutes or complements? Paper delivered at the Regional Science Association International Conference, North American Meetings: Philadelphia Sen, A. (1940) Well Being, agency and freedom: The Dewey lectures 9AP The Journal of Philoso phy AT,F:199 YT) Shogren, J., Shin, A. Hayes, D. and Kleinbenstein, J. (1991) Resolving differences in willingness to pay and willingness to accept. The American Economic Review AP,): YAS YV Shogren, J. and Hayes, D. (1991) Resolving differences in willingness to pay and willingness to accept: Reply in The American Economic Review AV,):P) pre Smith, K. and Osborne, L. (1999) Do contingent valuation methods pass a 'scope' test? A meta analysis. Journal of Environmental Economics and Management ):YA9 Tol. Snowball, J. (P..) Towards more accurate measurement of the value of the arts to society: Eco nomic impact and willingness to pay studies at the Standard Bank National Arts Festival. Unpublished Masters Thesis: Department of Economics, Rhodes University, Grahamstown, South Africa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Snowball, J. and Antrobus, G. (P.1) Measuring the value of the arts to society: the importance of the value of externalities to lower income and education groups in South Africa. South Afri can Journal of Economics </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۴۰۷۵۲ ۷۶۶ </w:t>
      </w:r>
      <w:r>
        <w:rPr>
          <w:rFonts w:eastAsia="Times New Roman" w:cs="Times New Roman" w:ascii="Times New Roman" w:hAnsi="Times New Roman"/>
          <w:color w:val="111111"/>
          <w:sz w:val="28"/>
          <w:szCs w:val="28"/>
          <w:lang w:val="en-US" w:bidi="en-US"/>
        </w:rPr>
        <w:t>Snowball, J. and Antrobus, G. (Y.T) Results of the WTP household survey at the Klein Karoo Nationale Kunstefees. Unpublished research paper, Rhodes University: South Africa. Snowball, J. () Art for the masses? Justification for the public support of the arts in developing countries-two arts festivals in South Africa. Journal of Cultural Economics 19:1.7 TYS. Sunstein, C., Kahneman, D., Schkade, D. and Ritov, I. (..) Predictably Incoherent Judgments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Paper presented at the Cultural Policy Center at the University of Chicago workshop. [On line] Available: http://cutural policy.Uchicago.edu/workshop/sunstein. Html [Accessed: 19/.Y/T]. Sunstein, C. (Yu.Y) Coherent and incoherent valuation: a problem with contingent valuation of cultural amenities. The Cultural Policy Center at the University of Chicago: Working paper. Thampapillai, D. (...) Willingness to pay and willingness to accept: a simple conceptual exposi tion. Applied Economics Letters Y:0.9)). Thompson, B., Throsby, D. and Withers, G. (1941) Measuring community benefits from the arts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Research paper Y9) School of Economic and Financial Studies: Macquarie University. Thompson, E., Berger, M. and Allen, S. (1994) Arts and the Kentucky economy. Center for Busi ness and Economic Research, University of Kentucky. Thompson, E., Berger, M. and Blomquist, G. (P••Y) "Valuing the arts. A contingent valuation approach” Journal of Cultural Economics T9:AVIT Throsby, D. (1911) The measurement of willingness to pay for mixed goods. Oxford Bulletin of Economics and Statistics </w:t>
      </w:r>
      <w:r>
        <w:rPr>
          <w:rFonts w:ascii="IRNazanin" w:hAnsi="IRNazanin" w:eastAsia="IRNazanin"/>
          <w:color w:val="111111"/>
          <w:sz w:val="28"/>
          <w:sz w:val="28"/>
          <w:szCs w:val="28"/>
          <w:lang w:bidi="fa-IR"/>
        </w:rPr>
        <w:t xml:space="preserve">۴۶٫۴ ۲۷۹ ۲۸۹ </w:t>
      </w:r>
      <w:r>
        <w:rPr>
          <w:rFonts w:eastAsia="Times New Roman" w:cs="Times New Roman" w:ascii="Times New Roman" w:hAnsi="Times New Roman"/>
          <w:color w:val="111111"/>
          <w:sz w:val="28"/>
          <w:szCs w:val="28"/>
          <w:lang w:val="en-US" w:bidi="en-US"/>
        </w:rPr>
        <w:t>Throsby, D. and Withers, G. (1940) What price culture? Journal of Cultural Economics 9,T:) My Throsby, D. and Withers, G. (1949) Strategic bias and demand for public goods: theory and appli cation to the arts. Towse, R. (Ed.) Cultural economics: The arts, the heritage and the media industries. Vol Edward Elgar: Cheltenham. Throsby, D. (..) Determining the value of cultural goods: How much (or how little) does contin gent valuation tell us? Journal of Cultural Economics Y: YVƏ YAD. Vossler, C. and McKee, M. (Y*.9) Induced value tests of contingent valuation elicitation mecha nisms. Environmental and Resource Economics ra: rv 191. Whitehead, J., Haab, T. and Huang, J. ( ) Measuring recreation benefits of quality improve ments with revealed and stated behavior data. Resource and Energy Economics Yra Yar Whitehead, J. and Finney, S. (..) Willingness to pay for submerged maritime cultural resources</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Journal of Cultural Economics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۲۳۱ ۲۴۰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Willis, K. (1998) Paying for heritage: What price for Durham Cathedral? Journal of Environmental Planning and Management </w:t>
      </w:r>
      <w:r>
        <w:rPr>
          <w:rFonts w:ascii="IRNazanin" w:hAnsi="IRNazanin" w:eastAsia="IRNazanin"/>
          <w:color w:val="111111"/>
          <w:sz w:val="28"/>
          <w:sz w:val="28"/>
          <w:szCs w:val="28"/>
          <w:lang w:bidi="fa-IR"/>
        </w:rPr>
        <w:t>۳۷۳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۲۶۷ ۲۷۸ </w:t>
      </w:r>
      <w:r>
        <w:rPr>
          <w:rFonts w:eastAsia="Times New Roman" w:cs="Times New Roman" w:ascii="Times New Roman" w:hAnsi="Times New Roman"/>
          <w:color w:val="111111"/>
          <w:sz w:val="28"/>
          <w:szCs w:val="28"/>
          <w:lang w:val="en-US" w:bidi="en-US"/>
        </w:rPr>
        <w:t>Willis, K. and Powe, N. (1994) Contingent valuation and real economic commitments: A private good experiment. Journal of Environmental Planning and Management 1,0:91) 9</w:t>
      </w:r>
      <w:r>
        <w:rPr>
          <w:rFonts w:eastAsia="Times New Roman" w:cs="Times New Roman" w:ascii="Times New Roman" w:hAnsi="Times New Roman"/>
          <w:color w:val="111111"/>
          <w:sz w:val="28"/>
          <w:szCs w:val="28"/>
          <w:rtl w:val="true"/>
          <w:lang w:val="en-US" w:bidi="en-US"/>
        </w:rPr>
        <w:t xml:space="preserve"> </w:t>
      </w:r>
      <w:bookmarkStart w:id="210" w:name="pg6409_76619"/>
    </w:p>
    <w:p>
      <w:pPr>
        <w:pStyle w:val="Heading2"/>
        <w:numPr>
          <w:ilvl w:val="1"/>
          <w:numId w:val="1"/>
        </w:numPr>
        <w:rPr/>
      </w:pPr>
      <w:bookmarkStart w:id="211" w:name="__RefHeading___Toc584538_653776707"/>
      <w:bookmarkStart w:id="212" w:name="_Toc74"/>
      <w:bookmarkEnd w:id="210"/>
      <w:bookmarkEnd w:id="211"/>
      <w:r>
        <w:rPr/>
        <w:t>۵</w:t>
      </w:r>
      <w:r>
        <w:rPr>
          <w:rtl w:val="true"/>
        </w:rPr>
        <w:t>-</w:t>
      </w:r>
      <w:r>
        <w:rPr>
          <w:rtl w:val="true"/>
        </w:rPr>
        <w:t>فصل پنجم</w:t>
      </w:r>
      <w:r>
        <w:rPr>
          <w:rtl w:val="true"/>
        </w:rPr>
        <w:t xml:space="preserve">: </w:t>
      </w:r>
      <w:r>
        <w:rPr>
          <w:rtl w:val="true"/>
        </w:rPr>
        <w:t>استفاده از مطالعات تمایل پرداخت برای ارزش گذاری کالای فرهنگی</w:t>
      </w:r>
      <w:bookmarkEnd w:id="212"/>
    </w:p>
    <w:p>
      <w:pPr>
        <w:pStyle w:val="Heading3"/>
        <w:numPr>
          <w:ilvl w:val="2"/>
          <w:numId w:val="1"/>
        </w:numPr>
        <w:rPr/>
      </w:pPr>
      <w:bookmarkStart w:id="213" w:name="__RefHeading___Toc584540_653776707"/>
      <w:bookmarkStart w:id="214" w:name="_Toc75"/>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اکنون که مبانی نظری مطالعات تمایل پرداخت و نمونه هایی از این مطالعات در اقتصاد، فرهنگ و هنر بررسی شد، این فصل موارد کاربردی تر این مطالعات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مانند طراحی پرسش نامه ای که انواع مختلف تورش هایی که امکان دارد 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وجود بیاید، مانند خطای اطلاعات</w:t>
      </w:r>
      <w:r>
        <w:rPr>
          <w:rStyle w:val="FootnoteAnchor"/>
          <w:rtl w:val="true"/>
        </w:rPr>
        <w:footnoteReference w:id="483"/>
      </w:r>
      <w:r>
        <w:rPr>
          <w:rFonts w:ascii="IRNazanin" w:hAnsi="IRNazanin" w:eastAsia="IRNazanin"/>
          <w:color w:val="111111"/>
          <w:sz w:val="28"/>
          <w:sz w:val="28"/>
          <w:szCs w:val="28"/>
          <w:rtl w:val="true"/>
          <w:lang w:bidi="fa-IR"/>
        </w:rPr>
        <w:t xml:space="preserve">یا خطای نقطه ی شروع </w:t>
      </w:r>
      <w:r>
        <w:rPr>
          <w:rStyle w:val="FootnoteAnchor"/>
          <w:rtl w:val="true"/>
        </w:rPr>
        <w:footnoteReference w:id="484"/>
      </w:r>
      <w:r>
        <w:rPr>
          <w:rFonts w:ascii="IRNazanin" w:hAnsi="IRNazanin" w:eastAsia="IRNazanin"/>
          <w:color w:val="111111"/>
          <w:sz w:val="28"/>
          <w:sz w:val="28"/>
          <w:szCs w:val="28"/>
          <w:rtl w:val="true"/>
          <w:lang w:bidi="fa-IR"/>
        </w:rPr>
        <w:t>، را به حداقل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های سنجش اعتبار و تشخیص مشکل آینده مانند پاسخهای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 اعتراضی</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و پاسخ های ناشی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روانی نیز از جمله مواردی هستند که در این فصل بررسی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نمونه ای از پرسش نامه هایی که در مطالعات تمایل پرداخت مطالعه جشنواره ملی هنر آفریقای جنوبی در گراهامستاون استفاده شد،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نامه را در پیوست انتهای فصل ملاحظه می کنید</w:t>
      </w:r>
      <w:r>
        <w:rPr>
          <w:rFonts w:eastAsia="IRNazanin" w:cs="IRNazanin"/>
          <w:color w:val="111111"/>
          <w:sz w:val="28"/>
          <w:szCs w:val="28"/>
          <w:rtl w:val="true"/>
          <w:lang w:bidi="fa-IR"/>
        </w:rPr>
        <w:t>.</w:t>
      </w:r>
    </w:p>
    <w:p>
      <w:pPr>
        <w:pStyle w:val="Heading3"/>
        <w:numPr>
          <w:ilvl w:val="2"/>
          <w:numId w:val="1"/>
        </w:numPr>
        <w:rPr/>
      </w:pPr>
      <w:bookmarkStart w:id="215" w:name="__RefHeading___Toc584542_653776707"/>
      <w:bookmarkStart w:id="216" w:name="_Toc76"/>
      <w:bookmarkEnd w:id="215"/>
      <w:r>
        <w:rPr/>
        <w:t>۱</w:t>
      </w:r>
      <w:r>
        <w:rPr/>
        <w:t>-</w:t>
      </w:r>
      <w:r>
        <w:rPr/>
        <w:t>۵</w:t>
      </w:r>
      <w:r>
        <w:rPr>
          <w:rtl w:val="true"/>
        </w:rPr>
        <w:t xml:space="preserve"> </w:t>
      </w:r>
      <w:r>
        <w:rPr>
          <w:rtl w:val="true"/>
        </w:rPr>
        <w:t xml:space="preserve">. </w:t>
      </w:r>
      <w:r>
        <w:rPr>
          <w:rtl w:val="true"/>
        </w:rPr>
        <w:t>گردآوری داده ها و نمونه گیری</w:t>
      </w:r>
      <w:bookmarkEnd w:id="21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کنون روشهای مختلفی برای مطالعات تمایل پرداخت در اقتصاد فرهنگ و هنر به کار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تصمیمات تا حد زیادی به نوع کالای ارزش گذاری شده و جامعه ای که بر اساس فرض محقق، حوزهی نفوذ مطالعهی او را تشکیل میدهد،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دوتا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ارزش گذاری پروژه ی ترمیم و بازسازی پرینسپ گات</w:t>
      </w:r>
      <w:r>
        <w:rPr>
          <w:rStyle w:val="FootnoteAnchor"/>
          <w:rtl w:val="true"/>
        </w:rPr>
        <w:footnoteReference w:id="486"/>
      </w:r>
      <w:r>
        <w:rPr>
          <w:rFonts w:ascii="IRNazanin" w:hAnsi="IRNazanin" w:eastAsia="IRNazanin"/>
          <w:color w:val="111111"/>
          <w:sz w:val="28"/>
          <w:sz w:val="28"/>
          <w:szCs w:val="28"/>
          <w:rtl w:val="true"/>
          <w:lang w:bidi="fa-IR"/>
        </w:rPr>
        <w:t>با نمونه ای که شامل تمام ساکنان کلکته بود و برای نمایش ویژگیهای جمعیت شناختی شهر طبقه بندی شده بود، مصاحبه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هم </w:t>
      </w:r>
    </w:p>
    <w:p>
      <w:pPr>
        <w:pStyle w:val="BookText"/>
        <w:rPr/>
      </w:pPr>
      <w:r>
        <w:rPr>
          <w:rFonts w:ascii="IRNazanin" w:hAnsi="IRNazanin" w:eastAsia="IRNazanin"/>
          <w:color w:val="111111"/>
          <w:sz w:val="28"/>
          <w:sz w:val="28"/>
          <w:szCs w:val="28"/>
          <w:rtl w:val="true"/>
          <w:lang w:bidi="fa-IR"/>
        </w:rPr>
        <w:t xml:space="preserve">شامل افرادی می شد که از این منطقه بازدید کرده یا قصد بازدید از آن را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شامل افرادی بود که هیچ گاه از این مکان بازدید نکرده بودند و قصد بازدید هم نداشتند؛ اما برای حفظ میراث فرهنگی ارزش قائل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عدم استفاده با استفاده ی غیر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هانسون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ارزش گذاری تئاتر رویال</w:t>
      </w:r>
      <w:r>
        <w:rPr>
          <w:rStyle w:val="FootnoteAnchor"/>
          <w:rtl w:val="true"/>
        </w:rPr>
        <w:footnoteReference w:id="487"/>
      </w:r>
      <w:r>
        <w:rPr>
          <w:rFonts w:ascii="IRNazanin" w:hAnsi="IRNazanin" w:eastAsia="IRNazanin"/>
          <w:color w:val="111111"/>
          <w:sz w:val="28"/>
          <w:sz w:val="28"/>
          <w:szCs w:val="28"/>
          <w:rtl w:val="true"/>
          <w:lang w:bidi="fa-IR"/>
        </w:rPr>
        <w:t>در کپنهاگ با کل جمعیت دانمارک مصاحبه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فرض کرده بود گرچه تنها درصد کوچکی از نمونه به تئاتر می روند؛ اما این تئاتر به قدری برای مردم اهمیت دارد که میزان ارزش عدم استفاده یا استفاده ی غیر مستقیمی که بقیه برای آن قائل هستند، بسیار قابل توجه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برای اندازه گیری تمایل پرداخت مردم محلی برای حمایت از جشنواره ی ملی هنر آفریقای جنوبی، جشنواره ملی هنر آفریقای جنوبی در گراهامستاون و جشنواره ی کلین کارونشنال کانستفیس در آودتشورن، مطالعه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و آنتروباس،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اسنوبال،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تمایل پرداخت کل برای جلوگیری از کاهش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درصدی اندازه ی جشنواره با استفاده از متوسط تمایل پرداخت برای هر منطقه، یعنی منطقهی پردرآمد و منطقهی کم درآمد، برای جمعیت در شهر کوچکی که میزبان جشنواره بودند؛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گراهامستاون، تمایل پرداخت تقریبا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رند و برای آودتشورن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میلیون رند در هر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هر دوی این جشنواره ها ملی هستند و از سرتاسر کشور گردشگر داخلی و تعداد بسیار کمی هم گردشگر خارجی جذب می کنند؛ می توان ارزش استفاده و به ویژه ارزش عدم استفاده یا استفاده ی غیرمستقیم را به کل جمعیت آفریقای جنوبی تعمیم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تحلیل های هزینه فایده، تعیین ارزش غیربازاری برای ساکنان شهر اهمیت بیشتری دارد؛ چون شهرداری ها و شهروندان این شهرها بخش قابل توجه هزینه های جشنواره را تحمل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برای مقایسه با مطالعات آثار اقتصادی، که در فصل سوم به آن پرداخته شد، می توان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همان منطقه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به این معنی است که روی شهروندان همان شهرها مطالعه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مطالعه تعمیم داده شده باشد، نمونه ی جدیدی که در برگیرنده ی افراد غیر مقیم باشد باید مورد استفاده قرار گیرد؛ چون به احتمال قوی ارزشی که ساکنان محلی برای جشنواره قائلند با ارزشی که ساکنان شهرها برای این رویداد قائل هستند، کاملا متفاوت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پرداخت کل برای دو جشنواره ی هنری در آفریقای جنوبی</w:t>
      </w:r>
    </w:p>
    <w:p>
      <w:pPr>
        <w:pStyle w:val="BookText"/>
        <w:rPr/>
      </w:pPr>
      <w:r>
        <w:rPr>
          <w:rtl w:val="true"/>
        </w:rPr>
        <mc:AlternateContent>
          <mc:Choice Requires="wps">
            <w:drawing>
              <wp:inline distT="0" distB="0" distL="0" distR="0">
                <wp:extent cx="5334000" cy="27559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244"/>
                        <a:stretch/>
                      </pic:blipFill>
                      <pic:spPr>
                        <a:xfrm>
                          <a:off x="0" y="0"/>
                          <a:ext cx="5334120" cy="2755800"/>
                        </a:xfrm>
                        <a:prstGeom prst="rect">
                          <a:avLst/>
                        </a:prstGeom>
                        <a:ln w="0">
                          <a:noFill/>
                        </a:ln>
                      </pic:spPr>
                    </pic:pic>
                  </a:graphicData>
                </a:graphic>
              </wp:inline>
            </w:drawing>
          </mc:Choice>
          <mc:Fallback>
            <w:pict>
              <v:shape id="shape_0" stroked="f" o:allowincell="f" style="position:absolute;margin-left:0pt;margin-top:-217.05pt;width:419.95pt;height:216.95pt;mso-wrap-style:none;v-text-anchor:middle;mso-position-horizontal:left;mso-position-vertical:top" type="_x0000_t75">
                <v:imagedata r:id="rId245" o:detectmouseclick="t"/>
                <v:stroke color="#3465a4" joinstyle="round" endcap="flat"/>
                <w10:wrap type="none"/>
              </v:shape>
            </w:pict>
          </mc:Fallback>
        </mc:AlternateConten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زیادی مانند مطالعه ی مدیسون و موراتو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ارزش گذاری در طرح برای جاده های اطراف استون هنج یا مطالعه ی 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ارزش گذاری هنر در کنتاکی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این مطالعات نمونه های خود را به منظور وزن دهی بیشتر به کسانی که در عمل از کالای موردنظر استفاده کرده یا از منافع آن بهره مند می شدند، مثل گردشگران بریتانیایی و خانواده های مصرف کننده ی هنر، طبقه بندی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عین حال نمونه گیری کلی نیز از کل جمعیت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آلبرینی و لونگو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ارزش گذاری مناطق میراث ارمنستان فقط بر بازدید کنندگان این منطقه متمرکز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مهمی که باید در این مرحله از طراحی تحقیق به آن پاسخ داده می شد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کسانی از منافع مستقیم و غیرمستقیم این کالای فرهنگی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وقتی به ارزش استفاده غیر مستقیم یا عدم استفاده فکر می کنیم، مسئله ساده به نظر می رسد؛ تعیین محدوده ی این نوع ارزش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بسیاری از مطالعات به مرزهای ملی محدود می شوند؛ کارسون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حفاظت و بهسازی فزمدینا در مراکش را برای بازدیدکنندگان این منطقه، مراکشی هایی که از این شهر بازدید نمی کنند و جمعیت اروپایی به کلی محاسبه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هایی از مطالعات تمایل پرداخت در اقتصاد فرهنگ و هنر</w:t>
      </w:r>
    </w:p>
    <w:p>
      <w:pPr>
        <w:pStyle w:val="BookText"/>
        <w:rPr/>
      </w:pPr>
      <w:r>
        <w:rPr>
          <w:rtl w:val="true"/>
        </w:rPr>
        <mc:AlternateContent>
          <mc:Choice Requires="wps">
            <w:drawing>
              <wp:inline distT="0" distB="0" distL="0" distR="0">
                <wp:extent cx="5334000" cy="60452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247"/>
                        <a:stretch/>
                      </pic:blipFill>
                      <pic:spPr>
                        <a:xfrm>
                          <a:off x="0" y="0"/>
                          <a:ext cx="5334120" cy="6045120"/>
                        </a:xfrm>
                        <a:prstGeom prst="rect">
                          <a:avLst/>
                        </a:prstGeom>
                        <a:ln w="0">
                          <a:noFill/>
                        </a:ln>
                      </pic:spPr>
                    </pic:pic>
                  </a:graphicData>
                </a:graphic>
              </wp:inline>
            </w:drawing>
          </mc:Choice>
          <mc:Fallback>
            <w:pict>
              <v:shape id="shape_0" stroked="f" o:allowincell="f" style="position:absolute;margin-left:0pt;margin-top:-476.05pt;width:419.95pt;height:475.95pt;mso-wrap-style:none;v-text-anchor:middle;mso-position-horizontal:left;mso-position-vertical:top" type="_x0000_t75">
                <v:imagedata r:id="rId248" o:detectmouseclick="t"/>
                <v:stroke color="#3465a4" joinstyle="round" endcap="flat"/>
                <w10:wrap type="none"/>
              </v:shape>
            </w:pict>
          </mc:Fallback>
        </mc:AlternateConten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تصمیم گیری در مورد روش جمع آوری داده ها و حجم نمونه، باید به ملاحظات مشابهی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روشی که هیئت تحریریهی </w:t>
      </w:r>
      <w:r>
        <w:rPr>
          <w:rFonts w:eastAsia="Times New Roman" w:cs="Times New Roman" w:ascii="Times New Roman" w:hAnsi="Times New Roman"/>
          <w:color w:val="111111"/>
          <w:sz w:val="28"/>
          <w:szCs w:val="28"/>
          <w:lang w:val="en-US" w:bidi="en-US"/>
        </w:rPr>
        <w:t>NOAA (</w:t>
      </w:r>
      <w:r>
        <w:rPr>
          <w:rFonts w:ascii="IRNazanin" w:hAnsi="IRNazanin" w:eastAsia="IRNazanin"/>
          <w:color w:val="111111"/>
          <w:sz w:val="28"/>
          <w:sz w:val="28"/>
          <w:szCs w:val="28"/>
          <w:lang w:bidi="fa-IR"/>
        </w:rPr>
        <w:t>۱۹۹۳</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کرده، مصاحبه ی حضوری یا رودررو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وقتی اهمیت دارد که نمونه ی موردنظر سطح سواد پایینی داشته باشد مثلا مطالعه ی دوتا و همکاران، </w:t>
      </w:r>
      <w:r>
        <w:rPr>
          <w:rFonts w:ascii="IRNazanin" w:hAnsi="IRNazanin" w:eastAsia="IRNazanin"/>
          <w:color w:val="111111"/>
          <w:sz w:val="28"/>
          <w:sz w:val="28"/>
          <w:szCs w:val="28"/>
          <w:lang w:bidi="fa-IR"/>
        </w:rPr>
        <w:t>۲۰۰۷</w:t>
      </w:r>
      <w:r>
        <w:rPr>
          <w:rFonts w:ascii="IRNazanin" w:hAnsi="IRNazanin" w:eastAsia="IRNazanin"/>
          <w:color w:val="111111"/>
          <w:sz w:val="28"/>
          <w:sz w:val="28"/>
          <w:szCs w:val="28"/>
          <w:rtl w:val="true"/>
          <w:lang w:bidi="fa-IR"/>
        </w:rPr>
        <w:t xml:space="preserve"> در کلکته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زبان آشنا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مطالعه ی اسنوبال و آنتروباس،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در آفریقای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مزیت مصاحبه های رودررو این است که امکان استفاده از ابزارهای بصری </w:t>
      </w:r>
    </w:p>
    <w:p>
      <w:pPr>
        <w:pStyle w:val="BookText"/>
        <w:rPr/>
      </w:pPr>
      <w:r>
        <w:rPr>
          <w:rFonts w:ascii="IRNazanin" w:hAnsi="IRNazanin" w:eastAsia="IRNazanin"/>
          <w:color w:val="111111"/>
          <w:sz w:val="28"/>
          <w:sz w:val="28"/>
          <w:szCs w:val="28"/>
          <w:rtl w:val="true"/>
          <w:lang w:bidi="fa-IR"/>
        </w:rPr>
        <w:t>برای نشان دادن کالاهای خاص یا تغییر در طرح فرضی را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مصاحبه ها برقراری ارتباط را آسان می کند؛ زیرا مصاحبه کنندگان راحت تر می فهمند پاسخ دهندگان سؤالات را به درستی درک کرده اند یانه و در صورت لزوم، پرسش ها را برای آنها تکرار می کنند یا توضیح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امکان دارد مصاحبه کنندگان در نتایج، تورش و سوگیری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لازم است در انتخاب و آموزش آنها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دوتا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مصاحبه کنندگان زن به صورت مثبت و معناداری بر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تأثیرگذار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محققان بزرگ برای مصاحبه از افراد شرکت هایی استفاده می کنند که در جمع آوری داده های میدانی تخصص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محققان در مواردی که هزینهی مصاحبه های رودررو بالا و سطح سواد مصاحبه شوندگان پایین باشد، برای گردآوری داده های مورد نیاز خود از مصاحبهی تلفنی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انتقادهای استفاده از مصاحبه های تلفنی این است که مصاحبهی تلفنی می تواند سبب تورش مطالعه به سمت انتخاب خانواده هایی شود که توان مالی تهیه تلفن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ویژه در کشورهای در حال توسعه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نتایج مطالعه ی جشنواره ی ملی هنر آفریقای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و آنتروباس،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احتمالا به علت توزیع تلفن بین خانواده های کم درآمد، طیف وسیعی از خانواده ها از نظر درآمدی در نمونه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مصاحبه با گروه های مختلف زبانی در مصاحبه های تلفنی ساده تر بود؛ چون پرسش نامه ها به زبان های انگلیسی، آفریکانس</w:t>
      </w:r>
      <w:r>
        <w:rPr>
          <w:rStyle w:val="FootnoteAnchor"/>
          <w:rtl w:val="true"/>
        </w:rPr>
        <w:footnoteReference w:id="488"/>
      </w:r>
      <w:r>
        <w:rPr>
          <w:rFonts w:ascii="IRNazanin" w:hAnsi="IRNazanin" w:eastAsia="IRNazanin"/>
          <w:color w:val="111111"/>
          <w:sz w:val="28"/>
          <w:sz w:val="28"/>
          <w:szCs w:val="28"/>
          <w:rtl w:val="true"/>
          <w:lang w:bidi="fa-IR"/>
        </w:rPr>
        <w:t>و خوزا</w:t>
      </w:r>
      <w:r>
        <w:rPr>
          <w:rStyle w:val="FootnoteAnchor"/>
          <w:rtl w:val="true"/>
        </w:rPr>
        <w:footnoteReference w:id="489"/>
      </w:r>
      <w:r>
        <w:rPr>
          <w:rFonts w:ascii="IRNazanin" w:hAnsi="IRNazanin" w:eastAsia="IRNazanin"/>
          <w:color w:val="111111"/>
          <w:sz w:val="28"/>
          <w:sz w:val="28"/>
          <w:szCs w:val="28"/>
          <w:rtl w:val="true"/>
          <w:lang w:bidi="fa-IR"/>
        </w:rPr>
        <w:t>در اختیار مصاحبه کنندگان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دهندگان می خواستند به زبانی صحبت کنند که مصاحبه کننده ی اول به آن مسلط نبود؛ به راحتی می توانستند مصاحبه را با فرد دیگری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بیل هانسن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تئاتر دانمارک نیز از مصاحبه های تلفنی و در ادامه از مصاحبه های حضوری با خانواده هایی که در نمونه وجود داشتند؛ اما به تلفن دسترسی نداشتند، استفاده کرده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کمی توانسته اند از پرسش نامه های پستی به طور موفق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مطالعهی 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هنر در کنتاکی با نمونه ای شامل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ی ساکن کنتاکی و </w:t>
      </w:r>
      <w:r>
        <w:rPr>
          <w:rFonts w:eastAsia="IRNazanin" w:cs="IRNazanin"/>
          <w:color w:val="111111"/>
          <w:sz w:val="28"/>
          <w:szCs w:val="28"/>
          <w:lang w:bidi="fa-IR"/>
        </w:rPr>
        <w:t>6</w:t>
      </w:r>
      <w:r>
        <w:rPr>
          <w:rFonts w:ascii="IRNazanin" w:hAnsi="IRNazanin" w:eastAsia="IRNazanin"/>
          <w:color w:val="111111"/>
          <w:sz w:val="28"/>
          <w:sz w:val="28"/>
          <w:szCs w:val="28"/>
          <w:lang w:bidi="fa-IR"/>
        </w:rPr>
        <w:t>۰۰</w:t>
      </w:r>
      <w:r>
        <w:rPr>
          <w:rFonts w:ascii="IRNazanin" w:hAnsi="IRNazanin" w:eastAsia="IRNazanin"/>
          <w:color w:val="111111"/>
          <w:sz w:val="28"/>
          <w:sz w:val="28"/>
          <w:szCs w:val="28"/>
          <w:rtl w:val="true"/>
          <w:lang w:bidi="fa-IR"/>
        </w:rPr>
        <w:t xml:space="preserve"> خانواده ی مصرف کننده ی هنر از این روش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نمونه شامل افراد تقریبا همگن، انگلیسی زبان با سطح سواد بالا بوده است و برای خانواده هایی که به پرسش نامه پاسخ نمیدادند، سه بار پرسش نامه ارسال می شد؛ نرخ پاسخ دهی به پرسش نامه نسبتا پایین بود، یعنی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کل خانواده های ساکن کنتاکی و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های مصرف کننده ی هنر</w:t>
      </w:r>
      <w:r>
        <w:rPr>
          <w:rFonts w:eastAsia="IRNazanin" w:cs="IRNazanin"/>
          <w:color w:val="111111"/>
          <w:sz w:val="28"/>
          <w:szCs w:val="28"/>
          <w:rtl w:val="true"/>
          <w:lang w:bidi="fa-IR"/>
        </w:rPr>
        <w:t xml:space="preserve">. </w:t>
      </w:r>
      <w:bookmarkStart w:id="217" w:name="pg6409_76624"/>
    </w:p>
    <w:p>
      <w:pPr>
        <w:pStyle w:val="BookText"/>
        <w:rPr/>
      </w:pPr>
      <w:bookmarkEnd w:id="217"/>
      <w:r>
        <w:rPr>
          <w:rFonts w:ascii="IRNazanin" w:hAnsi="IRNazanin" w:eastAsia="IRNazanin"/>
          <w:color w:val="111111"/>
          <w:sz w:val="28"/>
          <w:sz w:val="28"/>
          <w:szCs w:val="28"/>
          <w:rtl w:val="true"/>
          <w:lang w:bidi="fa-IR"/>
        </w:rPr>
        <w:t xml:space="preserve">در نهایت اندازهی نمونه ی مورد استفاده 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شدت متغیر است و به میزان همگن بودن جمعیت مورد مطالعه و منابع مطالعه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تعداد مشاهده های مورد نیاز به فرمت و ساختار پرسشهای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که در ادامه به آن خواهیم پرداخت، نوع تحلیل آماری و سطح اطمینان مورد نیاز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بزرگ ترین مطالعات، مثل مطالعهی ارزش گذاری تئاتر دانمارک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بیلهانسن،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IRNazanin" w:hAnsi="IRNazanin" w:eastAsia="IRNazanin"/>
          <w:color w:val="111111"/>
          <w:sz w:val="28"/>
          <w:sz w:val="28"/>
          <w:szCs w:val="28"/>
          <w:lang w:bidi="fa-IR"/>
        </w:rPr>
        <w:t>۱۸</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مورد مشاهده داشته است؛ مستقل نیستند و بخشی از مطالعات ملی حساب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آلبرینی و لونگو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مکان تاریخی با </w:t>
      </w:r>
      <w:r>
        <w:rPr>
          <w:rFonts w:ascii="IRNazanin" w:hAnsi="IRNazanin" w:eastAsia="IRNazanin"/>
          <w:color w:val="111111"/>
          <w:sz w:val="28"/>
          <w:sz w:val="28"/>
          <w:szCs w:val="28"/>
          <w:lang w:bidi="fa-IR"/>
        </w:rPr>
        <w:t>۱۲۵</w:t>
      </w:r>
      <w:r>
        <w:rPr>
          <w:rFonts w:ascii="IRNazanin" w:hAnsi="IRNazanin" w:eastAsia="IRNazanin"/>
          <w:color w:val="111111"/>
          <w:sz w:val="28"/>
          <w:sz w:val="28"/>
          <w:szCs w:val="28"/>
          <w:rtl w:val="true"/>
          <w:lang w:bidi="fa-IR"/>
        </w:rPr>
        <w:t xml:space="preserve"> نفر، در مجموع با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نفر، مصاحبه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مدیسون و موراتو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IRNazanin" w:hAnsi="IRNazanin" w:eastAsia="IRNazanin"/>
          <w:color w:val="111111"/>
          <w:sz w:val="28"/>
          <w:sz w:val="28"/>
          <w:szCs w:val="28"/>
          <w:lang w:bidi="fa-IR"/>
        </w:rPr>
        <w:t>۳۰۰</w:t>
      </w:r>
      <w:r>
        <w:rPr>
          <w:rFonts w:ascii="IRNazanin" w:hAnsi="IRNazanin" w:eastAsia="IRNazanin"/>
          <w:color w:val="111111"/>
          <w:sz w:val="28"/>
          <w:sz w:val="28"/>
          <w:szCs w:val="28"/>
          <w:rtl w:val="true"/>
          <w:lang w:bidi="fa-IR"/>
        </w:rPr>
        <w:t xml:space="preserve"> نفر از بازدیدکنندگان استون هنج و </w:t>
      </w:r>
      <w:r>
        <w:rPr>
          <w:rFonts w:ascii="IRNazanin" w:hAnsi="IRNazanin" w:eastAsia="IRNazanin"/>
          <w:color w:val="111111"/>
          <w:sz w:val="28"/>
          <w:sz w:val="28"/>
          <w:szCs w:val="28"/>
          <w:lang w:bidi="fa-IR"/>
        </w:rPr>
        <w:t>۵۰۰</w:t>
      </w:r>
      <w:r>
        <w:rPr>
          <w:rFonts w:ascii="IRNazanin" w:hAnsi="IRNazanin" w:eastAsia="IRNazanin"/>
          <w:color w:val="111111"/>
          <w:sz w:val="28"/>
          <w:sz w:val="28"/>
          <w:szCs w:val="28"/>
          <w:rtl w:val="true"/>
          <w:lang w:bidi="fa-IR"/>
        </w:rPr>
        <w:t xml:space="preserve"> نفر از خانواده های بریتانیایی مصاحبه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مطالعات کوچک تری هم وجود دارند که در آن تنها شهرهای کوچک مطالعه می شوند، مانند آنچه در مطالعهی دوتا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حجم نمونهی </w:t>
      </w:r>
      <w:r>
        <w:rPr>
          <w:rFonts w:ascii="IRNazanin" w:hAnsi="IRNazanin" w:eastAsia="IRNazanin"/>
          <w:color w:val="111111"/>
          <w:sz w:val="28"/>
          <w:sz w:val="28"/>
          <w:szCs w:val="28"/>
          <w:lang w:bidi="fa-IR"/>
        </w:rPr>
        <w:t>۱۸۱</w:t>
      </w:r>
      <w:r>
        <w:rPr>
          <w:rFonts w:ascii="IRNazanin" w:hAnsi="IRNazanin" w:eastAsia="IRNazanin"/>
          <w:color w:val="111111"/>
          <w:sz w:val="28"/>
          <w:sz w:val="28"/>
          <w:szCs w:val="28"/>
          <w:rtl w:val="true"/>
          <w:lang w:bidi="fa-IR"/>
        </w:rPr>
        <w:t xml:space="preserve"> و در مطالعهی اسنوبال و آنتروباس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مصاحبهی تلفنی انجام شده است</w:t>
      </w:r>
      <w:r>
        <w:rPr>
          <w:rFonts w:eastAsia="IRNazanin" w:cs="IRNazanin"/>
          <w:color w:val="111111"/>
          <w:sz w:val="28"/>
          <w:szCs w:val="28"/>
          <w:rtl w:val="true"/>
          <w:lang w:bidi="fa-IR"/>
        </w:rPr>
        <w:t>.</w:t>
      </w:r>
    </w:p>
    <w:p>
      <w:pPr>
        <w:pStyle w:val="Heading3"/>
        <w:numPr>
          <w:ilvl w:val="2"/>
          <w:numId w:val="1"/>
        </w:numPr>
        <w:rPr/>
      </w:pPr>
      <w:bookmarkStart w:id="218" w:name="__RefHeading___Toc584544_653776707"/>
      <w:bookmarkStart w:id="219" w:name="_Toc77"/>
      <w:bookmarkEnd w:id="218"/>
      <w:r>
        <w:rPr/>
        <w:t>۲</w:t>
      </w:r>
      <w:r>
        <w:rPr/>
        <w:t>-</w:t>
      </w:r>
      <w:r>
        <w:rPr/>
        <w:t>۵</w:t>
      </w:r>
      <w:r>
        <w:rPr>
          <w:rtl w:val="true"/>
        </w:rPr>
        <w:t xml:space="preserve"> </w:t>
      </w:r>
      <w:r>
        <w:rPr>
          <w:rtl w:val="true"/>
        </w:rPr>
        <w:t xml:space="preserve">. </w:t>
      </w:r>
      <w:r>
        <w:rPr>
          <w:rtl w:val="true"/>
        </w:rPr>
        <w:t xml:space="preserve">ساختار پرسش نامه در مطالعات </w:t>
      </w:r>
      <w:r>
        <w:rPr/>
        <w:t>WTP</w:t>
      </w:r>
      <w:bookmarkEnd w:id="219"/>
    </w:p>
    <w:p>
      <w:pPr>
        <w:pStyle w:val="BookText"/>
        <w:rPr/>
      </w:pPr>
      <w:r>
        <w:rPr>
          <w:rFonts w:ascii="IRNazanin" w:hAnsi="IRNazanin" w:eastAsia="IRNazanin"/>
          <w:color w:val="111111"/>
          <w:sz w:val="28"/>
          <w:sz w:val="28"/>
          <w:szCs w:val="28"/>
          <w:rtl w:val="true"/>
          <w:lang w:bidi="fa-IR"/>
        </w:rPr>
        <w:t xml:space="preserve">پرسش نامه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می توان به چند بخش عمده تقسیم کرد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مربوط به ارزش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اطلاعات دفعات شرکت یا بازدید از یک رویداد و هدف از بازدید و میزان رضایت از تجربه ی بازدید را جمع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اطلاعات مخارج صرف شده در محل برگزاری رویداد و در صورت لزوم درآمدی که از فروش کالا یا رویداد فرهنگی به دست می آید را نیز شامل می شود؛ بخش مربوط به ارزش استفاده ی غیر مستقیم با ارزش عدم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داده های دیدگاه، دانش و آگاهی پاسخ دهندگان را به طور کلی دربارهی کالاهای فرهنگی هنری، سایر فعالیت های تفریحی، منافعی که این کالاها ایجاد می کنند از دیدگاه مصرف کنندگان و غیره، جمع آوری می کند؛ سؤالات مربوط به تمایل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بخش شامل اطلاعات کالا، طرحی فرضی که قصد ارزش گذاری آن را داریم، وسیله ی پرداخت و مقدار پرداخت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قسمت می تواند در برگیرندهی سؤال آینده باشد که به دنبال بررسی علت های تمایل داشتن یا نداشتن تمایل پرداخت و معیاری برای سنجش اطمینان فرد از پاسخ های ارائه شده باشد؛ در نهایت اطلاعات جمعیت شناختی در باره ی سن، نژاد، سطح سواد، درآمد خانواده، شغل، مذهب، وابستگی سیاسی و غیره جمع آوری می شود</w:t>
      </w:r>
      <w:r>
        <w:rPr>
          <w:rFonts w:eastAsia="IRNazanin" w:cs="IRNazanin"/>
          <w:color w:val="111111"/>
          <w:sz w:val="28"/>
          <w:szCs w:val="28"/>
          <w:rtl w:val="true"/>
          <w:lang w:bidi="fa-IR"/>
        </w:rPr>
        <w:t xml:space="preserve">. </w:t>
      </w:r>
      <w:bookmarkStart w:id="220" w:name="pg6409_76625"/>
    </w:p>
    <w:p>
      <w:pPr>
        <w:pStyle w:val="BookText"/>
        <w:rPr/>
      </w:pPr>
      <w:bookmarkEnd w:id="220"/>
      <w:r>
        <w:rPr>
          <w:rFonts w:ascii="IRNazanin" w:hAnsi="IRNazanin" w:eastAsia="IRNazanin"/>
          <w:color w:val="111111"/>
          <w:sz w:val="28"/>
          <w:sz w:val="28"/>
          <w:szCs w:val="28"/>
          <w:rtl w:val="true"/>
          <w:lang w:bidi="fa-IR"/>
        </w:rPr>
        <w:t>در ادامه درباره ی هر یک از این بخش ها بحث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هایی از ساختار پرسش نامه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ارزش گذاری کالاهای فرهنگی آلبرینی و لونگو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میراث فرهنگی ارمنستان </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مربوط به بازدید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تعداد سفرهای انجام شده در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ماه گذشته؛ وسیلهی سفر؛ هدف سفر؛ میزان استفاده از فروشگاهها و امکانات اقامتی طول مدت گذرانده شده در این منطقه؛ نرخ رضایت مندی از بازدید انجام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سه طرح فرضی؛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فعالیت های تفریحی، تمایلات و دیدگاه های فرهنگی؛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جمعیت شناختی اسنوبال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جشنوارهی ملی هنر در آفریقای جنوبی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نگرش افراد دربارهی ارزش عمومی جشنواره؛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شرکت در جشنواره و مخارج صرف شده در آن؛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 حاصل از جشنواره؛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جمعیت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مدیسون و فوستر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های ازدحام در بریتیش میوزییم</w:t>
      </w:r>
      <w:r>
        <w:rPr>
          <w:rStyle w:val="FootnoteAnchor"/>
        </w:rPr>
        <w:footnoteReference w:id="490"/>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استفادهی فعلی و نگرش افراد نسبت به بریتیش میوزییم؛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اقتصادی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اوزدمیر اوغلو و موراتو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تاریخی سوری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میزان استفاده از این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 و هدف بازدیدها، نگرش افراد دربارهی کیفیت 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نگرش افراد به میراث ثبت شده و منافع حاصل از حفاظت از آنها؛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w:t>
      </w:r>
      <w:r>
        <w:rPr>
          <w:rFonts w:eastAsia="Times New Roman" w:cs="Times New Roman" w:ascii="Times New Roman" w:hAnsi="Times New Roman"/>
          <w:color w:val="111111"/>
          <w:sz w:val="28"/>
          <w:szCs w:val="28"/>
          <w:lang w:val="en-US" w:bidi="en-US"/>
        </w:rPr>
        <w:t xml:space="preserve">WTP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اقتصادی اجتماعی</w:t>
      </w:r>
      <w:r>
        <w:rPr>
          <w:rFonts w:eastAsia="IRNazanin" w:cs="IRNazanin"/>
          <w:color w:val="111111"/>
          <w:sz w:val="28"/>
          <w:szCs w:val="28"/>
          <w:rtl w:val="true"/>
          <w:lang w:bidi="fa-IR"/>
        </w:rPr>
        <w:t>.</w:t>
      </w:r>
    </w:p>
    <w:p>
      <w:pPr>
        <w:pStyle w:val="Heading3"/>
        <w:numPr>
          <w:ilvl w:val="2"/>
          <w:numId w:val="1"/>
        </w:numPr>
        <w:rPr/>
      </w:pPr>
      <w:bookmarkStart w:id="221" w:name="__RefHeading___Toc584546_653776707"/>
      <w:bookmarkStart w:id="222" w:name="_Toc78"/>
      <w:bookmarkEnd w:id="221"/>
      <w:r>
        <w:rPr/>
        <w:t>۳</w:t>
      </w:r>
      <w:r>
        <w:rPr/>
        <w:t>-</w:t>
      </w:r>
      <w:r>
        <w:rPr/>
        <w:t>۵</w:t>
      </w:r>
      <w:r>
        <w:rPr>
          <w:rtl w:val="true"/>
        </w:rPr>
        <w:t xml:space="preserve">. </w:t>
      </w:r>
      <w:r>
        <w:rPr>
          <w:rtl w:val="true"/>
        </w:rPr>
        <w:t>نگرشها و پیامدهای خارجی</w:t>
      </w:r>
      <w:r>
        <w:rPr>
          <w:rtl w:val="true"/>
        </w:rPr>
        <w:t xml:space="preserve">: </w:t>
      </w:r>
      <w:r>
        <w:rPr>
          <w:rtl w:val="true"/>
        </w:rPr>
        <w:t>اندازه گیری ارزش استفادهی غیرمستقیم با ارزش عدم استفاده</w:t>
      </w:r>
      <w:bookmarkEnd w:id="22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های موثری برای سنجش نگرش پاسخ دهندگان دربارهی کالای عمومی یا فرهنگی که قصد ارزش گذاری آن را داریم،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موثرترین روشها این است که پیش از ارائهی هر اطلاعاتی دربارهی کالا، پرسش های عمومی دربارهی دیدگاه و نگرش کلی افراد درباره ی کالای </w:t>
      </w:r>
    </w:p>
    <w:p>
      <w:pPr>
        <w:pStyle w:val="BookText"/>
        <w:rPr/>
      </w:pPr>
      <w:r>
        <w:rPr>
          <w:rFonts w:ascii="IRNazanin" w:hAnsi="IRNazanin" w:eastAsia="IRNazanin"/>
          <w:color w:val="111111"/>
          <w:sz w:val="28"/>
          <w:sz w:val="28"/>
          <w:szCs w:val="28"/>
          <w:rtl w:val="true"/>
          <w:lang w:bidi="fa-IR"/>
        </w:rPr>
        <w:t>موردنظر یا کالاهای فرهنگی مطرح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ها علاوه بر آماده سازی و شکستن یخ روانی مصاحبه، برای بررسی سازگاری درونی ابزاری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پاسخ این سؤالات را با دلایلی که افراد برای تمایل یا عدم تمایل پرداخت برای کالای موردنظر مطرح کرده اند،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های داده شده به این پرسش های عمومی نگرش سنجی یکی از عوامل مهم تعیین کننده 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پاسخ ها با استفاده از امتیاز یا تعریف یک متغیر مجازی کدبندی</w:t>
      </w:r>
      <w:r>
        <w:rPr>
          <w:rStyle w:val="FootnoteAnchor"/>
          <w:rtl w:val="true"/>
        </w:rPr>
        <w:footnoteReference w:id="491"/>
      </w:r>
      <w:r>
        <w:rPr>
          <w:rFonts w:ascii="IRNazanin" w:hAnsi="IRNazanin" w:eastAsia="IRNazanin"/>
          <w:color w:val="111111"/>
          <w:sz w:val="28"/>
          <w:sz w:val="28"/>
          <w:szCs w:val="28"/>
          <w:rtl w:val="true"/>
          <w:lang w:bidi="fa-IR"/>
        </w:rPr>
        <w:t>شوند؛ در تحلیل های اقتصاد سنجی بسیار مفید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دیدگاه و سطح دانش و آگاهی افراد را دربارهی ارزش استفاده ی غیرمستقیم یا عدم استفاده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ارزش منافعی را که در نتیجه ی وجود یک موزه یا کتابخانه برای همه ی مردم ایجاد می شود،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ارزش یک مرکز ثبت اسناد و اشیای تاریخی یا آثار تاریخی را بسته به نوع کالایی که قصد ارزش گذاری آن را داریم از راههای مختلف محاسبه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مصاحبه ها پرسش های باز بسیار مناسب است، به ویژه در مواردی که احتمال می رود پاسخ دهندگان با کالای موردنظر آشنایی قبلی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از پاسخ دهندگان خواست با گزاره های مختلف در باره ی کالا موافقت یا مخالفت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توانند برای نشان دادن شدت احساسات خود از مقیاس های عددی با دسته بندی هایی مانند کاملا موافق، موافق، بی تفاوت، مخالف، کاملا مخالف یا نظری ندارم؛ استفاده 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جشنواره ی ملی هنر آفریقای جنوبی از ساختار پرسش نامه ی تامپسون، تراسبی و ویترز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پرسش نامه برای مصاحبه با </w:t>
      </w:r>
      <w:r>
        <w:rPr>
          <w:rFonts w:ascii="IRNazanin" w:hAnsi="IRNazanin" w:eastAsia="IRNazanin"/>
          <w:color w:val="111111"/>
          <w:sz w:val="28"/>
          <w:sz w:val="28"/>
          <w:szCs w:val="28"/>
          <w:lang w:bidi="fa-IR"/>
        </w:rPr>
        <w:t>۸۲۷</w:t>
      </w:r>
      <w:r>
        <w:rPr>
          <w:rFonts w:ascii="IRNazanin" w:hAnsi="IRNazanin" w:eastAsia="IRNazanin"/>
          <w:color w:val="111111"/>
          <w:sz w:val="28"/>
          <w:sz w:val="28"/>
          <w:szCs w:val="28"/>
          <w:rtl w:val="true"/>
          <w:lang w:bidi="fa-IR"/>
        </w:rPr>
        <w:t xml:space="preserve"> نفر از ساکنان سیدنی برای تعیین میزان علاقهی آنها به هنر استفاده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پرسش نامه سؤالاتی درباره ی میزان مشارکت آنها در رویدادهای هنری، میزان آگاهی آنها از هزینه و منافع و تمایل پرداختشان برای حمایت از هنر از راه تأمین مالی عمومی آن مطرح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پاره ای از سؤالات جزئی تر دربارهی تأثیر مرکز هنری میلدورا </w:t>
      </w:r>
      <w:r>
        <w:rPr>
          <w:rStyle w:val="FootnoteAnchor"/>
          <w:rtl w:val="true"/>
        </w:rPr>
        <w:footnoteReference w:id="4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تراسبی و اوشیا</w:t>
      </w:r>
      <w:r>
        <w:rPr>
          <w:rStyle w:val="FootnoteAnchor"/>
          <w:rtl w:val="true"/>
        </w:rPr>
        <w:footnoteReference w:id="493"/>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مرکز اجتماعات محلی شامل تئاتر، گالری و موزه در ویکتوریا</w:t>
      </w:r>
      <w:r>
        <w:rPr>
          <w:rStyle w:val="FootnoteAnchor"/>
          <w:rtl w:val="true"/>
        </w:rPr>
        <w:footnoteReference w:id="494"/>
      </w:r>
      <w:r>
        <w:rPr>
          <w:rFonts w:ascii="IRNazanin" w:hAnsi="IRNazanin" w:eastAsia="IRNazanin"/>
          <w:color w:val="111111"/>
          <w:sz w:val="28"/>
          <w:sz w:val="28"/>
          <w:szCs w:val="28"/>
          <w:rtl w:val="true"/>
          <w:lang w:bidi="fa-IR"/>
        </w:rPr>
        <w:t>واقع در استرالیاست،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پاسخ دهندگان خواسته شد به گزاره های مختلفی که نشانه ی نگرش آنها به احساس غرور و فخر ملی که جشنواره ایجاد می کرد، ارزش استفاده ی آیندهی </w:t>
      </w:r>
    </w:p>
    <w:p>
      <w:pPr>
        <w:pStyle w:val="BookText"/>
        <w:rPr/>
      </w:pPr>
      <w:r>
        <w:rPr>
          <w:rFonts w:ascii="IRNazanin" w:hAnsi="IRNazanin" w:eastAsia="IRNazanin"/>
          <w:color w:val="111111"/>
          <w:sz w:val="28"/>
          <w:sz w:val="28"/>
          <w:szCs w:val="28"/>
          <w:rtl w:val="true"/>
          <w:lang w:bidi="fa-IR"/>
        </w:rPr>
        <w:t>آن، پتانسیل های آموزشی آن و آثار زیان بار احتمالی آن بر جامعه بود با بیان موافقم، مخالفم یا نظری ندارم، واکنش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میزبان جشنواره ی ملی هنری آفریقای جنوبی، شهر معمولی و کوچکی است که به خاطر آپارتاید، ثروت و مناطق مسکونی آن بر اساس ضوابط نژادی تقسیم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شرقی شهر از خانواده های آفریقایی تباری تشکیل شده که بیشتر به زبان خوزا صحبت می کنند و نسبت به خانواده های اروپایی تبار و انگلیسی زبان سمت غربی، درآمد پایین 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فرضیهی مطالعه این بود که آیا خانواده های فقیرتر به این علت که به اندازه ی خانواده های ثروتمندتر از برگزاری جشنواره بهره مند نشده اند، ارزش کمتری برای جشنواره قائلند؟ نتایج مطالعه ی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با مطالعه ای که در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برای سنجش اعتبار زمانی </w:t>
      </w:r>
      <w:r>
        <w:rPr>
          <w:rStyle w:val="FootnoteAnchor"/>
          <w:rtl w:val="true"/>
        </w:rPr>
        <w:footnoteReference w:id="495"/>
      </w:r>
      <w:r>
        <w:rPr>
          <w:rFonts w:ascii="IRNazanin" w:hAnsi="IRNazanin" w:eastAsia="IRNazanin"/>
          <w:color w:val="111111"/>
          <w:sz w:val="28"/>
          <w:sz w:val="28"/>
          <w:szCs w:val="28"/>
          <w:rtl w:val="true"/>
          <w:lang w:bidi="fa-IR"/>
        </w:rPr>
        <w:t>انجام شده بود، مقایسه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ی آزمایشی، مطالعه ی مشابهی 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در شهر کوچک دیگر میزبان جشنواره، یعنی شهر آودتشورن،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هم بر اساس ثروت و نژاد به دو قسمت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سؤالات عمومی نگرش سنجی از این دو شهر میزبان جشنواره را با مطالعات سیدنی و میلدورا مقایسه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نشان میدهد جوامع کم درآمد و پردرآمد در هر دو شهر آفریقای جنوبی، عقیده دارند جشنواره های هنری پیامدهای خارجی غیر بازاری مثبتی مانند احساس غرور و فخر ملی، افزایش سطح آموزش جوامع محلی و افزایش ارزش برای نسل های آینده یا افزایش گزینه های پیش روی آنها در سال های آینده،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نتایج در مورد مطالعه ی سیدنی و میلدورانیز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مطالعه ی اخیر نشان می دهد افراد بیشتری با اظهارات مثبت دربارهی رویدادهای موردنظر موافق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نتیجه ی همگونی بیشتر جمعیت در این شهرها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نتایج نشان میدهد اگر فقط منافع بازاری جشنواره ها را در ارزش گذاری آنها در نظر بگیریم؛ ارزش جشنواره برای اکثریت در هر دو جامعهی محلی فقیر و غنی کمتر از حد برآورد می شود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بررسی اعتبار زمانی نتایج، یعنی اینکه آیا اولویت ها در طول زمان ثابت هستند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بخش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این فصل به این بحث پرداخته می شود می توان پرسش های عمومی نگرش سنجی مطالعات پیشین را با مطالعات بعدی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 ناگهانی نگرش ها در مطالعات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گراهامستاون، طوری نیست که با تغییر شرایط توجیه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نتیجه گرفت سطح قابل قبول اعتبار زمانی در نگرش 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نتایج پاسخ های داده شده به سؤالات </w:t>
      </w:r>
    </w:p>
    <w:p>
      <w:pPr>
        <w:pStyle w:val="BookText"/>
        <w:rPr/>
      </w:pPr>
      <w:r>
        <w:rPr>
          <w:rFonts w:ascii="IRNazanin" w:hAnsi="IRNazanin" w:eastAsia="IRNazanin"/>
          <w:color w:val="111111"/>
          <w:sz w:val="28"/>
          <w:sz w:val="28"/>
          <w:szCs w:val="28"/>
          <w:rtl w:val="true"/>
          <w:lang w:bidi="fa-IR"/>
        </w:rPr>
        <w:t>عمومی نگرش سنجی دربارهی ارزش استفاده ی آینده و پتانسیل آموزشی تقریبا ثابت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از پرسش های عمومی نگرش سنجی برای تعیین وجود تفاوت قابل ملاحظه بین ارزش های شناسایی شده ی جوامع مختلف داخل نمونه،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بیشتر موارد، این تفاوتها چندان بزرگ نیست؛ اما تفاوت های جالب توجهی بین جوامع محلی خانواده های کم درآمد و پردرآمد دربارهی جشنواره ی ملی هنر آفریقای جنوبی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شهر با وجود اینکه خانواده های کم درآمد کمتر از خانواده های پردرآمد در برنامه های جشنواره شرکت می کنند؛ افراد بیشتری از خانواده های کم درآمد عقیده دارند برگزاری جشنواره حس غرور و افتخار برای مردم به وجود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جالب توجه دیگر این است که در هر دو جشنواره، پاسخ دهندگان کم درآمد بیشتری نسبت به پاسخ دهندگان پردرآمد، برای پتانسیل آموزشی جشنواره ها در قالب فعالیت های فرهنگی و ترسیمی ارزش قائل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هر دو جشنواره، خانواده های پردرآمد برای ارزش امکان استفاده در آینده با ارزش حفظ حق انتخاب، حساس 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می تواند به خاطر ماهیت مهاجرو موقت بسیاری از خانواده های کم درآمد در مقایسه با خانواده های پردرآمد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آزمون های مهم دیگر، سنجش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سنجش اعتبار به این معنا است که آیا می توان نتایج مطالعه را در زمان با فضای متفاوتی تکرار کرد؟ با وجود اینکه مطالعات سیدنی و میلدورا به ارزش گذاری کالاهای متفاوتی می پردازند، یعنی هنر به طور کلی و یک مرکز فرهنگی هنری، مقایسه ی نگرش کلی مردم درباره ی هنر همچنان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استرالیا یک کشور توسعه یافته است؛ در حالی که آفریقای جنوبی یک کشور در حال توسعه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شباهت نتایج مطالعات آفریقای جنوبی با نتایج مطالعات استرالیا به غیر از این مورد که نسبت به مردم آفریقا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استرالیا تعداد بیشتری از مردم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نقش مهم هنر در آموزش جامعه اعتقاد دارند، شگفت آور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مطالعهی جشنوارهی گراهامستاون، به نگرش عمومی مثبت به جشنواره به عنوان یک متغیر توضیحی در مدل رگرسیونی تابیت </w:t>
      </w:r>
      <w:r>
        <w:rPr>
          <w:rStyle w:val="FootnoteAnchor"/>
          <w:rtl w:val="true"/>
        </w:rPr>
        <w:footnoteReference w:id="496"/>
      </w:r>
      <w:r>
        <w:rPr>
          <w:rFonts w:ascii="IRNazanin" w:hAnsi="IRNazanin" w:eastAsia="IRNazanin"/>
          <w:color w:val="111111"/>
          <w:sz w:val="28"/>
          <w:sz w:val="28"/>
          <w:szCs w:val="28"/>
          <w:rtl w:val="true"/>
          <w:lang w:bidi="fa-IR"/>
        </w:rPr>
        <w:t xml:space="preserve">که در آن تمایل پرداخت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متغیر وابسته بود،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نگرش عمومی مثبت با امتیاز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وجود نگرش منفی یا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امتیاز صفر به این متغیر توضیحی، وارد مدل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مطالعه نشان داد وجود نگرش کلی مثبت دربارهی جشنواره، عامل مهم و تعیین کننده ای در تمایل داشتن یا تمایل نداشتن پرداخت فرد در هر </w:t>
      </w:r>
      <w:bookmarkStart w:id="223" w:name="pg6409_76629"/>
    </w:p>
    <w:p>
      <w:pPr>
        <w:pStyle w:val="BookText"/>
        <w:rPr/>
      </w:pPr>
      <w:bookmarkEnd w:id="223"/>
      <w:r>
        <w:rPr>
          <w:rFonts w:ascii="IRNazanin" w:hAnsi="IRNazanin" w:eastAsia="IRNazanin"/>
          <w:color w:val="111111"/>
          <w:sz w:val="28"/>
          <w:sz w:val="28"/>
          <w:szCs w:val="28"/>
          <w:rtl w:val="true"/>
          <w:lang w:bidi="fa-IR"/>
        </w:rPr>
        <w:t>دو منطقه ی کم درآمد و پردرآمد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امتیاز نگرش به میزان یک واحد، احتمال اینکه مقدار تمایل پرداخت مقدار مشخصی باشد را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xml:space="preserve"> برابر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مقایسهی مطالعات عمومی نگرش سنجی دربارهی هنر</w:t>
      </w:r>
    </w:p>
    <w:p>
      <w:pPr>
        <w:pStyle w:val="BookText"/>
        <w:rPr/>
      </w:pPr>
      <w:r>
        <w:rPr>
          <w:rtl w:val="true"/>
        </w:rPr>
        <mc:AlternateContent>
          <mc:Choice Requires="wps">
            <w:drawing>
              <wp:inline distT="0" distB="0" distL="0" distR="0">
                <wp:extent cx="5334000" cy="56007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256"/>
                        <a:stretch/>
                      </pic:blipFill>
                      <pic:spPr>
                        <a:xfrm>
                          <a:off x="0" y="0"/>
                          <a:ext cx="5334120" cy="5600880"/>
                        </a:xfrm>
                        <a:prstGeom prst="rect">
                          <a:avLst/>
                        </a:prstGeom>
                        <a:ln w="0">
                          <a:noFill/>
                        </a:ln>
                      </pic:spPr>
                    </pic:pic>
                  </a:graphicData>
                </a:graphic>
              </wp:inline>
            </w:drawing>
          </mc:Choice>
          <mc:Fallback>
            <w:pict>
              <v:shape id="shape_0" stroked="f" o:allowincell="f" style="position:absolute;margin-left:0pt;margin-top:-441.05pt;width:419.95pt;height:440.95pt;mso-wrap-style:none;v-text-anchor:middle;mso-position-horizontal:left;mso-position-vertical:top" type="_x0000_t75">
                <v:imagedata r:id="rId257" o:detectmouseclick="t"/>
                <v:stroke color="#3465a4" joinstyle="round" endcap="flat"/>
                <w10:wrap type="none"/>
              </v:shape>
            </w:pict>
          </mc:Fallback>
        </mc:AlternateContent>
      </w:r>
    </w:p>
    <w:p>
      <w:pPr>
        <w:pStyle w:val="Heading3"/>
        <w:numPr>
          <w:ilvl w:val="2"/>
          <w:numId w:val="1"/>
        </w:numPr>
        <w:rPr/>
      </w:pPr>
      <w:bookmarkStart w:id="224" w:name="__RefHeading___Toc584548_653776707"/>
      <w:bookmarkStart w:id="225" w:name="_Toc79"/>
      <w:bookmarkEnd w:id="224"/>
      <w:r>
        <w:rPr/>
        <w:t>4-5</w:t>
      </w:r>
      <w:r>
        <w:rPr>
          <w:rtl w:val="true"/>
        </w:rPr>
        <w:t xml:space="preserve">. </w:t>
      </w:r>
      <w:r>
        <w:rPr>
          <w:rtl w:val="true"/>
        </w:rPr>
        <w:t>مشارکت در رویدادها، مخارج و درآمد</w:t>
      </w:r>
      <w:r>
        <w:rPr>
          <w:rtl w:val="true"/>
        </w:rPr>
        <w:t xml:space="preserve">: </w:t>
      </w:r>
      <w:r>
        <w:rPr>
          <w:rtl w:val="true"/>
        </w:rPr>
        <w:t>اندازه گیری ارزش استفاده</w:t>
      </w:r>
      <w:bookmarkEnd w:id="225"/>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در فصل پیش مطرح شد، مطالعات تمایل پرداخت به شدت در معرض تورش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کالای 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روش می تواند ارزش استفاده ی مستقیم و ارزش استفاده ی غیر مستقیم یا ارزش عدم استفاده را اندازه 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احتمالا پاسخ دهندگانی </w:t>
      </w:r>
    </w:p>
    <w:p>
      <w:pPr>
        <w:pStyle w:val="BookText"/>
        <w:rPr/>
      </w:pPr>
      <w:r>
        <w:rPr>
          <w:rFonts w:ascii="IRNazanin" w:hAnsi="IRNazanin" w:eastAsia="IRNazanin"/>
          <w:color w:val="111111"/>
          <w:sz w:val="28"/>
          <w:sz w:val="28"/>
          <w:szCs w:val="28"/>
          <w:rtl w:val="true"/>
          <w:lang w:bidi="fa-IR"/>
        </w:rPr>
        <w:t>که برای کالای موردنظر ارزش استفاده قائلند، نسبت به کسانی که تنها ارزش استفاده ی غیرمستقیم یا همان ارزش عدم استفاده برای آن کالا قائلند، تمایل پرداخت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تعیین اینکه ارزش استفاده، یا قصد استفاده از کالا در آینده با ارزش حفظ حق انتخاب تا چه حد بر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اثر می گذارد،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مواردی که قرار است نتایج به کل جمعیتی که بخش عمده ای از آنها را کسانی تشکیل میدهند که به طور مستقیم از کالا استفاده نمی کنند، تعمیم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مطالعهی جشنواره ی ملی هنر آفریقای جنوبی 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نشان داد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ساکنان مناطق پردرآمد گراهامستاون حداقل در یک رویداد بلیتی شرکت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تنها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ساکنان مناطق کم درآمد در رویدادهای بلیتی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جشنواره می رفتند حداقل در یک رویداد مجانی مانند نمایشگاه های هنری، تئاترهای خیابانی، بازار صنایع دستی و اجراهای موسیقی در فضای باز شرکت کرده بودند؛ اما تعداد خانواده های کم درآمد که در رویدادهای مجانی شرکت کرده اند، بیشتر از ساکنان پردرآمد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رویدادهای مجانی به بلیتی برای خانواده های پردرآمد </w:t>
      </w:r>
      <w:r>
        <w:rPr>
          <w:rFonts w:eastAsia="IRNazanin" w:cs="IRNazanin"/>
          <w:color w:val="111111"/>
          <w:sz w:val="28"/>
          <w:szCs w:val="28"/>
          <w:lang w:bidi="fa-IR"/>
        </w:rPr>
        <w:t>4</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 برای خانواده های کم درآمد</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اینکه خانواده های ثروتمندتر، یعنی کسانی که به طور متوسط درآمد قابل تصرف بالاتری دارند، در رویدادهای بلیتی بیشتری شرکت می کنند؛ خانواده های فقیر تر نیز از راه شرکت در رویدادهای مجانی از جشنواره و منافع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شرکت و حضور افراد در رویدادهای مجانی و بلیتی یکی از عوامل مهم و از نظر آماری معنادار در تعیین تمایل پرداخت یا</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حمایت از جشنواره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شدت معناداری شرکت در رویدادهای مجانی در مناطق کم درآمد و شدت معناداری شرکت در رویدادهای بلیتی در مناطق پردرآمد بیشتر بوده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بخش پرسش نامه می توان دربارهی مخارج مصرف کننده برای کالای فرهنگی موردنظر یا تعداد بلیت های خریداری شده و فعالیت های مربوط به آن مانند خرید، غذا، اسکان، هزینه ی سفر و غیره پرسش هایی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دسته از داده های مربوط به بازار، معمولا همبستگی شدیدی با درآمد دارند، می توانند شاخص خوبی برای تشخیص منابعی که پاسخ دهندگان به کالای فرهنگی موردنظر اختصاص می دهند و تفاوت سلیقه بین گروههای مختلف مصرف 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نکته ای که دربارهی مطالعه ی آلبرینی و لونگو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ارزش گذاری میراث فرهنگی ارمنستان گفته شد، میتوان از اطلاعات مخارج در تکنیک های ارزش گذاری تکمیلی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آنها این تکنیک، هزینهی سفر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مطالعاتی که روش های ارزش گذاری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ی آثار اقتصادی را با یکدیگر ترکیب کرده اند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تراسبی و اوشیا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ارزش گذاری مرکز هنری میلدورا در استرالیا، مطالعه ی تامسون </w:t>
      </w:r>
      <w:r>
        <w:rPr>
          <w:rStyle w:val="FootnoteAnchor"/>
          <w:rtl w:val="true"/>
        </w:rPr>
        <w:footnoteReference w:id="497"/>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هنر در کنتاکی و مطالعه ی گلس</w:t>
      </w:r>
      <w:r>
        <w:rPr>
          <w:rStyle w:val="FootnoteAnchor"/>
          <w:rtl w:val="true"/>
        </w:rPr>
        <w:footnoteReference w:id="498"/>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 هنر در کانزاس اگر قرار باشد در کنار روش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آثار اقتصادی نیز مطالعه شود؛ لازم است در پرسش نامه پرسیده شود آیا افراد در طول دوران برگزاری جشنواره یا رویداد موردنظر، بیش از مواقع عادی خرج می کنند؟ اگر پاسخ مثبت است باید مشخص شود اگر رویداد هنری موردنظر برگزار نمی شد؛ افراد این پول اضافی را چطور خرج می کردند؟ این پرسش ها، همان طور که در بخش مطالعه ی آثار اقتصادی مطرح شد، به این منظور طراحی می شوند که نخست باید تئوری افزایش مخارج محلی در نتیجه ی رویداد در محاسبه ی آثار اقتصادی آن منظور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همان طور که کرامپتون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کرده، معین شود در صورت برگزار نشدن رویداد موردنظر، مخارج بیشتر خارج از منطقهی حوزهی نفوذ آن خرج میشد یا نه؟ در مطالعهی جشنواره ی هنر گراهامستاون، برای تعیین کشش قیمت بلیت ها از کسانی که در رویدادهای بلیتی شرکت کرده بودند، پرسیدند اگر قیمت بلیت ها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یا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 افزایش می یافت؛ باز هم در همین تعداد رویداد بلیتی شرکت می کردند؟ همان طور که نونان</w:t>
      </w:r>
      <w:r>
        <w:rPr>
          <w:rStyle w:val="FootnoteAnchor"/>
          <w:rtl w:val="true"/>
        </w:rPr>
        <w:footnoteReference w:id="499"/>
      </w:r>
      <w:r>
        <w:rPr>
          <w:rFonts w:ascii="IRNazanin" w:hAnsi="IRNazanin" w:eastAsia="IRNazanin"/>
          <w:color w:val="111111"/>
          <w:sz w:val="28"/>
          <w:sz w:val="28"/>
          <w:szCs w:val="28"/>
          <w:rtl w:val="true"/>
          <w:lang w:bidi="fa-IR"/>
        </w:rPr>
        <w:t xml:space="preserve">در مکاتبات شخصی خود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این پرسش نمی تواند پاسخ درستی همراه داشته باشد؛ چون صرف نظر از یک رویداد بلیتی، افزایش مختصر قیمت می تواند میزان کل مشارکت و حضور در رویدادهای مختلف جشنواره را به میزان بزرگ تری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پرسش داده های جالب توجهی برای تعیین تجربی اینکه آیا بازدید کنندگان رویدادهای بلیتی از اضافه رفاه خود آگاه هستند و آگاهی از این اضافه رفاه می تواند بر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مؤثر باشد یا نه،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های این پرسش برای آزمون نظریه ای که 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 گفتند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ممکن است تا حدی بیانگر بخشی از اضافه رفاه کالایی باشد که مصرف کننده حاضر است برای کمک مالی تأمین آن کالا بپردازد </w:t>
      </w:r>
      <w:bookmarkStart w:id="226" w:name="pg6409_76632"/>
    </w:p>
    <w:p>
      <w:pPr>
        <w:pStyle w:val="BookText"/>
        <w:rPr/>
      </w:pPr>
      <w:bookmarkEnd w:id="226"/>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دو جشنوارهی گراهامستاون و آودتشورن رانشان میدهد</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7051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261"/>
                        <a:stretch/>
                      </pic:blipFill>
                      <pic:spPr>
                        <a:xfrm>
                          <a:off x="0" y="0"/>
                          <a:ext cx="5334120" cy="2705040"/>
                        </a:xfrm>
                        <a:prstGeom prst="rect">
                          <a:avLst/>
                        </a:prstGeom>
                        <a:ln w="0">
                          <a:noFill/>
                        </a:ln>
                      </pic:spPr>
                    </pic:pic>
                  </a:graphicData>
                </a:graphic>
              </wp:inline>
            </w:drawing>
          </mc:Choice>
          <mc:Fallback>
            <w:pict>
              <v:shape id="shape_0" stroked="f" o:allowincell="f" style="position:absolute;margin-left:0pt;margin-top:-213.05pt;width:419.95pt;height:212.95pt;mso-wrap-style:none;v-text-anchor:middle;mso-position-horizontal:left;mso-position-vertical:top" type="_x0000_t75">
                <v:imagedata r:id="rId2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رفاه مصرف کننده در دو جشنوارهی هنر در آفریقای جنوبی تنها چیزی که با استفاده از این یافته ها می توان گفت این است که نتایج به دست آمده، با تئوری مورد انتظار اقتصادی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با افزایش قیمت، تقاضا کاهش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 می رسد در هر دو جشنواره اضافه رفاه زیادی برای مصرف کننده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ابتدا این اضافه رفاه در جشنواره ی آودتشورن، بیشتر از جشنواره ی گراهامستاون است؛ در نهایت با وجود بالا بودن اضافه رفاه مصرف کننده در هر دو جشنواره، به نظر نمی رسد در این مورد، اضافه رفاه از عوامل تعیین کننده 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در صورت نیاز می توان از تغییر درآمدی که پاسخ دهندگان در نتیجه ی برگزاری رویداد پیدا می کنند، پرسش هایی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بخشی از آنچه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اندازه گیری می کند، منافع جاری یا آینده ی مالی است که ممکن است رویداد موردنظر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می تواند باعث تورش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سمت بالا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پیش نیز گفته شد، این مسئله دربارهی جشنواره های ملی هنر در آفریقای جنوبی کاملا درست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w:t>
      </w:r>
      <w:r>
        <w:rPr>
          <w:rFonts w:eastAsia="IRNazanin" w:cs="IRNazanin"/>
          <w:color w:val="111111"/>
          <w:sz w:val="28"/>
          <w:szCs w:val="28"/>
          <w:lang w:bidi="fa-IR"/>
        </w:rPr>
        <w:t>2005</w:t>
      </w:r>
      <w:r>
        <w:rPr>
          <w:rFonts w:eastAsia="IRNazanin" w:cs="IRNazanin"/>
          <w:color w:val="111111"/>
          <w:sz w:val="28"/>
          <w:szCs w:val="28"/>
          <w:rtl w:val="true"/>
          <w:lang w:bidi="fa-IR"/>
        </w:rPr>
        <w:t>)</w:t>
      </w:r>
    </w:p>
    <w:p>
      <w:pPr>
        <w:pStyle w:val="Heading3"/>
        <w:numPr>
          <w:ilvl w:val="2"/>
          <w:numId w:val="1"/>
        </w:numPr>
        <w:rPr/>
      </w:pPr>
      <w:bookmarkStart w:id="227" w:name="__RefHeading___Toc584550_653776707"/>
      <w:bookmarkStart w:id="228" w:name="_Toc80"/>
      <w:bookmarkEnd w:id="227"/>
      <w:r>
        <w:rPr/>
        <w:t>۵</w:t>
      </w:r>
      <w:r>
        <w:rPr/>
        <w:t>-</w:t>
      </w:r>
      <w:r>
        <w:rPr/>
        <w:t>۵</w:t>
      </w:r>
      <w:r>
        <w:rPr>
          <w:rtl w:val="true"/>
        </w:rPr>
        <w:t xml:space="preserve">. </w:t>
      </w:r>
      <w:r>
        <w:rPr>
          <w:rtl w:val="true"/>
        </w:rPr>
        <w:t xml:space="preserve">پرسش های </w:t>
      </w:r>
      <w:r>
        <w:rPr/>
        <w:t>WTP</w:t>
      </w:r>
      <w:bookmarkEnd w:id="228"/>
    </w:p>
    <w:p>
      <w:pPr>
        <w:pStyle w:val="Heading4"/>
        <w:numPr>
          <w:ilvl w:val="3"/>
          <w:numId w:val="1"/>
        </w:numPr>
        <w:rPr/>
      </w:pPr>
      <w:bookmarkStart w:id="229" w:name="__RefHeading___Toc584552_653776707"/>
      <w:bookmarkStart w:id="230" w:name="_Toc81"/>
      <w:bookmarkEnd w:id="229"/>
      <w:r>
        <w:rPr>
          <w:rtl w:val="true"/>
        </w:rPr>
        <w:t>اشاره</w:t>
      </w:r>
      <w:bookmarkEnd w:id="230"/>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اصلی ترین بخش پرسش نامه، طرح و پرسش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پرسش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لازم است اطلاعات کالای موردنظر و در بعضی موارد وضعیت فعلی آن ارائه شود تا پاسخ دهنده بتواند آگاهانه و درست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پرسش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شکل های مختلف می توان طراحی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231" w:name="pg6409_76633"/>
    </w:p>
    <w:p>
      <w:pPr>
        <w:pStyle w:val="BookText"/>
        <w:rPr/>
      </w:pPr>
      <w:bookmarkEnd w:id="231"/>
      <w:r>
        <w:rPr>
          <w:rFonts w:ascii="IRNazanin" w:hAnsi="IRNazanin" w:eastAsia="IRNazanin"/>
          <w:color w:val="111111"/>
          <w:sz w:val="28"/>
          <w:sz w:val="28"/>
          <w:szCs w:val="28"/>
          <w:rtl w:val="true"/>
          <w:lang w:bidi="fa-IR"/>
        </w:rPr>
        <w:t>شکلها عبارتند از پرسش باز ، پرسش بسته یا دو گزینه ای، پرسش های ترکیبی از 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های کنترلی و معیارهای سنجش اطمینان پس از پرسش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تفسیر نتایج نقش بسیار مهمی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با استفاده از نمونه های مطالعهی جشنواره ی ملی هنر در آفریقای جنوبی و مطالعات دیگری که در مورد کالاهای فرهنگی هنری انجام شده اند، به این مسائل خواهیم پرداخت</w:t>
      </w:r>
      <w:r>
        <w:rPr>
          <w:rFonts w:eastAsia="IRNazanin" w:cs="IRNazanin"/>
          <w:color w:val="111111"/>
          <w:sz w:val="28"/>
          <w:szCs w:val="28"/>
          <w:rtl w:val="true"/>
          <w:lang w:bidi="fa-IR"/>
        </w:rPr>
        <w:t>.</w:t>
      </w:r>
    </w:p>
    <w:p>
      <w:pPr>
        <w:pStyle w:val="Heading4"/>
        <w:numPr>
          <w:ilvl w:val="3"/>
          <w:numId w:val="1"/>
        </w:numPr>
        <w:rPr/>
      </w:pPr>
      <w:bookmarkStart w:id="232" w:name="__RefHeading___Toc584554_653776707"/>
      <w:bookmarkStart w:id="233" w:name="_Toc82"/>
      <w:bookmarkEnd w:id="232"/>
      <w:r>
        <w:rPr/>
        <w:t>۱</w:t>
      </w:r>
      <w:r>
        <w:rPr/>
        <w:t>-</w:t>
      </w:r>
      <w:r>
        <w:rPr/>
        <w:t>۵</w:t>
      </w:r>
      <w:r>
        <w:rPr/>
        <w:t>-</w:t>
      </w:r>
      <w:r>
        <w:rPr/>
        <w:t>۵</w:t>
      </w:r>
      <w:r>
        <w:rPr>
          <w:rtl w:val="true"/>
        </w:rPr>
        <w:t xml:space="preserve"> </w:t>
      </w:r>
      <w:r>
        <w:rPr>
          <w:rtl w:val="true"/>
        </w:rPr>
        <w:t xml:space="preserve">. </w:t>
      </w:r>
      <w:r>
        <w:rPr>
          <w:rtl w:val="true"/>
        </w:rPr>
        <w:t>ارائه ی اطلاعات و تورش ناشی از اطلاعات</w:t>
      </w:r>
      <w:bookmarkEnd w:id="233"/>
    </w:p>
    <w:p>
      <w:pPr>
        <w:pStyle w:val="Heading5"/>
        <w:numPr>
          <w:ilvl w:val="4"/>
          <w:numId w:val="1"/>
        </w:numPr>
        <w:rPr/>
      </w:pPr>
      <w:bookmarkStart w:id="234" w:name="__RefHeading___Toc584556_653776707"/>
      <w:bookmarkStart w:id="235" w:name="_Toc83"/>
      <w:bookmarkEnd w:id="234"/>
      <w:r>
        <w:rPr>
          <w:rtl w:val="true"/>
        </w:rPr>
        <w:t>اشاره</w:t>
      </w:r>
      <w:bookmarkEnd w:id="23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مسئله سازترین ویژگی های طراحی مطالعات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تصمیم گیری درباره ی سطح اطلاعاتی است که باید در اختیار پاسخ دهندگان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۱۹۷۹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شدت تاکید کرد برای اینکه پاسخ دهندگان بتوانند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دقیق بیان کنند، لازم است اطلاعات دقیق و با جزئیات کامل دربارهی طرح پیشنهادی در اختیار آنان قرار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کنیون</w:t>
      </w:r>
      <w:r>
        <w:rPr>
          <w:rStyle w:val="FootnoteAnchor"/>
          <w:rtl w:val="true"/>
        </w:rPr>
        <w:footnoteReference w:id="500"/>
      </w:r>
      <w:r>
        <w:rPr>
          <w:rFonts w:ascii="IRNazanin" w:hAnsi="IRNazanin" w:eastAsia="IRNazanin"/>
          <w:color w:val="111111"/>
          <w:sz w:val="28"/>
          <w:sz w:val="28"/>
          <w:szCs w:val="28"/>
          <w:rtl w:val="true"/>
          <w:lang w:bidi="fa-IR"/>
        </w:rPr>
        <w:t>و ادواردز جونز</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مکتب اصلی فکری درباره ی این مسئله به طور خلاصه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خیلی زیاد</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می گوید همواره اطلاعات بهتر به معنی اطلاعات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بیش از حد می تواند برای پاسخ دهنده مشکلات ادراکی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خیلی کم</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 عقیده دارد برای اینکه پاسخ دهندگان بتوانند منطقی و درست تصمیم بگیرند؛ لازم است حداقل اطلاعاتی دربارهی کالایی که قصد که ارزش گذاری آن را داریم، در اختیار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سطح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و 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مورد نیاز است؛ اما مشکل اینجاست که چگونه این مسئله را بیازماییم؟ نایویک</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منتقدان جدی روش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اصل این روش انتقاد می کند؛ اما روی تورش اطلاعات تمرکز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تلاش برای ارائه ی اطلاعات در حد امکان تورش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اطلاعات در اختیار پاسخ دهنده قرار گیرد؛ ممکن است به درستی آنها را درک نکرده و بر اساس درک اشتباه خود ارزش گذاری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نایویک باور دارد روش های ارزش گذاری اقتضائی ارزش کالاهایی را اندازه گیری می کنند که وجود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کالاهایی که فرد از وجود آنها آگاه بوده و برای او ارزشمند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پاسخ دهندگان از وجود کالای خاصی پیش از انجام تحقیق آگاهی نداشته باشند، اطلاعاتی که در اختیار آنها قرار می گیرد تعیین کننده ی میزان ارزشی است که فرد برای آن کالا </w:t>
      </w:r>
    </w:p>
    <w:p>
      <w:pPr>
        <w:pStyle w:val="BookText"/>
        <w:rPr/>
      </w:pPr>
      <w:r>
        <w:rPr>
          <w:rFonts w:ascii="IRNazanin" w:hAnsi="IRNazanin" w:eastAsia="IRNazanin"/>
          <w:color w:val="111111"/>
          <w:sz w:val="28"/>
          <w:sz w:val="28"/>
          <w:szCs w:val="28"/>
          <w:rtl w:val="true"/>
          <w:lang w:bidi="fa-IR"/>
        </w:rPr>
        <w:t>قائل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نیز در پی اندازه گیری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کنیون و ادواردز جونز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چهار منطقهی بوم شناختی مطالعه ی میدانی جالبی انجام دادند که متخصصان محیط زیست و مردم این مناطق را ارزش گذاری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فرضیهی آنها این بود اگر رتبه بندی متخصصان با رتبه بندی مردم این مناطق از نظر جاذبه ی بوم شناختی یکسان باشد، محققان به سطح ایده آل اطلاعات دست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رتبه بندی مردم از راه تمایل پرداخت برای خرید بلیت بازدید از منطقه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تغییر میزان اطلاعاتی که به پاسخ دهندگان مطالعه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داده می شد، مشخص شد تغییر کوچکی در میزان اطلاعات ارائه شده، باعث شده تعداد صفرهای اعتراضی</w:t>
      </w:r>
      <w:r>
        <w:rPr>
          <w:rFonts w:eastAsia="IRNazanin" w:cs="IRNazanin"/>
          <w:color w:val="111111"/>
          <w:sz w:val="28"/>
          <w:szCs w:val="28"/>
          <w:rtl w:val="true"/>
          <w:lang w:bidi="fa-IR"/>
        </w:rPr>
        <w:t xml:space="preserve">" </w:t>
      </w:r>
      <w:r>
        <w:rPr>
          <w:rStyle w:val="FootnoteAnchor"/>
          <w:rtl w:val="true"/>
        </w:rPr>
        <w:footnoteReference w:id="505"/>
      </w:r>
      <w:r>
        <w:rPr>
          <w:rFonts w:ascii="IRNazanin" w:hAnsi="IRNazanin" w:eastAsia="IRNazanin"/>
          <w:color w:val="111111"/>
          <w:sz w:val="28"/>
          <w:sz w:val="28"/>
          <w:szCs w:val="28"/>
          <w:rtl w:val="true"/>
          <w:lang w:bidi="fa-IR"/>
        </w:rPr>
        <w:t xml:space="preserve">یا تمایل پرداخت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صفر به میزان زیادی افزایش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بدانیم تعداد صفرهای اعتراضی با ارزش کالای موردنظر ارتباط ندارد؛ بلکه پاسخ دهنده آنها را در اعتراض به جنبه ای از مطالعه مطرح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این مطالعات، رتبه بندی مردم با رتبه بندی متخصصان متفاوت بود؛ اطلاعات بیشتری درباره ی مناطق در قالب عکس، توضیحات، داده ها و بازدید از منطقه در اختیار پاسخ دهندگان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 این اطلاعات توانستند این مناطق را به همان ترتیب متخصصان رتبه بندی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محققان نتیجه گیری کردند اگر میزان و نوع اطلاعاتی که در اختیار افراد قرار می گیرد درست باشد؛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شکل موثری در مطالعات کاربری زمین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پژوهشگران تاکید کردند ممکن است همیشه مقایسه ی ارزش گذاری متخصصان با ارزش گذاری مردم مناسب نباشد؛ چون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این منظور طراحی شده اند که دقیقا آن دسته از ویژگیهای کالای عمومی را در نظر بگیرند که متخصصان ارزشی برای آن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اینکه مردم اعتقاد داشته باشند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 خوبی برای پیاده 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فضای باز مناسبی فراهم می کند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کروگر</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گروه های دانشجویان دانشگاه مطالعهی تجربی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آنها خواست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را برای تبدیل کردن مزارع پرورش دام اطراف به مزارع پرورش و شکار حیوانات مختلف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سطح مختلف اطلاعات در اختیار سه گروه مختلف پاسخ دهندگان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گروه اول فقط توضیح کوچک و خلاصه ای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ارائه شده به گروه دوم، جزئیات و پیشینه ی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ترین توضیحات و توصیفات طرح پیشنهادی در اختیار گروه سوم قرار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مانند مطالعهی کنیون و ادواردز جونز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مطالعه نیز نشان داد وقتی سطح اطلاعات ارائه شده کم باشد؛ تعداد کسانی که به پرسش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پاسخ نمیدهند یا به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صفر اعتراضی می دهند،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می توان گفت بین ارائه ی اطلاعات کم و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صفر یا بدون پاسخ همبستگی مثبت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کسانی که کمترین اطلاعات را دریافت کردند، پایین تر از دو گروه دیگر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تفاوت در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متوسط بین گروه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و گروه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تمایل پرداخت گروه دوم پاسخ دهندگان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 بیشتر از گروه 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متوسط گروه سوم پاسخ دهندگان همچنان بالاتر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متوسط گروه دوم بود؛ میزان این تفاوت تنها </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نشان میدهد در این مطالعه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 مناسبت اطلاعات تأمین شده و ارائه ی اطلاعات بیشتر نمی تواند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پیشنهادی را به میزان قابل توجهی زیاد کند، بنابراین به تلاش برای ارائهی اطلاعات کامل نیازی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اجزن </w:t>
      </w:r>
      <w:r>
        <w:rPr>
          <w:rStyle w:val="FootnoteAnchor"/>
          <w:rtl w:val="true"/>
        </w:rPr>
        <w:footnoteReference w:id="507"/>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مدل تجزیه و تحلیل احتمال متقاعدسازی</w:t>
      </w:r>
      <w:r>
        <w:rPr>
          <w:rStyle w:val="FootnoteAnchor"/>
          <w:rtl w:val="true"/>
        </w:rPr>
        <w:footnoteReference w:id="508"/>
      </w:r>
      <w:r>
        <w:rPr>
          <w:rFonts w:ascii="IRNazanin" w:hAnsi="IRNazanin" w:eastAsia="IRNazanin"/>
          <w:color w:val="111111"/>
          <w:sz w:val="28"/>
          <w:sz w:val="28"/>
          <w:szCs w:val="28"/>
          <w:rtl w:val="true"/>
          <w:lang w:bidi="fa-IR"/>
        </w:rPr>
        <w:t xml:space="preserve">می گویند اطلاعات ارائه شده در مطالعات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حتی وقتی محقق به دنبال بررسی بدون تورش بودن آنهاست، معمولا متقاعد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اشاره می کنند تورش اطلاعات را با دو مورد می توان تحت تأثیر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کیفیت بحث ها و دیگری ارتباط کالا یا موقعیت موردنظر با پاسخ دهنده، تجربهی مطالعه روی دانشجویان دانشگاه برای یک کالای عمومی یا سینمای دانشگاه و یک کالای خصوصی یا فیلتر صوتی اختصاصی، نشان دهنده ی تأثیر معنادار هر دوی این عوامل بر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پیشنهاد شده پاسخ دهندگان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انتظار می رفت بین کیفیت بحث ها و میزان ارتباط کالای موردنظر و مقدار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رابطه ی مثبتی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وقتی کالایی برای فرد پاسخ دهنده مهم باشد؛ پاسخ دهندگان نسبت به قوت یا ضعف بحثها حساس تر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 در این تجربه تلاش شد معناداری تأثیر پدیده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بررسی شود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اجزن و همکاران،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منظور قبل از مطرح کردن طرح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پرسش نامه، انگیزه های فردگرایانه با انگیزه های نوع دوستانه ی پاسخ دهندگان از راه مجموعه تمرینات ادراکی و شناختی فعال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تجربه نشان میدهد آن دسته از پاسخ دهندگانی که برای طرح اهمیت چندانی قائل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کالا با خود فرد حساسیت کمتری به بحث ها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پیام های انگیزشی </w:t>
      </w:r>
      <w:bookmarkStart w:id="236" w:name="pg6409_76636"/>
    </w:p>
    <w:p>
      <w:pPr>
        <w:pStyle w:val="BookText"/>
        <w:rPr/>
      </w:pPr>
      <w:bookmarkEnd w:id="236"/>
      <w:r>
        <w:rPr>
          <w:rFonts w:ascii="IRNazanin" w:hAnsi="IRNazanin" w:eastAsia="IRNazanin"/>
          <w:color w:val="111111"/>
          <w:sz w:val="28"/>
          <w:sz w:val="28"/>
          <w:szCs w:val="28"/>
          <w:rtl w:val="true"/>
          <w:lang w:bidi="fa-IR"/>
        </w:rPr>
        <w:t>سطحی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شده در مقدمه ی فردگرایانه یا نوع دوستانه تأثیر به شدت معناداری بر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 پیشنهادی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اجزن و همکاران،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تمام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شده با مباحث و مقدمه ی ارائه شده همبستگی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هایی وجود دارند که تحت تأثیر پدیده ی رضایت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دهنده شیوه ی ارتباط کالا با خود را به خوبی درک نکرده باشد و از اهمیت آن برای خودش آگاه نباشد یا مباحث ارائه شده ضعیف باشند، این پاسخ ها احتمالا مسئله دار تر هستند</w:t>
      </w:r>
      <w:r>
        <w:rPr>
          <w:rFonts w:eastAsia="IRNazanin" w:cs="IRNazanin"/>
          <w:color w:val="111111"/>
          <w:sz w:val="28"/>
          <w:szCs w:val="28"/>
          <w:rtl w:val="true"/>
          <w:lang w:bidi="fa-IR"/>
        </w:rPr>
        <w:t>.</w:t>
      </w:r>
    </w:p>
    <w:p>
      <w:pPr>
        <w:pStyle w:val="Heading5"/>
        <w:numPr>
          <w:ilvl w:val="4"/>
          <w:numId w:val="1"/>
        </w:numPr>
        <w:rPr/>
      </w:pPr>
      <w:bookmarkStart w:id="237" w:name="__RefHeading___Toc584558_653776707"/>
      <w:bookmarkStart w:id="238" w:name="_Toc84"/>
      <w:bookmarkEnd w:id="237"/>
      <w:r>
        <w:rPr>
          <w:rtl w:val="true"/>
        </w:rPr>
        <w:t>تورش ناشی از اطلاعات در مطالعات اقتصاد فرهنگ و هنر</w:t>
      </w:r>
      <w:bookmarkEnd w:id="238"/>
    </w:p>
    <w:p>
      <w:pPr>
        <w:pStyle w:val="BookText"/>
        <w:rPr/>
      </w:pPr>
      <w:r>
        <w:rPr>
          <w:rFonts w:ascii="IRNazanin" w:hAnsi="IRNazanin" w:eastAsia="IRNazanin"/>
          <w:color w:val="111111"/>
          <w:sz w:val="28"/>
          <w:sz w:val="28"/>
          <w:szCs w:val="28"/>
          <w:rtl w:val="true"/>
          <w:lang w:bidi="fa-IR"/>
        </w:rPr>
        <w:t xml:space="preserve">تراسبی و ویترز در یک مقاله ی نظری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ممکن است 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کالای مختلط پیچیده، مانند کالای فرهنگی هنری تورش ناشی از اطلاعات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عقیده دارند علت تورش این است که سؤالات در شرایط کمبود اطلاعات، پاسخ داده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مسئله ممکن است به وسیله ی این واقعیت که عرضه ی اطلاعات ممکن است به علت ویژگی های کالاهای عمومی کمتر از حد بهینه باشد، تشدید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ایجاد تورش اطلاعات این است که مصرف کننده درک درستی از سهم واقعی اش در تأمین هزینه کالا ندارد؛ به ویژه در مواردی که کالای موردنظر از راه وضع مالیات خاص تامین مالی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تراسبی و ویترز، </w:t>
      </w:r>
      <w:r>
        <w:rPr>
          <w:rFonts w:eastAsia="IRNazanin" w:cs="IRNazanin"/>
          <w:color w:val="111111"/>
          <w:sz w:val="28"/>
          <w:szCs w:val="28"/>
          <w:lang w:bidi="fa-IR"/>
        </w:rPr>
        <w:t>615:</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تراسبی و ویترز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آزمون و کنترل تورش اطلاعاتی، درباره ی هنر در استرالیا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دو بار روش باز های بوم را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پاسخ دهندگان اطلاعات ندادند و بار دیگر اطلاعات مشخصی دربارهی سهم مالیاتی فعلی آنها برای حمایت از هنر به آنها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مرحلهی دوم، مصاحبه گر کارتی به پاسخ دهندگان میداد که سطوح مختلف در آمد و سهم مالیات پرداختی برای حمایت از هنر به ازای هر سطح درآمد را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باعث شد طیف گستردهی پاسخ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دست بیاید که برای هر نفر به طور متوسط بین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w:t>
      </w:r>
      <w:r>
        <w:rPr>
          <w:rFonts w:ascii="IRNazanin" w:hAnsi="IRNazanin" w:eastAsia="IRNazanin"/>
          <w:color w:val="111111"/>
          <w:sz w:val="28"/>
          <w:sz w:val="28"/>
          <w:szCs w:val="28"/>
          <w:rtl w:val="true"/>
          <w:lang w:bidi="fa-IR"/>
        </w:rPr>
        <w:t xml:space="preserve">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پیشنهادی هر دو حالت، موظف به پرداخت هزینه و غیر موظف به پرداخت هزینه، وقتی پاسخ دهندگان از میزان حمایت فعلی خود از هنر آگاه می شدند، بالاتر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موریسون و 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حل ارائه شده برای مشکل تورش اطلاعات، انتقاد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مطالعهی انجمن تخصصی برای هنر در سال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دربارهی تأمین مالی عمومی هنر در اونتاریوی کانادا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لیست مقدارهای مختلف پول را همراه داشت و به طور مستقیم از پاسخ </w:t>
      </w:r>
    </w:p>
    <w:p>
      <w:pPr>
        <w:pStyle w:val="BookText"/>
        <w:rPr/>
      </w:pPr>
      <w:r>
        <w:rPr>
          <w:rFonts w:ascii="IRNazanin" w:hAnsi="IRNazanin" w:eastAsia="IRNazanin"/>
          <w:color w:val="111111"/>
          <w:sz w:val="28"/>
          <w:sz w:val="28"/>
          <w:szCs w:val="28"/>
          <w:rtl w:val="true"/>
          <w:lang w:bidi="fa-IR"/>
        </w:rPr>
        <w:t xml:space="preserve">دهنده می پرسید که به نظر آنها از هر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دلار مالیات ایالتی، چقدر برای حمایت از هنر خرج می شود؟ این مطالعه نشان داد بیشتر مردم از مقدار مالیات ایالتی که به هنر اختصاص داده شده است، اطلاعات نادرستی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ای این مقدار را بیشتر از مبلغ واقعی آن تصور کرده و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نتوانستند هیچ مبلغی پیشنهاد کنند؛ چون هیچ گمانه زنی در این زمینه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 بعد، اطلاعات زیر را در اختیار پاسخ دهندگان قرار دادند و پرسش های مربوط به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کمتر 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دلار از هر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دلار مالیات ایالتی به حمایت از هنر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بدانید که پول شما برای حمایت از امکانات و تسهیلات هنری مورد استفاده قرار می گیرد؛ آیا تمایل پرداخت مالیات سالانه ی بیشتری دارید یا 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موریسون و وست، </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موریسون و 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این روش مطالعه مشکلات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این نکته اشاره کردند که پرسش دربارهی برآورد افراد از مخارج به ازای هر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دلار مالیات، بر این فرض غیر واقعی استوار است که افراد چگونگی اختصاص دادن مالیات برای موارد گوناگون را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اغلب مردم در کانادا عقیده دارند بودجهی هنر از مجموعه مالیات های دریافتی دولت مرکزی، ایالتی و محلی تأمین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مردم کلیات حمایت دولتی هنر را می دانند و به آن علاقه 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می توان گفت اینکه چطور اطلاعات سطح فعلی بودجهی هنر را به پاسخ دهندگان بدهیم و جمله بندی ها مهم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کانادا نشان داد وقتی به افراد اطلاعات دادند؛ </w:t>
      </w:r>
      <w:r>
        <w:rPr>
          <w:rFonts w:ascii="IRNazanin" w:hAnsi="IRNazanin" w:eastAsia="IRNazanin"/>
          <w:color w:val="111111"/>
          <w:sz w:val="28"/>
          <w:sz w:val="28"/>
          <w:szCs w:val="28"/>
          <w:lang w:bidi="fa-IR"/>
        </w:rPr>
        <w:t>۷۷</w:t>
      </w:r>
      <w:r>
        <w:rPr>
          <w:rFonts w:ascii="IRNazanin" w:hAnsi="IRNazanin" w:eastAsia="IRNazanin"/>
          <w:color w:val="111111"/>
          <w:sz w:val="28"/>
          <w:sz w:val="28"/>
          <w:szCs w:val="28"/>
          <w:rtl w:val="true"/>
          <w:lang w:bidi="fa-IR"/>
        </w:rPr>
        <w:t xml:space="preserve"> ٪ پاسخ دهندگان حاضر شدند افزایش مالیات را بپذیرند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پرسش بدین صورت مطرح می شد در واقع، بیش از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میلیون دلار در قالب مالیات ایالتی برای حمایت از هنر اختصاص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باید انتظار حصول نتایج کاملا متفاوتی را می 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موریسون و وست، </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موریسون ووست در مطالعه ی خود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کل سهم مالیاتی پاسخ دهندگان، نه تنها مالیات ایالتی، را به آنها گفتند تا بتوانند از تورش ناشی از چگونگی دادن اطلاعات دوری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دو پژوهشگر هنرهای نمایشی را کنار محدوده ی وسیع مخارج دولتی مثل آموزش، کنترل آلودگی، مسکن و غیره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مطالعه ی آنها، با وجود اینکه تنها چند سال بعد در همان کشور انجام شده بود، با نتایج مطالعه ی کانادا در سال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تضاد داشت؛ چون موریسون و وست نتیجه گیری کردند سطح فعلی تأمین مالی عمومی هنر برابر است با هزینه ی نهایی اجتماعی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افزایش حمایت مالی عمومی از هنر از نظر اجتماعی کارآمد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موریسون و وست، </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طراحی بخش آگاهی دهندهی مطالعه ی جشنواره ی ملی هنر گراهامستاون با توجه به اینکه هر </w:t>
      </w:r>
    </w:p>
    <w:p>
      <w:pPr>
        <w:pStyle w:val="BookText"/>
        <w:rPr/>
      </w:pPr>
      <w:r>
        <w:rPr>
          <w:rFonts w:ascii="IRNazanin" w:hAnsi="IRNazanin" w:eastAsia="IRNazanin"/>
          <w:color w:val="111111"/>
          <w:sz w:val="28"/>
          <w:sz w:val="28"/>
          <w:szCs w:val="28"/>
          <w:rtl w:val="true"/>
          <w:lang w:bidi="fa-IR"/>
        </w:rPr>
        <w:t>ساله درصد زیادی از جمعیت محلی در این جشنواره شرکت می کنند؛ آسان تر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انتظار داشت افراد آگاهی خوبی از کالای موردنظر دارند و برای آنها جذابیت شخصی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دشواری طراحی، طرح کمبود اطلاعات دربارهی هزینه ها و تأمین مالی این جشنواره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به طور عمومی اعلام شده بود این جشنواره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میلیون رند در طول سه سال از دولت کیپ شرقی</w:t>
      </w:r>
      <w:r>
        <w:rPr>
          <w:rStyle w:val="FootnoteAnchor"/>
          <w:rtl w:val="true"/>
        </w:rPr>
        <w:footnoteReference w:id="509"/>
      </w:r>
      <w:r>
        <w:rPr>
          <w:rFonts w:ascii="IRNazanin" w:hAnsi="IRNazanin" w:eastAsia="IRNazanin"/>
          <w:color w:val="111111"/>
          <w:sz w:val="28"/>
          <w:sz w:val="28"/>
          <w:szCs w:val="28"/>
          <w:rtl w:val="true"/>
          <w:lang w:bidi="fa-IR"/>
        </w:rPr>
        <w:t>دریافت کرده است؛ ارقام کلی مخارج سرانه ی ملی هنر موجود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حامیان مالی مایل نیستند مبلغ دقیق حمایت خود را فاش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از موارد مانند اپراتورهای تلفن همراه، بنگاه های کرایه ماشین، بنگاه های تأمین تسهیلات اقامتی و غیره، کمک های مالی ارائه شده در قالب ارائه ی خدمات مشابه بوده که کمی سازی آنها کار ساده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نونن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فراتحلیل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دریافت دادن اطلاعات پیرامون بار مالیاتی جاری، باعث میشود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کاهش پیدا کند؛ در حالی که دادن اطلاعات پیرامون هزینه های پروژه،</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افزایش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پرهیز از تورش، لازم است یا اطلاعات مربوط به هر دوی این موارد به پاسخ دهنده داده شود و یا از ارائه ی اطلاعات دربارهی هر دو مورد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گردآوری این اطلاعات بدون تورش کار ساده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مانند مطالعه ی کانادا به پاسخ دهندگان گفته شود مثلا هزینه ی برگزاری جشنواره، سالانه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میلیون رند است و دولت تنها یک چهارم این هزینه را تامین می کند؟ یا بودجه هنر در آفریقای جنوبی، کمتر 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بودجه ی ملی است؟ با اینکه همه این ارقام درست هستند؛ اینکه چگونه تفسیر می شوند، ابهام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تفسیر بخش فقیرتر جامعه که از هزینه های نسبی و بودجهی دولت درک کمتری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امکان ارائه ی اطلاعات بیشتر، هم به صورت مطلق و هم به صورت مقایسه ای وجود داشت؛ این ابهام مطرح بود که پاسخ دهنده تا چه حد می تواند این اطلاعات درست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دادن اطلاعات باعث میشد مصاحبه های تلفنی طولانی تر شوند و امکان کاهش نرخ پاسخ گویی به پرسش نامه ها وجود داشت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طور که سانستین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اشاره می کند، ایجاد فضای ذهنی مناسبی که فرد بتواند بر مبنای آن تصمیم گیری کند و جایگزین هایی مانند رویدادهای ورزشی یا حفاظت از محیط زیست را که پیامدهای خارجی فرهنگی دارد، یادآوری کند؛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سانستین اشاره می کند تأمین مالی دولتی در بسیاری از موارد مانند مدارس و بیمارستانها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باید به مراتب با اهمیت تر </w:t>
      </w:r>
    </w:p>
    <w:p>
      <w:pPr>
        <w:pStyle w:val="BookText"/>
        <w:rPr/>
      </w:pPr>
      <w:r>
        <w:rPr>
          <w:rFonts w:ascii="IRNazanin" w:hAnsi="IRNazanin" w:eastAsia="IRNazanin"/>
          <w:color w:val="111111"/>
          <w:sz w:val="28"/>
          <w:sz w:val="28"/>
          <w:szCs w:val="28"/>
          <w:rtl w:val="true"/>
          <w:lang w:bidi="fa-IR"/>
        </w:rPr>
        <w:t>از جشنواره ی هنری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مطالعه در زمینه ی اقتصاد فرهنگ و هنر که به طور خاص برای آزمون تورش اطلاعات طراحی شده اند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کلینگ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تمایل پرداخت برای بازسازی بنای تاریخی مهم محلی نوردرن هتل در فورت کالینز و مطالعه ی آلبرینی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تمایل پرداخت برای جزیره 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اراسمو در تالاب 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ی کلینگ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گرفته شده از ساکنان محلی به دو دسته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بعضی پاسخ دهندگان پرسش 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حجم بالای اطلاعات با دو صفحه توضیح درباره ی هتل و عکس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گروه دیگر نسخهی پرسش نامه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 که فقط نیم صفحه توضیح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مطالعه نشان داد زیر نمونه ای که اطلاعات بیشتری در اختیار داشت، نسبت به زیر نمونهی اطلاعات کم،</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متوسط بالاتری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نتایج نشان داد اطلاعات بیشتر باعث میشود کشش قیمتی تقاضا به شدت کاهش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تقاضا، حساسیت کمتری نسبت به قیمت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پژوهشگران این نکته از نبودن جانشین نزدیکی برای میراث فرهنگی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مطالعه ی آلبرینی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دو زیرگروه، اطلاعات اولیه ی یکسانی دادند؛ اما به یکی از زیر گروه ها علاوه بر این اطلاعات، خلاصه یا پیش آگهی از دلایل احتمالی تمایل داشتن یا تمایل نداشتن برای پرداخت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توضیح بیشتر کاربردهای این جزیره، دلایل اصلی که سایر افراد برای پاسخ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تمایل پرداخت داده اند، در ادامه توضیح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پاسخ دهندگانی که به این پرسش پاسخ مثبت داده اند، بر این باورند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جزیره یک منبع زیست محیطی است که به خودی خود و صرف نظر از اینکه از آن بازدیدی صورت بگیرد یا نه، ارزش محافظت شدن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آینده قصد بازدید از این جزیره را 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منبع زیست محیطی، جزیرهی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اراسمو باید برای نسل های بعدی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زیست محیطی که بر جزیره تأثیرگذار هستند؛ جدی به شمار می روند و لازم است اقدامات عمومی در این زمینه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سایر پاسخ دهندگانی که به پرسش تمایل پرداخت پاسخ منفی داده اند؛ بر این باورند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تأمین مالی حفاظت از جزیره ای که نمی شناسیم یا از آن بازدید نمی کنیم، وجود ندارد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عمومی دیگری وجود دارند که نسبت به این مسئله نیازمند توجه بیشتری هستند و </w:t>
      </w:r>
      <w:bookmarkStart w:id="239" w:name="pg6409_76640"/>
    </w:p>
    <w:p>
      <w:pPr>
        <w:pStyle w:val="BookText"/>
        <w:rPr/>
      </w:pPr>
      <w:bookmarkEnd w:id="239"/>
      <w:r>
        <w:rPr>
          <w:rFonts w:ascii="IRNazanin" w:hAnsi="IRNazanin" w:eastAsia="IRNazanin"/>
          <w:color w:val="111111"/>
          <w:sz w:val="28"/>
          <w:sz w:val="28"/>
          <w:szCs w:val="28"/>
          <w:rtl w:val="true"/>
          <w:lang w:bidi="fa-IR"/>
        </w:rPr>
        <w:t>اولویت بیشتری جهت تأمین مالی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هیچ گاه از این جزیره بازدید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عمومی انجام شده مناسب نیستند و نمی توانند مشکلات زیست محیطی جزیرہی 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اراسمو را حل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آلبرینی و همکاران،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مطالعه نشان داد ارائهی خلاصه دلایل، از نظر آماری تأثیر معناداری بر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پیشنهادی افراد نداشته؛ اما وقتی متغیر مجازی مربوط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آگهی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هم زمان در نظر گرفته شود، تأثیر مثبت و معناداری بر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نتیجه گیری شد ارائه ی خلاصه به افرادی که تحصیلات عالی کمتری داشتند؛ کمک کرد جنبه های مهم پروژه را، که از دیدشان پنهان مانده بود،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گروه افزایش پیدا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می توان نتیجه گرفت همچنان ارائه ی میزان مناسب اطلاعات بدون تورش، یکی از چالش های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آزمون این نوع تورش باید بخش مهمی از آزمون های پایلوت را، پیش از انجام مطالعه ی پرسش نامه یا بحث های گروه تمرکز، تشکیل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آلبرینی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کرده اند، لازم است مطالعات زیادی در این زمینه انجام شود</w:t>
      </w:r>
      <w:r>
        <w:rPr>
          <w:rFonts w:eastAsia="IRNazanin" w:cs="IRNazanin"/>
          <w:color w:val="111111"/>
          <w:sz w:val="28"/>
          <w:szCs w:val="28"/>
          <w:rtl w:val="true"/>
          <w:lang w:bidi="fa-IR"/>
        </w:rPr>
        <w:t>.</w:t>
      </w:r>
    </w:p>
    <w:p>
      <w:pPr>
        <w:pStyle w:val="Heading4"/>
        <w:numPr>
          <w:ilvl w:val="3"/>
          <w:numId w:val="1"/>
        </w:numPr>
        <w:rPr/>
      </w:pPr>
      <w:bookmarkStart w:id="240" w:name="__RefHeading___Toc584560_653776707"/>
      <w:bookmarkStart w:id="241" w:name="_Toc85"/>
      <w:bookmarkEnd w:id="240"/>
      <w:r>
        <w:rPr/>
        <w:t>۲</w:t>
      </w:r>
      <w:r>
        <w:rPr/>
        <w:t>-</w:t>
      </w:r>
      <w:r>
        <w:rPr/>
        <w:t>۵</w:t>
      </w:r>
      <w:r>
        <w:rPr/>
        <w:t>-</w:t>
      </w:r>
      <w:r>
        <w:rPr/>
        <w:t>۵</w:t>
      </w:r>
      <w:r>
        <w:rPr>
          <w:rtl w:val="true"/>
        </w:rPr>
        <w:t xml:space="preserve"> </w:t>
      </w:r>
      <w:r>
        <w:rPr>
          <w:rtl w:val="true"/>
        </w:rPr>
        <w:t xml:space="preserve">. </w:t>
      </w:r>
      <w:r>
        <w:rPr>
          <w:rtl w:val="true"/>
        </w:rPr>
        <w:t xml:space="preserve">استخراج نوع پرسش های </w:t>
      </w:r>
      <w:r>
        <w:rPr/>
        <w:t>WTP</w:t>
      </w:r>
      <w:bookmarkEnd w:id="241"/>
    </w:p>
    <w:p>
      <w:pPr>
        <w:pStyle w:val="Heading5"/>
        <w:numPr>
          <w:ilvl w:val="4"/>
          <w:numId w:val="1"/>
        </w:numPr>
        <w:rPr/>
      </w:pPr>
      <w:bookmarkStart w:id="242" w:name="__RefHeading___Toc584562_653776707"/>
      <w:bookmarkStart w:id="243" w:name="_Toc86"/>
      <w:bookmarkEnd w:id="242"/>
      <w:r>
        <w:rPr>
          <w:rtl w:val="true"/>
        </w:rPr>
        <w:t>اشاره</w:t>
      </w:r>
      <w:bookmarkEnd w:id="24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کالا، ابتدا انتظار می رفت حتی اگر نوع پرسشها تغییر کند، یافته های مشابهی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مشخص شد این انتظار اشتباه است؛ از این روش انتقاد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کارسون و همکاران،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به طور کلی پذیرفته شده شکل های مختلف استخراج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استراتژی های متفاوتی منتهی می شود و شکل سؤالات، تأثیر قابل توجهی بر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 پیشنهادی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کارسون،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روش اصلی برای تنظیم پرسش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اول استفاده از سؤالات باز</w:t>
      </w:r>
      <w:r>
        <w:rPr>
          <w:rStyle w:val="FootnoteAnchor"/>
          <w:rtl w:val="true"/>
        </w:rPr>
        <w:footnoteReference w:id="5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بدون اینکه مبلغ خاصی به پاسخ دهندگان پیشنهاد شود، از آنها پرسیده میشود حداکثر مقداری که حاضرند برای یک کالای خاص بپردازند؛ چقدر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 استفاده از پرسش های دو گزینه ای</w:t>
      </w:r>
      <w:r>
        <w:rPr>
          <w:rStyle w:val="FootnoteAnchor"/>
          <w:rtl w:val="true"/>
        </w:rPr>
        <w:footnoteReference w:id="511"/>
      </w:r>
      <w:r>
        <w:rPr>
          <w:rFonts w:ascii="IRNazanin" w:hAnsi="IRNazanin" w:eastAsia="IRNazanin"/>
          <w:color w:val="111111"/>
          <w:sz w:val="28"/>
          <w:sz w:val="28"/>
          <w:szCs w:val="28"/>
          <w:rtl w:val="true"/>
          <w:lang w:bidi="fa-IR"/>
        </w:rPr>
        <w:t>یا پرسش های بسته</w:t>
      </w:r>
      <w:r>
        <w:rPr>
          <w:rStyle w:val="FootnoteAnchor"/>
          <w:rtl w:val="true"/>
        </w:rPr>
        <w:footnoteReference w:id="5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روش از پاسخ دهنده درخواست می شود با پاسخ دادن به یک پرسش دو گزینه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 کنند آیا حاضرند مبلغ </w:t>
      </w:r>
    </w:p>
    <w:p>
      <w:pPr>
        <w:pStyle w:val="BookText"/>
        <w:rPr/>
      </w:pPr>
      <w:r>
        <w:rPr>
          <w:rFonts w:ascii="IRNazanin" w:hAnsi="IRNazanin" w:eastAsia="IRNazanin"/>
          <w:color w:val="111111"/>
          <w:sz w:val="28"/>
          <w:sz w:val="28"/>
          <w:szCs w:val="28"/>
          <w:rtl w:val="true"/>
          <w:lang w:bidi="fa-IR"/>
        </w:rPr>
        <w:t>را برای یک کالای خاص بپردازند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پس از طرح پرسش دو گزینه ای از پرسش های کران دار، که کران بالا و پایین یعنی مبالغ حداقل و حداکثر دارند و پرسش های باز نیز استفاده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کارسون و همکاران،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ساختار دوم، یعنی طرح پرسش باز بعد از پرسش دو گزینه ای، مبتنی بر روش پیشنهاد قیمت تکراری</w:t>
      </w:r>
      <w:r>
        <w:rPr>
          <w:rStyle w:val="FootnoteAnchor"/>
          <w:rtl w:val="true"/>
        </w:rPr>
        <w:footnoteReference w:id="513"/>
      </w:r>
      <w:r>
        <w:rPr>
          <w:rFonts w:ascii="IRNazanin" w:hAnsi="IRNazanin" w:eastAsia="IRNazanin"/>
          <w:color w:val="111111"/>
          <w:sz w:val="28"/>
          <w:sz w:val="28"/>
          <w:szCs w:val="28"/>
          <w:rtl w:val="true"/>
          <w:lang w:bidi="fa-IR"/>
        </w:rPr>
        <w:t>است که امروز کاربرد چندانی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ویلیس،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طراحی پرسش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تحقیقات زیادی انجام شده که تمرکز اصلی آنها بر تفاوت سؤالات باز و بسته و بررسی توجیه پذیری پیشنهاد </w:t>
      </w:r>
      <w:r>
        <w:rPr>
          <w:rFonts w:eastAsia="Times New Roman" w:cs="Times New Roman" w:ascii="Times New Roman" w:hAnsi="Times New Roman"/>
          <w:color w:val="111111"/>
          <w:sz w:val="28"/>
          <w:szCs w:val="28"/>
          <w:lang w:val="en-US" w:bidi="en-US"/>
        </w:rPr>
        <w:t>NOAA (</w:t>
      </w:r>
      <w:r>
        <w:rPr>
          <w:rFonts w:ascii="IRNazanin" w:hAnsi="IRNazanin" w:eastAsia="IRNazanin"/>
          <w:color w:val="111111"/>
          <w:sz w:val="28"/>
          <w:sz w:val="28"/>
          <w:szCs w:val="28"/>
          <w:lang w:bidi="fa-IR"/>
        </w:rPr>
        <w:t>۱۹۹۳</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استفاده از سؤالات بسته ی دو گزینه ای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پیشنهاد </w:t>
      </w:r>
      <w:r>
        <w:rPr>
          <w:rFonts w:eastAsia="Times New Roman" w:cs="Times New Roman" w:ascii="Times New Roman" w:hAnsi="Times New Roman"/>
          <w:color w:val="111111"/>
          <w:sz w:val="28"/>
          <w:szCs w:val="28"/>
          <w:lang w:val="en-US" w:bidi="en-US"/>
        </w:rPr>
        <w:t>NOAA (</w:t>
      </w:r>
      <w:r>
        <w:rPr>
          <w:rFonts w:ascii="IRNazanin" w:hAnsi="IRNazanin" w:eastAsia="IRNazanin"/>
          <w:color w:val="111111"/>
          <w:sz w:val="28"/>
          <w:sz w:val="28"/>
          <w:szCs w:val="28"/>
          <w:lang w:bidi="fa-IR"/>
        </w:rPr>
        <w:t>۱۹۹۳</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فقط از پرسش های دو گزینه ای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پیشنهاد بر این پایه استوار است که لازم است پاسخ دهندگان برای دستیابی به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 پیشنهادی درست و منطقی، تا حد امکان بازار فرضی را به عنوان یک بازار جدی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منظور باید از یک مکانیسم قیمت گذاری واقعی و آشنا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در بسیاری از کشورها، به ویژه کشورهای غربی، مصرف کنندگان هنگام تصمیم گیری برای خرید یک کالا با قیمت های مقطوع مواجه هستند؛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 دو گزینه ای با رفراندوم</w:t>
      </w:r>
      <w:r>
        <w:rPr>
          <w:rStyle w:val="FootnoteAnchor"/>
          <w:rtl w:val="true"/>
        </w:rPr>
        <w:footnoteReference w:id="514"/>
      </w:r>
      <w:r>
        <w:rPr>
          <w:rFonts w:ascii="IRNazanin" w:hAnsi="IRNazanin" w:eastAsia="IRNazanin"/>
          <w:color w:val="111111"/>
          <w:sz w:val="28"/>
          <w:sz w:val="28"/>
          <w:szCs w:val="28"/>
          <w:rtl w:val="true"/>
          <w:lang w:bidi="fa-IR"/>
        </w:rPr>
        <w:t>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 پاسخ دهندگان با این روش بیشتر آشنا هستند و با توجه به اینکه بیشتر پاسخ دهندگان با قیمت گذاری کالاهای عمومی آشنا نیستند؛ روش دو گزینه ای مشکلات ادراکی این کار را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مباحث مهم است؛ اما مطالعات زیادی نشان داده معمولا پرسش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گزینه ای نسبت به پرسش های باز،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بالاتری برآورد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 خلاف توصیه ی آنها پیشنهاد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طراحی پرسشنامه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طرح پرسش های باز و بسته برای کالاهای عمومی در بازارهای فرضی تشدید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مطالعه ی کیلی</w:t>
      </w:r>
      <w:r>
        <w:rPr>
          <w:rStyle w:val="FootnoteAnchor"/>
          <w:rtl w:val="true"/>
        </w:rPr>
        <w:footnoteReference w:id="516"/>
      </w:r>
      <w:r>
        <w:rPr>
          <w:rFonts w:ascii="IRNazanin" w:hAnsi="IRNazanin" w:eastAsia="IRNazanin"/>
          <w:color w:val="111111"/>
          <w:sz w:val="28"/>
          <w:sz w:val="28"/>
          <w:szCs w:val="28"/>
          <w:rtl w:val="true"/>
          <w:lang w:bidi="fa-IR"/>
        </w:rPr>
        <w:t>و ترنر</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با اینکه بین پرسش های </w:t>
      </w:r>
      <w:r>
        <w:rPr>
          <w:rFonts w:eastAsia="Times New Roman" w:cs="Times New Roman" w:ascii="Times New Roman" w:hAnsi="Times New Roman"/>
          <w:color w:val="111111"/>
          <w:sz w:val="28"/>
          <w:szCs w:val="28"/>
          <w:lang w:val="en-US" w:bidi="en-US"/>
        </w:rPr>
        <w:t>NTP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باز و بسته برای کالای خصوصی تفاوت قابل ملاحظه ای نیست؛ پاسخهای سؤالات بسته،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برابر بیشتر از پاسخ هایی است که به پرسش های باز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لومیس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نتیجه رسیدند در تجربه هایی که پرداخت های واقعی داشت، تفاوت معناداری بین پرسش های باز و بسته </w:t>
      </w:r>
      <w:bookmarkStart w:id="244" w:name="pg6409_76642"/>
    </w:p>
    <w:p>
      <w:pPr>
        <w:pStyle w:val="BookText"/>
        <w:rPr/>
      </w:pPr>
      <w:bookmarkEnd w:id="244"/>
      <w:r>
        <w:rPr>
          <w:rFonts w:ascii="IRNazanin" w:hAnsi="IRNazanin" w:eastAsia="IRNazanin"/>
          <w:color w:val="111111"/>
          <w:sz w:val="28"/>
          <w:sz w:val="28"/>
          <w:szCs w:val="28"/>
          <w:rtl w:val="true"/>
          <w:lang w:bidi="fa-IR"/>
        </w:rPr>
        <w:t xml:space="preserve">وجود ندارد؛ اما در بازارهای فرضی، پاسخ پرسش های دو گزینهای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بزرگ تر از پاسخهای پرسش های 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ی بالیستری</w:t>
      </w:r>
      <w:r>
        <w:rPr>
          <w:rStyle w:val="FootnoteAnchor"/>
          <w:rtl w:val="true"/>
        </w:rPr>
        <w:footnoteReference w:id="518"/>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 دهد با وجود اینکه پاسخ های به دست آمده از هر دو روش سؤالات باز و بسته نتایج تورش دار به سمت بالا ایجاد می کند؛ این اثر در پرسش های بسته شدت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ریوز</w:t>
      </w:r>
      <w:r>
        <w:rPr>
          <w:rStyle w:val="FootnoteAnchor"/>
          <w:rtl w:val="true"/>
        </w:rPr>
        <w:footnoteReference w:id="519"/>
      </w:r>
      <w:r>
        <w:rPr>
          <w:rFonts w:ascii="IRNazanin" w:hAnsi="IRNazanin" w:eastAsia="IRNazanin"/>
          <w:color w:val="111111"/>
          <w:sz w:val="28"/>
          <w:sz w:val="28"/>
          <w:szCs w:val="28"/>
          <w:rtl w:val="true"/>
          <w:lang w:bidi="fa-IR"/>
        </w:rPr>
        <w:t>و همکاران برای ارزش گذاری گوندی در حال انقراض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با مقایسه ی شکل های مختلف طرح پرسش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دریافتند پرسش های دو گزینه ای کراندار، یعنی دارای مقدار های حداقل و حداکثر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نرخ پاسخ پایین تر و پاسخهای اعتراضی بیشتری نسبت به پرسش های باز یا روش کارت های پرداخت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مطالعات نشان داده اند کنار گذاشتن پرسش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تصمیم عجولانه ای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همان طور که کارسون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کردند، پرسش های باز تعداد زیادی از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صفر را حذف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تعداد کمی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 و تعداد بسیار کمی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بسیار زیاد ایجاد می کنند که باعث می شود مقادیر میانگین، حساسیت زیادی به مقادیر پرت </w:t>
      </w:r>
      <w:r>
        <w:rPr>
          <w:rStyle w:val="FootnoteAnchor"/>
          <w:rtl w:val="true"/>
        </w:rPr>
        <w:footnoteReference w:id="520"/>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w:t>
      </w:r>
      <w:r>
        <w:rPr>
          <w:rStyle w:val="FootnoteAnchor"/>
          <w:rtl w:val="true"/>
        </w:rPr>
        <w:footnoteReference w:id="521"/>
      </w:r>
      <w:r>
        <w:rPr>
          <w:rFonts w:ascii="IRNazanin" w:hAnsi="IRNazanin" w:eastAsia="IRNazanin"/>
          <w:color w:val="111111"/>
          <w:sz w:val="28"/>
          <w:sz w:val="28"/>
          <w:szCs w:val="28"/>
          <w:rtl w:val="true"/>
          <w:lang w:bidi="fa-IR"/>
        </w:rPr>
        <w:t>و ترنتر</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دریافتند در مواردی که پاسخ دهندگان با کالای موردنظر آشنایی نداشته باشند؛ پرسش های باز تعداد پرسش های بدون پاسخ را به شدت افزایش میدهند</w:t>
      </w:r>
      <w:r>
        <w:rPr>
          <w:rFonts w:eastAsia="IRNazanin" w:cs="IRNazanin"/>
          <w:color w:val="111111"/>
          <w:sz w:val="28"/>
          <w:szCs w:val="28"/>
          <w:rtl w:val="true"/>
          <w:lang w:bidi="fa-IR"/>
        </w:rPr>
        <w:t>.</w:t>
      </w:r>
    </w:p>
    <w:p>
      <w:pPr>
        <w:pStyle w:val="Heading5"/>
        <w:numPr>
          <w:ilvl w:val="4"/>
          <w:numId w:val="1"/>
        </w:numPr>
        <w:rPr/>
      </w:pPr>
      <w:bookmarkStart w:id="245" w:name="__RefHeading___Toc584564_653776707"/>
      <w:bookmarkStart w:id="246" w:name="_Toc87"/>
      <w:bookmarkEnd w:id="245"/>
      <w:r>
        <w:rPr>
          <w:rtl w:val="true"/>
        </w:rPr>
        <w:t>پرسش های دو گزینه ای و تورش نقطه ی شروع</w:t>
      </w:r>
      <w:bookmarkEnd w:id="246"/>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پرسش های دو گزینه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نقطهی شروع</w:t>
      </w:r>
      <w:r>
        <w:rPr>
          <w:rFonts w:eastAsia="IRNazanin" w:cs="IRNazanin"/>
          <w:color w:val="111111"/>
          <w:sz w:val="28"/>
          <w:szCs w:val="28"/>
          <w:rtl w:val="true"/>
          <w:lang w:bidi="fa-IR"/>
        </w:rPr>
        <w:t>"</w:t>
      </w:r>
      <w:r>
        <w:rPr>
          <w:rStyle w:val="FootnoteAnchor"/>
          <w:rtl w:val="true"/>
        </w:rPr>
        <w:footnoteReference w:id="52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خطای نقطه ی شروع یعنی مقادیر نهایی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قیمت پیشنهادی در نقطه ی شروع اولیه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بویل</w:t>
      </w:r>
      <w:r>
        <w:rPr>
          <w:rStyle w:val="FootnoteAnchor"/>
          <w:rtl w:val="true"/>
        </w:rPr>
        <w:footnoteReference w:id="524"/>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ویلیس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کرده اند که مردم معمولا قیمت نقطه ی شروع را یک استاندارد پیشنهادی در نظر میگیرند و آن را نماینده ی ارزش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اینجاست که قیمت های پیشنهادی معمولا طوری انتخاب می شوند که کارآیی طراحی تحقیق را افزایش دهند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قیمت شروع، اطلاعات کالا را ندارد؛ بنابراین ممکن است جایگزین تمایل پرداختی شود که افراد از قبل در ذهن خود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محقق دنبال دستیابی به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اولیه ی موجود در ذهن افراد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هریجزا وشاگرن،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فقط یک پرسش دو گزینه ای بله یا خیر، یعنی پرسش دو گزینه ای کراندار از یک طرف، پرسیده می شود مسئله ی مهم تفسیر آماری نتیجهها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جیراود</w:t>
      </w:r>
      <w:r>
        <w:rPr>
          <w:rStyle w:val="FootnoteAnchor"/>
          <w:rtl w:val="true"/>
        </w:rPr>
        <w:footnoteReference w:id="525"/>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دادند در برآوردهای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بسته به تکنیک آماری که برای تحلیل دادهها استفاده می شود؛ نتایج متفاوتی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پیشنهاد می کنند محققان قبل از تعیین یک تکنیک استاندارد مشخص، با احتیاط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راههای افزایش کارآیی پرسش های دو گزینه ای در مطالعات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این است که در ادامه از سؤالات کنترلی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 کنترلی بسته به پاسخ داده شده به پرسش اولیه، قیمت پیشنهادی را کم یا زیاد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مطالعات بسیاری، که در مطالعه ی هریجز</w:t>
      </w:r>
      <w:r>
        <w:rPr>
          <w:rStyle w:val="FootnoteAnchor"/>
          <w:rtl w:val="true"/>
        </w:rPr>
        <w:footnoteReference w:id="526"/>
      </w:r>
      <w:r>
        <w:rPr>
          <w:rFonts w:ascii="IRNazanin" w:hAnsi="IRNazanin" w:eastAsia="IRNazanin"/>
          <w:color w:val="111111"/>
          <w:sz w:val="28"/>
          <w:sz w:val="28"/>
          <w:szCs w:val="28"/>
          <w:rtl w:val="true"/>
          <w:lang w:bidi="fa-IR"/>
        </w:rPr>
        <w:t xml:space="preserve">و شاگرن،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شده، نشان داده اند توزیع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قیمت پیشنهادی در نقطه ی شروع و پرسش های کنترلی بعدی ایجاد می کنند، تفاوت های معناداری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هریجز و شاگرن عقیده دارند علت این است که مانند روش پیشنهاد قیمت تکراری، قیمت های پیشنهاد شده در سؤالات کنترلی نیز به خطای نقطه ی شروع حساس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اگر بخواهیم این خطا را کم کنیم؛ کارایی سؤالات کنترلی که در ادامه ی پرسش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می شوند،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پرسش های کنترلی به این دلیل تورش دار هستند که به پاسخ دهندگان القا می کنند هزینه ی تولید کالای موردنظر مشخص نیست؛ کیفیت کالای موردنظر تغییر کرده یا دولت می خواهد بر سر هزینه های تولید این کالا چانه زنی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توزیع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xml:space="preserve">،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اولیه یا نقطه ی شروع و سؤالات بعدی متفاوت باشد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پیشنهاد قیمت تکراری یا</w:t>
      </w:r>
      <w:r>
        <w:rPr>
          <w:rFonts w:eastAsia="Times New Roman" w:cs="Times New Roman" w:ascii="Times New Roman" w:hAnsi="Times New Roman"/>
          <w:color w:val="111111"/>
          <w:sz w:val="28"/>
          <w:szCs w:val="28"/>
          <w:lang w:val="en-US" w:bidi="en-US"/>
        </w:rPr>
        <w:t>IB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تعیین بیشترین قیمت بلیت ورودی پارک تاریخی ناپل ایتالیا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وقتی از میزان پارامترها و توزیع آنها مطمئن نیستیم؛ روش پیشنهاد قیمت تکراری بالاترین قیمتی که مصرف کنندگان حاضر به پرداخت هستند و اضافه رفاه کل مصرف کننده را اندازه 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ویلیس می گوید برای استفاده از این روش باید افزایش مقادیر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کوچک و برابر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کنار گذاشتن بعضی پیشنهادهای قیمت، مانند روش سؤالات دو گزینه ای، به شدت بر منحنی تقاضای کالا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تعداد سطوح </w:t>
      </w:r>
    </w:p>
    <w:p>
      <w:pPr>
        <w:pStyle w:val="BookText"/>
        <w:rPr/>
      </w:pPr>
      <w:r>
        <w:rPr>
          <w:rFonts w:ascii="IRNazanin" w:hAnsi="IRNazanin" w:eastAsia="IRNazanin"/>
          <w:color w:val="111111"/>
          <w:sz w:val="28"/>
          <w:sz w:val="28"/>
          <w:szCs w:val="28"/>
          <w:rtl w:val="true"/>
          <w:lang w:bidi="fa-IR"/>
        </w:rPr>
        <w:t>قیمت های پیشنهادی بیشتر باشد؛ احتمال دقیق تر بودن مطالعه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همه ی روش های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پرهزینه هستند؛ چون برای اینکه یافته ها از نظر آماری معنادار باشند؛ باید حجم نمونه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هانسن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اولین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کالاهای فرهنگی خاص، برای تعیین حداکثر تمایل پرداخت حمایت از تئاتر سلطنتی دانمارک، از پرسش باز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در مواردی که کالای موردنظر برای همه ی مردم شناخته شده باشد و پاسخ دهندگان باور داشته باشند برای حمایت از این کالا مالیات پرداخت می کنند؛ استفاده از پرسش باز قابل توجیه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هنر استرالیا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تامپسون و همکاران، </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کانادا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موریسون و وست، </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همین روش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دو مورد، پرسش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از اینکه پاسخ دهندگان از سطح فعلی مخارج هنر آگاه شدند؛ در شکل های خیلی کم، خیلی زیاد یا مناسب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مطالعهی مرکز فرهنگی میلدورا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تراسبی و اوشیا، </w:t>
      </w:r>
      <w:r>
        <w:rPr>
          <w:rFonts w:ascii="IRNazanin" w:hAnsi="IRNazanin" w:eastAsia="IRNazanin"/>
          <w:color w:val="111111"/>
          <w:sz w:val="28"/>
          <w:sz w:val="28"/>
          <w:szCs w:val="28"/>
          <w:lang w:bidi="fa-IR"/>
        </w:rPr>
        <w:t>۱۹۸۰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کارت های امتیازی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مطالعه از پاسخ دهندگان خواسته می شد بین ارقامی که روی کارت های پیش رویشان نوشته بود؛ حداکثر تمایل پرداخت خود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این روش بسیار مفید است؛ همان طور که ریوز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اند، تنها در مصاحبه های رودررو یا پرسش نامه های پستی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نکات مثبت استفاده از روش کارت های امتیازی این است که می تواند تمام مجموعه ی انتخاب پاسخ دهندگان را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همان طور که بیتمن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برای دقت قیمت های پیشنهادی مهم است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استفاده از پرسش های دو گزینه ای به عنوان روش طرح پرسش های </w:t>
      </w:r>
      <w:r>
        <w:rPr>
          <w:rFonts w:eastAsia="Times New Roman" w:cs="Times New Roman" w:ascii="Times New Roman" w:hAnsi="Times New Roman"/>
          <w:color w:val="111111"/>
          <w:sz w:val="28"/>
          <w:szCs w:val="28"/>
          <w:lang w:val="en-US" w:bidi="en-US"/>
        </w:rPr>
        <w:t>NTP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اقتصاد فرهنگ و هنر به طور گسترده ای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مطالعهی تعیین تمایل پرداخت برای هنر در کنتاکی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تامپسون و همکاران،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پرسش دو گزینه ای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پرسش مقدار اختصاص داده شده به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صورت تصادفی، متغیر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ظاهرا تنها روشی است که خطای نقطه ی شروع را حذف می کند؛ اما مشکل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لازم است تعداد پاسخهای سطح قیمت پیشنهادی بسیار زیاد باشد تا یافته ها از نظر آماری معنادار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مصاحبهی تلفنی کارولینای شمالی که دنبال تعیین تمایل پرداخت برای منابع فرهنگی غرق شده ی دریا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وایت هد و فینی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روش دو گزینه ای کراندار برای افزایش کارآیی یافته ها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مشخص شد دور دوم سؤالات قیمت های پیشنهادی، سطح قابل توجه خطای نقطه ی شروع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روش دیگر، استفاده از ترکیب سؤالات باز و بسته یا دو گزینه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مطالعه ی تعیین تمایل پرداخت برای پخش داخلی برنامه های تلویزیونی در استرالیا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پانادریا، </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روش بهره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ابتدا از پاسخ دهندگان پرسیده شد آیا حاضرند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دلار بیشتر به ازای هر خانواده، برای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افزایش برنامه های تلویزیون محلی بپردازند؟ در ادامه با استفاده از یک پرسش، از کسانی که پاسخ مثبت داده بودند خواستند حداکثر تمایل پرداخت خود را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پاسخ منفی داده بودند، پرسیدند آیا حاضرند مبلغی برای این کار بپردازند؟ سانتاگاتا</w:t>
      </w:r>
      <w:r>
        <w:rPr>
          <w:rStyle w:val="FootnoteAnchor"/>
          <w:rtl w:val="true"/>
        </w:rPr>
        <w:footnoteReference w:id="527"/>
      </w:r>
      <w:r>
        <w:rPr>
          <w:rFonts w:ascii="IRNazanin" w:hAnsi="IRNazanin" w:eastAsia="IRNazanin"/>
          <w:color w:val="111111"/>
          <w:sz w:val="28"/>
          <w:sz w:val="28"/>
          <w:szCs w:val="28"/>
          <w:rtl w:val="true"/>
          <w:lang w:bidi="fa-IR"/>
        </w:rPr>
        <w:t xml:space="preserve">و سیگنورلو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مطالعهی تمایل پرداخت برای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Napoli Musei Aperti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ناپل، ترکیب پیچیده تر سؤالات باز و بسته دو گزینه ای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پاسخ دهندگان به اولین پرسش بسته، که نقطه ی شروع آن به صورت تصادفی تغییر می کرد، پاسخ مثبت می دادند؛ دو سؤال دو گزینه ای و یک سؤال باز از آنها پرسیده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عقیده دارند روش آنها باعث شد اطلاعات غنی تری گردآوری شود؛ اما این مطالعه در مرحله ی پرسش های بسته، خطای نقطه ی شروع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بعدی این مسئله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پاسخ پرسش باز به طور متوسط پایین تر از پاسخ پرسش دو گزینه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خطای نقطه ی شروع در این روش باعث به وجود آمدن این مسئله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واسلر</w:t>
      </w:r>
      <w:r>
        <w:rPr>
          <w:rStyle w:val="FootnoteAnchor"/>
          <w:rtl w:val="true"/>
        </w:rPr>
        <w:footnoteReference w:id="529"/>
      </w:r>
      <w:r>
        <w:rPr>
          <w:rFonts w:ascii="IRNazanin" w:hAnsi="IRNazanin" w:eastAsia="IRNazanin"/>
          <w:color w:val="111111"/>
          <w:sz w:val="28"/>
          <w:sz w:val="28"/>
          <w:szCs w:val="28"/>
          <w:rtl w:val="true"/>
          <w:lang w:bidi="fa-IR"/>
        </w:rPr>
        <w:t>و مک کی</w:t>
      </w:r>
      <w:r>
        <w:rPr>
          <w:rStyle w:val="FootnoteAnchor"/>
          <w:rtl w:val="true"/>
        </w:rPr>
        <w:footnoteReference w:id="53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روش مختلف طرح پرسش را در مطالعات آزمایشگاهی آزمودند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چهار روش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دو گزینه ای، دو گزینه ای همراه با پرسش های کنترلی</w:t>
      </w:r>
      <w:r>
        <w:rPr>
          <w:rStyle w:val="FootnoteAnchor"/>
          <w:rtl w:val="true"/>
        </w:rPr>
        <w:footnoteReference w:id="531"/>
      </w:r>
      <w:r>
        <w:rPr>
          <w:rFonts w:ascii="IRNazanin" w:hAnsi="IRNazanin" w:eastAsia="IRNazanin"/>
          <w:color w:val="111111"/>
          <w:sz w:val="28"/>
          <w:sz w:val="28"/>
          <w:szCs w:val="28"/>
          <w:rtl w:val="true"/>
          <w:lang w:bidi="fa-IR"/>
        </w:rPr>
        <w:t xml:space="preserve">، روش کارت های امتیازی و روش دو گزینه ای کراندار با چند کران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نشان داد کمترین تفاوت بین پرداخت های گفته شده و پرداخت های واقعی در پرسش های دو گزینه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پیشنهاد شده از روش کارت های امتیازی یا روش دو گزینه ای با چند کران</w:t>
      </w:r>
      <w:r>
        <w:rPr>
          <w:rStyle w:val="FootnoteAnchor"/>
          <w:rtl w:val="true"/>
        </w:rPr>
        <w:footnoteReference w:id="532"/>
      </w:r>
      <w:r>
        <w:rPr>
          <w:rFonts w:ascii="IRNazanin" w:hAnsi="IRNazanin" w:eastAsia="IRNazanin"/>
          <w:color w:val="111111"/>
          <w:sz w:val="28"/>
          <w:sz w:val="28"/>
          <w:szCs w:val="28"/>
          <w:rtl w:val="true"/>
          <w:lang w:bidi="fa-IR"/>
        </w:rPr>
        <w:t>استفاده شود؛ چون پاسخ دهنده مجبور می شود که به هنگام تصمیم گیری بیشتر فکر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دربارهی جشنواره ی ملی هنر آفریقای جنوبی، نمونه ی آزمایشی گرفته شده در آودتشورن ابتدا از یک پرسش دو گزینه ای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شد که سه نقطه ی شروع مختلف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نقطه های شروع به شکل تصادفی متغیر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پرسش دو گزینه ای، یک پرسش باز </w:t>
      </w:r>
    </w:p>
    <w:p>
      <w:pPr>
        <w:pStyle w:val="BookText"/>
        <w:rPr/>
      </w:pPr>
      <w:r>
        <w:rPr>
          <w:rFonts w:ascii="IRNazanin" w:hAnsi="IRNazanin" w:eastAsia="IRNazanin"/>
          <w:color w:val="111111"/>
          <w:sz w:val="28"/>
          <w:sz w:val="28"/>
          <w:szCs w:val="28"/>
          <w:rtl w:val="true"/>
          <w:lang w:bidi="fa-IR"/>
        </w:rPr>
        <w:t>برای تعیین حداکثر تمایل پرداخت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دو گزینهای اول و مدل خطی لگاریتمی که در مدل لاجیت برای تحلیل ارقام نهایی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شد، تورش نقطه ی شروع قابل توجهی نداشت؛ اما خوب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نزدیک </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 پاسخ ها، که 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درآمد خانواده بالاتر بودند، کنار گذاشته شد؛ چون این پاسخ ها خطای فرضی یا</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هایی را که خیلی غیرواقع بینانه بالا بودند،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شده بود در نظر گرفتن قیمت های بالاتری برای نقطهی شروع، تعداد صفرهای اعتراضی را افزایش میدهد؛ چون مردم آفریقای جنوبی عادت ندارند قیمت پیشنهاد کنند و مبلغی را که اول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می گیرند که پاسخ دو گزینهای نهایی باید بر مبنای آن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در مطالعه ی بعدی گراهامستاون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روشی مشابه کارت های امتیازی ویلیس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کارت هایی که قیمت های پیشنهادی متفاوتی داشتند، به پاسخ دهندگان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ی شروع برای تمام پاسخ دهندگان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رقم میانه ی استخراج شده از نمونه آزمایشی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پاسخ دهندگانی که به تمام قیمت های پیشنهادی، پاسخ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بودند؛ یک پرسش باز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تمایل ندارم نظرم را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تمام پرسش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پرسش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انتخاب چنین گزینه هایی به معنای انتخاب پاسخ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مصاحبه کنندگان باید قیمت های پایین تری پیشنهاد میدادند یا برای ادامه ی مصاحبه از پرسش باز استفاده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کنندگان، پاسخ دهنده را به انتخاب این گزینه ها تشویق نمی کردند؛ چون احتمال میدادند پاسخ دهنده از این گزینه برای فرار از پرسش هایی که به تفکر نیاز دارند،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کراز نیک</w:t>
      </w:r>
      <w:r>
        <w:rPr>
          <w:rStyle w:val="FootnoteAnchor"/>
          <w:rtl w:val="true"/>
        </w:rPr>
        <w:footnoteReference w:id="533"/>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گزینه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ندارم</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اجازه نمیدهد پاسخ دهندگان، به ویژه افراد کم سواد، به طور دقیق دربارهی سؤالات فکر 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مطالعهی کارسون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می توان پاسخ های 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پرسشهای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گزینه ای بدون تغییر در توزیع پاسخها،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برآورد شده یا اعتبار ساختار نتایج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پژوهشگران عقیده دارند شاید وقتی مصاحبه کننده با رفتار یا لحن بیان خود القا می کند که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مثبت باشد؛ پاسخ دهندگان نگویند برای افزایش تولید کالایی که از نظر اجتماعی مطلوب است، تمایل پرداخت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دادن حمایت نکردن پاسخ دهندگان از یک طرح با انتخاب گزینه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قابل قبول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کارسون و همکاران، </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bookmarkStart w:id="247" w:name="pg6409_76647"/>
    </w:p>
    <w:p>
      <w:pPr>
        <w:pStyle w:val="BookText"/>
        <w:rPr/>
      </w:pPr>
      <w:bookmarkEnd w:id="247"/>
      <w:r>
        <w:rPr>
          <w:rFonts w:ascii="IRNazanin" w:hAnsi="IRNazanin" w:eastAsia="IRNazanin"/>
          <w:color w:val="111111"/>
          <w:sz w:val="28"/>
          <w:sz w:val="28"/>
          <w:szCs w:val="28"/>
          <w:rtl w:val="true"/>
          <w:lang w:bidi="fa-IR"/>
        </w:rPr>
        <w:t xml:space="preserve">کارسون و همکاران </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گیری می کنند در حال حاضر، تصمیمی که یک محقق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آن روبه روست، این است که آیا از روشی استفاده کند که بدون تورش باشد؛ اما فاصله ی اطمینان بزرگی داشته باشد، یعنی پرسش دو گزینه ای واحد، یا اینکه احتمال دارد با تورش همراه باشد، اما فاصلهی اطمینان به مراتب محدودتری داشته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نکته اشاره می کند که در تصمیم گیری درباره ی چگونگی طرح پرسش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الاکلنگی معمول بین هزینه های مطالعه و دقت و قابلیت اطمینان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انتخاب چگونگی طرح پرسش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عوامل گوناگونی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عوامل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مالی برای انتخاب بزرگی حجم نمونه؛ شکل مصاحبه یعنی حضوری یا رودر رو، پستی، تلفنی، اینترنتی؛ فرض های محقق درباره تورشها، میزان آگاهی پاسخ دهندگان از کالایی که قصد ارزش گذاری آن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پرداخت نیز باید درست در نظر گرفته شود، واقعی باشد و پاسخ دهندگان با آن آشنا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پرداخت در قالب پرداخت خیریهی یکباره نباشد؛ چون بعضی مطالعات نشان داده اند این ابزارهای پرداخت، نتایج نامعتبر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کاهش پاسخ های اعتراضی، باید از به کار گرفتن ابزارهای پرداختی که از دید پاسخ دهندگان به دیدگاه ایدئولوژیک خاصی تعلق دارند، پرهیز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چنین پرداختی، پرداخت به سازمانی است که جهت گیری سیاسی خاصی دارد</w:t>
      </w:r>
      <w:r>
        <w:rPr>
          <w:rFonts w:eastAsia="IRNazanin" w:cs="IRNazanin"/>
          <w:color w:val="111111"/>
          <w:sz w:val="28"/>
          <w:szCs w:val="28"/>
          <w:rtl w:val="true"/>
          <w:lang w:bidi="fa-IR"/>
        </w:rPr>
        <w:t>.</w:t>
      </w:r>
    </w:p>
    <w:p>
      <w:pPr>
        <w:pStyle w:val="Heading4"/>
        <w:numPr>
          <w:ilvl w:val="3"/>
          <w:numId w:val="1"/>
        </w:numPr>
        <w:rPr/>
      </w:pPr>
      <w:bookmarkStart w:id="248" w:name="__RefHeading___Toc584566_653776707"/>
      <w:bookmarkStart w:id="249" w:name="_Toc88"/>
      <w:bookmarkEnd w:id="248"/>
      <w:r>
        <w:rPr/>
        <w:t>۳</w:t>
      </w:r>
      <w:r>
        <w:rPr/>
        <w:t>-</w:t>
      </w:r>
      <w:r>
        <w:rPr/>
        <w:t>۵</w:t>
      </w:r>
      <w:r>
        <w:rPr/>
        <w:t>-</w:t>
      </w:r>
      <w:r>
        <w:rPr/>
        <w:t>۵</w:t>
      </w:r>
      <w:r>
        <w:rPr>
          <w:rtl w:val="true"/>
        </w:rPr>
        <w:t xml:space="preserve"> </w:t>
      </w:r>
      <w:r>
        <w:rPr>
          <w:rtl w:val="true"/>
        </w:rPr>
        <w:t xml:space="preserve">. </w:t>
      </w:r>
      <w:r>
        <w:rPr>
          <w:rtl w:val="true"/>
        </w:rPr>
        <w:t>تشخیص پاسخ های تورش دار</w:t>
      </w:r>
      <w:r>
        <w:rPr>
          <w:rtl w:val="true"/>
        </w:rPr>
        <w:t xml:space="preserve">: </w:t>
      </w:r>
      <w:r>
        <w:rPr>
          <w:rtl w:val="true"/>
        </w:rPr>
        <w:t>سؤالات کنترلی و معیارهای سنجش قطعیت</w:t>
      </w:r>
      <w:bookmarkEnd w:id="249"/>
    </w:p>
    <w:p>
      <w:pPr>
        <w:pStyle w:val="Heading5"/>
        <w:numPr>
          <w:ilvl w:val="4"/>
          <w:numId w:val="1"/>
        </w:numPr>
        <w:rPr/>
      </w:pPr>
      <w:bookmarkStart w:id="250" w:name="__RefHeading___Toc584568_653776707"/>
      <w:bookmarkStart w:id="251" w:name="_Toc89"/>
      <w:bookmarkEnd w:id="250"/>
      <w:r>
        <w:rPr>
          <w:rtl w:val="true"/>
        </w:rPr>
        <w:t>اشاره</w:t>
      </w:r>
      <w:bookmarkEnd w:id="251"/>
    </w:p>
    <w:p>
      <w:pPr>
        <w:pStyle w:val="BookText"/>
        <w:rPr/>
      </w:pPr>
      <w:r>
        <w:rPr>
          <w:rFonts w:ascii="IRNazanin" w:hAnsi="IRNazanin" w:eastAsia="IRNazanin"/>
          <w:color w:val="111111"/>
          <w:sz w:val="28"/>
          <w:sz w:val="28"/>
          <w:szCs w:val="28"/>
          <w:rtl w:val="true"/>
          <w:lang w:bidi="fa-IR"/>
        </w:rPr>
        <w:t xml:space="preserve">گزارش هیئت تحریریهی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 بررسی چرایی داشتن یا نداشتن تمایل پرداخت در مطالعات ارزش گذاری اقتضائی بسیار حیاتی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موضوع فقط به این علت نیست که به قدرت توضیح دهندگی مطالعه می افزاید؛ بلکه به این خاطر است که می تواند به تشخیص پاسخهای تورش دار نیز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ساده ترین راه برای تشخیص چرایی تمایل یا عدم پرداخت، طرح پرسش باز بعد از پرسیدن پرسش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پاسخ های مثبت مؤثر است و به راحتی پاسخ های نامطمئن، ناسازگار یا تورش دار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پاسخ های منفی به این سادگی نیست؛ چون شاید پاسخ دهندگان نخواهند پاسخ واقعی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وقتی مصاحبه کننده یا متن پرسش نامه القا کنند که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موارد بهتر است مانند مطالعه ی آلبرینی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دلایل نداشتن تمایل پرداخت را تهیه کنیم و از پاسخ دهندگان بخواهیم بگویند با آنها موافق هستند یانه</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پرسش های عمومی نگرش سنجی، دلایل تمایل پرداخت برای روشن کردن ارزش های </w:t>
      </w:r>
    </w:p>
    <w:p>
      <w:pPr>
        <w:pStyle w:val="BookText"/>
        <w:rPr/>
      </w:pPr>
      <w:r>
        <w:rPr>
          <w:rFonts w:ascii="IRNazanin" w:hAnsi="IRNazanin" w:eastAsia="IRNazanin"/>
          <w:color w:val="111111"/>
          <w:sz w:val="28"/>
          <w:sz w:val="28"/>
          <w:szCs w:val="28"/>
          <w:rtl w:val="true"/>
          <w:lang w:bidi="fa-IR"/>
        </w:rPr>
        <w:t>مختلفی که گروه های مختلف جامعه از کالای فرهنگی موردنظر دریافت می کنند،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جشنواره ی ملی هنر گراهامستاون برای جلوگیری از کاهش فعالیت های جشنواره تمایل پرداخت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اصلی داشتن تمایل پرداخت در مناطق کم درآمد، منافع اقتصادی این جشنواره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اقتصادی که این جشنواره ایجاد می کرد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زایی؛ ایجاد شغل برای کودکان؛ کمک به بیکارها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که خود پاسخ دهنده یا یکی از اعضای خانواده ی او در جشنواره درآمد داشتند یا حتی امید داشتند که به خاطر جشنواره درآمد پیدا کنند، از دلایل دیگر حمایت از جشنواره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پاسخ دهندگان به وضوح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 کار پیدا کردند، شاید سال آینده شانس با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دلایلی که گروه کم درآمد برای نداشتن تمایل پرداخت مطرح کرده بودند، احساس کمبود منافع مالی جشنواره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بین خانواده های منطقهی کم درآمد، سطح آگاهی بالایی نیز از منافع غیرمالی جشنواره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منافع غیرمادی که اشاره کرده بودند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تفریح و سرگرمی برقراری ارتباط با دنیای خارج؛ ایجاد منافع آموزشی به ویژه برای جوانان؛ ایجاد غرور و افتخار ملی؛ سرزنده کردن شهر؛ به نمایش گذاشتن استعدادهای هنری ساکنان محلی دلایل تمایل پرداخت در مناطق پردرآمد، بیشتر منافع غیرمادی جشنواره بود؛ اما تعداد قابل توجهی همچنان ایجاد اشتغال، گردشگری و منافع مالی برای خود یا جامعه را دلیل تمایل پرداخت خود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پاسخ دهندگان ارزش تفریحی جشنواره، منافع آن برای مدارس محلی و دانش آموزان، اهمیت ترویج هنر، افتخار ملی و آموزش عمومی برای جامعه را دلایل تمایل پرداخت خود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نداشتن تمایل پرداخت در مناطق پردرآمد، احساس کاهش کیفیت یا ضعف سازماندهی جشنواره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قسمت پرسش نامه، علاوه بر گردآوری اطلاعات کیفی ارزشمندی مانند آنچه گفته شد، برای تشخیص پرسش های تورش دار نیز کمک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پاسخ دهندگانی که حاضر نیستند بازار اقتضائی را بپذیرند، سواری مجانی می کنند یا به جای ارزش گذاری کالا به جنبه ای از مطالعه اعتراض دارند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درباره ی روش های تشخیص پاسخهای تورش دار و چگونگی برخورد با این پاسخ ها برای دستیابی به نتایج قابل اطمینان بحث خواهیم کرد</w:t>
      </w:r>
      <w:r>
        <w:rPr>
          <w:rFonts w:eastAsia="IRNazanin" w:cs="IRNazanin"/>
          <w:color w:val="111111"/>
          <w:sz w:val="28"/>
          <w:szCs w:val="28"/>
          <w:rtl w:val="true"/>
          <w:lang w:bidi="fa-IR"/>
        </w:rPr>
        <w:t xml:space="preserve">. </w:t>
      </w:r>
      <w:bookmarkStart w:id="252" w:name="pg6409_76649"/>
    </w:p>
    <w:p>
      <w:pPr>
        <w:pStyle w:val="Heading5"/>
        <w:numPr>
          <w:ilvl w:val="4"/>
          <w:numId w:val="1"/>
        </w:numPr>
        <w:rPr/>
      </w:pPr>
      <w:bookmarkStart w:id="253" w:name="__RefHeading___Toc584570_653776707"/>
      <w:bookmarkStart w:id="254" w:name="_Toc90"/>
      <w:bookmarkEnd w:id="252"/>
      <w:bookmarkEnd w:id="253"/>
      <w:r>
        <w:rPr>
          <w:rtl w:val="true"/>
        </w:rPr>
        <w:t>صفرهای اعتراضی، رضایت درونی و پاسخ های ناسازگار</w:t>
      </w:r>
      <w:bookmarkEnd w:id="254"/>
    </w:p>
    <w:p>
      <w:pPr>
        <w:pStyle w:val="BookText"/>
        <w:rPr/>
      </w:pPr>
      <w:r>
        <w:rPr>
          <w:rFonts w:ascii="IRNazanin" w:hAnsi="IRNazanin" w:eastAsia="IRNazanin"/>
          <w:color w:val="111111"/>
          <w:sz w:val="28"/>
          <w:sz w:val="28"/>
          <w:szCs w:val="28"/>
          <w:rtl w:val="true"/>
          <w:lang w:bidi="fa-IR"/>
        </w:rPr>
        <w:t>بعضی پاسخ دهندگان تمایل پرداخت خود برای کالای موردنظر را صفر اعلام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علت، ارزشمند نبودن کالا نزد آنهاست؛ اما بعضی وقت ها این 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علت این است که افراد حاضر نیستند بازار اقتضائی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پولی که پرداخت می کنند برای تأمین کالای موردنظر هزینه نمیشود یا می خواهند به جنبه ای از مطالعه، مانند ابزار پرداخت اعتراض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چمبرز </w:t>
      </w:r>
      <w:r>
        <w:rPr>
          <w:rStyle w:val="FootnoteAnchor"/>
          <w:rtl w:val="true"/>
        </w:rPr>
        <w:footnoteReference w:id="535"/>
      </w:r>
      <w:r>
        <w:rPr>
          <w:rFonts w:ascii="IRNazanin" w:hAnsi="IRNazanin" w:eastAsia="IRNazanin"/>
          <w:color w:val="111111"/>
          <w:sz w:val="28"/>
          <w:sz w:val="28"/>
          <w:szCs w:val="28"/>
          <w:rtl w:val="true"/>
          <w:lang w:bidi="fa-IR"/>
        </w:rPr>
        <w:t xml:space="preserve">و همکاران، </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پاسخ دهندگان می توانند با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صفرهای اعتراضی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نتایج مطالعه تورش ایجاد کنند؛ چون گزینه ی انتخابی آنها ارزش کالای موردنظر را برای ایشان نشان نمیدهد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نظریه پردازان، از جمله لیندسی</w:t>
      </w:r>
      <w:r>
        <w:rPr>
          <w:rStyle w:val="FootnoteAnchor"/>
          <w:rtl w:val="true"/>
        </w:rPr>
        <w:footnoteReference w:id="53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چمبرز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 این اساس باید بعضی پاسخ های اعتراضی که ارزش کالای موردنظر را نشان نمیدهند، از تحلیل ها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تمایل پرداخت صفر درباره ی کالای موردنظر نگرش مثبت داشته باشد؛ رفتارهای ناشی از سواری مجانی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تمایل پرداخت های صفر ناشی از محدودیت بودجه ای واقعی باشد؛ نمی تواند ارزش کالای موردنظر برای پاسخ دهنده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هانسن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صفرهای اعتراضی بیشتر در مواردی پیش می آید که پاسخ دهنده احساس می کند مطالعه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پاسخهای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صفر در مورد کاربران غیر مستقیم نشان دهنده ی درصد قابل توجه تمایل پرداخت واقعی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تورش دار در قسمت بررسی دلایل و انگیزه های داشتن یا نداشتن تمایل پرداخت پرسش نامه، تشخیص داده می شود؛ اما همان طور که بویل و برگستروم</w:t>
      </w:r>
      <w:r>
        <w:rPr>
          <w:rStyle w:val="FootnoteAnchor"/>
          <w:rtl w:val="true"/>
        </w:rPr>
        <w:footnoteReference w:id="53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کسی که رفتار استراتژیک را در پیش گرفته، باید انگیزه های خود را برای مصاحبه کننده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مخالفت با دیدگاه پیشنهاد حذف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 صفر، یورگنسن</w:t>
      </w:r>
      <w:r>
        <w:rPr>
          <w:rStyle w:val="FootnoteAnchor"/>
          <w:rtl w:val="true"/>
        </w:rPr>
        <w:footnoteReference w:id="538"/>
      </w:r>
      <w:r>
        <w:rPr>
          <w:rFonts w:ascii="IRNazanin" w:hAnsi="IRNazanin" w:eastAsia="IRNazanin"/>
          <w:color w:val="111111"/>
          <w:sz w:val="28"/>
          <w:sz w:val="28"/>
          <w:szCs w:val="28"/>
          <w:rtl w:val="true"/>
          <w:lang w:bidi="fa-IR"/>
        </w:rPr>
        <w:t>وسایم</w:t>
      </w:r>
      <w:r>
        <w:rPr>
          <w:rStyle w:val="FootnoteAnchor"/>
          <w:rtl w:val="true"/>
        </w:rPr>
        <w:footnoteReference w:id="53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پیش بینی رفتار پاسخ دهندگان کار خطرناکی است و تنها دلیل قابل دفاع برای حذف تمایل پرداخت های صفر این است که نشان بدهیم به عمد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استازرا</w:t>
      </w:r>
      <w:r>
        <w:rPr>
          <w:rStyle w:val="FootnoteAnchor"/>
          <w:rtl w:val="true"/>
        </w:rPr>
        <w:footnoteReference w:id="540"/>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eastAsia="IRNazanin" w:cs="IRNazanin"/>
          <w:color w:val="111111"/>
          <w:sz w:val="28"/>
          <w:szCs w:val="28"/>
          <w:lang w:bidi="fa-IR"/>
        </w:rPr>
        <w:t>46</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عقیده دارند حذف بعضی داده های منتخب، اعتبار نتایج را تحت تأثیر قرار می دهد؛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مابقی نمونه که از افرادی </w:t>
      </w:r>
    </w:p>
    <w:p>
      <w:pPr>
        <w:pStyle w:val="BookText"/>
        <w:rPr/>
      </w:pPr>
      <w:r>
        <w:rPr>
          <w:rFonts w:ascii="IRNazanin" w:hAnsi="IRNazanin" w:eastAsia="IRNazanin"/>
          <w:color w:val="111111"/>
          <w:sz w:val="28"/>
          <w:sz w:val="28"/>
          <w:szCs w:val="28"/>
          <w:rtl w:val="true"/>
          <w:lang w:bidi="fa-IR"/>
        </w:rPr>
        <w:t>تشکیل شده که پاسخ های اعتراضی نداشته اند، ممکن است تورش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به نظر می رسد باید تصمیم گیری در مورد حذف کردن یا حذف نکردن پاسخ های اعتراضی به طور خاص و با توجه به موضوع و فضای هر مطالعه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روش هایی که تشخیص بدهیم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صفر داده شده اعتراضی هستند یا ارزش واقعی کالا را برای افراد نشان میدهند این است که مشخص کنیم با در نظر گرفتن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صفر، قدرت توضیح دهندگی متغیرهای توضیحی در مدل بیشتر می شود یا کمتر برای تشخیص اینکه پاسخ های صفر، صفرهای اعتراضی هستند یا با عوامل تعیین کنندهی تمایل پرداخت توضیح داده می شوند، مطالعه هایی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مطالعه ها دربارهی جشنواره های هنری آفریقای جنوبی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ابتدا مدل لگاریتم خطی نتایج انجام شد و سپس دوباره بدون در نظر گرفتن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صفر اجرا شد</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 xml:space="preserve">نتایج این برآورد نشان داد تعداد متغیرهای معنادار و خوبی برازش تمام مدل ها با در نظر گرفتن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صفر بهبود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صفر، میزان معناداری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نگرش مثبت به جشنواره وجود داشته باشد؛ امتیاز یک داده میشود و اگر نگرش منفی باشد، امتیاز صفر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ها نشان میدهد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صفر داده شده به طور متوسط ، دیدگاههای منفی درباره ی کالای موردنظر را نشان میدهد و پاسخ های اعتراضی یا تصادفی نبوده اند؛ بنابراین باید در تحلیل ها و برآوردها در نظر گرفته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لیندسی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شدت اعتقاد داشت تمام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صفر باید حذف شوند، بعدها در یادداشتی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در نظر گرفتن پاسخ های صفر درست است و گزارشها باید مشخص کنند این کار را انجام داده اند یا خیر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اینکه حذف بعضی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بسیار بزرگ یا صفر بنابر پیشنهاد هیئت تحریریهی </w:t>
      </w:r>
      <w:r>
        <w:rPr>
          <w:rFonts w:eastAsia="Times New Roman" w:cs="Times New Roman" w:ascii="Times New Roman" w:hAnsi="Times New Roman"/>
          <w:color w:val="111111"/>
          <w:sz w:val="28"/>
          <w:szCs w:val="28"/>
          <w:lang w:val="en-US" w:bidi="en-US"/>
        </w:rPr>
        <w:t>NOAA (</w:t>
      </w:r>
      <w:r>
        <w:rPr>
          <w:rFonts w:ascii="IRNazanin" w:hAnsi="IRNazanin" w:eastAsia="IRNazanin"/>
          <w:color w:val="111111"/>
          <w:sz w:val="28"/>
          <w:sz w:val="28"/>
          <w:szCs w:val="28"/>
          <w:lang w:bidi="fa-IR"/>
        </w:rPr>
        <w:t>۱۹۹۳</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توجیه می شود؛ بیل هانسن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این کار هزینه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ی آن هم تغییر قابل توجه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متوسط است؛ به ویژه در مواردی که حجم نمونه کوچک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همان است که تراسبی و ویترز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تورش انتخاب اجتماعی</w:t>
      </w:r>
      <w:r>
        <w:rPr>
          <w:rFonts w:eastAsia="IRNazanin" w:cs="IRNazanin"/>
          <w:color w:val="111111"/>
          <w:sz w:val="28"/>
          <w:szCs w:val="28"/>
          <w:rtl w:val="true"/>
          <w:lang w:bidi="fa-IR"/>
        </w:rPr>
        <w:t>"</w:t>
      </w:r>
      <w:r>
        <w:rPr>
          <w:rStyle w:val="FootnoteAnchor"/>
          <w:rtl w:val="true"/>
        </w:rPr>
        <w:footnoteReference w:id="543"/>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پژوهشگران نشان دادند استفاده از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میانگین متغیرهای توضیحی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ارزش گذاری پروژه های حمایت </w:t>
      </w:r>
    </w:p>
    <w:p>
      <w:pPr>
        <w:pStyle w:val="BookText"/>
        <w:rPr/>
      </w:pPr>
      <w:r>
        <w:rPr>
          <w:rFonts w:ascii="IRNazanin" w:hAnsi="IRNazanin" w:eastAsia="IRNazanin"/>
          <w:color w:val="111111"/>
          <w:sz w:val="28"/>
          <w:sz w:val="28"/>
          <w:szCs w:val="28"/>
          <w:rtl w:val="true"/>
          <w:lang w:bidi="fa-IR"/>
        </w:rPr>
        <w:t xml:space="preserve">از هنرهای محلی در استرالیا، برآوردهای بهتری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مقادیر میانه ی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کوچک تر از مقادیر میانگین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میانگین ها حدود سه برابر میانه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نشان میدهد تورش انتخاب اجتماعی زیادی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نتیجه بیانگر تفاوت گسترده بین سطح کارای تأمین کالای عمومی از نظر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میانگین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سطح تأمین کالای عمومی است که به صورت دموکراتی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تراسبی و ویترز،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موریسون و وست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موافقند که مقدار میانی، به ویژه در حذف تورش ناشی از پاسخ های پرت یا</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 بسیار بزرگ یا بسیار کوچک مفید است و بر اساس قضیهی رای دهنده ی میانی پیش بینی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میانی معمولا تعین کنندهی نتایج سیاستی و سیاست 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فدن</w:t>
      </w:r>
      <w:r>
        <w:rPr>
          <w:rStyle w:val="FootnoteAnchor"/>
          <w:rtl w:val="true"/>
        </w:rPr>
        <w:footnoteReference w:id="54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دارد بعضی پاسخ دهندگان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 بسیار بالا یا پایین می گویند تا به این ترتیب نظرشان را به سود یا زیان پروژه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حتی کسر کوچکی از مصرف کنندگانی که پاسخ هایی به مراتب بیشتر یا کمتر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واقعیشان اظهار می کنند؛ می توانند باعث شوند که برآوردهای انجام شده از ارزش کالای موردنظر تورش 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مک فدن می گوید وقتی توزیع، چولگی داشته باشد؛ مقادیر میانی ممکن است تورش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نونن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میانگین و میانه را در چهل و هشت مطالعه با یکدیگر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دریافت که میانگین، به طور متوسط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برابر از میانه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کالاهایی که ارزش استفاده دارند یعنی ابزارهای پرداخت عمومی مانند مالیات و کالاهایی که مقیاس بزرگ دارند؛ نسبت میانگین به میانه کوچک تر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فصل چهارم گفتیم ممکن است بعضی ها هنگام پاسخ دادن به پرسش های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ارزش واقعی را که کالا در نظرشان دارد نگویند؛ بلکه فقط به خاطر اینکه از یک پدیده ی مثبت حمایت می کنند، رضایت روانی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ممکن است پاسخ ها تورش دار باشند؛ چون افراد با در نظر گرفتن نکاتی مثل محدودیت بودجه و جانشین های موجود، تصمیم بازاری نمی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می توانند از پدیده ی خوبی حمایت کنند؛ رضایتمند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چمبرز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پاسخ دهندگانی که حمایت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عبارتی مشابه آن را دلیل تمایل پرداخت خود گفته اند، تحت تأثیر پدیده ی رضایت روانی بوده اند و باید از نمونه حذف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از آن قسمت پرسش نامه که دلایل تمایل یا عدم تمایل برای پرداخت را بررسی می کند، برای بررسی سازگاری درونی هم </w:t>
      </w:r>
      <w:bookmarkStart w:id="255" w:name="pg6409_76652"/>
    </w:p>
    <w:p>
      <w:pPr>
        <w:pStyle w:val="BookText"/>
        <w:rPr/>
      </w:pPr>
      <w:bookmarkEnd w:id="255"/>
      <w:r>
        <w:rPr>
          <w:rFonts w:ascii="IRNazanin" w:hAnsi="IRNazanin" w:eastAsia="IRNazanin"/>
          <w:color w:val="111111"/>
          <w:sz w:val="28"/>
          <w:sz w:val="28"/>
          <w:szCs w:val="28"/>
          <w:rtl w:val="true"/>
          <w:lang w:bidi="fa-IR"/>
        </w:rPr>
        <w:t>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می توان پاسخ این پرسش ها را با پاسخ هایی که برای سنجش نگرش کلی در ابتدای مصاحبه گفته شده،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بعضی ها ابتدا می گویند این کالای فرهنگی برای آموزش جامعه ی محلی مهم است؛ اما در ادامهی مصاحبه می گویند که تمایل پرداخت ندارند و دلیل می آورند که این کالا برای جامعه سودمند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رفتار ناسازگار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مطالعه ی جشنواره ی هنری آفریقای جنوبی، یک سری از پاسخها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نمونه ها کسانی بودند که برای تمایل پرداخت مثبت خود دلایل مبهمی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کسانی که تمایل پرداخت مثبت کوچکی داشتند یا پاسخ های به شدت منفی می دادند،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جشنواره کاملا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منابع مالی جامعه برای چیزهای بی اهمیت خرج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های حذف شده،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نمونهی آودتشورن و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نمونه ی گراهامستاون را تشکیل می دادند</w:t>
      </w:r>
      <w:r>
        <w:rPr>
          <w:rFonts w:eastAsia="IRNazanin" w:cs="IRNazanin"/>
          <w:color w:val="111111"/>
          <w:sz w:val="28"/>
          <w:szCs w:val="28"/>
          <w:rtl w:val="true"/>
          <w:lang w:bidi="fa-IR"/>
        </w:rPr>
        <w:t>.</w:t>
      </w:r>
    </w:p>
    <w:p>
      <w:pPr>
        <w:pStyle w:val="Heading5"/>
        <w:numPr>
          <w:ilvl w:val="4"/>
          <w:numId w:val="1"/>
        </w:numPr>
        <w:rPr/>
      </w:pPr>
      <w:bookmarkStart w:id="256" w:name="__RefHeading___Toc584572_653776707"/>
      <w:bookmarkStart w:id="257" w:name="_Toc91"/>
      <w:bookmarkEnd w:id="256"/>
      <w:r>
        <w:rPr>
          <w:rtl w:val="true"/>
        </w:rPr>
        <w:t xml:space="preserve">تورش بازار فرضی و مقادیر بسیار بالای </w:t>
      </w:r>
      <w:r>
        <w:rPr/>
        <w:t>WTP</w:t>
      </w:r>
      <w:bookmarkEnd w:id="257"/>
    </w:p>
    <w:p>
      <w:pPr>
        <w:pStyle w:val="BookText"/>
        <w:rPr/>
      </w:pPr>
      <w:r>
        <w:rPr>
          <w:rFonts w:ascii="IRNazanin" w:hAnsi="IRNazanin" w:eastAsia="IRNazanin"/>
          <w:color w:val="111111"/>
          <w:sz w:val="28"/>
          <w:sz w:val="28"/>
          <w:szCs w:val="28"/>
          <w:rtl w:val="true"/>
          <w:lang w:bidi="fa-IR"/>
        </w:rPr>
        <w:t>در فصل چهار گفتیم برآوردهای تمایل پرداخت، تورش بازار فرضی دارند؛ یعنی پاسخ هایی که در بازار فرضی داده می شود، بزرگ تر از پاسخ هایی است که موقع پرداخت واقعی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وقتها طراحی پرسش نامه، این تورش یا آزمون آن را به شکل مستقیم کنترل می کند؛ مانند استفاده از روش باز های بوم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امکان دارد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بسیار بزرگ نسبت به اندازه، اهمیت کالا یا درآمد پاسخ دهندگان از بعضی افراد نمونه دریافت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ها واکنش مثبت به حمایت از کالا و نشانهی ارقام غیرواقعی تمایل پرداخت، در نظر گرفته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یورگنسون و سایم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حذف پاسخ های تورش دار 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 حد زیادی بستگی به مورد مطالعه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قضاوت پژوهشگر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دربارهی حذف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xml:space="preserve">های بسیار بزرگ اهمیت پیدا می کند؛ چون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به کالای موردنظر، موقعیت اقتصادی اجتماعی و جامعه 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حذف این پاسخ ها 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ندرت بحث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این کار یک قاعده ی سر انگشتی نمی توان استخراج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مطالعه ی جشنواره ی هنر آفریقای جنوبی با در نظر گرفتن فقر پاسخ دهندگان در مناطق کم درآمد، تصمیم گرفتند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های کسانی که بیشتر 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درآمد ماهیانه ی خانواده را برای پرداخت گفته بودند، غیرواقعی و بزرگ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بعضی افراد بیشتر 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درآمد ماهیانهی خانواده را برای تمایل پرداخت جشنواره ای گفته بودند که در سال فقط به مدت ده روز </w:t>
      </w:r>
    </w:p>
    <w:p>
      <w:pPr>
        <w:pStyle w:val="BookText"/>
        <w:rPr/>
      </w:pPr>
      <w:r>
        <w:rPr>
          <w:rFonts w:ascii="IRNazanin" w:hAnsi="IRNazanin" w:eastAsia="IRNazanin"/>
          <w:color w:val="111111"/>
          <w:sz w:val="28"/>
          <w:sz w:val="28"/>
          <w:szCs w:val="28"/>
          <w:rtl w:val="true"/>
          <w:lang w:bidi="fa-IR"/>
        </w:rPr>
        <w:t>برگزار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چهارم پاسخ دهندگان در این مجموعه قرار گرفتند که بخش عمده ی آنها کم درآمد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مشکل دو رویکرد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تعیین کران بالایی معادل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به جای درآمد خانواده ی کسانی که درآمد خود را نگفته بودند، متوسط درآمد منطقهی سکونت در هر شهر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رویکرد دوم افرادی که تمایل پرداختشان 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درآمد خانواده بیشتر بود، از نمونه حذف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اجرای هر دو رویکرد در 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5334000" cy="25019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284"/>
                        <a:stretch/>
                      </pic:blipFill>
                      <pic:spPr>
                        <a:xfrm>
                          <a:off x="0" y="0"/>
                          <a:ext cx="5334120" cy="2502000"/>
                        </a:xfrm>
                        <a:prstGeom prst="rect">
                          <a:avLst/>
                        </a:prstGeom>
                        <a:ln w="0">
                          <a:noFill/>
                        </a:ln>
                      </pic:spPr>
                    </pic:pic>
                  </a:graphicData>
                </a:graphic>
              </wp:inline>
            </w:drawing>
          </mc:Choice>
          <mc:Fallback>
            <w:pict>
              <v:shape id="shape_0" stroked="f" o:allowincell="f" style="position:absolute;margin-left:0pt;margin-top:-197.05pt;width:419.95pt;height:196.95pt;mso-wrap-style:none;v-text-anchor:middle;mso-position-horizontal:left;mso-position-vertical:top" type="_x0000_t75">
                <v:imagedata r:id="rId285" o:detectmouseclick="t"/>
                <v:stroke color="#3465a4" joinstyle="round" endcap="flat"/>
                <w10:wrap type="none"/>
              </v:shape>
            </w:pict>
          </mc:Fallback>
        </mc:AlternateConten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نتایج مهم این است که در هر دو برنامه، با اینکه خانواده های کم درآمد در برنامه های بلیتی کمتری شرکت کرده اند و درآمد کمتری هم از جشنواره به دست آورده اند؛ مبلغی که برای حمایت جشنواره پیشنهاد کرده اند، مشابه مبلغی است که بعضی خانواده های پردرآمد برای این کار پیشنهاد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طبق انتظار،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متوسط ساکنان مناطق پردرآمد بیشتر از ساکنان مناطق کم درآمد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بین این دو وقتی بیشتر مشخص می شود که به جای حذف تمایل پرداخت های گفته شده بزرگ تر از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درآمد خانواده، تنها تا کران بالای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درآمد خانواده ثبت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در مورد مناطق پر درآمد گراهامستاون، که در آن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متوسط حدود </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 یابد؛ ولی الگوی کلی همچنان ثابت باقی می ماند</w:t>
      </w:r>
      <w:r>
        <w:rPr>
          <w:rFonts w:eastAsia="IRNazanin" w:cs="IRNazanin"/>
          <w:color w:val="111111"/>
          <w:sz w:val="28"/>
          <w:szCs w:val="28"/>
          <w:rtl w:val="true"/>
          <w:lang w:bidi="fa-IR"/>
        </w:rPr>
        <w:t xml:space="preserve">. </w:t>
      </w:r>
      <w:bookmarkStart w:id="258" w:name="pg6409_76654"/>
    </w:p>
    <w:p>
      <w:pPr>
        <w:pStyle w:val="Heading5"/>
        <w:numPr>
          <w:ilvl w:val="4"/>
          <w:numId w:val="1"/>
        </w:numPr>
        <w:rPr/>
      </w:pPr>
      <w:bookmarkStart w:id="259" w:name="__RefHeading___Toc584574_653776707"/>
      <w:bookmarkStart w:id="260" w:name="_Toc92"/>
      <w:bookmarkEnd w:id="258"/>
      <w:bookmarkEnd w:id="259"/>
      <w:r>
        <w:rPr>
          <w:rtl w:val="true"/>
        </w:rPr>
        <w:t>معیار سنجش اطمینان پس از تصمیم گیری</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معیار سنجش اطمینان پس از تصمیم گیری</w:t>
      </w:r>
      <w:r>
        <w:rPr>
          <w:rFonts w:eastAsia="IRNazanin" w:cs="IRNazanin"/>
          <w:color w:val="111111"/>
          <w:sz w:val="28"/>
          <w:szCs w:val="28"/>
          <w:rtl w:val="true"/>
          <w:lang w:bidi="fa-IR"/>
        </w:rPr>
        <w:t xml:space="preserve">"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Style w:val="FootnoteAnchor"/>
          <w:rtl w:val="true"/>
        </w:rPr>
        <w:footnoteReference w:id="546"/>
      </w:r>
      <w:r>
        <w:rPr>
          <w:rFonts w:ascii="IRNazanin" w:hAnsi="IRNazanin" w:eastAsia="IRNazanin"/>
          <w:color w:val="111111"/>
          <w:sz w:val="28"/>
          <w:sz w:val="28"/>
          <w:szCs w:val="28"/>
          <w:rtl w:val="true"/>
          <w:lang w:bidi="fa-IR"/>
        </w:rPr>
        <w:t>و ترنتر</w:t>
      </w:r>
      <w:r>
        <w:rPr>
          <w:rStyle w:val="FootnoteAnchor"/>
          <w:rtl w:val="true"/>
        </w:rPr>
        <w:footnoteReference w:id="547"/>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اطمینان پاسخ دهندگان از دقت پاسخ های خود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فصل پنجم گفته شد، حذف پاسخ دهندگانی که از پاسخ های خود اطمینان ندارند، نقش مهمی در کنترل تورش بازار فرضی ایفا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چمپ</w:t>
      </w:r>
      <w:r>
        <w:rPr>
          <w:rStyle w:val="FootnoteAnchor"/>
          <w:rtl w:val="true"/>
        </w:rPr>
        <w:footnoteReference w:id="548"/>
      </w:r>
      <w:r>
        <w:rPr>
          <w:rFonts w:ascii="IRNazanin" w:hAnsi="IRNazanin" w:eastAsia="IRNazanin"/>
          <w:color w:val="111111"/>
          <w:sz w:val="28"/>
          <w:sz w:val="28"/>
          <w:szCs w:val="28"/>
          <w:rtl w:val="true"/>
          <w:lang w:bidi="fa-IR"/>
        </w:rPr>
        <w:t>بیشاپ</w:t>
      </w:r>
      <w:r>
        <w:rPr>
          <w:rStyle w:val="FootnoteAnchor"/>
          <w:rtl w:val="true"/>
        </w:rPr>
        <w:footnoteReference w:id="54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ای که برای برآورد تمایل پرداخت برای هنر در کنتاکی انجام دادند از چنین معیاری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ابتدا برای برآورد</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پرسش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پاسخ دهندگان پرسیدند چقدر 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خود مطمئن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مرحله از آنها خواستند بر اساس اطمینان از پاسخ خود بین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به پاسخ خودشان امتیاز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پرسش، عدد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نشان دهندهی اطمینان کامل از پاسخ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پاسخ دهندگانی که عدد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را برگزیده بودند؛ مایل به پرداخت در نظر گرفته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پاسخهای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کمتر، پاسخ های افرادی که واقعا تمایل پرداخت ندارند؛ در نظر گرفته شد و از محاسبهی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متوسط حذف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این روش، برای کنترل تورش بازار فرضی روش مؤثر و کارآمدی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واسلر</w:t>
      </w:r>
      <w:r>
        <w:rPr>
          <w:rStyle w:val="FootnoteAnchor"/>
          <w:rtl w:val="true"/>
        </w:rPr>
        <w:footnoteReference w:id="550"/>
      </w:r>
      <w:r>
        <w:rPr>
          <w:rFonts w:ascii="IRNazanin" w:hAnsi="IRNazanin" w:eastAsia="IRNazanin"/>
          <w:color w:val="111111"/>
          <w:sz w:val="28"/>
          <w:sz w:val="28"/>
          <w:szCs w:val="28"/>
          <w:rtl w:val="true"/>
          <w:lang w:bidi="fa-IR"/>
        </w:rPr>
        <w:t>و مک کی</w:t>
      </w:r>
      <w:r>
        <w:rPr>
          <w:rStyle w:val="FootnoteAnchor"/>
          <w:rtl w:val="true"/>
        </w:rPr>
        <w:footnoteReference w:id="55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خاطرنشان می کنند نبودن اطمینان، به علت نوع پرسش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پژوهشگر با مطالعهی ارزش القایی دریافتند پرسش های سنجش درجهی اطمینان، هم می توانند عدم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اندازه گیری کنند و هم عدم اطمینان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تصمیم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وقتی از پرسش های دو گزینه ای چند کرانه ای، یعنی مجموعه ی قیمت های بالا و پایین، استفاده می شود؛ درجهی اطمینان پاسخ دهندگان کم می 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امر بدان معناست که با افزایش تصمیمها و گزینه های پیش رو، این پیام به پاسخ دهنده داده می شود که آنها باید گزینه های جدید را نیز تجربه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بدان معناست که عدم اطمینان پاسخ </w:t>
      </w:r>
      <w:bookmarkStart w:id="261" w:name="pg6409_76655"/>
    </w:p>
    <w:p>
      <w:pPr>
        <w:pStyle w:val="BookText"/>
        <w:rPr/>
      </w:pPr>
      <w:bookmarkEnd w:id="261"/>
      <w:r>
        <w:rPr>
          <w:rFonts w:ascii="IRNazanin" w:hAnsi="IRNazanin" w:eastAsia="IRNazanin"/>
          <w:color w:val="111111"/>
          <w:sz w:val="28"/>
          <w:sz w:val="28"/>
          <w:szCs w:val="28"/>
          <w:rtl w:val="true"/>
          <w:lang w:bidi="fa-IR"/>
        </w:rPr>
        <w:t>گفته شده در مطالعات میدانی باید با احتیاط تفسیر شوند؛ چرا که به نظر می رسد همهی عدم اطمینان گفته شده واقعی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واسلر و مک کی،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جشنواره های هنری آفریقای جنوبی، ابتدا از پرسش های سنجش اطمینان پیشنهادی 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پاسخ دهندگان خواستند درجهی اطمینان خود در دقت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گفته شده برای حمایت از جشنواره را با عددی بین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مشخص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پاسخ دهندگان پاسخ های حدی یعنی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پرسش پاسخ ندادند یا گزینه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مقداری بر حسب درصد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مصاحبه کنندگان عقیده دارند استفاده از مقیاس عددی، به ویژه برای پاسخ دهندگانی که سطح تحصیلات پایینی دارند، این مسئله را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دیگر به وجود آمدن این مسائل استفاده از مصاحبه های تلفنی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تامپسون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پرسش نامه های پستی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عوض از معیار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 مطمئن نیستم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مطمئنم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زیادی مطمئنم که چندان دقیق نیست؛ ولی پاسخ های بهتری ارائه می کند، استفاده کردند</w:t>
      </w:r>
      <w:r>
        <w:rPr>
          <w:rFonts w:eastAsia="IRNazanin" w:cs="IRNazanin"/>
          <w:color w:val="111111"/>
          <w:sz w:val="28"/>
          <w:szCs w:val="28"/>
          <w:rtl w:val="true"/>
          <w:lang w:bidi="fa-IR"/>
        </w:rPr>
        <w:t>.</w:t>
      </w:r>
    </w:p>
    <w:p>
      <w:pPr>
        <w:pStyle w:val="Heading3"/>
        <w:numPr>
          <w:ilvl w:val="2"/>
          <w:numId w:val="1"/>
        </w:numPr>
        <w:rPr/>
      </w:pPr>
      <w:bookmarkStart w:id="262" w:name="__RefHeading___Toc584576_653776707"/>
      <w:bookmarkStart w:id="263" w:name="_Toc93"/>
      <w:bookmarkEnd w:id="262"/>
      <w:r>
        <w:rPr/>
        <w:t>۶</w:t>
      </w:r>
      <w:r>
        <w:rPr/>
        <w:t>-</w:t>
      </w:r>
      <w:r>
        <w:rPr/>
        <w:t>۵</w:t>
      </w:r>
      <w:r>
        <w:rPr>
          <w:rtl w:val="true"/>
        </w:rPr>
        <w:t xml:space="preserve">. </w:t>
      </w:r>
      <w:r>
        <w:rPr>
          <w:rtl w:val="true"/>
        </w:rPr>
        <w:t>ویژگی های اجتماعی جمعیت شناختی</w:t>
      </w:r>
      <w:bookmarkEnd w:id="263"/>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اجتماعی جمعیت شناختی </w:t>
      </w:r>
      <w:r>
        <w:rPr>
          <w:rStyle w:val="FootnoteAnchor"/>
          <w:rtl w:val="true"/>
        </w:rPr>
        <w:footnoteReference w:id="552"/>
      </w:r>
      <w:r>
        <w:rPr>
          <w:rFonts w:ascii="IRNazanin" w:hAnsi="IRNazanin" w:eastAsia="IRNazanin"/>
          <w:color w:val="111111"/>
          <w:sz w:val="28"/>
          <w:sz w:val="28"/>
          <w:szCs w:val="28"/>
          <w:rtl w:val="true"/>
          <w:lang w:bidi="fa-IR"/>
        </w:rPr>
        <w:t xml:space="preserve">آخرین قسمت بیشتر مطالعات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اطلاعات اجتماعی و جمعیت شناختی کلی دربارهی پاسخ دهندگان و خانواده های آنها را جمع 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که بعضی اطلاعات مورد نیاز مانند درآمد خانواده، وابستگی سیاسی، نژاد و مذهب ممکن است حساسیت برانگیز باشند؛ بهتر است به پاسخ دهندگان یادآوری شود پرسش نامه ها بدون نام و ناشناس ثبت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مواردی که مصاحبه به صورت تلفنی یا در منزل شخصی افراد انجام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متغیرهای اجتماعی و جمعیت شناختی 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کالاهای فرهنگی هنری</w:t>
      </w:r>
    </w:p>
    <w:p>
      <w:pPr>
        <w:pStyle w:val="BookText"/>
        <w:rPr/>
      </w:pPr>
      <w:r>
        <w:rPr>
          <w:rtl w:val="true"/>
        </w:rPr>
        <mc:AlternateContent>
          <mc:Choice Requires="wps">
            <w:drawing>
              <wp:inline distT="0" distB="0" distL="0" distR="0">
                <wp:extent cx="5334000" cy="43180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289"/>
                        <a:stretch/>
                      </pic:blipFill>
                      <pic:spPr>
                        <a:xfrm>
                          <a:off x="0" y="0"/>
                          <a:ext cx="5334120" cy="4317840"/>
                        </a:xfrm>
                        <a:prstGeom prst="rect">
                          <a:avLst/>
                        </a:prstGeom>
                        <a:ln w="0">
                          <a:noFill/>
                        </a:ln>
                      </pic:spPr>
                    </pic:pic>
                  </a:graphicData>
                </a:graphic>
              </wp:inline>
            </w:drawing>
          </mc:Choice>
          <mc:Fallback>
            <w:pict>
              <v:shape id="shape_0" stroked="f" o:allowincell="f" style="position:absolute;margin-left:0pt;margin-top:-340.05pt;width:419.95pt;height:339.95pt;mso-wrap-style:none;v-text-anchor:middle;mso-position-horizontal:left;mso-position-vertical:top" type="_x0000_t75">
                <v:imagedata r:id="rId290" o:detectmouseclick="t"/>
                <v:stroke color="#3465a4" joinstyle="round" endcap="flat"/>
                <w10:wrap type="none"/>
              </v:shape>
            </w:pict>
          </mc:Fallback>
        </mc:AlternateConten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اطلاعات جمعیت شناختی برای رسیدن به اهداف مختلفی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 با ویژگی های شخصیتی و پیشینه ی افراد به شدت همبستگی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اگر بخواهیم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نمونه را به جامعه تعمیم بدهیم؛ باید نشان بدهیم ویژگی های جمعیت شناختی نمونه، نمایانگر ویژگیهای جمعیت شناختی جامعه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درامد ابزار مفیدی برای سنجش اعتبار است؛ چون در بیشتر موارد انتظار می رود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 مثبت و معناداری با درآمد پاسخ دهندگان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جمعیت شناختی اطلاعات مفیدی برای عرضه کنندگان کالای فرهنگی هنری در بازارهای هدف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فهرست متغیرهای جمعیت شناختی که در مطالعات کالاهای فرهنگی هنری استفاده شده،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فهرست کامل نیست؛ چون نوع اطلاعات جمع آوری شده به جامعه و کالای موردنظر بستگی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فهرست می توان پرکاربردترین متغیرهای مورد استفاده را مشاهده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در مطالعات جشنواره ی ملی هنر آفریقای جنوبی انتظار می رفت؛ ویژگیهای جمعیت شناختی نمونه های گرفته شده در مناطق کم درآمد و پر درآمد به شدت با یکدیگر متفاوت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مقایسه ی آنها با داده های آماری جامعه، نشان می داد این نمونه به خوبی نماینده 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مورد، با زنان بیشتری مصاحبه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سهم زنان </w:t>
      </w:r>
      <w:r>
        <w:rPr>
          <w:rFonts w:ascii="IRNazanin" w:hAnsi="IRNazanin" w:eastAsia="IRNazanin"/>
          <w:color w:val="111111"/>
          <w:sz w:val="28"/>
          <w:sz w:val="28"/>
          <w:szCs w:val="28"/>
          <w:lang w:bidi="fa-IR"/>
        </w:rPr>
        <w:t>۷۱</w:t>
      </w:r>
      <w:r>
        <w:rPr>
          <w:rFonts w:ascii="IRNazanin" w:hAnsi="IRNazanin" w:eastAsia="IRNazanin"/>
          <w:color w:val="111111"/>
          <w:sz w:val="28"/>
          <w:sz w:val="28"/>
          <w:szCs w:val="28"/>
          <w:rtl w:val="true"/>
          <w:lang w:bidi="fa-IR"/>
        </w:rPr>
        <w:t xml:space="preserve">٪ بود که نسبت به سرشماری سال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ascii="IRNazanin" w:hAnsi="IRNazanin" w:eastAsia="IRNazanin"/>
          <w:color w:val="111111"/>
          <w:sz w:val="28"/>
          <w:sz w:val="28"/>
          <w:szCs w:val="28"/>
          <w:lang w:bidi="fa-IR"/>
        </w:rPr>
        <w:t>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بود، پیشرفت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جدول </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شده است، بیشتر ساکنان مناطق پردرآمد را افراد اروپایی تبار تشکیل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مادری این افراد انگلیسی یا زبان محلی آفریقای جنوبی است و سطح درآمد و تحصیلات بالاتری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مقایسهی ویژگی های جمعیت شناختی در نمونه های گرفته شده برای جشنوارهی هنری</w:t>
      </w:r>
    </w:p>
    <w:p>
      <w:pPr>
        <w:pStyle w:val="BookText"/>
        <w:rPr/>
      </w:pPr>
      <w:r>
        <w:rPr>
          <w:rtl w:val="true"/>
        </w:rPr>
        <mc:AlternateContent>
          <mc:Choice Requires="wps">
            <w:drawing>
              <wp:inline distT="0" distB="0" distL="0" distR="0">
                <wp:extent cx="5334000" cy="31115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292"/>
                        <a:stretch/>
                      </pic:blipFill>
                      <pic:spPr>
                        <a:xfrm>
                          <a:off x="0" y="0"/>
                          <a:ext cx="5334120" cy="3111480"/>
                        </a:xfrm>
                        <a:prstGeom prst="rect">
                          <a:avLst/>
                        </a:prstGeom>
                        <a:ln w="0">
                          <a:noFill/>
                        </a:ln>
                      </pic:spPr>
                    </pic:pic>
                  </a:graphicData>
                </a:graphic>
              </wp:inline>
            </w:drawing>
          </mc:Choice>
          <mc:Fallback>
            <w:pict>
              <v:shape id="shape_0" stroked="f" o:allowincell="f" style="position:absolute;margin-left:0pt;margin-top:-245.05pt;width:419.95pt;height:244.95pt;mso-wrap-style:none;v-text-anchor:middle;mso-position-horizontal:left;mso-position-vertical:top" type="_x0000_t75">
                <v:imagedata r:id="rId293" o:detectmouseclick="t"/>
                <v:stroke color="#3465a4" joinstyle="round" endcap="flat"/>
                <w10:wrap type="none"/>
              </v:shape>
            </w:pict>
          </mc:Fallback>
        </mc:AlternateConten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درآمد و محل سکونت با یکدیگر همبستگی شدید نشان داده اند؛ متغیری به اسم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نماینده ی درآمد خانواده است،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متغیر برای مناطق کم درآمد عدد یک و برای مناطق پردرآمد عدد صفر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برآورد رگرسیون نشان میدهد این متغیر ارتباط منفی و معناداری با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است؛ به طوری که احتمال تمایل پرداخت مثبت برای حمایت از جشنواره برای افرادی که ساکن مناطق پردرآمد بودند به شدت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نمونهی جشنواره ی ملی هنر در گراهامستاون به دو منطقهی پردرآمد و کم درآمد تقسیم و درآمد خانواده به </w:t>
      </w:r>
    </w:p>
    <w:p>
      <w:pPr>
        <w:pStyle w:val="BookText"/>
        <w:rPr/>
      </w:pPr>
      <w:r>
        <w:rPr>
          <w:rFonts w:ascii="IRNazanin" w:hAnsi="IRNazanin" w:eastAsia="IRNazanin"/>
          <w:color w:val="111111"/>
          <w:sz w:val="28"/>
          <w:sz w:val="28"/>
          <w:szCs w:val="28"/>
          <w:rtl w:val="true"/>
          <w:lang w:bidi="fa-IR"/>
        </w:rPr>
        <w:t>عنوان یک متغیر به رگرسیون وارد شد؛ مشخص شد درآمد، یکی از عواملی است که تأثیر مثبت و معناداری بر تمایل پرداخت خانواده های ساکن مناطق کم درآمد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شواهد مختلفی درباره تأثیر درآمد بر تعیین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حمایت از فرهنگ و هنر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همان طور که انتظار می رود، بین درآمد و کمک های شخصی افراد برای حمایت از هنر رابطهی مثبت وجود دارد؛ اما این ارتباط بین درآمد و حمایت مستقیم دولت از هنر حاکم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جهان بینی فرد بر حمایت از کمک های دولتی برای هنر تأثیر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بروکز در مطالعه ی خود دریافت افراد لیبرال، مسیحی و اروپایی تبار برای حمایت از طرحهای دولتی حمایت از هنر تمایل پرداخت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راشتون</w:t>
      </w:r>
      <w:r>
        <w:rPr>
          <w:rStyle w:val="FootnoteAnchor"/>
          <w:rtl w:val="true"/>
        </w:rPr>
        <w:footnoteReference w:id="55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برگزاری همه پرسی برای افزایش مالیات بر دارایی در ناحیه ی کلان شهری دیترویت به منظور تأمین مالی نهادهای فرهنگی مطالعه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دریافت با وجود همبستگی مثبت، درآمد سرانه، عامل تعیین کننده ی تمایل فرد به دادن رأی مثبت برای افزایش مالیات نیست؛ بلکه مهم ترین عامل، حزب سیاسی است که فرد به آن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سال های تحصیل در هیچ کدام از مدل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جشنواره ی هنر آفریقای جنوبی معنادار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یافته های بسیاری از مطالعات دربارهی ویژگی های افرادی که از افزایش تأمین مالی عمومی هنر حمایت می کنند، نشان میدهد آموزش از عوامل مهم تأثیرگذار بر تمایل پرداخت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بروکز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وراشتون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سطوح بالاتر تحصیلات در آمریکا، با افزایش مخارج دولت برای حمایت از هنر و کمک های شخصی و خصوصی به سازمان های هنری رابطه ی مثبت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نتیجه تایید می کند سرمایه ی فرهنگی که بیشتر از راه آموزش رسمی به وجود می آید؛ برای درک هنر و ارزش آن مورد نیاز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معنادار نبودن تأثیر آموزش بر تمایل پرداخت در آفریقای جنوبی چند توضیح احتمالی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برنامه های نمایشی زیادی در این جشنواره هست که به افراد همهی سطح ها اجازه میدهد در آنها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بودن این برنامه ها اجازه می دهد کسانی که قدرت درک برنامه های سطح بالا را ندارند، بتوانند این برنامه ها را با سرگرمی های ساده تری، که در دسترس هستند، جایگزین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توضیح، انواع سرمایهی فرهنگی که در آفریقای جنوبی ارائه شده را در نظر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برنامه ها با سال های تحصیل ارتباط مستقیم ندارند؛ بلکه حاصل تربیت سنتی و آموزش غیر رسمی </w:t>
      </w:r>
      <w:bookmarkStart w:id="264" w:name="pg6409_76659"/>
    </w:p>
    <w:p>
      <w:pPr>
        <w:pStyle w:val="BookText"/>
        <w:rPr/>
      </w:pPr>
      <w:bookmarkEnd w:id="264"/>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وقتی درست است که سنت های شفاهی و نانوشته همچنان کاربرد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لازم است معیار پیچیده تری برای سنجش سرمایهی فرهنگی به کار گرفته شود که شامل آموزش رسمی و غیر رسمی باشد و رابطه ی آموزش و تمایل پرداخت برای حمایت از هنر را دقیق اندازه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یکی از عوامل تعیین کننده ی تمایل پرداخت در مناطق کم درآمد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 سال افزایش سن، احتمال تمایل پرداخت برای حمایت از هنر را کاهش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جنسیت تنها در مناطق پردرآمد معنادار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 دهد در این مناطق زنان نسبت به مردان تمایل پرداخت بیشتری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است که ارزش استفاده از جشنواره برای زنان بیشتر است؛ زیرا مطالعات قبلی نشان داده اند این رویداد زنان بیشتری را جذب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متغیرهای جمعیت شناختی که 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نظر گرفته می شوند، تا حد زیادی به کالای موردنظر وماهیت جامعه ی مورد مطالعه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میراث فرهنگی شهر یا روستای خاصی را ارزش گذاری می کنیم، تعیین طول دورهی اقامت پاسخ دهندگان در منطقه مهم است؛ چون این امر بر میزان ارزش استفاده یا آگاهی از ارزش استفاده ی غیر مستقیم یا عدم استفاده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ای تقریبا همگن باشد جمع آوری اطلاعات مربوط به نژاد یا زبان مادری افراد، کمتر اهمیت دارد؛ چون این مسئله از قبل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پرسش های اجتماعی و جمعیت شناختی حساسیت برانگیز است و افراد تمایل ندارند به آنها پاسخ بدهند؛ در انتهای مصاحبهی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مطرح می شوند</w:t>
      </w:r>
      <w:r>
        <w:rPr>
          <w:rFonts w:eastAsia="IRNazanin" w:cs="IRNazanin"/>
          <w:color w:val="111111"/>
          <w:sz w:val="28"/>
          <w:szCs w:val="28"/>
          <w:rtl w:val="true"/>
          <w:lang w:bidi="fa-IR"/>
        </w:rPr>
        <w:t>.</w:t>
      </w:r>
    </w:p>
    <w:p>
      <w:pPr>
        <w:pStyle w:val="Heading3"/>
        <w:numPr>
          <w:ilvl w:val="2"/>
          <w:numId w:val="1"/>
        </w:numPr>
        <w:rPr/>
      </w:pPr>
      <w:bookmarkStart w:id="265" w:name="__RefHeading___Toc584578_653776707"/>
      <w:bookmarkStart w:id="266" w:name="_Toc94"/>
      <w:bookmarkEnd w:id="265"/>
      <w:r>
        <w:rPr/>
        <w:t>۷</w:t>
      </w:r>
      <w:r>
        <w:rPr/>
        <w:t>-</w:t>
      </w:r>
      <w:r>
        <w:rPr/>
        <w:t>۵</w:t>
      </w:r>
      <w:r>
        <w:rPr>
          <w:rtl w:val="true"/>
        </w:rPr>
        <w:t xml:space="preserve">. </w:t>
      </w:r>
      <w:r>
        <w:rPr>
          <w:rtl w:val="true"/>
        </w:rPr>
        <w:t>آزمون های روایی و پایایی</w:t>
      </w:r>
      <w:bookmarkEnd w:id="266"/>
    </w:p>
    <w:p>
      <w:pPr>
        <w:pStyle w:val="Heading4"/>
        <w:numPr>
          <w:ilvl w:val="3"/>
          <w:numId w:val="1"/>
        </w:numPr>
        <w:rPr/>
      </w:pPr>
      <w:bookmarkStart w:id="267" w:name="__RefHeading___Toc584580_653776707"/>
      <w:bookmarkStart w:id="268" w:name="_Toc95"/>
      <w:bookmarkEnd w:id="267"/>
      <w:r>
        <w:rPr>
          <w:rtl w:val="true"/>
        </w:rPr>
        <w:t>اشاره</w:t>
      </w:r>
      <w:bookmarkEnd w:id="268"/>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آزمونهای روایی</w:t>
      </w:r>
      <w:r>
        <w:rPr>
          <w:rStyle w:val="FootnoteAnchor"/>
          <w:rtl w:val="true"/>
        </w:rPr>
        <w:footnoteReference w:id="554"/>
      </w:r>
      <w:r>
        <w:rPr>
          <w:rFonts w:ascii="IRNazanin" w:hAnsi="IRNazanin" w:eastAsia="IRNazanin"/>
          <w:color w:val="111111"/>
          <w:sz w:val="28"/>
          <w:sz w:val="28"/>
          <w:szCs w:val="28"/>
          <w:rtl w:val="true"/>
          <w:lang w:bidi="fa-IR"/>
        </w:rPr>
        <w:t xml:space="preserve">و پایایی </w:t>
      </w:r>
      <w:r>
        <w:rPr>
          <w:rStyle w:val="FootnoteAnchor"/>
          <w:rtl w:val="true"/>
        </w:rPr>
        <w:footnoteReference w:id="555"/>
      </w:r>
      <w:r>
        <w:rPr>
          <w:rFonts w:ascii="IRNazanin" w:hAnsi="IRNazanin" w:eastAsia="IRNazanin"/>
          <w:color w:val="111111"/>
          <w:sz w:val="28"/>
          <w:sz w:val="28"/>
          <w:szCs w:val="28"/>
          <w:rtl w:val="true"/>
          <w:lang w:bidi="fa-IR"/>
        </w:rPr>
        <w:t xml:space="preserve">بعد از پایان مطالعه ی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باید روایی و پایایی نتایج با مجموعه آزمون هایی تعیین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کارسون و میشل </w:t>
      </w:r>
      <w:r>
        <w:rPr>
          <w:rStyle w:val="FootnoteAnchor"/>
          <w:rtl w:val="true"/>
        </w:rPr>
        <w:footnoteReference w:id="556"/>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کیفیت پاسخ های پرسش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دقت مطالعه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 این دو محقق، کیفیت با طراحی پرسش نامه و روایی اجرایی و محتوایی تعیین می 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دهندگان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ویژگیهای کالایی که قرار است ارزش گذاری کنند را درک کنند؛ </w:t>
      </w:r>
    </w:p>
    <w:p>
      <w:pPr>
        <w:pStyle w:val="BookText"/>
        <w:rPr/>
      </w:pPr>
      <w:r>
        <w:rPr>
          <w:rFonts w:ascii="IRNazanin" w:hAnsi="IRNazanin" w:eastAsia="IRNazanin"/>
          <w:color w:val="111111"/>
          <w:sz w:val="28"/>
          <w:sz w:val="28"/>
          <w:szCs w:val="28"/>
          <w:rtl w:val="true"/>
          <w:lang w:bidi="fa-IR"/>
        </w:rPr>
        <w:t xml:space="preserve">رابطهی بین طرحی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چگونگی تأمین مالی کالای موردنظر بر ایشان روشن و قابل درک باشد؛ پرسشهای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دقت و روشنی جواب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میشل و کارسون، </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کارسون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روش دیگر برای بررسی دقت برآوردهای </w:t>
      </w:r>
      <w:r>
        <w:rPr>
          <w:rFonts w:eastAsia="Times New Roman" w:cs="Times New Roman" w:ascii="Times New Roman" w:hAnsi="Times New Roman"/>
          <w:color w:val="111111"/>
          <w:sz w:val="28"/>
          <w:szCs w:val="28"/>
          <w:lang w:val="en-US" w:bidi="en-US"/>
        </w:rPr>
        <w:t>NTP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علاوه بر روایی محتوایی آن پیشنهاد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همگرا</w:t>
      </w:r>
      <w:r>
        <w:rPr>
          <w:rStyle w:val="FootnoteAnchor"/>
          <w:rtl w:val="true"/>
        </w:rPr>
        <w:footnoteReference w:id="557"/>
      </w:r>
      <w:r>
        <w:rPr>
          <w:rFonts w:ascii="IRNazanin" w:hAnsi="IRNazanin" w:eastAsia="IRNazanin"/>
          <w:color w:val="111111"/>
          <w:sz w:val="28"/>
          <w:sz w:val="28"/>
          <w:szCs w:val="28"/>
          <w:rtl w:val="true"/>
          <w:lang w:bidi="fa-IR"/>
        </w:rPr>
        <w:t>، روایی سازه</w:t>
      </w:r>
      <w:r>
        <w:rPr>
          <w:rStyle w:val="FootnoteAnchor"/>
          <w:rtl w:val="true"/>
        </w:rPr>
        <w:footnoteReference w:id="558"/>
      </w:r>
      <w:r>
        <w:rPr>
          <w:rFonts w:ascii="IRNazanin" w:hAnsi="IRNazanin" w:eastAsia="IRNazanin"/>
          <w:color w:val="111111"/>
          <w:sz w:val="28"/>
          <w:sz w:val="28"/>
          <w:szCs w:val="28"/>
          <w:rtl w:val="true"/>
          <w:lang w:bidi="fa-IR"/>
        </w:rPr>
        <w:t>و پایایی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موفقیت مطالعه برای اندازه گیری آنچه که قصد برآورد آن را داریم،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آزمون روایی سازه، مطابقت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 به دست آمده با پیش بینی ها و انتظارات تئوریک را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گفته شد، این انتظارات بر پایهی نظریه های اقتصادی استوار هستند و شامل موارد 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حساسیت به مقیاس یا تمایل پرداخت بیشتر برای کالای بیشتر؛ تمایل پرداخت بیشتر مصرف کنندگان یک کالا نسبت به کسانی که از کالا استفاده نمی کنند؛ میزان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درآمد پاسخ دهندگان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آزمون روایی همگرا، برآوردهای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ارزش کالاها در بازارهای واقعی یا بازارهای شبیه سازی شده را مقایسه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می تواند در قالب مقایسه بین مطالعهی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مطالعه ی هزینه سفر، یا همان طور که در فصل چهار اشاره شد، با مقایسه ی موقعیت در بازار فرضی و واقعی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پایایی به این نکته اشاره دارد که آیا مطالعه، قابلیت تکرار در شرایط یا زمان متفاوت را دارد؟ این نکته، همان پایایی در طول 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گزارش هئیت تحریریهی </w:t>
      </w:r>
      <w:r>
        <w:rPr>
          <w:rFonts w:eastAsia="Times New Roman" w:cs="Times New Roman" w:ascii="Times New Roman" w:hAnsi="Times New Roman"/>
          <w:color w:val="111111"/>
          <w:sz w:val="28"/>
          <w:szCs w:val="28"/>
          <w:lang w:val="en-US" w:bidi="en-US"/>
        </w:rPr>
        <w:t>NOAA (</w:t>
      </w:r>
      <w:r>
        <w:rPr>
          <w:rFonts w:ascii="IRNazanin" w:hAnsi="IRNazanin" w:eastAsia="IRNazanin"/>
          <w:color w:val="111111"/>
          <w:sz w:val="28"/>
          <w:sz w:val="28"/>
          <w:szCs w:val="28"/>
          <w:lang w:bidi="fa-IR"/>
        </w:rPr>
        <w:t>۱۹۹۳</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لزوم سازگاری با پایایی در طول زمان تاکید می کند، به ویژه در باره ی ارزش گذاری کالاهای زیست محیطی که در طول زمان دچار تغییر و تحول می شوند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نوسانات و اختلالات اندازه گیری ارزش کالاها که وابسته به زمان هستند باید از راه میانگین گیری بین نمونه هایی که به طور مستقل در نقاط مختلف زمانی گرفته شده اند، کاهش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روندی شفاف و مشخص در طول زمان در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داده شده باعث ایجاد شبهه درباره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خواهد 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NOAA</w:t>
      </w:r>
      <w:r>
        <w:rPr>
          <w:rFonts w:ascii="IRNazanin" w:hAnsi="IRNazanin" w:eastAsia="IRNazanin"/>
          <w:color w:val="111111"/>
          <w:sz w:val="28"/>
          <w:sz w:val="28"/>
          <w:szCs w:val="28"/>
          <w:lang w:bidi="fa-IR"/>
        </w:rPr>
        <w:t xml:space="preserve">، ۱۹ </w:t>
      </w:r>
      <w:r>
        <w:rPr>
          <w:rFonts w:eastAsia="IRNazanin" w:cs="IRNazanin"/>
          <w:color w:val="111111"/>
          <w:sz w:val="28"/>
          <w:szCs w:val="28"/>
          <w:lang w:bidi="fa-IR"/>
        </w:rPr>
        <w:t xml:space="preserve">: </w:t>
      </w:r>
      <w:r>
        <w:rPr>
          <w:rFonts w:ascii="IRNazanin" w:hAnsi="IRNazanin" w:eastAsia="IRNazanin"/>
          <w:color w:val="111111"/>
          <w:sz w:val="28"/>
          <w:sz w:val="28"/>
          <w:szCs w:val="28"/>
          <w:lang w:bidi="fa-IR"/>
        </w:rPr>
        <w:t>۱۹۹۳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کارسون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 ترین آزمون های پایایی در طول زمان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اولیه در فاجعه زیست محیطی اکسون در سال </w:t>
      </w:r>
      <w:r>
        <w:rPr>
          <w:rFonts w:ascii="IRNazanin" w:hAnsi="IRNazanin" w:eastAsia="IRNazanin"/>
          <w:color w:val="111111"/>
          <w:sz w:val="28"/>
          <w:sz w:val="28"/>
          <w:szCs w:val="28"/>
          <w:lang w:bidi="fa-IR"/>
        </w:rPr>
        <w:t>۱۹۹۱</w:t>
      </w:r>
      <w:r>
        <w:rPr>
          <w:rFonts w:ascii="IRNazanin" w:hAnsi="IRNazanin" w:eastAsia="IRNazanin"/>
          <w:color w:val="111111"/>
          <w:sz w:val="28"/>
          <w:sz w:val="28"/>
          <w:szCs w:val="28"/>
          <w:rtl w:val="true"/>
          <w:lang w:bidi="fa-IR"/>
        </w:rPr>
        <w:t xml:space="preserve">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مطالعه را با مطالعه ی مشابهی که دو سال بعد و با نمونه ی مشابهی انجام شد،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پایایی در یک </w:t>
      </w:r>
      <w:bookmarkStart w:id="269" w:name="pg6409_76661"/>
    </w:p>
    <w:p>
      <w:pPr>
        <w:pStyle w:val="BookText"/>
        <w:rPr/>
      </w:pPr>
      <w:bookmarkEnd w:id="269"/>
      <w:r>
        <w:rPr>
          <w:rFonts w:ascii="IRNazanin" w:hAnsi="IRNazanin" w:eastAsia="IRNazanin"/>
          <w:color w:val="111111"/>
          <w:sz w:val="28"/>
          <w:sz w:val="28"/>
          <w:szCs w:val="28"/>
          <w:rtl w:val="true"/>
          <w:lang w:bidi="fa-IR"/>
        </w:rPr>
        <w:t>دوره ی سه ساله آزموده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پایایی مواردی مانند توزیع رأیهای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سطوح مختلف قیمت های پیشنهادی، پارامترهای مدل و مقدار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متوسط در طول زمان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بررسی نشان داد هیچ تغییرات معناداری در طول زمان در این متغیرها وجود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نگرانی هیئت رئیسهی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پایه و اساس چندانی نداشته و آنقدر اهمیت ندارد که پیشنهاد آنها به کار گرفته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کارسون و همکاران، </w:t>
      </w:r>
      <w:r>
        <w:rPr>
          <w:rFonts w:ascii="IRNazanin" w:hAnsi="IRNazanin" w:eastAsia="IRNazanin"/>
          <w:color w:val="111111"/>
          <w:sz w:val="28"/>
          <w:sz w:val="28"/>
          <w:szCs w:val="28"/>
          <w:lang w:bidi="fa-IR"/>
        </w:rPr>
        <w:t>۱۹</w:t>
      </w:r>
      <w:r>
        <w:rPr>
          <w:rFonts w:eastAsia="IRNazanin" w:cs="IRNazanin"/>
          <w:color w:val="111111"/>
          <w:sz w:val="28"/>
          <w:szCs w:val="28"/>
          <w:lang w:bidi="fa-IR"/>
        </w:rPr>
        <w:t>:</w:t>
      </w:r>
      <w:r>
        <w:rPr>
          <w:rFonts w:ascii="IRNazanin" w:hAnsi="IRNazanin" w:eastAsia="IRNazanin"/>
          <w:color w:val="111111"/>
          <w:sz w:val="28"/>
          <w:sz w:val="28"/>
          <w:szCs w:val="28"/>
          <w:lang w:bidi="fa-IR"/>
        </w:rPr>
        <w:t>۱۹۹۵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Heading4"/>
        <w:numPr>
          <w:ilvl w:val="3"/>
          <w:numId w:val="1"/>
        </w:numPr>
        <w:rPr/>
      </w:pPr>
      <w:bookmarkStart w:id="270" w:name="__RefHeading___Toc584582_653776707"/>
      <w:bookmarkStart w:id="271" w:name="_Toc96"/>
      <w:bookmarkEnd w:id="270"/>
      <w:r>
        <w:rPr>
          <w:rtl w:val="true"/>
        </w:rPr>
        <w:t>آزمونهای روایی و پایایی در مطالعات اقتصاد فرهنگ و هنر</w:t>
      </w:r>
      <w:bookmarkEnd w:id="271"/>
    </w:p>
    <w:p>
      <w:pPr>
        <w:pStyle w:val="BookText"/>
        <w:rPr/>
      </w:pPr>
      <w:r>
        <w:rPr>
          <w:rFonts w:ascii="IRNazanin" w:hAnsi="IRNazanin" w:eastAsia="IRNazanin"/>
          <w:color w:val="111111"/>
          <w:sz w:val="28"/>
          <w:sz w:val="28"/>
          <w:szCs w:val="28"/>
          <w:rtl w:val="true"/>
          <w:lang w:bidi="fa-IR"/>
        </w:rPr>
        <w:t xml:space="preserve">یکی از نخستین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اقتصاد فرهنگ و هنر که ویژهی آزمون روایی و پایایی طراحی شده، مطالعهی چمبرز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ارزش آکادمی تاریخی سانته ژونووی یو</w:t>
      </w:r>
      <w:r>
        <w:rPr>
          <w:rStyle w:val="FootnoteAnchor"/>
          <w:rtl w:val="true"/>
        </w:rPr>
        <w:footnoteReference w:id="559"/>
      </w:r>
      <w:r>
        <w:rPr>
          <w:rFonts w:ascii="IRNazanin" w:hAnsi="IRNazanin" w:eastAsia="IRNazanin"/>
          <w:color w:val="111111"/>
          <w:sz w:val="28"/>
          <w:sz w:val="28"/>
          <w:szCs w:val="28"/>
          <w:rtl w:val="true"/>
          <w:lang w:bidi="fa-IR"/>
        </w:rPr>
        <w:t>در میزوری</w:t>
      </w:r>
      <w:r>
        <w:rPr>
          <w:rStyle w:val="FootnoteAnchor"/>
          <w:rtl w:val="true"/>
        </w:rPr>
        <w:footnoteReference w:id="56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های روایی سازه نشان داد با زیاد شدن درآمد،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زیاد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پاسخ دهندگانی که توانایی مالی پرداخت دارند، بیشترین تمایل پرداخت را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همین موضوع در بازارهای واقعی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یافته های این مطالعه، آموزش از عوامل مثبت تأثیرگذار بر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محققان برای آزمودن پایایی یا سازگاری درونی نشان دادند میزان اهمیتی که افراد در گفته های خود برای آکادمی قائل هستند با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می تواند ارزش کالای موردنظر را اندازه گیری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مطالعاتی که به ترکیب رفتار افراد در بازار فرضی و واقعی یا روش هزینه ی سفر پرداخته، مطالعه ی آلبرینی و لونگو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منافع رفاهی ترمیم و بازسازی چهار منطقه ی میراث فرهنگی در ارمنستان را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پژوهشگران می توانند با استفاده از رفتار واقعی یا تعداد سفرها، مخارج واقعی و طرح های فرضی یا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بهسازی این مناطق برآوردهای منطقی و تقریبی را از منافع حفظ و نگهداری آثار تاریخی ارمنستان ارائه دهند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مطالعه آزمون روایی سازه کالاهای فرضی و واقعی، با نشان دادن قدرت پیش بینی خوب متغیرهای مدل برای مخارج و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مثلا وجود رابطه ی منفی و معنادار بین کالا و قیمت آن، انجام شد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آلبرینی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محاسبه ی تمایل پرداخت برای حفظ و نگهداری جزیره ی سنت اراسمودر ونیز لاگون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ی مطالعه ی آنها هم نشان داد سازگاری درونی وجود دارد؛ چون با افزایش میزان آگاهی نسبت به جزیره، استفاده ی فعلی که از تالاب می شود و استفاده ای که </w:t>
      </w:r>
    </w:p>
    <w:p>
      <w:pPr>
        <w:pStyle w:val="BookText"/>
        <w:rPr/>
      </w:pPr>
      <w:r>
        <w:rPr>
          <w:rFonts w:ascii="IRNazanin" w:hAnsi="IRNazanin" w:eastAsia="IRNazanin"/>
          <w:color w:val="111111"/>
          <w:sz w:val="28"/>
          <w:sz w:val="28"/>
          <w:szCs w:val="28"/>
          <w:rtl w:val="true"/>
          <w:lang w:bidi="fa-IR"/>
        </w:rPr>
        <w:t xml:space="preserve">انتظار می رود بعد از اتمام پروژه ی سنت اراسمو از این تالاب صورت بگیرد،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افزایش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مطابق آنچه انتظار می رود به درآمد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مثبت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سطح تحصیلات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رابطهی مثبت و 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وابسته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روایی نتایج مطالعهی ارزش گذاری اقتضائی جشنواره ی ملی هنر آفریقای جنوبی در گراهامستاون به سه روش آزمون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اول، نتیجه ها با یافته های مطالعات جشنواره های مشابه در آودتشورن یا مطالعهی پایلوت که همان سال با ابزار پرسش نامهی مشابه انجام شد، مقایسه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روش دوم، آزمون روایی درونی و سازه برای تعیین سازگاری نتایج با پیش بینی تئوری های اقتصادی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زیاد شدن قیمت کالا، تقاضا کم می شود و یافته ها باید حساسیت به مقیاس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شواهد باید نشان بدهد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برآورد شده در محدوده ی بودجهی مصرف کننده قرار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درآمد سرانه یا درآمد خانواده باید رابطه ی مثبت معناداری با یکدیگر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نهایت پایایی در طول زمان، از راه مقایسهی یافته های مطالعه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با مطالعه ای که پیش تر با روشی مشابه در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انجام شده بود، مقایسه شد تا مشخص شود اولویت ها در طول زمان ثابت بوده و امکان تکرار نتایج وجود دارد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آزمون درونی، به قیمت کالا توجه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افزایش قیمت پیشنهادی، پاسخ دهندگان کمتری تمایل پرداخت این مبلغ را دارند و احتمال دریافت پاسخ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داده های زیر در مورد جشنواره نشان می دهد، با افزایش قیمت؛ درصد پاسخ دهندگانی که تمایل پرداخت دارند،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پاسخ دهندگانی که در هر سطح قیمت تمایل پرداخت داشته اند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4384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299"/>
                        <a:stretch/>
                      </pic:blipFill>
                      <pic:spPr>
                        <a:xfrm>
                          <a:off x="0" y="0"/>
                          <a:ext cx="5334120" cy="2438280"/>
                        </a:xfrm>
                        <a:prstGeom prst="rect">
                          <a:avLst/>
                        </a:prstGeom>
                        <a:ln w="0">
                          <a:noFill/>
                        </a:ln>
                      </pic:spPr>
                    </pic:pic>
                  </a:graphicData>
                </a:graphic>
              </wp:inline>
            </w:drawing>
          </mc:Choice>
          <mc:Fallback>
            <w:pict>
              <v:shape id="shape_0" stroked="f" o:allowincell="f" style="position:absolute;margin-left:0pt;margin-top:-192.05pt;width:419.95pt;height:191.95pt;mso-wrap-style:none;v-text-anchor:middle;mso-position-horizontal:left;mso-position-vertical:top" type="_x0000_t75">
                <v:imagedata r:id="rId3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آزمون حساسیت به مقیاس برای این مطالعه با تقسیم نمونه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نمونه، کاهش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درصدی حجم جشنواره به صورت کاهش تعداد برنامه ها و بازدیدکنندگان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متغیر مقیاس که برای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کاهش کد صفر و برای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کاهش در اندازه جشنواره کد یک دریافت می کند، در هیچ کدام از مدل های رگرسیونی به کار رفته، معنادار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متغیر مقیاس در مدل تابیت</w:t>
      </w:r>
      <w:r>
        <w:rPr>
          <w:rStyle w:val="FootnoteAnchor"/>
          <w:rtl w:val="true"/>
        </w:rPr>
        <w:footnoteReference w:id="561"/>
      </w:r>
      <w:r>
        <w:rPr>
          <w:rFonts w:ascii="IRNazanin" w:hAnsi="IRNazanin" w:eastAsia="IRNazanin"/>
          <w:color w:val="111111"/>
          <w:sz w:val="28"/>
          <w:sz w:val="28"/>
          <w:szCs w:val="28"/>
          <w:rtl w:val="true"/>
          <w:lang w:bidi="fa-IR"/>
        </w:rPr>
        <w:t xml:space="preserve">مثبت بوده و به معناداری نزدیک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سطح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ضرایب نشان میدهد اگر طرحی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پیش روی پاسخ دهندگان قرار گیرد؛ تمایل پرداخت آنها </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بیشتر خواهد بود و احتمال حاضر به پرداخت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ثبات سایر شرایط برای طرحی</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ی مقررات پیشنهادی </w:t>
      </w:r>
      <w:r>
        <w:rPr>
          <w:rFonts w:eastAsia="Times New Roman" w:cs="Times New Roman" w:ascii="Times New Roman" w:hAnsi="Times New Roman"/>
          <w:color w:val="111111"/>
          <w:sz w:val="28"/>
          <w:szCs w:val="28"/>
          <w:lang w:val="en-US" w:bidi="en-US"/>
        </w:rPr>
        <w:t>NOAA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برآورد آسیب وارد شده به منابع طبیعی، معتقدند پاسخ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قابل قبولی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مقیاس حساسیت داشته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می گویند تعریف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شرایط تحقیق بستگی دارد و در نهایت به قضاوت افراد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عواملی که حساسیت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xml:space="preserve">های پیشنهادی به مقیاس کالا را کم می کند،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ریسک، به این معنی که پاسخ دهنده از تاثیرگذاری و کارآیی طرح پیشنهادی اطمینان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کارسون و همکاران، </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دوم اینکه، ممکن است منابع ذخیره شده، جانشین کاملی برای منابع اصلی اولیه در نظر گرفته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اسمیت و آزبورن، </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فاستر</w:t>
      </w:r>
      <w:r>
        <w:rPr>
          <w:rStyle w:val="FootnoteAnchor"/>
          <w:rtl w:val="true"/>
        </w:rPr>
        <w:footnoteReference w:id="562"/>
      </w:r>
      <w:r>
        <w:rPr>
          <w:rFonts w:ascii="IRNazanin" w:hAnsi="IRNazanin" w:eastAsia="IRNazanin"/>
          <w:color w:val="111111"/>
          <w:sz w:val="28"/>
          <w:sz w:val="28"/>
          <w:szCs w:val="28"/>
          <w:rtl w:val="true"/>
          <w:lang w:bidi="fa-IR"/>
        </w:rPr>
        <w:t xml:space="preserve">و موراتو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پو</w:t>
      </w:r>
      <w:r>
        <w:rPr>
          <w:rStyle w:val="FootnoteAnchor"/>
          <w:rtl w:val="true"/>
        </w:rPr>
        <w:footnoteReference w:id="563"/>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یکی از مطالعاتی میدانند که نشان میدهد فاصله های اطمینان ناهمپوشان، باعث گفتن کمتر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فواصل اطمینان در آزمون های مقیاس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جشنواره ی هنری آفریقای جنوبی ضریب مثبت مقیاس، که به معناداری آماری نزدیک شده است، نشان می دهد داده ها حساسیت قابل قبولی به مقیاس داشته اند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آزمون نهایی روایی سازه، ایجاب می کند رابطهی مثبت و معناداری بین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درآمد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آماری بیانگر وجود رابطه ی منفی بین منطقه و تمایل پرداخت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منطقه، متغیر نمایندهی درآمد در نظر گرفته شده و در مناطق کم درآمد، عدد یک و در مناطق پردرآمد عدد صفر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رابطه در مدل تابیت از نظر آماری معنادار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یافته ها درآمد خانواده در مناطق کم درآمد، یکی از عوامل مؤثر بر تمایل پرداخت بوده و تأثیر مثبت و معناداری بر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bookmarkStart w:id="272" w:name="pg6409_76664"/>
    </w:p>
    <w:p>
      <w:pPr>
        <w:pStyle w:val="BookText"/>
        <w:rPr/>
      </w:pPr>
      <w:bookmarkEnd w:id="272"/>
      <w:r>
        <w:rPr>
          <w:rFonts w:ascii="IRNazanin" w:hAnsi="IRNazanin" w:eastAsia="IRNazanin"/>
          <w:color w:val="111111"/>
          <w:sz w:val="28"/>
          <w:sz w:val="28"/>
          <w:szCs w:val="28"/>
          <w:rtl w:val="true"/>
          <w:lang w:bidi="fa-IR"/>
        </w:rPr>
        <w:t xml:space="preserve">علاوه بر آزمون روایی درونی، یافته های جشنواره ی ملی هنر با مطالعه ای که پیش تر به منظور آزمودن پایایی در طول زمان انجام شده بود و یافته های مطالعه ی </w:t>
      </w:r>
      <w:r>
        <w:rPr>
          <w:rFonts w:eastAsia="Times New Roman" w:cs="Times New Roman" w:ascii="Times New Roman" w:hAnsi="Times New Roman"/>
          <w:color w:val="111111"/>
          <w:sz w:val="28"/>
          <w:szCs w:val="28"/>
          <w:lang w:val="en-US" w:bidi="en-US"/>
        </w:rPr>
        <w:t>KKNK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همان سال دربارهی جشنواره ی دیگری انجام شده بود، مقایسه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مطالعه ی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به دلیل استفاده از طرحهای فرضی و شکل متفاوت پرسش به صورت مستقیم با این مطالعه قابل مقایسه نیستند؛ اما درصدی از پاسخ دهندگان هر منطقه، کم درآمد یا پر درآمد، برای قیمت پیشنهادی تمایل پرداخت مبلغ مشابهی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برای حفظ کالای بیشتر، تمایل پرداخت بالاتری نشان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مطالعه سال </w:t>
      </w:r>
      <w:r>
        <w:rPr>
          <w:rFonts w:ascii="IRNazanin" w:hAnsi="IRNazanin" w:eastAsia="IRNazanin"/>
          <w:color w:val="111111"/>
          <w:sz w:val="28"/>
          <w:sz w:val="28"/>
          <w:szCs w:val="28"/>
          <w:lang w:bidi="fa-IR"/>
        </w:rPr>
        <w:t>۲۰۰۰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نکته در یافته های مطالعه ی پایلت یا جشنوارهی آودتشورن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های بخش سوم این فصل نیز نشان دهنده ی درجه ی بالای پایداری و ثبات نتایج در طول زمان و بین رویدادهای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نظر می رسد این مطالعه تمام آزمون های روایی را پشت سر گذاشته و می توان گفت یافته های آن بدون تورش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و نوع آزمون های روایی و پایایی که روی یافته های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انجام می گیرد، به ماهیت مطالعه و منابع آن بستگی دارد؛ اما لازم است محقق دربارهی میزان روایی و پایایی نتیجه ی مطالعهی خود نظری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ویژه در مواردی که قرار است یافتهها، مبنای سیاست گذاری ها یا بودجه بندی ها قرار بگیرند، یا به بقیهی کالاهای فرهنگی تعمیم داده شوند، اهمیت زیادی پیدا می کند</w:t>
      </w:r>
      <w:r>
        <w:rPr>
          <w:rFonts w:eastAsia="IRNazanin" w:cs="IRNazanin"/>
          <w:color w:val="111111"/>
          <w:sz w:val="28"/>
          <w:szCs w:val="28"/>
          <w:rtl w:val="true"/>
          <w:lang w:bidi="fa-IR"/>
        </w:rPr>
        <w:t>.</w:t>
      </w:r>
    </w:p>
    <w:p>
      <w:pPr>
        <w:pStyle w:val="Heading3"/>
        <w:numPr>
          <w:ilvl w:val="2"/>
          <w:numId w:val="1"/>
        </w:numPr>
        <w:rPr/>
      </w:pPr>
      <w:bookmarkStart w:id="273" w:name="__RefHeading___Toc584584_653776707"/>
      <w:bookmarkStart w:id="274" w:name="_Toc97"/>
      <w:bookmarkEnd w:id="273"/>
      <w:r>
        <w:rPr/>
        <w:t>۸</w:t>
      </w:r>
      <w:r>
        <w:rPr/>
        <w:t>-</w:t>
      </w:r>
      <w:r>
        <w:rPr/>
        <w:t>۵</w:t>
      </w:r>
      <w:r>
        <w:rPr>
          <w:rtl w:val="true"/>
        </w:rPr>
        <w:t xml:space="preserve"> </w:t>
      </w:r>
      <w:r>
        <w:rPr>
          <w:rtl w:val="true"/>
        </w:rPr>
        <w:t xml:space="preserve">. </w:t>
      </w:r>
      <w:r>
        <w:rPr>
          <w:rtl w:val="true"/>
        </w:rPr>
        <w:t>نتیجه گیری</w:t>
      </w:r>
      <w:bookmarkEnd w:id="274"/>
    </w:p>
    <w:p>
      <w:pPr>
        <w:pStyle w:val="BookText"/>
        <w:rPr/>
      </w:pPr>
      <w:r>
        <w:rPr>
          <w:rFonts w:ascii="IRNazanin" w:hAnsi="IRNazanin" w:eastAsia="IRNazanin"/>
          <w:color w:val="111111"/>
          <w:sz w:val="28"/>
          <w:sz w:val="28"/>
          <w:szCs w:val="28"/>
          <w:rtl w:val="true"/>
          <w:lang w:bidi="fa-IR"/>
        </w:rPr>
        <w:t xml:space="preserve">در این فصل روش های طراحی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حداقل کردن مقدار خطا و تورش و به دست آوردن برآوردهای معتبر و دقیق ارزش کالاها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بعضی مسائل مانند تورش اطلاعات وخطای نقطه ی شروع، راه حل های واضح و روشنی ندارد؛ اما می توان آنها را با دقت در طراحی پرسش نامه و آزمون قبل از شروع مطالعه 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آزمون های روایی و پایایی نیز در تفسیر نتایج وجود تورش معنادار را نشان می دهند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مطالعات تمایل پرداخت دشوار است؛ اما این مطالعات برای تعیین ارزش غیر بازاری منابع فرهنگی بسیار مفید و پرکاربرد هستند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مطالعهی جشنواره ملی هنر آفریقای جنوبی، نشان داد پاسخ دهندگان کم درآمد نیز از منافع غیر بازاری قابل توجه این جشنواره بهره برده و خودشان به این منافع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شواهد در بیشتر کشورها به ویژه کشورهای در حال توسعه، که شکاف درآمدی نژادی </w:t>
      </w:r>
    </w:p>
    <w:p>
      <w:pPr>
        <w:pStyle w:val="BookText"/>
        <w:rPr/>
      </w:pPr>
      <w:r>
        <w:rPr>
          <w:rFonts w:ascii="IRNazanin" w:hAnsi="IRNazanin" w:eastAsia="IRNazanin"/>
          <w:color w:val="111111"/>
          <w:sz w:val="28"/>
          <w:sz w:val="28"/>
          <w:szCs w:val="28"/>
          <w:rtl w:val="true"/>
          <w:lang w:bidi="fa-IR"/>
        </w:rPr>
        <w:t>وجود دارد، استدلال قوی برای حمایت دولت از فرهنگ است؛ در حالی که مطالعات ارزش گذاری که سود اقلیت ثروتمند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داده ها، این دیدگاه را زیر سؤال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ویژه بر پیامدهای خارجی مثبتی که کالاهای فرهنگی هنری به وجود می آورد، تکیه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این حال یکی از مشکلات نتایج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است که به جز مواردی که جزئیات کالای موردنظر به دقت توصیف شده و یا مطالعات زیادی روی آن انجام شده باشد، نمی تواند اطلاعات دقیقی بدهد که کدام ویژگی کالا برای پاسخ دهنده ارزش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گزارانی که میخواهند استقبال و مشارکت مخاطبان خاصی را زیاد کنند، باید بدانند کدامیک از ویژگی های کالای موردنظر را باید بهبود بخشند یا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جامع یا روش انتخاب تجربی که برای اولین بار در اقتصاد حمل و نقل استفاده شد، مرتب در اقتصاد فرهنگ و هنر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روش نه تنها امکان ارزش گذاری ویژگیهای مختلف کالا را با جزئیات بیشتری فراهم می کند؛ بلکه بعضی از انواع تورش های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رانیز کنترل می کند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 کتاب، این روش و بعضی مطالعات موردی کالاهای فرهنگی هنری با استفاده از آن را توضیح میدهد</w:t>
      </w:r>
      <w:r>
        <w:rPr>
          <w:rFonts w:eastAsia="IRNazanin" w:cs="IRNazanin"/>
          <w:color w:val="111111"/>
          <w:sz w:val="28"/>
          <w:szCs w:val="28"/>
          <w:rtl w:val="true"/>
          <w:lang w:bidi="fa-IR"/>
        </w:rPr>
        <w:t xml:space="preserve">. </w:t>
      </w:r>
      <w:bookmarkStart w:id="275" w:name="pg6409_76666"/>
    </w:p>
    <w:p>
      <w:pPr>
        <w:pStyle w:val="Heading3"/>
        <w:numPr>
          <w:ilvl w:val="2"/>
          <w:numId w:val="1"/>
        </w:numPr>
        <w:rPr/>
      </w:pPr>
      <w:bookmarkStart w:id="276" w:name="__RefHeading___Toc584586_653776707"/>
      <w:bookmarkStart w:id="277" w:name="_Toc98"/>
      <w:bookmarkEnd w:id="275"/>
      <w:bookmarkEnd w:id="276"/>
      <w:r>
        <w:rPr>
          <w:rtl w:val="true"/>
        </w:rPr>
        <w:t xml:space="preserve">پیوست </w:t>
      </w:r>
      <w:r>
        <w:rPr/>
        <w:t>۵</w:t>
      </w:r>
      <w:r>
        <w:rPr>
          <w:rtl w:val="true"/>
        </w:rPr>
        <w:t xml:space="preserve"> </w:t>
      </w:r>
      <w:r>
        <w:rPr>
          <w:rtl w:val="true"/>
        </w:rPr>
        <w:t>-</w:t>
      </w:r>
      <w:r>
        <w:rPr/>
        <w:t>۱</w:t>
      </w:r>
      <w:bookmarkEnd w:id="277"/>
    </w:p>
    <w:p>
      <w:pPr>
        <w:pStyle w:val="Heading3"/>
        <w:numPr>
          <w:ilvl w:val="2"/>
          <w:numId w:val="1"/>
        </w:numPr>
        <w:rPr/>
      </w:pPr>
      <w:bookmarkStart w:id="278" w:name="__RefHeading___Toc584588_653776707"/>
      <w:bookmarkStart w:id="279" w:name="_Toc99"/>
      <w:bookmarkEnd w:id="278"/>
      <w:r>
        <w:rPr>
          <w:rtl w:val="true"/>
        </w:rPr>
        <w:t xml:space="preserve">مصاحبه ی </w:t>
      </w:r>
      <w:r>
        <w:rPr/>
        <w:t>WTP</w:t>
      </w:r>
      <w:r>
        <w:rPr>
          <w:rtl w:val="true"/>
        </w:rPr>
        <w:t xml:space="preserve"> </w:t>
      </w:r>
      <w:r>
        <w:rPr>
          <w:rtl w:val="true"/>
        </w:rPr>
        <w:t>تلفنی مربوط به جشنواره ی ملی هنر آفریقای جنوبی</w:t>
      </w:r>
      <w:bookmarkEnd w:id="279"/>
    </w:p>
    <w:p>
      <w:pPr>
        <w:pStyle w:val="BookText"/>
        <w:rPr/>
      </w:pPr>
      <w:r>
        <w:rPr>
          <w:rFonts w:ascii="IRNazanin" w:hAnsi="IRNazanin" w:eastAsia="IRNazanin"/>
          <w:color w:val="111111"/>
          <w:sz w:val="28"/>
          <w:sz w:val="28"/>
          <w:szCs w:val="28"/>
          <w:rtl w:val="true"/>
          <w:lang w:bidi="fa-IR"/>
        </w:rPr>
        <w:t>وقت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و از رودز</w:t>
      </w:r>
      <w:r>
        <w:rPr>
          <w:rStyle w:val="FootnoteAnchor"/>
          <w:rtl w:val="true"/>
        </w:rPr>
        <w:footnoteReference w:id="564"/>
      </w:r>
      <w:r>
        <w:rPr>
          <w:rFonts w:ascii="IRNazanin" w:hAnsi="IRNazanin" w:eastAsia="IRNazanin"/>
          <w:color w:val="111111"/>
          <w:sz w:val="28"/>
          <w:sz w:val="28"/>
          <w:szCs w:val="28"/>
          <w:rtl w:val="true"/>
          <w:lang w:bidi="fa-IR"/>
        </w:rPr>
        <w:t>با شما تماس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نگرش مردم گراهامستاون درباره ی جشنواره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توانید حدود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دقیقه وقت برای پاسخ به پرسش های ما بدهید؟</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عمومی</w:t>
      </w:r>
    </w:p>
    <w:p>
      <w:pPr>
        <w:pStyle w:val="BookText"/>
        <w:rPr/>
      </w:pPr>
      <w:r>
        <w:rPr>
          <w:rFonts w:ascii="IRNazanin" w:hAnsi="IRNazanin" w:eastAsia="IRNazanin"/>
          <w:color w:val="111111"/>
          <w:sz w:val="28"/>
          <w:sz w:val="28"/>
          <w:szCs w:val="28"/>
          <w:rtl w:val="true"/>
          <w:lang w:bidi="fa-IR"/>
        </w:rPr>
        <w:t>ابتدا می خواهم بدانم نظر شما به طور کلی درباره ی جشنواره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بگویید با جملات زیر موافق هستید یا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جشنواره مایه ی افتخار همه ی مردم گراهامستاون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مخالفم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ندارم</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هنرهای ارائه شده در جشنواره به زیان جامعه است و چون از سبک زندگی ما به شدت انتقاد می کند، دردسرساز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نظری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جشنواره باید ادامه پیدا کند تا مردم و فرزندان آنها بتوانند در آینده هم در آن شرکت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مخالفم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نظری ندارم</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 و رویدادهای این جشنواره برای آموزش جامعه ی محلی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موافقم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نظری ندارم</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این جشنواره فقط شامل حال کسانی می شود که در رویدادهای بلیتی شرکت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موافقم </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 xml:space="preserve"> مخالفم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نظری ندارم</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در رویدادها و مخارج</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امسال در جشنواره شرکت کرده اید؟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سؤال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اگر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سال گذشته در جشنواره شرکت کرده اید؟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سؤال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خیر سؤال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هنگام بازدید از جشنواره در سال جاری با سال گذشته در چند رویداد بلیتی شرکت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کسانی که حداقل در یک رویداد بلیتی شرکت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برای خرید بلیت پرداخت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کسانی که مبلغ پرداختیشان بزرگ تر از صفر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بلیت ها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بالاتر بود، به طوری که مثلا به جای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رند برای خرید یک بلیت، باید </w:t>
      </w:r>
      <w:r>
        <w:rPr>
          <w:rFonts w:ascii="IRNazanin" w:hAnsi="IRNazanin" w:eastAsia="IRNazanin"/>
          <w:color w:val="111111"/>
          <w:sz w:val="28"/>
          <w:sz w:val="28"/>
          <w:szCs w:val="28"/>
          <w:lang w:bidi="fa-IR"/>
        </w:rPr>
        <w:t>۳۳</w:t>
      </w:r>
      <w:r>
        <w:rPr>
          <w:rFonts w:ascii="IRNazanin" w:hAnsi="IRNazanin" w:eastAsia="IRNazanin"/>
          <w:color w:val="111111"/>
          <w:sz w:val="28"/>
          <w:sz w:val="28"/>
          <w:szCs w:val="28"/>
          <w:rtl w:val="true"/>
          <w:lang w:bidi="fa-IR"/>
        </w:rPr>
        <w:t xml:space="preserve"> رند پرداخت می کردید؛ آیا همان تعداد بلیت خریداری می کردید یا در همان تعداد رویداد بلیتی شرکت می کردید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سؤال </w:t>
      </w:r>
      <w:r>
        <w:rPr>
          <w:rFonts w:ascii="IRNazanin" w:hAnsi="IRNazanin" w:eastAsia="IRNazanin"/>
          <w:color w:val="111111"/>
          <w:sz w:val="28"/>
          <w:sz w:val="28"/>
          <w:szCs w:val="28"/>
          <w:lang w:bidi="fa-IR"/>
        </w:rPr>
        <w:t>۵۲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سؤال </w:t>
      </w:r>
      <w:r>
        <w:rPr>
          <w:rFonts w:ascii="IRNazanin" w:hAnsi="IRNazanin" w:eastAsia="IRNazanin"/>
          <w:color w:val="111111"/>
          <w:sz w:val="28"/>
          <w:sz w:val="28"/>
          <w:szCs w:val="28"/>
          <w:lang w:bidi="fa-IR"/>
        </w:rPr>
        <w:t>۶۲</w:t>
      </w:r>
    </w:p>
    <w:p>
      <w:p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بلیت ها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بالاتر بود، به طوری که مثلا قیمت بلیت به جای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رند، </w:t>
      </w:r>
      <w:r>
        <w:rPr>
          <w:rFonts w:ascii="IRNazanin" w:hAnsi="IRNazanin" w:eastAsia="IRNazanin"/>
          <w:color w:val="111111"/>
          <w:sz w:val="28"/>
          <w:sz w:val="28"/>
          <w:szCs w:val="28"/>
          <w:lang w:bidi="fa-IR"/>
        </w:rPr>
        <w:t>۳۶</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رند بود؛ آیا در همان تعداد رویداد بلیتی شرکت می کردید؟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رویداد و برنامه ی مجانی مانند نمایشگاه ها، تئاترهای خیابانی و کنسرت های ساحلی شرکت کردید؟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جشنواره ی اخیر، یا جشنواره ی سال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تقریبا چند بار از بازار صنایع دستی بازدید کرد اید؟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چقدر در بازار صنایع دستی خرید کردید؟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رند </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ی برگزاری جشنواره، تقریبا چقدر برای خرید خوراکی و آشامیدنی در جشنواره و رستوران های محلی هزینه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آیا میزان مخارج شما در طول دوره ی برگزاری جشنواره نسبت به مواقع معمول بیشتر بوده است ؟</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نمیدانم </w:t>
      </w:r>
    </w:p>
    <w:p>
      <w:pPr>
        <w:pStyle w:val="BookText"/>
        <w:rPr/>
      </w:pPr>
      <w:r>
        <w:rPr>
          <w:rFonts w:ascii="IRNazanin" w:hAnsi="IRNazanin" w:eastAsia="IRNazanin"/>
          <w:color w:val="111111"/>
          <w:sz w:val="28"/>
          <w:sz w:val="28"/>
          <w:szCs w:val="28"/>
          <w:rtl w:val="true"/>
          <w:lang w:bidi="fa-IR"/>
        </w:rPr>
        <w:t>اگر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جشنواره ای نبود، آیا این پول را جایی خارج از گراهامستاون مثلا سفر به یک نقطه ی ساحلی در تعطیلات آخر هفته خرج می کردید یا احتمالا منزل می ماندید و این پول را همین جا خرج می کردید؟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همین جا خرج می کردم </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از گراهامستاون خرج می کردم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نمی دانم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خرج نمی کردم یا پس انداز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درآمدها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در نتیجه ی برگزاری جشنواره درآمدی به دست آورده اید؟ مثلا از راه تأمین اقامتگاه یا اضافه کاری و غیره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 xml:space="preserve">خیر سؤال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اگر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شما چه بوده؟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تأمین اقامتگاه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فروشگاه مواد غذایی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هنر و صنایع دستی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اضافه کاری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شما از این فعالیت در دوران جشنواره چقدر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p>
    <w:p>
      <w:pPr>
        <w:pStyle w:val="BookText"/>
        <w:rPr/>
      </w:pPr>
      <w:r>
        <w:rPr>
          <w:rFonts w:ascii="IRNazanin" w:hAnsi="IRNazanin" w:eastAsia="IRNazanin"/>
          <w:color w:val="111111"/>
          <w:sz w:val="28"/>
          <w:sz w:val="28"/>
          <w:szCs w:val="28"/>
          <w:rtl w:val="true"/>
          <w:lang w:bidi="fa-IR"/>
        </w:rPr>
        <w:t>تنها از کسانی پرسیده شود که از جشنواره درآمد داشته اند؟</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خانواده ی شما بیشتر درآمدی را که از جشنواره به دست می آید، برای چه مخارجی هزینه می کند؟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موادغذایی، حمل و نقل و سایر مخارج ماهیانه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رویدادهای جشنواره </w:t>
      </w:r>
      <w:r>
        <w:rPr>
          <w:rFonts w:eastAsia="Times New Roman" w:cs="Times New Roman" w:ascii="Times New Roman" w:hAnsi="Times New Roman"/>
          <w:color w:val="111111"/>
          <w:sz w:val="28"/>
          <w:szCs w:val="28"/>
          <w:lang w:val="en-US" w:bidi="en-US"/>
        </w:rPr>
        <w:t>WTP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با سپاس از همکاری شما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بعدی پرسش نامه ارزش جشنواره برای شما را از راه اندازه گیری تمایل پرداختتان برای حمایت از آن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احتمالا می دانید، جشنواره های هنری مثل مدرسه ها و بیمارستانها سود کافی برای تأمین مالی خود ایجاد نمی کنند و تا حد زیادی به حمایت مالی بنگاه های بخش خصوصی و دولتی وابسته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دولتی از محل مالیات هایی که ما می پردازیم، یعنی مالیات بر درآمد و مالیات های غیر مستقیم مانند مالیات بر ارزش افزوده، تأمین می شوند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عده ای، این مسائل از جشنواره های هنری مهم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حامیان مالی خصوصی نیز چنین تصور می کنند بهتر است منابع مالی آنها خرج مثلا رویدادهای ورزشی یا حفاظت از حیات وحش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مسائل منابع مالی جشنواره رو به کاهش است و تعداد برنامه ها و بازدیدکنندگان این جشنواره ها در آینده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پرسش مطرح می شود که آیا شما حاضر هستید ماهیانه مبلغی برای حمایت از جشنواره بپردازید؟ امکان دارد پولی که ما برای پرداخت پیشنهاد می کنیم، از نظر شما خیلی کم یا خیلی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بیانگر قیمت یا هزینه ی پرداختی لازم برای حمایت از جشنواره نیست؛ بلکه نقطه ی شروعی است که شما می توانید به راحتی پرداخت کمتر یا بیشتر از آن را انتخاب کنید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تمایل دارید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رند بیشتر از محل درآمد ماهیانه ی خود برای جلوگیری از کاهش حجم برنامه های جشنواره به میزان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خرج کنید؟ در این صورت شما این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رند را ماهیانه ندارید که برای خرید مواد غذایی، حمل و نقل و تفریح خرج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بله خیر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نمیدانم اگر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قیمت پیشنهادی را تا حداکثر مقدار ممکن افزایش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حاضرید برای این کار ماهیانه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رند بپردازید؟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حاضرید برای این کار ماهیانه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رند بپردازید؟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حاضرید برای این کار ماهیانه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رند بپردازید؟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مبلغی که حاضرید ماهیانه برای جلوگیری از کاهش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درصدی حجم برنامه های جشنواره بپردازید، چقدر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رند</w:t>
      </w:r>
    </w:p>
    <w:p>
      <w:pPr>
        <w:pStyle w:val="BookText"/>
        <w:rPr/>
      </w:pPr>
      <w:r>
        <w:rPr>
          <w:rFonts w:ascii="IRNazanin" w:hAnsi="IRNazanin" w:eastAsia="IRNazanin"/>
          <w:color w:val="111111"/>
          <w:sz w:val="28"/>
          <w:sz w:val="28"/>
          <w:szCs w:val="28"/>
          <w:rtl w:val="true"/>
          <w:lang w:bidi="fa-IR"/>
        </w:rPr>
        <w:t>اگرنه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قیمت پیشنهادی را کاهش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حاضرید برای این کار ماهیانه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رند بپردازید؟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اصلا حاضرید ماهیانه مبلغی برای جلوگیری از کاهش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درصدی حجم برنامه های جشنواره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رند برای همه </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اطمینان دارید جواب هایتان به طور دقیق تمایل پرداخت شما را برای حمایت از جشنواره نشان می دهند؟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اصلا مطمئن نیستم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مطمئنم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کاملا مطمئنم برای کسانی که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مثبت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تمایل پرداخت برای حمایت از جشنواره دارید؟ اگر بیش از یک دلیل در سؤال </w:t>
      </w:r>
      <w:r>
        <w:rPr>
          <w:rFonts w:ascii="IRNazanin" w:hAnsi="IRNazanin" w:eastAsia="IRNazanin"/>
          <w:color w:val="111111"/>
          <w:sz w:val="28"/>
          <w:sz w:val="28"/>
          <w:szCs w:val="28"/>
          <w:lang w:bidi="fa-IR"/>
        </w:rPr>
        <w:t>۹۴</w:t>
      </w:r>
      <w:r>
        <w:rPr>
          <w:rFonts w:ascii="IRNazanin" w:hAnsi="IRNazanin" w:eastAsia="IRNazanin"/>
          <w:color w:val="111111"/>
          <w:sz w:val="28"/>
          <w:sz w:val="28"/>
          <w:szCs w:val="28"/>
          <w:rtl w:val="true"/>
          <w:lang w:bidi="fa-IR"/>
        </w:rPr>
        <w:t xml:space="preserve">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دلایلی که مطرح کردید، مهم ترین دلیل حمایت مالی شما از جشنواره است؟ برای کسانی که به پرسش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پاسخ منفی یا نمیدانم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عدم تمایل پرداخت شما برای حمایت از جشنواره چیست؟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جمعیت شناختی در پایان می خواهم چند سؤال شخصی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داشته باشید نام شما اصلا در کنار این اطلاعات ثبت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تلفن شما تصادفی انتخاب شده و هیچ کدام از اطلاعاتی که در اختیار ما قرار می دهید برای کاری غیر از این مطالعه استفاده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شما چقدر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مادری شما 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خوزا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زبان محلی آفریقای جنوبی </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سایر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تنها از کسانی پرسیده شود که نمی توان پاسخ سؤالات را از زبانشان فهمید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تردید سؤال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شما 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سیاه پوست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رنگین پوست </w:t>
      </w:r>
      <w:r>
        <w:rPr>
          <w:rFonts w:eastAsia="IRNazanin" w:cs="IRNazanin"/>
          <w:color w:val="111111"/>
          <w:sz w:val="28"/>
          <w:szCs w:val="28"/>
          <w:lang w:bidi="fa-IR"/>
        </w:rPr>
        <w:t>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سفید پوست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سرخپوست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سایر</w:t>
      </w:r>
      <w:r>
        <w:rPr>
          <w:rFonts w:eastAsia="IRNazanin" w:cs="IRNazanin"/>
          <w:color w:val="111111"/>
          <w:sz w:val="28"/>
          <w:szCs w:val="28"/>
          <w:rtl w:val="true"/>
          <w:lang w:bidi="fa-IR"/>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شما چیست؟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تحصیل کرده 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لزوم گزینه های زیر را مطرح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تحصیلات ابتدایی تا سال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مقطع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استاندارد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مقطع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w:t>
      </w:r>
    </w:p>
    <w:p>
      <w:pPr>
        <w:pStyle w:val="BookText"/>
        <w:rPr/>
      </w:pPr>
      <w:r>
        <w:rPr>
          <w:rFonts w:ascii="IRNazanin" w:hAnsi="IRNazanin" w:eastAsia="IRNazanin"/>
          <w:color w:val="111111"/>
          <w:sz w:val="28"/>
          <w:sz w:val="28"/>
          <w:szCs w:val="28"/>
          <w:rtl w:val="true"/>
          <w:lang w:bidi="fa-IR"/>
        </w:rPr>
        <w:t xml:space="preserve">ماتریک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مقطع </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مدرک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مدرک دانشگاهی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سال دیپلم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سال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دیپلم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 فعلی شما چیست؟ مصاحبه کننده شغل اصلی فرد را یادداشت و سپس آن را طبقه بندی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تاجر، استاد دانشگاه، معلم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شغل های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منشی، دفتردار، دستیار فروش</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های خدماتی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پلیس، ارتش، نیروی دریایی، ملوان، پرستار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مشاغل کارگری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کارگر ساختمان، آشپز، تمیزکار، نگهبان، کتابدار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دانشجو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خانه دار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بازنشسته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بیکار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ماهیانه ی خانواده ی شما معمولا پس از کسر مالیات چقدر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ی شما چند نفر عضو دارد؟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در اختیار ما گذاشتید سپاسگذارم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پایان مصاحبه اگر می خواهید دربارهی جشنواره مسئله ی دیگری به ما بگویید، بفرمایید؟ </w:t>
      </w:r>
      <w:bookmarkStart w:id="280" w:name="pg6409_76672"/>
    </w:p>
    <w:p>
      <w:pPr>
        <w:pStyle w:val="Heading3"/>
        <w:numPr>
          <w:ilvl w:val="2"/>
          <w:numId w:val="1"/>
        </w:numPr>
        <w:rPr/>
      </w:pPr>
      <w:bookmarkStart w:id="281" w:name="__RefHeading___Toc584590_653776707"/>
      <w:bookmarkStart w:id="282" w:name="_Toc100"/>
      <w:bookmarkEnd w:id="280"/>
      <w:bookmarkEnd w:id="281"/>
      <w:r>
        <w:rPr>
          <w:rtl w:val="true"/>
        </w:rPr>
        <w:t>منابع</w:t>
      </w:r>
      <w:r>
        <w:rPr>
          <w:rtl w:val="true"/>
        </w:rPr>
        <w:t>:</w:t>
      </w:r>
      <w:bookmarkEnd w:id="282"/>
    </w:p>
    <w:p>
      <w:pPr>
        <w:pStyle w:val="BookText"/>
        <w:rPr/>
      </w:pPr>
      <w:r>
        <w:rPr>
          <w:rFonts w:eastAsia="Times New Roman" w:cs="Times New Roman" w:ascii="Times New Roman" w:hAnsi="Times New Roman"/>
          <w:color w:val="111111"/>
          <w:sz w:val="28"/>
          <w:szCs w:val="28"/>
          <w:lang w:val="en-US" w:bidi="en-US"/>
        </w:rPr>
        <w:t>Adjzen, I., Brown, T. and Rosenthal, L. (1996) Information bias in contingent valuation: Effects of personal relevance, quality of information, and motivational orientation. Journal of Environ mental Economics and Management</w:t>
      </w:r>
      <w:r>
        <w:rPr>
          <w:rFonts w:ascii="IRNazanin" w:hAnsi="IRNazanin" w:eastAsia="IRNazanin"/>
          <w:color w:val="111111"/>
          <w:sz w:val="28"/>
          <w:sz w:val="28"/>
          <w:szCs w:val="28"/>
          <w:lang w:bidi="fa-IR"/>
        </w:rPr>
        <w:t>۳۰</w:t>
      </w:r>
      <w:r>
        <w:rPr>
          <w:rFonts w:eastAsia="IRNazanin" w:cs="IRNazanin"/>
          <w:color w:val="111111"/>
          <w:sz w:val="28"/>
          <w:szCs w:val="28"/>
          <w:lang w:bidi="fa-IR"/>
        </w:rPr>
        <w:t>:</w:t>
      </w:r>
      <w:r>
        <w:rPr>
          <w:rFonts w:ascii="IRNazanin" w:hAnsi="IRNazanin" w:eastAsia="IRNazanin"/>
          <w:color w:val="111111"/>
          <w:sz w:val="28"/>
          <w:sz w:val="28"/>
          <w:szCs w:val="28"/>
          <w:lang w:bidi="fa-IR"/>
        </w:rPr>
        <w:t>۴۳ ۵۷</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Alberini, A., Rosato, P., Longo, A. and Zanatta, V. (Y2) Information and willingness to pay in a contingent valuation study: The value of S. Erasmo in the Lagoon of Venice. Journal of Envi ronmental Planning and Management </w:t>
      </w:r>
      <w:r>
        <w:rPr>
          <w:rFonts w:ascii="IRNazanin" w:hAnsi="IRNazanin" w:eastAsia="IRNazanin"/>
          <w:color w:val="111111"/>
          <w:sz w:val="28"/>
          <w:sz w:val="28"/>
          <w:szCs w:val="28"/>
          <w:lang w:bidi="fa-IR"/>
        </w:rPr>
        <w:t>۴۸٫۲</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۱۵۵ ۱۷۵ </w:t>
      </w:r>
      <w:r>
        <w:rPr>
          <w:rFonts w:eastAsia="Times New Roman" w:cs="Times New Roman" w:ascii="Times New Roman" w:hAnsi="Times New Roman"/>
          <w:color w:val="111111"/>
          <w:sz w:val="28"/>
          <w:szCs w:val="28"/>
          <w:lang w:val="en-US" w:bidi="en-US"/>
        </w:rPr>
        <w:t xml:space="preserve">Alberini, A. and Longo, A. (T-9) Combining the travel cost and contingent behavior methods to value cultural heritage sites: Evidence from Armenia. Journal of Cultural Economics . YAY Arrow, K., Learner, E., Schuman, H. and Solow, R. (1991) Comments on NOAA proposed rule of damage assessment $9. Balistreri, E., McClelland, G., Poe, G. and Schulze, W. (Y.) Can hypothetical questions reveal true values? A laboratory comparison of dichotomous choice and open ended contingent valu ation with auction values. Environmental and Resource Economics TVA 19Y Bennett, R. and Tranter, R. (1994) The dilemma concerning choice of contingent valuation willing ness to pay elicitation format. Journal of Environmental Planning and Management, PYAT </w:t>
      </w:r>
      <w:r>
        <w:rPr>
          <w:rFonts w:ascii="IRNazanin" w:hAnsi="IRNazanin" w:eastAsia="IRNazanin"/>
          <w:color w:val="111111"/>
          <w:sz w:val="28"/>
          <w:sz w:val="28"/>
          <w:szCs w:val="28"/>
          <w:lang w:bidi="fa-IR"/>
        </w:rPr>
        <w:t xml:space="preserve">۲۵۸ </w:t>
      </w:r>
      <w:r>
        <w:rPr>
          <w:rFonts w:eastAsia="Times New Roman" w:cs="Times New Roman" w:ascii="Times New Roman" w:hAnsi="Times New Roman"/>
          <w:color w:val="111111"/>
          <w:sz w:val="28"/>
          <w:szCs w:val="28"/>
          <w:lang w:val="en-US" w:bidi="en-US"/>
        </w:rPr>
        <w:t xml:space="preserve">Bille Hansen, T. (199V) The willingness to pay for the Royal Theatre in Copenhagen as a public good. Journal of Cultural Economics Y):) YA. Bohm, P. (1979) Estimating demand for public goods: An experiment. Scandinavian Journal of Economics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۱۱۳ ۱۳۰ </w:t>
      </w:r>
      <w:r>
        <w:rPr>
          <w:rFonts w:eastAsia="Times New Roman" w:cs="Times New Roman" w:ascii="Times New Roman" w:hAnsi="Times New Roman"/>
          <w:color w:val="111111"/>
          <w:sz w:val="28"/>
          <w:szCs w:val="28"/>
          <w:lang w:val="en-US" w:bidi="en-US"/>
        </w:rPr>
        <w:t>Bohm, P. (1979) Estimating willingness to pay: Why and how? Scandinavian Journal of Econom ics Al PY 10T Bohm, P. (1948) Revealing demand for an actual public good. Journal of Public Economics YF: 1rA fi</w:t>
      </w:r>
      <w:r>
        <w:rPr>
          <w:rFonts w:ascii="IRNazanin" w:hAnsi="IRNazanin" w:eastAsia="IRNazanin"/>
          <w:color w:val="111111"/>
          <w:sz w:val="28"/>
          <w:sz w:val="28"/>
          <w:szCs w:val="28"/>
          <w:lang w:bidi="fa-IR"/>
        </w:rPr>
        <w:t xml:space="preserve">۱۵۱ </w:t>
      </w:r>
      <w:r>
        <w:rPr>
          <w:rFonts w:eastAsia="Times New Roman" w:cs="Times New Roman" w:ascii="Times New Roman" w:hAnsi="Times New Roman"/>
          <w:color w:val="111111"/>
          <w:sz w:val="28"/>
          <w:szCs w:val="28"/>
          <w:lang w:val="en-US" w:bidi="en-US"/>
        </w:rPr>
        <w:t xml:space="preserve">Boyle, L., Johnson, F and McCollum, D. (1997) Anchoring and adjustment in single bounded, contingent valuation questions. American Journal of Agricultural Economics 9,0:1490 10.). Boyle, K. and Bergstom, J. (..) Doubt, doubts and doubters in Bateman, I and Willis, K. (Eds.) Valuing Environmental Preferences. Oxford University Press: Oxford. Brooks, A. (Y..)) Who opposes government arts funding? Public Choice 1.A:Taarev. Brooks, A. (..) In search of true public arts support. Public Budgeting and Finance MPYA ... Carson, R. and Mitchell, R. (1995) The issue of scope in contingent valuation studies. American Journal of Agricultural Economics </w:t>
      </w:r>
      <w:r>
        <w:rPr>
          <w:rFonts w:ascii="IRNazanin" w:hAnsi="IRNazanin" w:eastAsia="IRNazanin"/>
          <w:color w:val="111111"/>
          <w:sz w:val="28"/>
          <w:sz w:val="28"/>
          <w:szCs w:val="28"/>
          <w:lang w:bidi="fa-IR"/>
        </w:rPr>
        <w:t>۷۵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۱۲۶۳ ۱۲۶۸</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Carson, R.T., Hanemann, W.M., Kopp, R.J., Krosnick, J.A., Mitchell, R.C., Presser, S., Ruud, P.A</w:t>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and Smith, V.K. with Conaway, M. and Martin, K. (1990) Referendum design and contingent valuation: The NOAA Panel's No Vote recommendation. Resources for the Future Discussion Paper 9603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Carson, R., Mitchell, R., Conway, M. and Navrud, S. (1997) Non Moroccan Values for Rehabilitat ing the Fes Medina. World Bank Report: Washington. Carson, R., Flores, N. and Meade, N. (Y.. 1) Contingent valuation: Controversies and evidence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Environmental and Resource Economics 19:1VTY). Chambers, C., Chambers P. and Whitehead, J. (1994) Contingent valuation of quasi public goods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validity, reliability and application to valuing a historic site. Public Finance Review YT: TV noo</w:t>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Crompton, J. (1991) Economic impact analysis of sports facilities and events: Eleven sources of misapplication. Journal of Sports Management 9:11 ma Dutta, M., Banerjee, S. and Husain, Z. (Y.V) Untapped demand for heritage: A contingent valua tion study of Prisep Ghat, Calcutta. Tourism Management Y:47 90 Foster, V. and Mourato, S. (..) Elicitation format and sensitivity to scope. Environmental and Resource Economics </w:t>
      </w:r>
      <w:r>
        <w:rPr>
          <w:rFonts w:ascii="IRNazanin" w:hAnsi="IRNazanin" w:eastAsia="IRNazanin"/>
          <w:color w:val="111111"/>
          <w:sz w:val="28"/>
          <w:sz w:val="28"/>
          <w:szCs w:val="28"/>
          <w:lang w:bidi="fa-IR"/>
        </w:rPr>
        <w:t xml:space="preserve">۳۴۰۱۴۱ ۱۶۰ </w:t>
      </w:r>
      <w:r>
        <w:rPr>
          <w:rFonts w:eastAsia="Times New Roman" w:cs="Times New Roman" w:ascii="Times New Roman" w:hAnsi="Times New Roman"/>
          <w:color w:val="111111"/>
          <w:sz w:val="28"/>
          <w:szCs w:val="28"/>
          <w:lang w:val="en-US" w:bidi="en-US"/>
        </w:rPr>
        <w:t>Giraud, K., Loomis, J. and Cooper, J. (T.) A comparison of willingness to pay estimation tech niques from referendum questions. Environmental and resource Economics Y : 179 Glass, R., Clifford, N., Harris, B., Woolsey, C. and Krider, C. (1999) Economic scope, impact and marketing study of the Kansas Arts Commission. The University of Kansas, Institute for Public Policy and Business: Research report number YAV Herriges, J. and Shogren, J. (1999) Starting point bias in dichotomous choice valuation with follow up questioning. Journal of Environmental Economics and Management :)) YM. Jorgensen, B. and Syme, G. (1994) Market models, protest bids and outliers in contingent valua tion: Discussion. Journal of Water Resources Planning and Management Sept/Oct: .Y.). Kealy, M. and Turner, R. (1991) A test of the equality of closed ended and openended contingent valuations. American Journal of Agricultural Economics VATTYY PYT. Kenyon, W. and Edwards Jones, G. (1994) What level of information enables the public to act like experts when evaluating ecological goods? Journal of Environmental Planning and Manage ment per ve Kling, R., Revier, C. and Sable, K. (YY) Estimating the public good value of preserving a local historical landmark: The role of non substitutability and citizen information. Urban Studies 1. YYDYM). Krosnick, J., Holbrook, A., Berent, M., Carson, R., Hanemann, W., Kopp, R., Mitchell, R., Presser, S., Ruud, P., Smith, V., Moody, W., Green, M. and Conaway, M. (..Y) The impact of ‘no opinion' response options on data quality. Public Opinion Quarterly 99:971 pop Krueger, S. (..) Assessment of contingent valuation studies with specific reference to the role of information. Unpublished honours research thesis, Department of Economics, Rhodes University, Grahamstown. Lindsey, G. (1996) Market models, protest bids and outliers in contingent valuation. Journal of Water Resources Planning and Management Jan/Feb: \Y) 199 Maddison, D. and Mourato, S. (1949) Valuing different road options for Stonehenge. CSERGE Working Paper GEC 99 .A Maddison, D. and Foster, T. (..) Valuing congestion costs in the British Museum. Oxford Eco nomic Papers 48:VT 19. McFadden, D. (1991) Contingent valuation and social choice. American Journal of Agricultural Economics V9,8:919 V.9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Morrison, W. and West, E. (1949) Subsidies for the performing arts: Evidence of voter preference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Journal of Behavioral Economics 14, Fall: aY VY Niewijk, R. (Y..)) Misleading quantification: the contingent valuation of environmental quality</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The Cato Review of Business and Government [Online] Available: http://www.cato.org/pubs/ regulation/reg Yn) niewijk.html [Accessed 1/1/9]. NOAA (1998) Arrow, K.J., Solow, R., Leamer, E., Radner, R., Schuman, H. Report of the NOAA Panel on contingent valuation. National Oceanic and Atmospheric Administration Federal Register A.). Noonan, D. (..M) Contingent valuation and cultural resources: A meta analysis. Journal of Cultur al Economics YV:129 W9 Ozdemiroglu, E. and Mouraton, S. (Y..)) Valuing our recorded heritage. Paper presented at The Economic Valuation of Cultural Heritage conference, University College, London. Papandrea, F. (1999) Willingness to pay for domestic television programming. Journal of Cultural Economics </w:t>
      </w:r>
      <w:r>
        <w:rPr>
          <w:rFonts w:ascii="IRNazanin" w:hAnsi="IRNazanin" w:eastAsia="IRNazanin"/>
          <w:color w:val="111111"/>
          <w:sz w:val="28"/>
          <w:sz w:val="28"/>
          <w:szCs w:val="28"/>
          <w:lang w:bidi="fa-IR"/>
        </w:rPr>
        <w:t>۲۳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۱۴۹ ۱۶۶ </w:t>
      </w:r>
      <w:r>
        <w:rPr>
          <w:rFonts w:eastAsia="Times New Roman" w:cs="Times New Roman" w:ascii="Times New Roman" w:hAnsi="Times New Roman"/>
          <w:color w:val="111111"/>
          <w:sz w:val="28"/>
          <w:szCs w:val="28"/>
          <w:lang w:val="en-US" w:bidi="en-US"/>
        </w:rPr>
        <w:t xml:space="preserve">Reaves, D., Kramer, R. and Holmes, T. (1999) Does question format matter? Valuing an endan gered species. Environmental and Resource Economics 1:998 TAM Rushton, M. (P.) Support for earmarked public spending on culture: Evidence from a referen dum in Metropolitan Detroit. Public Budgeting and Finance Y, FEVAD. Santagata, W. and Signorello, G. (*• *•) Contingent valuation of a cultural public good and policy design: The case of Napoli Musei Aperti. Journal of Cultural Economics 7:1A) .12. Seaman, A. (..) Contingent Valuation vs. Economic impact: substitutes of complements? Paper delivered at the Regional Science Association International Conference, North American Meetings: Philadelphia Smith, K. and Osborne, L. (1999) Do contingent valuation methods pass a “scope test? A meta analysis. Journal of Environmental Economics and Management ):YA9 Tel. Snowball, J. (..) Towards more accurate measurement of the value of the arts to society: Eco nomic impact and willingness to pay studies at the Standard Bank National Arts Festival. Unpublished Masters Thesis: Department of Economics, Rhodes University, Grahamstown, South Africa. Snowball, J. and Antrobus, G. (..)) Measuring the value of the arts to society: The importance of the value of externalities to lower income and education groups in South Africa South African Journal of Economics </w:t>
      </w:r>
      <w:r>
        <w:rPr>
          <w:rFonts w:ascii="IRNazanin" w:hAnsi="IRNazanin" w:eastAsia="IRNazanin"/>
          <w:color w:val="111111"/>
          <w:sz w:val="28"/>
          <w:sz w:val="28"/>
          <w:szCs w:val="28"/>
          <w:lang w:bidi="fa-IR"/>
        </w:rPr>
        <w:t>۶۹</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۴۰۷۵۲ ۷۶۶ </w:t>
      </w:r>
      <w:r>
        <w:rPr>
          <w:rFonts w:eastAsia="Times New Roman" w:cs="Times New Roman" w:ascii="Times New Roman" w:hAnsi="Times New Roman"/>
          <w:color w:val="111111"/>
          <w:sz w:val="28"/>
          <w:szCs w:val="28"/>
          <w:lang w:val="en-US" w:bidi="en-US"/>
        </w:rPr>
        <w:t>Snowball, J. and Antrobus, G. (Y.T) Economic valuation of the You Grahamstown National Arts Festival: economic impact, business and household surveys. Department of Economics, Rho des University: Grahamstown. Snowball, J. (P. 2) Art for the masses? Justification for the public support of the arts in developing countries-two arts festivals in South Africa. Journal of Cultural Economics 19:1.V VYA. Stazzera, E., Genius, M., Scarpa, R. and Hutchinson, G. (P.1) The effect of protest votes on the estimates of WTP for use values of recreational sites. Environmental and Resource Econom ics Y4:19) YV9. Sunstein, C. (Yu.Y) Coherent and incoherent valuation: a problem with contingent valuation of cultural amenities. The Cultural Policy Center at the University of Chicago: Working paper. Thompson, B., Throsby, D. and Withers, G. (1941) Measuring community benefits from the arts</w:t>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Research paper Y), School of Economic and Financial Studies: Macquarie University</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 xml:space="preserve">Thompson, E., Berger, M. and Allen, S. (1998) Arts and the Kentucky economy. Center for Busi ness and Economic Research, University of Kentucky. Thompson, E., Berger, M. and Blomquist, G. (..) Valuing the arts: A contingent valuation ap proach. Journal of Cultural Economics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۱۷ ۱۱۳ </w:t>
      </w:r>
      <w:r>
        <w:rPr>
          <w:rFonts w:eastAsia="Times New Roman" w:cs="Times New Roman" w:ascii="Times New Roman" w:hAnsi="Times New Roman"/>
          <w:color w:val="111111"/>
          <w:sz w:val="28"/>
          <w:szCs w:val="28"/>
          <w:lang w:val="en-US" w:bidi="en-US"/>
        </w:rPr>
        <w:t>Throsby, D. and O'Shea, M. (191.) The regional economic impact of the Mildura Arts Centre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School of Economic and Financial Studies: Macquarie University Research paper number ). Throsby, D. and Withers, G. (1940) What price culture? Journal of Cultural Economics 9,7:) VT Throsby, D. and Withers, G. (1949) Strategic bias and demand for public goods: theory and appli cation to the arts. Towse, R. (Ed.) Cultural economics: The arts, the heritage and the media industries. Vol. Y, Edward Elgar: Cheltenham Vossler, C. and McKee, M. (Y., 9) Induced value tests of contingent valuation elicitation mecha nisms. Environmental and Resource Economics To:)rv 19A Whitehead, J. and Finney, S. (..) Willingness to pay for submerged maritime cultural resources</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Journal of Cultural Economics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۲۳۱ ۲۴۰</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Willis, K. (*.Y) Iterative bid design in contingent valuation and the estimation of the revenue maximizing price for a cultural good. Journal of Cultural Economics 26:307 324</w:t>
      </w:r>
      <w:r>
        <w:rPr>
          <w:rFonts w:eastAsia="Times New Roman" w:cs="Times New Roman" w:ascii="Times New Roman" w:hAnsi="Times New Roman"/>
          <w:color w:val="111111"/>
          <w:sz w:val="28"/>
          <w:szCs w:val="28"/>
          <w:rtl w:val="true"/>
          <w:lang w:val="en-US" w:bidi="en-US"/>
        </w:rPr>
        <w:t xml:space="preserve"> </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3" w:name="pg6409_76677"/>
      <w:bookmarkStart w:id="284" w:name="pg6409_76677"/>
      <w:bookmarkEnd w:id="284"/>
    </w:p>
    <w:p>
      <w:pPr>
        <w:pStyle w:val="Heading2"/>
        <w:numPr>
          <w:ilvl w:val="1"/>
          <w:numId w:val="1"/>
        </w:numPr>
        <w:rPr/>
      </w:pPr>
      <w:bookmarkStart w:id="285" w:name="pg6409_76677"/>
      <w:bookmarkStart w:id="286" w:name="__RefHeading___Toc584592_653776707"/>
      <w:bookmarkStart w:id="287" w:name="_Toc101"/>
      <w:bookmarkEnd w:id="285"/>
      <w:bookmarkEnd w:id="286"/>
      <w:r>
        <w:rPr/>
        <w:t>۶</w:t>
      </w:r>
      <w:r>
        <w:rPr>
          <w:rtl w:val="true"/>
        </w:rPr>
        <w:t>-</w:t>
      </w:r>
      <w:r>
        <w:rPr>
          <w:rtl w:val="true"/>
        </w:rPr>
        <w:t>فصل ششم</w:t>
      </w:r>
      <w:r>
        <w:rPr>
          <w:rtl w:val="true"/>
        </w:rPr>
        <w:t xml:space="preserve">: </w:t>
      </w:r>
      <w:r>
        <w:rPr>
          <w:rtl w:val="true"/>
        </w:rPr>
        <w:t>روش انتخاب تجربی و کاربرد آن در اقتصاد فرهنگ</w:t>
      </w:r>
      <w:bookmarkEnd w:id="287"/>
    </w:p>
    <w:p>
      <w:pPr>
        <w:pStyle w:val="Heading3"/>
        <w:numPr>
          <w:ilvl w:val="2"/>
          <w:numId w:val="1"/>
        </w:numPr>
        <w:rPr/>
      </w:pPr>
      <w:bookmarkStart w:id="288" w:name="__RefHeading___Toc584594_653776707"/>
      <w:bookmarkStart w:id="289" w:name="_Toc102"/>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 xml:space="preserve">در فصل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دیدیم تکنیکهای تمایل پرداخت یا</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اثبات اینکه کالا و منابع فرهنگی پیامدهای خارجی مثبت و منافع غیر بازاری قابل توجهی ایجاد می کنند، به کار می رود؛ اما باید ارزش گذاری این کالاها، از نظر ویژگی های سازنده ی کالا و ارزش آن ویژگیها برای گروههای مختلف جامعه تحلیل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جدید انتخاب تجربی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یا تحلیل جامع</w:t>
      </w:r>
      <w:r>
        <w:rPr>
          <w:rStyle w:val="FootnoteAnchor"/>
          <w:rtl w:val="true"/>
        </w:rPr>
        <w:footnoteReference w:id="565"/>
      </w:r>
      <w:r>
        <w:rPr>
          <w:rFonts w:ascii="IRNazanin" w:hAnsi="IRNazanin" w:eastAsia="IRNazanin"/>
          <w:color w:val="111111"/>
          <w:sz w:val="28"/>
          <w:sz w:val="28"/>
          <w:szCs w:val="28"/>
          <w:rtl w:val="true"/>
          <w:lang w:bidi="fa-IR"/>
        </w:rPr>
        <w:t>نوعی روش ارزش گذاری اقتضائی بر پایه ی اولویت های گفته شده است؛ اما نسبت به روش هایی که بر تمایل پرداخت استوار هستند، مزیت های قابل توجهی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تحلیل جامع مدتی در رشته هایی غیر از اقتصاد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تازگی در مطالعات اقتصاد فرهنگ نیز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به جای اینکه از افراد دربارهی تمایل پرداختشان برای یک طرح بپرسیم، از آنها می خواهیم بین ویژگی های سازنده ی کالای فرهنگی موردنظر که در سطوح مختلف ارائه شده است؛ ویژگی های موردنظر خود و سطح آنها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نیز به عنوان یکی از ویژگی های کالای موردنظر مطرح می شود و به این ترتیب تمایل نهایی پرداخت برای هر ویژگی محاسبه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 ارزش کالای موردنظر محاسبه می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ویژگی های مطالعهی ارزش گذاری یک اثر باستانی میزان حفظ صنایع دستی</w:t>
      </w:r>
      <w:r>
        <w:rPr>
          <w:rStyle w:val="FootnoteAnchor"/>
          <w:rtl w:val="true"/>
        </w:rPr>
        <w:footnoteReference w:id="566"/>
      </w:r>
      <w:r>
        <w:rPr>
          <w:rFonts w:ascii="IRNazanin" w:hAnsi="IRNazanin" w:eastAsia="IRNazanin"/>
          <w:color w:val="111111"/>
          <w:sz w:val="28"/>
          <w:sz w:val="28"/>
          <w:szCs w:val="28"/>
          <w:rtl w:val="true"/>
          <w:lang w:bidi="fa-IR"/>
        </w:rPr>
        <w:t>، زیرساختهای اطراف محل، سایر امکانات مانند رستوران ها و مراکز نگهداری از کودکان، نوع ارائه ی اطلاعات مانند نمایش سمعی و بصری، بروشورها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ویژگی ها به شکل کیفی مانند بالا، متوسط، پایین یا به صورت کمی مانند مساحت محل بر حسب هکتار، کیلومتر جاده، تعداد رستوران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w:t>
      </w:r>
    </w:p>
    <w:p>
      <w:pPr>
        <w:pStyle w:val="BookText"/>
        <w:rPr/>
      </w:pP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قیمت بلیت برای بازدید کنندگان یا افزایش مالیات برای افراد بیشتر ، ویژگیهای داد قیمت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سبدهای انتخاب، که نشان دهنده ی سطوح مختلف هر ویژگی هستند، با استفاده از فرایندهای طراحی آماری ساخته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افراد خواسته می شود بین زوج سبدهای پیش رو یکی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سبدها گزینه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فعلی</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تغییر</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مطالعات اندکی روش انتخاب تجربی را برای ارزش گذاری کالاهای فرهنگی به کار برده اند؛ اما به کارگرفتن این روش در بسیاری از موارد موفقیت آمیز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موارد شامل رویدادهای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لوویر و هنشر</w:t>
      </w:r>
      <w:r>
        <w:rPr>
          <w:rStyle w:val="FootnoteAnchor"/>
          <w:rtl w:val="true"/>
        </w:rPr>
        <w:footnoteReference w:id="56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 xml:space="preserve">؛ اسنوبال و ویلیس </w:t>
      </w:r>
      <w:r>
        <w:rPr>
          <w:rStyle w:val="FootnoteAnchor"/>
          <w:rtl w:val="true"/>
        </w:rPr>
        <w:footnoteReference w:id="570"/>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فرهنگی مثل یورکشایر دیلز</w:t>
      </w:r>
      <w:r>
        <w:rPr>
          <w:rStyle w:val="FootnoteAnchor"/>
          <w:rtl w:val="true"/>
        </w:rPr>
        <w:footnoteReference w:id="5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گرود و ویلیس</w:t>
      </w:r>
      <w:r>
        <w:rPr>
          <w:rStyle w:val="FootnoteAnchor"/>
          <w:rtl w:val="true"/>
        </w:rPr>
        <w:footnoteReference w:id="572"/>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سنت آن</w:t>
      </w:r>
      <w:r>
        <w:rPr>
          <w:rStyle w:val="FootnoteAnchor"/>
          <w:rtl w:val="true"/>
        </w:rPr>
        <w:footnoteReference w:id="5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البرینی و همکاران،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بناهای یادبود واشینگتن</w:t>
      </w:r>
      <w:r>
        <w:rPr>
          <w:rStyle w:val="FootnoteAnchor"/>
          <w:rtl w:val="true"/>
        </w:rPr>
        <w:footnoteReference w:id="5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موری و همکاران</w:t>
      </w:r>
      <w:r>
        <w:rPr>
          <w:rStyle w:val="FootnoteAnchor"/>
          <w:rtl w:val="true"/>
        </w:rPr>
        <w:footnoteReference w:id="575"/>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آثار باستانی مانند میراث یونان</w:t>
      </w:r>
      <w:r>
        <w:rPr>
          <w:rStyle w:val="FootnoteAnchor"/>
          <w:rtl w:val="true"/>
        </w:rPr>
        <w:footnoteReference w:id="576"/>
      </w:r>
      <w:r>
        <w:rPr>
          <w:rFonts w:ascii="IRNazanin" w:hAnsi="IRNazanin" w:eastAsia="IRNazanin"/>
          <w:color w:val="111111"/>
          <w:sz w:val="28"/>
          <w:sz w:val="28"/>
          <w:szCs w:val="28"/>
          <w:rtl w:val="true"/>
          <w:lang w:bidi="fa-IR"/>
        </w:rPr>
        <w:t>در کرت</w:t>
      </w:r>
      <w:r>
        <w:rPr>
          <w:rStyle w:val="FootnoteAnchor"/>
          <w:rtl w:val="true"/>
        </w:rPr>
        <w:footnoteReference w:id="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آپوستولا کیس و جفری </w:t>
      </w:r>
      <w:r>
        <w:rPr>
          <w:rStyle w:val="FootnoteAnchor"/>
          <w:rtl w:val="true"/>
        </w:rPr>
        <w:footnoteReference w:id="578"/>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بازمانده های دوران سنگی</w:t>
      </w:r>
      <w:r>
        <w:rPr>
          <w:rStyle w:val="FootnoteAnchor"/>
          <w:rtl w:val="true"/>
        </w:rPr>
        <w:footnoteReference w:id="579"/>
      </w:r>
      <w:r>
        <w:rPr>
          <w:rFonts w:ascii="IRNazanin" w:hAnsi="IRNazanin" w:eastAsia="IRNazanin"/>
          <w:color w:val="111111"/>
          <w:sz w:val="28"/>
          <w:sz w:val="28"/>
          <w:szCs w:val="28"/>
          <w:rtl w:val="true"/>
          <w:lang w:bidi="fa-IR"/>
        </w:rPr>
        <w:t xml:space="preserve">در دانمارک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بیل و همکاران </w:t>
      </w:r>
      <w:r>
        <w:rPr>
          <w:rStyle w:val="FootnoteAnchor"/>
          <w:rtl w:val="true"/>
        </w:rPr>
        <w:footnoteReference w:id="580"/>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نهادهای فرهنگی مثل موزهها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مازانتی</w:t>
      </w:r>
      <w:r>
        <w:rPr>
          <w:rStyle w:val="FootnoteAnchor"/>
          <w:rtl w:val="true"/>
        </w:rPr>
        <w:footnoteReference w:id="581"/>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این مطالعات با استفاده از انتخاب تجربی در اقتصاد فرهنگ موفق بوده 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روش انتخاب تجربی و کاربردهای آن در اقتصاد فرهنگ هنر و مقایسه ی آن با روش تمایل پرداخت بررسی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تردیدهای زیادی درباره ی بهترین روش طراحی مدل و تحلیل دادههای انتخاب تجربی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مطالعه ی هنشر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لووپیر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در چاپ ویژه ی اخیر مجلهی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منابع و محیط زیست؛ </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فصل، این بحث نیست؛ بلکه بررسی کاربرد این </w:t>
      </w:r>
      <w:bookmarkStart w:id="290" w:name="pg6409_76679"/>
    </w:p>
    <w:p>
      <w:pPr>
        <w:pStyle w:val="BookText"/>
        <w:rPr/>
      </w:pPr>
      <w:bookmarkEnd w:id="290"/>
      <w:r>
        <w:rPr>
          <w:rFonts w:ascii="IRNazanin" w:hAnsi="IRNazanin" w:eastAsia="IRNazanin"/>
          <w:color w:val="111111"/>
          <w:sz w:val="28"/>
          <w:sz w:val="28"/>
          <w:szCs w:val="28"/>
          <w:rtl w:val="true"/>
          <w:lang w:bidi="fa-IR"/>
        </w:rPr>
        <w:t>روش در ارزش گذاری کالاهای فرهنگی هنری و نشان دادن نوع یافته های آن است</w:t>
      </w:r>
      <w:r>
        <w:rPr>
          <w:rFonts w:eastAsia="IRNazanin" w:cs="IRNazanin"/>
          <w:color w:val="111111"/>
          <w:sz w:val="28"/>
          <w:szCs w:val="28"/>
          <w:rtl w:val="true"/>
          <w:lang w:bidi="fa-IR"/>
        </w:rPr>
        <w:t>.</w:t>
      </w:r>
    </w:p>
    <w:p>
      <w:pPr>
        <w:pStyle w:val="Heading3"/>
        <w:numPr>
          <w:ilvl w:val="2"/>
          <w:numId w:val="1"/>
        </w:numPr>
        <w:rPr/>
      </w:pPr>
      <w:bookmarkStart w:id="291" w:name="__RefHeading___Toc584596_653776707"/>
      <w:bookmarkStart w:id="292" w:name="_Toc103"/>
      <w:bookmarkEnd w:id="291"/>
      <w:r>
        <w:rPr/>
        <w:t>۱</w:t>
      </w:r>
      <w:r>
        <w:rPr/>
        <w:t>-</w:t>
      </w:r>
      <w:r>
        <w:rPr/>
        <w:t>۶</w:t>
      </w:r>
      <w:r>
        <w:rPr>
          <w:rtl w:val="true"/>
        </w:rPr>
        <w:t xml:space="preserve">. </w:t>
      </w:r>
      <w:r>
        <w:rPr>
          <w:rtl w:val="true"/>
        </w:rPr>
        <w:t>نمونه هایی از روش انتخاب تجربی در اقتصاد فرهنگ</w:t>
      </w:r>
      <w:bookmarkEnd w:id="292"/>
    </w:p>
    <w:p>
      <w:pPr>
        <w:pStyle w:val="Heading4"/>
        <w:numPr>
          <w:ilvl w:val="3"/>
          <w:numId w:val="1"/>
        </w:numPr>
        <w:rPr/>
      </w:pPr>
      <w:bookmarkStart w:id="293" w:name="__RefHeading___Toc584598_653776707"/>
      <w:bookmarkStart w:id="294" w:name="_Toc104"/>
      <w:bookmarkEnd w:id="293"/>
      <w:r>
        <w:rPr>
          <w:rtl w:val="true"/>
        </w:rPr>
        <w:t>اشاره</w:t>
      </w:r>
      <w:bookmarkEnd w:id="294"/>
    </w:p>
    <w:p>
      <w:pPr>
        <w:pStyle w:val="BookText"/>
        <w:rPr/>
      </w:pPr>
      <w:r>
        <w:rPr>
          <w:rFonts w:ascii="IRNazanin" w:hAnsi="IRNazanin" w:eastAsia="IRNazanin"/>
          <w:color w:val="111111"/>
          <w:sz w:val="28"/>
          <w:sz w:val="28"/>
          <w:szCs w:val="28"/>
          <w:rtl w:val="true"/>
          <w:lang w:bidi="fa-IR"/>
        </w:rPr>
        <w:t xml:space="preserve">با وجود اینکه تکنیک های ارزش گذاری اقتضائی خیلی گسترده برای ارزش گذاری کالای زیست محیطی به کار گرفته شده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ناورود وردی،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 انتخاب تجربی برای تحلیل حفظ و تولید کالاهای فرهنگی محدود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انتظار می رود با بیشتر شدن شهرت این روش استفاده از آن نیز زیاد شود در ادامه بعضی مطالعات منتشر شده در این زمینه را مرور می کنیم</w:t>
      </w:r>
      <w:r>
        <w:rPr>
          <w:rFonts w:eastAsia="IRNazanin" w:cs="IRNazanin"/>
          <w:color w:val="111111"/>
          <w:sz w:val="28"/>
          <w:szCs w:val="28"/>
          <w:rtl w:val="true"/>
          <w:lang w:bidi="fa-IR"/>
        </w:rPr>
        <w:t>.</w:t>
      </w:r>
    </w:p>
    <w:p>
      <w:pPr>
        <w:pStyle w:val="Heading4"/>
        <w:numPr>
          <w:ilvl w:val="3"/>
          <w:numId w:val="1"/>
        </w:numPr>
        <w:rPr/>
      </w:pPr>
      <w:bookmarkStart w:id="295" w:name="__RefHeading___Toc584600_653776707"/>
      <w:bookmarkStart w:id="296" w:name="_Toc105"/>
      <w:bookmarkEnd w:id="295"/>
      <w:r>
        <w:rPr>
          <w:rtl w:val="true"/>
        </w:rPr>
        <w:t>رویدادهای فرهنگی</w:t>
      </w:r>
      <w:bookmarkEnd w:id="29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الووییر و هنشر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نخستین و اصلی ترین مطالعات انتخاب تجربی را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تأثیر ویژگی ها و قیمت بلیت بر شرکت در یک نمایشگاه بین المللی در استرالیا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هایی که لووییر و هنشر بررسی کردند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های فرهنگی، تکنولوژیکی، خوراکی ها و نوشیدنی های ملیت های متخلف، برنامه های نمایشی و تفریحی و مکان برگزاری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افراد خواستند فرض کنند سطوح مختلف ویژگی ها از جمله قیمت بلیت، مشخص است و بگویند با این شرایط در کدام بخش نمایشگاه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میزان شرکت در هر بخش را برای سطوح مشخص ویژگی های مختلف، اندازه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با استفاده از اطلاعات جمعیت شناختی و اجتماعی پیش بینی کردند چه افرادی در هر بخش نمایشگاه شرکت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نشان داد مثلا خانواده های بزرگ تر و مردان نسبت به خانواده های کوچک تر و زنان برای شرکت در نمایشگاه تمایل کمتری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بالا رفتن تعداد نمایش ها، تفریحات، خوراکیها و آشامیدنیها جوانان تمایل بیشتری برای شرکت داشتند؛ در حالی افراد مسن تر نمایش های فرهنگی را ترجیح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نمایشگاه هیچ وقت برگزار نشد به همین دلیل نمی شود نتایج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الووییر و هنشر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کردند روش انتخاب تجربی برای پیش بینی تقاضای مصرف کننده برای کالاهای فرهنگی چند بعدی، روش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مواردی که رویداد موردنظر منحصر به فرد بوده و هیچ دادهی بازاری برای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جشنواره ی ملی هنر در آفریقای جنوبی در مطالعه انتخاب تجربی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و ویلیس،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 xml:space="preserve">۲۰۰۹ ،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ی اول در سال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ویژگیهای جشنواره بخشهای مختلف </w:t>
      </w:r>
      <w:bookmarkStart w:id="297" w:name="pg6409_76680"/>
    </w:p>
    <w:p>
      <w:pPr>
        <w:pStyle w:val="BookText"/>
        <w:rPr/>
      </w:pPr>
      <w:bookmarkEnd w:id="297"/>
      <w:r>
        <w:rPr>
          <w:rFonts w:ascii="IRNazanin" w:hAnsi="IRNazanin" w:eastAsia="IRNazanin"/>
          <w:color w:val="111111"/>
          <w:sz w:val="28"/>
          <w:sz w:val="28"/>
          <w:szCs w:val="28"/>
          <w:rtl w:val="true"/>
          <w:lang w:bidi="fa-IR"/>
        </w:rPr>
        <w:t>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نمایشی در برنامه ی اصلی، برنامه های نمایشی فرعی، برنامه های نمایشی رایگان و تئاترهای خیابانی، نمایشگاه های هنری و بازارهای صنایع دستی هزینه ی بلیت برای ویژگی قیمت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ویژگی ها به صورت درصد تغییرات در تعداد برنامه های نمایشی، نمایشگاه ها و غرفه های بازار صنایع دستی تعیین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نمونهی مورد مطالعه به گروه های مختلف اقتصادی اجتماعی تقسیم شد، یافته هانشان داد تغییرات قابل توجهی در مطلوبیت بخش های مختلف جشنواره برای گروههای مختلف جامعه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یافته های این مطالعه برای تحلیل هزینه فایدهی مالی استفاد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های این مطالعه نشان داد برنامه ریزان جشنواره می توانند با استفاده از این داده ها برای بیشتر کردن سرمایه گذاری برنامه هایی که مطلوبیت افراد را بیشتر می کنند،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این وسیله می توانند گروه هایی را که قبلا حذف شده بودند، جذب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و ویلیس،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دیگری که برای جشنواره ی ملی هنر در سال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 ی بزرگ تری نسبت به مطالعه ی اول استفاده کرده است، یعنی </w:t>
      </w:r>
      <w:r>
        <w:rPr>
          <w:rFonts w:ascii="IRNazanin" w:hAnsi="IRNazanin" w:eastAsia="IRNazanin"/>
          <w:color w:val="111111"/>
          <w:sz w:val="28"/>
          <w:sz w:val="28"/>
          <w:szCs w:val="28"/>
          <w:lang w:bidi="fa-IR"/>
        </w:rPr>
        <w:t>۲۳۰</w:t>
      </w:r>
      <w:r>
        <w:rPr>
          <w:rFonts w:ascii="IRNazanin" w:hAnsi="IRNazanin" w:eastAsia="IRNazanin"/>
          <w:color w:val="111111"/>
          <w:sz w:val="28"/>
          <w:sz w:val="28"/>
          <w:szCs w:val="28"/>
          <w:rtl w:val="true"/>
          <w:lang w:bidi="fa-IR"/>
        </w:rPr>
        <w:t xml:space="preserve"> مصاحبه در مقایسه با </w:t>
      </w:r>
      <w:r>
        <w:rPr>
          <w:rFonts w:ascii="IRNazanin" w:hAnsi="IRNazanin" w:eastAsia="IRNazanin"/>
          <w:color w:val="111111"/>
          <w:sz w:val="28"/>
          <w:sz w:val="28"/>
          <w:szCs w:val="28"/>
          <w:lang w:bidi="fa-IR"/>
        </w:rPr>
        <w:t>۷۸</w:t>
      </w:r>
      <w:r>
        <w:rPr>
          <w:rFonts w:ascii="IRNazanin" w:hAnsi="IRNazanin" w:eastAsia="IRNazanin"/>
          <w:color w:val="111111"/>
          <w:sz w:val="28"/>
          <w:sz w:val="28"/>
          <w:szCs w:val="28"/>
          <w:rtl w:val="true"/>
          <w:lang w:bidi="fa-IR"/>
        </w:rPr>
        <w:t xml:space="preserve"> مصاحبه ی مطالعه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مطالعه، به غیر از قیمت بلیت که حذف شده بود، همان ویژگیهای مطالعه ی قبلی را در نظر گرفت، برای بیان تغییر در سطح ویژگیها به جای درصد تغییرات، از تغییرات واقعی در تعداد برنامه های نمایشی، نمایشگاهها و غرفه ها 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تحلیل داده ها نیز از یک مدل لاجیت چند جمله ای درجه دو با جملات تعاملی</w:t>
      </w:r>
      <w:r>
        <w:rPr>
          <w:rStyle w:val="FootnoteAnchor"/>
          <w:rtl w:val="true"/>
        </w:rPr>
        <w:footnoteReference w:id="582"/>
      </w:r>
      <w:r>
        <w:rPr>
          <w:rFonts w:ascii="IRNazanin" w:hAnsi="IRNazanin" w:eastAsia="IRNazanin"/>
          <w:color w:val="111111"/>
          <w:sz w:val="28"/>
          <w:sz w:val="28"/>
          <w:szCs w:val="28"/>
          <w:rtl w:val="true"/>
          <w:lang w:bidi="fa-IR"/>
        </w:rPr>
        <w:t>برای در نظر گرفتن تفاوت های اقتصادی اجتماعی مانند درآمد، تحصیلات و جنسیت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یافته های این مطالعه از راه بررسی رابطه ی جایگزینی بین ویژگی ها برای تحلیل تأثیر تغییرات رفاه در گروه های مختلف شرکت کننده در جشنواره و بازارپذیری تغییرات در جشنواره استفاده شده است</w:t>
      </w:r>
      <w:r>
        <w:rPr>
          <w:rFonts w:eastAsia="IRNazanin" w:cs="IRNazanin"/>
          <w:color w:val="111111"/>
          <w:sz w:val="28"/>
          <w:szCs w:val="28"/>
          <w:rtl w:val="true"/>
          <w:lang w:bidi="fa-IR"/>
        </w:rPr>
        <w:t>.</w:t>
      </w:r>
    </w:p>
    <w:p>
      <w:pPr>
        <w:pStyle w:val="Heading4"/>
        <w:numPr>
          <w:ilvl w:val="3"/>
          <w:numId w:val="1"/>
        </w:numPr>
        <w:rPr/>
      </w:pPr>
      <w:bookmarkStart w:id="298" w:name="__RefHeading___Toc584602_653776707"/>
      <w:bookmarkStart w:id="299" w:name="_Toc106"/>
      <w:bookmarkEnd w:id="298"/>
      <w:r>
        <w:rPr>
          <w:rtl w:val="true"/>
        </w:rPr>
        <w:t>محوطه ی شهری و میراث فرهنگی</w:t>
      </w:r>
      <w:bookmarkEnd w:id="299"/>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سانتوس</w:t>
      </w:r>
      <w:r>
        <w:rPr>
          <w:rStyle w:val="FootnoteAnchor"/>
          <w:rtl w:val="true"/>
        </w:rPr>
        <w:footnoteReference w:id="583"/>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اولین مطالعات انتخاب تجربی را دربارهی یورکشایر دیلز انجام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مطالعه در مطالعه ی گرود و ویلیس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کاملا مدرن، به منطقه ی زیبای ییلاقی یورکشایر فشار وارد کرد به طوری که دیلز در سال </w:t>
      </w:r>
      <w:r>
        <w:rPr>
          <w:rFonts w:ascii="IRNazanin" w:hAnsi="IRNazanin" w:eastAsia="IRNazanin"/>
          <w:color w:val="111111"/>
          <w:sz w:val="28"/>
          <w:sz w:val="28"/>
          <w:szCs w:val="28"/>
          <w:lang w:bidi="fa-IR"/>
        </w:rPr>
        <w:t>۱۹۸۷</w:t>
      </w:r>
      <w:r>
        <w:rPr>
          <w:rFonts w:ascii="IRNazanin" w:hAnsi="IRNazanin" w:eastAsia="IRNazanin"/>
          <w:color w:val="111111"/>
          <w:sz w:val="28"/>
          <w:sz w:val="28"/>
          <w:szCs w:val="28"/>
          <w:rtl w:val="true"/>
          <w:lang w:bidi="fa-IR"/>
        </w:rPr>
        <w:t xml:space="preserve"> یکی از منطقه های حساس زیست محیطی تشخیص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کشاورزی سنتی با وجود کارآیی کم، روی زمین هایی که </w:t>
      </w:r>
    </w:p>
    <w:p>
      <w:pPr>
        <w:pStyle w:val="BookText"/>
        <w:rPr/>
      </w:pPr>
      <w:r>
        <w:rPr>
          <w:rFonts w:ascii="IRNazanin" w:hAnsi="IRNazanin" w:eastAsia="IRNazanin"/>
          <w:color w:val="111111"/>
          <w:sz w:val="28"/>
          <w:sz w:val="28"/>
          <w:szCs w:val="28"/>
          <w:rtl w:val="true"/>
          <w:lang w:bidi="fa-IR"/>
        </w:rPr>
        <w:t>ویژگی های تاریخی و فرهنگی مهمی مثل دیوارهای سنگی، مزارع، یونجه زارها و جنگل درختان پهن برگ دارند، آثار مخرب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مطالعه ی این منطقه در دو مرحله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رتبه بندی اقتضائی و به دنبال آن پرسش باز درباره ی تمایل پرداخت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نقاشی کاربری های مختلف زمین را به افراد نشان دادند و از آنها خواستند سه طرح را بر اساس اولویت مرتب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پاسخ دهندگان وضعیت موجود را اولین گزینه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نوعی تورش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فایده هزینه برای منظره های طبیعی فعلی، چهار برابر هزینهی حفظ آن برای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سانتوس در ادامهی مطالعهی انتخاب تجربی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ارزش گذاری هر یک از ویژگیهای این منطقه به صورت جداگانه از رتبه بندی اقتضائی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یافته ها نشان داد دیوارهای سنگی و مزرعه ها مهم ترین ویژگیهای منطقهی دیلز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آلبرینی، ریگانتی</w:t>
      </w:r>
      <w:r>
        <w:rPr>
          <w:rStyle w:val="FootnoteAnchor"/>
          <w:rtl w:val="true"/>
        </w:rPr>
        <w:footnoteReference w:id="584"/>
      </w:r>
      <w:r>
        <w:rPr>
          <w:rFonts w:ascii="IRNazanin" w:hAnsi="IRNazanin" w:eastAsia="IRNazanin"/>
          <w:color w:val="111111"/>
          <w:sz w:val="28"/>
          <w:sz w:val="28"/>
          <w:szCs w:val="28"/>
          <w:rtl w:val="true"/>
          <w:lang w:bidi="fa-IR"/>
        </w:rPr>
        <w:t xml:space="preserve">و لونگو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دیگری برای ارزش گذاری میراث فرهنگی، از روش انتخاب تجربی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در یک منطقه ی فرهنگی شهری یعنی میدان سنت آن در بلفاست</w:t>
      </w:r>
      <w:r>
        <w:rPr>
          <w:rStyle w:val="FootnoteAnchor"/>
          <w:rtl w:val="true"/>
        </w:rPr>
        <w:footnoteReference w:id="585"/>
      </w:r>
      <w:r>
        <w:rPr>
          <w:rFonts w:ascii="IRNazanin" w:hAnsi="IRNazanin" w:eastAsia="IRNazanin"/>
          <w:color w:val="111111"/>
          <w:sz w:val="28"/>
          <w:sz w:val="28"/>
          <w:szCs w:val="28"/>
          <w:rtl w:val="true"/>
          <w:lang w:bidi="fa-IR"/>
        </w:rPr>
        <w:t>،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بر اساس ارزش بازسازی این میدان تاریخی فرهنگی متمرکز شد و برای ویژگی های متغیر از ارتفاع ساختمان، میزان فضای باز و توزیع بین کاربری مسکونی و تجاری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تصویرهای دیجیتالی میدان را تهیه کردند تا بتوانند علاوه بر توضیحات شفاهی تا سطوح متفاوت، ویژگی های مختلف و هزینه ی آنها را به پاسخ دهندگان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آنها خواسته شد بین گزینه ها که دو تایی به آنها نشان داده می شد و وضعیت موجود در آن نبود، یکی را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نتایج مطالعهی میدان سنت آن نشان داد ویژگی انتخاب شده نتوانسته انتخاب های افراد را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افراد فضای باز بیشتر و ارتفاع کمتر ساختمان ها را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برخلاف تئوری اقتصادی، علامت متغیر قیمت، مثبت و معنادار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این مطالعه برای این مسئله دلایل مختلفی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اینکه ممکن است قیمت به عنوان شاخص کیفیت بازسازی پیشنهادی در نظر گرفته شده باشد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باکسال و همکاران </w:t>
      </w:r>
      <w:r>
        <w:rPr>
          <w:rStyle w:val="FootnoteAnchor"/>
          <w:rtl w:val="true"/>
        </w:rPr>
        <w:footnoteReference w:id="586"/>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بررسی عوامل مؤثر بر انتخاب مسیر قایقرانی در آبهای خروشان </w:t>
      </w:r>
    </w:p>
    <w:p>
      <w:pPr>
        <w:pStyle w:val="BookText"/>
        <w:rPr/>
      </w:pPr>
      <w:r>
        <w:rPr>
          <w:rFonts w:ascii="IRNazanin" w:hAnsi="IRNazanin" w:eastAsia="IRNazanin"/>
          <w:color w:val="111111"/>
          <w:sz w:val="28"/>
          <w:sz w:val="28"/>
          <w:szCs w:val="28"/>
          <w:rtl w:val="true"/>
          <w:lang w:bidi="fa-IR"/>
        </w:rPr>
        <w:t xml:space="preserve">منطقهی محافظت شده ی پریکمبرین </w:t>
      </w:r>
      <w:r>
        <w:rPr>
          <w:rStyle w:val="FootnoteAnchor"/>
          <w:rtl w:val="true"/>
        </w:rPr>
        <w:footnoteReference w:id="587"/>
      </w:r>
      <w:r>
        <w:rPr>
          <w:rFonts w:ascii="IRNazanin" w:hAnsi="IRNazanin" w:eastAsia="IRNazanin"/>
          <w:color w:val="111111"/>
          <w:sz w:val="28"/>
          <w:sz w:val="28"/>
          <w:szCs w:val="28"/>
          <w:rtl w:val="true"/>
          <w:lang w:bidi="fa-IR"/>
        </w:rPr>
        <w:t>کانادا از ترکیب رویکردهای انتخاب تجربی و اولویتهای آشکار شده با روش هزینه ی سفر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تحقیق کردند آیا کشف نقش و نگارهای قدیمی یا نقاشی روی صخره ها بر انتخاب مسیر تأثیری خواهد گذاشت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الویت های گفته شده با داده های واقعی هزینهی سفر ترکیب شد تا وابستگی بالقوه بین آنها بررسی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مورد استفاده در روش انتخاب تجربی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سفر به مسیر، مساحت منطقهی تازه تخریب شده به هکتار، مساحت منطقهی پوشیده شده با درختان کاج، نقش و نگارهای سالم و نقش و نگارهای تخریب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پاسخ دهندگان حاضر بودند مسیر خود را برای مشاهده ی نقش و نگارهای سالم عوض کنند؛ در حالی که فقط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حاضر بودند مسیر را برای دیدن نقش و نگارهای تخریب شده تغییر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ارزیابی آنها نقش و نگارهای سالم بسته به مسیر انتخاب شده، به طور متوسط بین </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eastAsia="IRNazanin" w:cs="IRNazanin"/>
          <w:color w:val="111111"/>
          <w:sz w:val="28"/>
          <w:szCs w:val="28"/>
          <w:lang w:bidi="fa-IR"/>
        </w:rPr>
        <w:t>/</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تا </w:t>
      </w:r>
      <w:r>
        <w:rPr>
          <w:rFonts w:ascii="IRNazanin" w:hAnsi="IRNazanin" w:eastAsia="IRNazanin"/>
          <w:color w:val="111111"/>
          <w:sz w:val="28"/>
          <w:sz w:val="28"/>
          <w:szCs w:val="28"/>
          <w:lang w:bidi="fa-IR"/>
        </w:rPr>
        <w:t>۷۷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 ارزش هر سفر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مقدار برای نقش و نگارهای تخریب شده بین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دلار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کسال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یافتهها نشان میدهد لازم است برای حفاظت از نقش و نگارهامنابعی 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آنها معتقدند می توان ترکیبی از روش هایی که بر اولویت های گفته شده و اولویت های آشکار شده استوار هستند، برای ارزش گذاری در این مطالعات به کار گرفت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مطالعه ی توان </w:t>
      </w:r>
      <w:r>
        <w:rPr>
          <w:rStyle w:val="FootnoteAnchor"/>
          <w:rtl w:val="true"/>
        </w:rPr>
        <w:footnoteReference w:id="588"/>
      </w:r>
      <w:r>
        <w:rPr>
          <w:rFonts w:ascii="IRNazanin" w:hAnsi="IRNazanin" w:eastAsia="IRNazanin"/>
          <w:color w:val="111111"/>
          <w:sz w:val="28"/>
          <w:sz w:val="28"/>
          <w:szCs w:val="28"/>
          <w:rtl w:val="true"/>
          <w:lang w:bidi="fa-IR"/>
        </w:rPr>
        <w:t xml:space="preserve">و ناوراد </w:t>
      </w:r>
      <w:r>
        <w:rPr>
          <w:rFonts w:eastAsia="IRNazanin" w:cs="IRNazanin"/>
          <w:color w:val="111111"/>
          <w:sz w:val="28"/>
          <w:szCs w:val="28"/>
          <w:rtl w:val="true"/>
          <w:lang w:bidi="fa-IR"/>
        </w:rPr>
        <w:t>(</w:t>
      </w:r>
      <w:r>
        <w:rPr>
          <w:rFonts w:eastAsia="IRNazanin" w:cs="IRNazanin"/>
          <w:color w:val="111111"/>
          <w:sz w:val="28"/>
          <w:szCs w:val="28"/>
          <w:lang w:bidi="fa-IR"/>
        </w:rPr>
        <w:t>2006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میراث جهانی مای سان</w:t>
      </w:r>
      <w:r>
        <w:rPr>
          <w:rStyle w:val="FootnoteAnchor"/>
          <w:rtl w:val="true"/>
        </w:rPr>
        <w:footnoteReference w:id="589"/>
      </w:r>
      <w:r>
        <w:rPr>
          <w:rFonts w:ascii="IRNazanin" w:hAnsi="IRNazanin" w:eastAsia="IRNazanin"/>
          <w:color w:val="111111"/>
          <w:sz w:val="28"/>
          <w:sz w:val="28"/>
          <w:szCs w:val="28"/>
          <w:rtl w:val="true"/>
          <w:lang w:bidi="fa-IR"/>
        </w:rPr>
        <w:t xml:space="preserve">ویتنام با روش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انتخاب تجربی ارزش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با فرسایش طبیعی محیط، فعالیت های بشری و توجه نکردن خراب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محقق با روش انتخاب تجربی، ارزش بازسازی این محل را از نظر بازدید کنندگان خارجی و ساکنان محلی ارزشیابی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چهار ویژگی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ویژگی عبارت بود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یا هزینه ی ورودی برای بازدیدکنندگان خارجی و افزایش مالیات برای ساکنان محلی؛ یک طرح پیشنهادی حفاظتی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زیرساخت ها؛ خدمات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 نشان داد متغیر قیمت، بر انتخاب ها تاثیر منفی و معنادار داشته و بازسازی و بهبود زیرساخت ها، بر انتخاب ها اثر مثبت و معناداری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بیشتر تأثیر معناداری بر انتخاب ها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افزودن جملات تعاملی</w:t>
      </w:r>
      <w:r>
        <w:rPr>
          <w:rStyle w:val="FootnoteAnchor"/>
          <w:rtl w:val="true"/>
        </w:rPr>
        <w:footnoteReference w:id="590"/>
      </w:r>
      <w:r>
        <w:rPr>
          <w:rFonts w:ascii="IRNazanin" w:hAnsi="IRNazanin" w:eastAsia="IRNazanin"/>
          <w:color w:val="111111"/>
          <w:sz w:val="28"/>
          <w:sz w:val="28"/>
          <w:szCs w:val="28"/>
          <w:rtl w:val="true"/>
          <w:lang w:bidi="fa-IR"/>
        </w:rPr>
        <w:t>به مدل، متغیرهای اقتصادی اجتماعی را نیز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داده های حاصل </w:t>
      </w:r>
      <w:bookmarkStart w:id="300" w:name="pg6409_76683"/>
    </w:p>
    <w:p>
      <w:pPr>
        <w:pStyle w:val="BookText"/>
        <w:rPr/>
      </w:pPr>
      <w:bookmarkEnd w:id="300"/>
      <w:r>
        <w:rPr>
          <w:rFonts w:ascii="IRNazanin" w:hAnsi="IRNazanin" w:eastAsia="IRNazanin"/>
          <w:color w:val="111111"/>
          <w:sz w:val="28"/>
          <w:sz w:val="28"/>
          <w:szCs w:val="28"/>
          <w:rtl w:val="true"/>
          <w:lang w:bidi="fa-IR"/>
        </w:rPr>
        <w:t xml:space="preserve">از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داد یافته های به دست آمده از هر دو روش بسیار مشابه یکدیگر بوده است</w:t>
      </w:r>
      <w:r>
        <w:rPr>
          <w:rFonts w:eastAsia="IRNazanin" w:cs="IRNazanin"/>
          <w:color w:val="111111"/>
          <w:sz w:val="28"/>
          <w:szCs w:val="28"/>
          <w:rtl w:val="true"/>
          <w:lang w:bidi="fa-IR"/>
        </w:rPr>
        <w:t>.</w:t>
      </w:r>
    </w:p>
    <w:p>
      <w:pPr>
        <w:pStyle w:val="Heading4"/>
        <w:numPr>
          <w:ilvl w:val="3"/>
          <w:numId w:val="1"/>
        </w:numPr>
        <w:rPr/>
      </w:pPr>
      <w:bookmarkStart w:id="301" w:name="__RefHeading___Toc584604_653776707"/>
      <w:bookmarkStart w:id="302" w:name="_Toc107"/>
      <w:bookmarkEnd w:id="301"/>
      <w:r>
        <w:rPr>
          <w:rtl w:val="true"/>
        </w:rPr>
        <w:t>آثار باستانی</w:t>
      </w:r>
      <w:bookmarkEnd w:id="302"/>
    </w:p>
    <w:p>
      <w:pPr>
        <w:pStyle w:val="BookText"/>
        <w:rPr/>
      </w:pPr>
      <w:r>
        <w:rPr>
          <w:rFonts w:ascii="IRNazanin" w:hAnsi="IRNazanin" w:eastAsia="IRNazanin"/>
          <w:color w:val="111111"/>
          <w:sz w:val="28"/>
          <w:sz w:val="28"/>
          <w:szCs w:val="28"/>
          <w:rtl w:val="true"/>
          <w:lang w:bidi="fa-IR"/>
        </w:rPr>
        <w:t>تازگی روش انتخاب تجربی برای ارزش گذاری آثار باستانی استفاده شده و موفق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آپوستولاکیس و جفری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ارزش گذاری کاخ کنوسوس</w:t>
      </w:r>
      <w:r>
        <w:rPr>
          <w:rStyle w:val="FootnoteAnchor"/>
          <w:rtl w:val="true"/>
        </w:rPr>
        <w:footnoteReference w:id="591"/>
      </w:r>
      <w:r>
        <w:rPr>
          <w:rFonts w:ascii="IRNazanin" w:hAnsi="IRNazanin" w:eastAsia="IRNazanin"/>
          <w:color w:val="111111"/>
          <w:sz w:val="28"/>
          <w:sz w:val="28"/>
          <w:szCs w:val="28"/>
          <w:rtl w:val="true"/>
          <w:lang w:bidi="fa-IR"/>
        </w:rPr>
        <w:t>و موزه ی هراکلیون</w:t>
      </w:r>
      <w:r>
        <w:rPr>
          <w:rStyle w:val="FootnoteAnchor"/>
          <w:rtl w:val="true"/>
        </w:rPr>
        <w:footnoteReference w:id="592"/>
      </w:r>
      <w:r>
        <w:rPr>
          <w:rFonts w:ascii="IRNazanin" w:hAnsi="IRNazanin" w:eastAsia="IRNazanin"/>
          <w:color w:val="111111"/>
          <w:sz w:val="28"/>
          <w:sz w:val="28"/>
          <w:szCs w:val="28"/>
          <w:rtl w:val="true"/>
          <w:lang w:bidi="fa-IR"/>
        </w:rPr>
        <w:t>در جزیره ی کرت یونان از این روش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اصلی این مطالعه تعیین ارزش ویژگیهای مختلف محل برای گروه های بالفعل و بالقوه ی جهانگرد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از پاسخ دهندگان خواسته شد با توجه به ویژگی های موردنظر، بین دو گزینه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ویژگیها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های ترویج یا تبلیغات و برگزاری نمایشگاه در هتل، تعداد افراد محل، انگیزه های ترویجی مثل تخفیف دانشجویی، دادن نوشیدنی ها و خوراکیها و دیگر امکانات مانند امکانات صوتی تصویری و مراکز نگهداری کودکان و گزینه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تمایل به بازدید 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ویژگی های اقتصادی اجتماعی مثل سن و کشور مبدأ با استفاده از جملات تعاملی در مدل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آثار رفاهی تغییر ویژگی های محل بررسی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افراد حاضرند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بازدید از نسخه ی مشابه اشیای موزه و محل آثار در هتل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افراد حاضرند برای کم شدن شلوغی محل آثار، مبلغی پرداخت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آپوستولا کیس و جفری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مقاله ای در همین رابطه با استفاده از همان مجموعه داده، تأثیر سرمایه ی فرهنگی 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ویژگی های جمعیت شناختی مانند سن، تحصیلات و درآمد برای متغیرهای جایگزین استفاده کردند تا احتمال بازدید از میراث فرهنگی در کرت را اندازه 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دریافتند قیمت برای همهی توریست ها، کم اهمیت ترین عامل تعیین کننده برای بازدید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محل مانند ازدحام، تسهیلات اطلاعاتی و امکانات خوراکی و آشامیدنی مهم ترین عوامل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محل یا اطلاعات قبلی، آثار مثبت و معناداری بر بازدید توریست های علاقه مند به میراث فرهنگی و گردشگرانی که در آمد متوسط داشتند،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گردشگران مسن تر علاقه داشتند از امکانات رفاهی خوراکی و آشامیدنی استفاده کنند و گردشگران جوان تر از شلوغی محل به ستوه آمده بودند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بیل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چهاردهمین کنفرانس انجمن بین المللی اقتصاد فرهنگ، مقاله ای </w:t>
      </w:r>
    </w:p>
    <w:p>
      <w:pPr>
        <w:pStyle w:val="BookText"/>
        <w:rPr/>
      </w:pPr>
      <w:r>
        <w:rPr>
          <w:rFonts w:ascii="IRNazanin" w:hAnsi="IRNazanin" w:eastAsia="IRNazanin"/>
          <w:color w:val="111111"/>
          <w:sz w:val="28"/>
          <w:sz w:val="28"/>
          <w:szCs w:val="28"/>
          <w:rtl w:val="true"/>
          <w:lang w:bidi="fa-IR"/>
        </w:rPr>
        <w:t>درباره ی ارزش گذاری صنایع دستی دوران سنگی در دانمارک ارائه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ی جالب مطالعه این است که برای حفاظت از این آثار باید همان تالابی که آنها را در آن پیدا کرده اند، دوباره ساخته شود و این صنایع دستی دوباره زیر آب فرو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ارزش این آثار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عدم استفاده با استفادهی غیر مسقیم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ارزش فقط به ارزش وجود آنها و ماندگار کردن آنها باز می گردد؛ زیرا وقتی آنها زیر آب فرو بروند دیگر کسی نمی تواند از آنها بازدید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های طرح بازسازی تالاب عبارت بودند 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بهبود تنوع زیستی، میزان حفاظت از صنایع دستی باستانی، میزان دسترسی مردم و تسهیلات رفاهی و تفریحی، ویژگی قیمت به صورت افزایش مالیات سالیانه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موجود به عنوان یک گزینه، پیش روی پاسخ دهندگان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جنبه های جالب این مطالعه این است که به صورت اینترنتی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اینترنت نسبت به پست مقرون به صرفه تر و سریع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این مطالعه نشان داد مردم دانمارک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مثبت و معناداری برای حفاظت از این آثار داشتند؛ به طوری که هر فرد حاضر بود برای کاهش تخریب این آثار به طور متوسط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کرون در سال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افراد برای حفاظت دائمی از آنها حاضر بودند </w:t>
      </w:r>
      <w:r>
        <w:rPr>
          <w:rFonts w:ascii="IRNazanin" w:hAnsi="IRNazanin" w:eastAsia="IRNazanin"/>
          <w:color w:val="111111"/>
          <w:sz w:val="28"/>
          <w:sz w:val="28"/>
          <w:szCs w:val="28"/>
          <w:lang w:bidi="fa-IR"/>
        </w:rPr>
        <w:t>۱۲۰۰</w:t>
      </w:r>
      <w:r>
        <w:rPr>
          <w:rFonts w:ascii="IRNazanin" w:hAnsi="IRNazanin" w:eastAsia="IRNazanin"/>
          <w:color w:val="111111"/>
          <w:sz w:val="28"/>
          <w:sz w:val="28"/>
          <w:szCs w:val="28"/>
          <w:rtl w:val="true"/>
          <w:lang w:bidi="fa-IR"/>
        </w:rPr>
        <w:t xml:space="preserve"> کرون پرداخت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بیل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فوق را بیش برآورد میدانند و دلایلی مانند پدیده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درونی</w:t>
      </w:r>
      <w:r>
        <w:rPr>
          <w:rStyle w:val="FootnoteAnchor"/>
          <w:rtl w:val="true"/>
        </w:rPr>
        <w:footnoteReference w:id="593"/>
      </w:r>
      <w:r>
        <w:rPr>
          <w:rFonts w:ascii="IRNazanin" w:hAnsi="IRNazanin" w:eastAsia="IRNazanin"/>
          <w:color w:val="111111"/>
          <w:sz w:val="28"/>
          <w:sz w:val="28"/>
          <w:szCs w:val="28"/>
          <w:rtl w:val="true"/>
          <w:lang w:bidi="fa-IR"/>
        </w:rPr>
        <w:t>و درک نکردن درست مقیاس پروژه ی موردنظر و مسائل مربوط به ابزار پرداخت را برای آن مطرح می کنند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انواع مختلف تورش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ویلیس و کینگهورن</w:t>
      </w:r>
      <w:r>
        <w:rPr>
          <w:rStyle w:val="FootnoteAnchor"/>
          <w:rtl w:val="true"/>
        </w:rPr>
        <w:footnoteReference w:id="594"/>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قلعهی رومی</w:t>
      </w:r>
      <w:r>
        <w:rPr>
          <w:rStyle w:val="FootnoteAnchor"/>
          <w:rtl w:val="true"/>
        </w:rPr>
        <w:footnoteReference w:id="595"/>
      </w:r>
      <w:r>
        <w:rPr>
          <w:rFonts w:ascii="IRNazanin" w:hAnsi="IRNazanin" w:eastAsia="IRNazanin"/>
          <w:color w:val="111111"/>
          <w:sz w:val="28"/>
          <w:sz w:val="28"/>
          <w:szCs w:val="28"/>
          <w:rtl w:val="true"/>
          <w:lang w:bidi="fa-IR"/>
        </w:rPr>
        <w:t>در ویندولاندا</w:t>
      </w:r>
      <w:r>
        <w:rPr>
          <w:rStyle w:val="FootnoteAnchor"/>
          <w:rtl w:val="true"/>
        </w:rPr>
        <w:footnoteReference w:id="596"/>
      </w:r>
      <w:r>
        <w:rPr>
          <w:rFonts w:ascii="IRNazanin" w:hAnsi="IRNazanin" w:eastAsia="IRNazanin"/>
          <w:color w:val="111111"/>
          <w:sz w:val="28"/>
          <w:sz w:val="28"/>
          <w:szCs w:val="28"/>
          <w:rtl w:val="true"/>
          <w:lang w:bidi="fa-IR"/>
        </w:rPr>
        <w:t>در دیوار هادرین</w:t>
      </w:r>
      <w:r>
        <w:rPr>
          <w:rStyle w:val="FootnoteAnchor"/>
          <w:rtl w:val="true"/>
        </w:rPr>
        <w:footnoteReference w:id="597"/>
      </w:r>
      <w:r>
        <w:rPr>
          <w:rFonts w:ascii="IRNazanin" w:hAnsi="IRNazanin" w:eastAsia="IRNazanin"/>
          <w:color w:val="111111"/>
          <w:sz w:val="28"/>
          <w:sz w:val="28"/>
          <w:szCs w:val="28"/>
          <w:rtl w:val="true"/>
          <w:lang w:bidi="fa-IR"/>
        </w:rPr>
        <w:t>در انگلستان را ارزش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محل ویژگیهای منحصر به فردی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حفاری های باستان شناختی مداوم؛ وجود موزه ی بسیار خوبی در محل نمایش آثار کشف شده؛ برنامه های صوتی؛ تصویر نوشته های کشف شده در محل و حفاظت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با استفاده از ویژگی های زیر با بازدیدکنندگان از محل، مصاحبه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حفاری و جست وجو؛ توضیحات ارائه شده در محل؛ نمایش آثار کشف شده در موزه؛ بازسازی و امکانات رفاهی برای بازدید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مطالعه نشان می دهد بازدیدکنندگان از حفاری های در حال اجرا و نمایش آثار کشف شده در موزهی موجود در محل بیشترین مطلوبیت 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قیمت و ساخت منطقه ی بازی کودکان، مطلوبیت را </w:t>
      </w:r>
      <w:bookmarkStart w:id="303" w:name="pg6409_76685"/>
    </w:p>
    <w:p>
      <w:pPr>
        <w:pStyle w:val="BookText"/>
        <w:rPr/>
      </w:pPr>
      <w:bookmarkEnd w:id="303"/>
      <w:r>
        <w:rPr>
          <w:rFonts w:ascii="IRNazanin" w:hAnsi="IRNazanin" w:eastAsia="IRNazanin"/>
          <w:color w:val="111111"/>
          <w:sz w:val="28"/>
          <w:sz w:val="28"/>
          <w:szCs w:val="28"/>
          <w:rtl w:val="true"/>
          <w:lang w:bidi="fa-IR"/>
        </w:rPr>
        <w:t>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یافته، مشابه نتایج آپوستولا کیس و جفری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 گفت خدمات نگهداری از کودکان بر افزایش مطلوبیت بازدیدکنندگان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بیل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مشابهی برای این یافته ها ارائه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ی آنها، بازدید کنندگان بیشتر به حفظ اصالت محل اهمیت میدهند تا امکانات تفریحی و رفاهی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مشابه مطالعهی جزیره کرت، متغیر قیمت با اضافه کردن جملات تعاملی مربوط به متغیرهای اقتصادی اجتماعی، معناداری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ی تعاملی بین آثار باستانی دیگری که در نزدیکی این محل واقع شده اند و مبلغ ورودی یا قیمت به ویندولاندا، منفی و معنادار بوده که نشان میدهد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ویندولاندا با تمایل بازدید از دیگر آثار به طور قابل توجهی کم میشود</w:t>
      </w:r>
      <w:r>
        <w:rPr>
          <w:rFonts w:eastAsia="IRNazanin" w:cs="IRNazanin"/>
          <w:color w:val="111111"/>
          <w:sz w:val="28"/>
          <w:szCs w:val="28"/>
          <w:rtl w:val="true"/>
          <w:lang w:bidi="fa-IR"/>
        </w:rPr>
        <w:t>.</w:t>
      </w:r>
    </w:p>
    <w:p>
      <w:pPr>
        <w:pStyle w:val="Heading4"/>
        <w:numPr>
          <w:ilvl w:val="3"/>
          <w:numId w:val="1"/>
        </w:numPr>
        <w:rPr/>
      </w:pPr>
      <w:bookmarkStart w:id="304" w:name="__RefHeading___Toc584606_653776707"/>
      <w:bookmarkStart w:id="305" w:name="_Toc108"/>
      <w:bookmarkEnd w:id="304"/>
      <w:r>
        <w:rPr>
          <w:rtl w:val="true"/>
        </w:rPr>
        <w:t>موزه ها و بناهای یادبود</w:t>
      </w:r>
      <w:bookmarkEnd w:id="305"/>
    </w:p>
    <w:p>
      <w:pPr>
        <w:pStyle w:val="BookText"/>
        <w:rPr/>
      </w:pPr>
      <w:r>
        <w:rPr>
          <w:rFonts w:ascii="IRNazanin" w:hAnsi="IRNazanin" w:eastAsia="IRNazanin"/>
          <w:color w:val="111111"/>
          <w:sz w:val="28"/>
          <w:sz w:val="28"/>
          <w:szCs w:val="28"/>
          <w:rtl w:val="true"/>
          <w:lang w:bidi="fa-IR"/>
        </w:rPr>
        <w:t xml:space="preserve">مازانتی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مدل انتخاب تجربی ویژگی های مختلف موزهی بورگیس گالری</w:t>
      </w:r>
      <w:r>
        <w:rPr>
          <w:rStyle w:val="FootnoteAnchor"/>
          <w:rtl w:val="true"/>
        </w:rPr>
        <w:footnoteReference w:id="598"/>
      </w:r>
      <w:r>
        <w:rPr>
          <w:rFonts w:ascii="IRNazanin" w:hAnsi="IRNazanin" w:eastAsia="IRNazanin"/>
          <w:color w:val="111111"/>
          <w:sz w:val="28"/>
          <w:sz w:val="28"/>
          <w:szCs w:val="28"/>
          <w:rtl w:val="true"/>
          <w:lang w:bidi="fa-IR"/>
        </w:rPr>
        <w:t>در رم را ارزش گذاری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معتقد است مراحل افزایش بودجهی عمومی برای میراث فرهنگی در ایتالیا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ریشه در ارزیابی و ارزش گذاری با هدف محاسبهی با ارزش ترین گزینه جهت توسعه در بخش فرهنگ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منتخب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ورودی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اقدامات حفظ و نگهداری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سطح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خدمات اضافی مانند خدمات صوتی تصویری و چندرسانه ای و نمایشگاه های موقت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سطح</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نتایج نشان میدهد تغییرات اقدامات محافظتی و ضریب قیمت در همه مدلها معنادار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بازدیدکنندگان خارجی با درآمد بالاتر و سن بیشتر و افرادی که تحصیلات دانشگاهی داشتند، بیشترین تمایل پرداخت را برای نگهداری و محافظت از این محل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سطح تحصیلاتشان پایین تر بود، بیشتر علاقه داشتند خدمات اضافی در محل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اهمیت ترین متغیر ، دسترسی بود و سن و درآمد با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ارتباط مثبت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تمایل پرداخت خارجی ها نسبت به ایتالیایی ها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ارقام اضافه رفاه کل اقتصادی با ضرب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متوسط در تعداد بازدید کنندگان در طول یک سال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مازانتی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انتخاب تجربی برای ارزش گذاری میراث فرهنگی و هدایت سیاست گذاران برای هزینه کردن مخارج، روش مناسبی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مطالعه ی خاص ضعیف است؛ چون ویژگی های آن سطوح بسیار کمی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استفاده از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همین قدر اطلاعات فراهم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خوبی برازش در این مطالعه </w:t>
      </w:r>
      <w:bookmarkStart w:id="306" w:name="pg6409_76686"/>
    </w:p>
    <w:p>
      <w:pPr>
        <w:pStyle w:val="BookText"/>
        <w:rPr/>
      </w:pPr>
      <w:bookmarkEnd w:id="306"/>
      <w:r>
        <w:rPr>
          <w:rFonts w:ascii="IRNazanin" w:hAnsi="IRNazanin" w:eastAsia="IRNazanin"/>
          <w:color w:val="111111"/>
          <w:sz w:val="28"/>
          <w:sz w:val="28"/>
          <w:szCs w:val="28"/>
          <w:rtl w:val="true"/>
          <w:lang w:bidi="fa-IR"/>
        </w:rPr>
        <w:t xml:space="preserve">با </w:t>
      </w:r>
      <w:r>
        <w:rPr>
          <w:rFonts w:eastAsia="Times New Roman" w:cs="Times New Roman" w:ascii="Times New Roman" w:hAnsi="Times New Roman"/>
          <w:color w:val="111111"/>
          <w:sz w:val="28"/>
          <w:szCs w:val="28"/>
          <w:lang w:val="en-US" w:bidi="en-US"/>
        </w:rPr>
        <w:t>R</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تعدیل شدهی بسیار پایین در همه ی مدلها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۰۹۷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۰۰۷۹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۰۷۷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و همکارانش </w:t>
      </w:r>
      <w:r>
        <w:rPr>
          <w:rStyle w:val="FootnoteAnchor"/>
          <w:rtl w:val="true"/>
        </w:rPr>
        <w:footnoteReference w:id="599"/>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ارزش گذاری محافظت از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مسجمهی مرمر تاریخی در واشنگتن دی سی از روش انتخاب تجربی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مجسمه ها به خاطر دی اکسید سولفور موجود در هوا، که معمولا به اسم باران اسیدی شناخته می شود، آسیب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مطالعه از توضیحات شفاهی، تصویر فعلی دو تا از مجسمه ها و تصاویر کامپیوتری که نشان دهنده ی تخریب احتمالی آنها می باشد،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از پاسخ دهندگان خواستند یکی از سطوح محافظت از این مجسمه ها برای عقب انداختن نابودی آنها در دوره های زمانی مختلف و قیمت آن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داد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حفظ و نگهداری از این آثار مثبت و معنادار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ارزش میراث، بخش مهمی از ارزش این آثار را تشکیل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مطالعه مشکلاتی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این احتمال در نظر گرفته نشده که بعضی گروههای جامعه، در این مورد جوانان غیر سفید پوست، برای حفظ و نگهداری این مجسمه ها تمایلی نداشته باشند و به دلیل فرهنگ و میراثی که از آن تجلیل می کنند؛ برای نگهداری از این آثار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منفی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موری و راسمن</w:t>
      </w:r>
      <w:r>
        <w:rPr>
          <w:rStyle w:val="FootnoteAnchor"/>
          <w:rtl w:val="true"/>
        </w:rPr>
        <w:footnoteReference w:id="60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مدل ترکیبی که از ترکیب مدل لاجیت چند جمله ای</w:t>
      </w:r>
      <w:r>
        <w:rPr>
          <w:rStyle w:val="FootnoteAnchor"/>
          <w:rtl w:val="true"/>
        </w:rPr>
        <w:footnoteReference w:id="601"/>
      </w:r>
      <w:r>
        <w:rPr>
          <w:rFonts w:ascii="IRNazanin" w:hAnsi="IRNazanin" w:eastAsia="IRNazanin"/>
          <w:color w:val="111111"/>
          <w:sz w:val="28"/>
          <w:sz w:val="28"/>
          <w:szCs w:val="28"/>
          <w:rtl w:val="true"/>
          <w:lang w:bidi="fa-IR"/>
        </w:rPr>
        <w:t xml:space="preserve">و مدل لاجیت پارامترهای تصادفی </w:t>
      </w:r>
      <w:r>
        <w:rPr>
          <w:rStyle w:val="FootnoteAnchor"/>
          <w:rtl w:val="true"/>
        </w:rPr>
        <w:footnoteReference w:id="602"/>
      </w:r>
      <w:r>
        <w:rPr>
          <w:rFonts w:ascii="IRNazanin" w:hAnsi="IRNazanin" w:eastAsia="IRNazanin"/>
          <w:color w:val="111111"/>
          <w:sz w:val="28"/>
          <w:sz w:val="28"/>
          <w:szCs w:val="28"/>
          <w:rtl w:val="true"/>
          <w:lang w:bidi="fa-IR"/>
        </w:rPr>
        <w:t>ساخته شده بود، یافته های زیر گروه های جمعیتی در داخل نمونه را بررسی کردند تا تفاوت اولویت ها را مشخص کنند</w:t>
      </w:r>
      <w:r>
        <w:rPr>
          <w:rFonts w:eastAsia="IRNazanin" w:cs="IRNazanin"/>
          <w:color w:val="111111"/>
          <w:sz w:val="28"/>
          <w:szCs w:val="28"/>
          <w:rtl w:val="true"/>
          <w:lang w:bidi="fa-IR"/>
        </w:rPr>
        <w:t>.</w:t>
      </w:r>
    </w:p>
    <w:p>
      <w:pPr>
        <w:pStyle w:val="Heading4"/>
        <w:numPr>
          <w:ilvl w:val="3"/>
          <w:numId w:val="1"/>
        </w:numPr>
        <w:rPr/>
      </w:pPr>
      <w:bookmarkStart w:id="307" w:name="__RefHeading___Toc584608_653776707"/>
      <w:bookmarkStart w:id="308" w:name="_Toc109"/>
      <w:bookmarkEnd w:id="307"/>
      <w:r>
        <w:rPr>
          <w:rtl w:val="true"/>
        </w:rPr>
        <w:t>پخش برنامه های رادیویی و تلویزیونی و پهنای باند</w:t>
      </w:r>
      <w:bookmarkEnd w:id="308"/>
    </w:p>
    <w:p>
      <w:pPr>
        <w:pStyle w:val="BookText"/>
        <w:rPr/>
      </w:pPr>
      <w:r>
        <w:rPr>
          <w:rFonts w:ascii="IRNazanin" w:hAnsi="IRNazanin" w:eastAsia="IRNazanin"/>
          <w:color w:val="111111"/>
          <w:sz w:val="28"/>
          <w:sz w:val="28"/>
          <w:szCs w:val="28"/>
          <w:rtl w:val="true"/>
          <w:lang w:bidi="fa-IR"/>
        </w:rPr>
        <w:t>پخش برنامه های رادیویی و تلویزیونی</w:t>
      </w:r>
      <w:r>
        <w:rPr>
          <w:rStyle w:val="FootnoteAnchor"/>
          <w:rtl w:val="true"/>
        </w:rPr>
        <w:footnoteReference w:id="603"/>
      </w:r>
      <w:r>
        <w:rPr>
          <w:rFonts w:ascii="IRNazanin" w:hAnsi="IRNazanin" w:eastAsia="IRNazanin"/>
          <w:color w:val="111111"/>
          <w:sz w:val="28"/>
          <w:sz w:val="28"/>
          <w:szCs w:val="28"/>
          <w:rtl w:val="true"/>
          <w:lang w:bidi="fa-IR"/>
        </w:rPr>
        <w:t xml:space="preserve">و پهنای باند </w:t>
      </w:r>
      <w:r>
        <w:rPr>
          <w:rStyle w:val="FootnoteAnchor"/>
          <w:rtl w:val="true"/>
        </w:rPr>
        <w:footnoteReference w:id="604"/>
      </w:r>
      <w:r>
        <w:rPr>
          <w:rFonts w:ascii="IRNazanin" w:hAnsi="IRNazanin" w:eastAsia="IRNazanin"/>
          <w:color w:val="111111"/>
          <w:sz w:val="28"/>
          <w:sz w:val="28"/>
          <w:szCs w:val="28"/>
          <w:rtl w:val="true"/>
          <w:lang w:bidi="fa-IR"/>
        </w:rPr>
        <w:t>فین و همکاران</w:t>
      </w:r>
      <w:r>
        <w:rPr>
          <w:rStyle w:val="FootnoteAnchor"/>
          <w:rtl w:val="true"/>
        </w:rPr>
        <w:footnoteReference w:id="605"/>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ارزش گذاری برنامه های تولیدی شبکه </w:t>
      </w:r>
      <w:r>
        <w:rPr>
          <w:rFonts w:eastAsia="Times New Roman" w:cs="Times New Roman" w:ascii="Times New Roman" w:hAnsi="Times New Roman"/>
          <w:color w:val="111111"/>
          <w:sz w:val="28"/>
          <w:szCs w:val="28"/>
          <w:lang w:val="en-US" w:bidi="en-US"/>
        </w:rPr>
        <w:t>CBC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برای کاناداییهای انگلیسی و فرانسه زبان مطالعه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روش انتخاب تجربی و پرسش های تمایل پرداخت باز را که با پست توزیع شده بود، انتخاب کردند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ی آنها ارزش کل </w:t>
      </w:r>
      <w:r>
        <w:rPr>
          <w:rStyle w:val="FootnoteAnchor"/>
        </w:rPr>
        <w:footnoteReference w:id="606"/>
      </w:r>
      <w:r>
        <w:rPr>
          <w:rFonts w:eastAsia="Times New Roman" w:cs="Times New Roman" w:ascii="Times New Roman" w:hAnsi="Times New Roman"/>
          <w:color w:val="111111"/>
          <w:sz w:val="28"/>
          <w:szCs w:val="28"/>
          <w:lang w:val="en-US" w:bidi="en-US"/>
        </w:rPr>
        <w:t>CBC</w:t>
      </w:r>
      <w:r>
        <w:rPr>
          <w:rFonts w:ascii="IRNazanin" w:hAnsi="IRNazanin" w:eastAsia="IRNazanin"/>
          <w:color w:val="111111"/>
          <w:sz w:val="28"/>
          <w:sz w:val="28"/>
          <w:szCs w:val="28"/>
          <w:rtl w:val="true"/>
          <w:lang w:bidi="fa-IR"/>
        </w:rPr>
        <w:t xml:space="preserve">، ارزش نسبی انواع برنامه های مختلف و بودن یا نبودن پیامدهای </w:t>
      </w:r>
      <w:bookmarkStart w:id="309" w:name="pg6409_76687"/>
    </w:p>
    <w:p>
      <w:pPr>
        <w:pStyle w:val="BookText"/>
        <w:rPr/>
      </w:pPr>
      <w:bookmarkEnd w:id="309"/>
      <w:r>
        <w:rPr>
          <w:rFonts w:ascii="IRNazanin" w:hAnsi="IRNazanin" w:eastAsia="IRNazanin"/>
          <w:color w:val="111111"/>
          <w:sz w:val="28"/>
          <w:sz w:val="28"/>
          <w:szCs w:val="28"/>
          <w:rtl w:val="true"/>
          <w:lang w:bidi="fa-IR"/>
        </w:rPr>
        <w:t>خارجی مثبت برای دو گروه جامعه را به دست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 نشان داد برنامه های ورزشی و نمایشی کانادایی، محبوب ترین برنامه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تفاوت قابل ملاحظه ای بین الویت های خانواده های انگلیسی و فرانسه زبان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بعدها فین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آلبرتا سوپرنت </w:t>
      </w:r>
      <w:r>
        <w:rPr>
          <w:rStyle w:val="FootnoteAnchor"/>
          <w:rtl w:val="true"/>
        </w:rPr>
        <w:footnoteReference w:id="607"/>
      </w:r>
      <w:r>
        <w:rPr>
          <w:rFonts w:ascii="IRNazanin" w:hAnsi="IRNazanin" w:eastAsia="IRNazanin"/>
          <w:color w:val="111111"/>
          <w:sz w:val="28"/>
          <w:sz w:val="28"/>
          <w:szCs w:val="28"/>
          <w:rtl w:val="true"/>
          <w:lang w:bidi="fa-IR"/>
        </w:rPr>
        <w:t>، را ارزش گذاری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آلبرتا برای تأمین اینترنت ارزان و در دسترس برای نهادهای دولتی مانند مدرسه ها، بیمارستانها و کتابخانه ها در این ایالت آلبرتا سوپرنت را ساخته بود؛ اما خانواده ها هم می توانستند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ی قبلی درباره ی </w:t>
      </w:r>
      <w:r>
        <w:rPr>
          <w:rFonts w:eastAsia="Times New Roman" w:cs="Times New Roman" w:ascii="Times New Roman" w:hAnsi="Times New Roman"/>
          <w:color w:val="111111"/>
          <w:sz w:val="28"/>
          <w:szCs w:val="28"/>
          <w:lang w:val="en-US" w:bidi="en-US"/>
        </w:rPr>
        <w:t>CBC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معنادار نبودن ارزش کالای عمومی با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برآورد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تلاش می کردند ارزش کالای عمومی و خصوصی این خدمات را با هم مقایسه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از تمام خدمات اینترنت مانند ایمیل، اخبار آنلاین، آموزش الکترونیک، دولت الکترونیک، خرید الکترونیک و سرگرمی به عنوان ویژگی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محققان دو نسخه سؤال از افراد پرسیدند که فقط در یکی از آنها بر گزینه ی استفاده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شخص از اینترنت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کرده بودند؛ در حالی که در نسخهی دیگر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منافعی که در نتیجهی برخورداری سایر خانواده های ساکن آلبرتا از اینترنت پرسرعت نصیب خانواده ی شخص پاسخ دهنده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یافته های این مطالعه هیچ شاهدی برای وجود ارزش عدم استفاده نبود و کالاهای خصوصی مانند ایمیل، مبادلات الکترونیک و پرونده های الکترونیک مهم ترین عوامل انتخاب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بهبود خدمات دولت ایالتی و محلی و سوپرنت، برای هر خانواده کمتر از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دلار در هر ماه برآورد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برای منافع راه اندازی این شبکه با هزینه ی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میلیون دلار، شک و تردید ایجاد کرد</w:t>
      </w:r>
      <w:r>
        <w:rPr>
          <w:rFonts w:eastAsia="IRNazanin" w:cs="IRNazanin"/>
          <w:color w:val="111111"/>
          <w:sz w:val="28"/>
          <w:szCs w:val="28"/>
          <w:rtl w:val="true"/>
          <w:lang w:bidi="fa-IR"/>
        </w:rPr>
        <w:t>.</w:t>
      </w:r>
    </w:p>
    <w:p>
      <w:pPr>
        <w:pStyle w:val="Heading3"/>
        <w:numPr>
          <w:ilvl w:val="2"/>
          <w:numId w:val="1"/>
        </w:numPr>
        <w:rPr/>
      </w:pPr>
      <w:bookmarkStart w:id="310" w:name="__RefHeading___Toc584610_653776707"/>
      <w:bookmarkStart w:id="311" w:name="_Toc110"/>
      <w:bookmarkEnd w:id="310"/>
      <w:r>
        <w:rPr/>
        <w:t>۲</w:t>
      </w:r>
      <w:r>
        <w:rPr/>
        <w:t>-</w:t>
      </w:r>
      <w:r>
        <w:rPr/>
        <w:t>۶</w:t>
      </w:r>
      <w:r>
        <w:rPr>
          <w:rtl w:val="true"/>
        </w:rPr>
        <w:t xml:space="preserve"> </w:t>
      </w:r>
      <w:r>
        <w:rPr>
          <w:rtl w:val="true"/>
        </w:rPr>
        <w:t xml:space="preserve">. </w:t>
      </w:r>
      <w:r>
        <w:rPr>
          <w:rtl w:val="true"/>
        </w:rPr>
        <w:t>مبانی نظری انتخاب تجربی</w:t>
      </w:r>
      <w:bookmarkEnd w:id="31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بررسی نمونه های روش انتخاب تجربی در اقتصاد فرهنگ، حال مبانی نظری این روش را بررسی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برای اولین بار در ادبیات بازاریابی و حمل و نقل استفاده شد و از روش هایی که بر الویتهای گفته شده ی این رشته ها استوار بود، استخراج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 تحلیل های معمول تفاوت داشت؛ چون از افراد خواسته می شد به جای رتبه بندی یا درجه بندی گزینهها، بین مجموعهی گزینه ها انتخاب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آداموویکز و همکاران</w:t>
      </w:r>
      <w:r>
        <w:rPr>
          <w:rStyle w:val="FootnoteAnchor"/>
          <w:rtl w:val="true"/>
        </w:rPr>
        <w:footnoteReference w:id="608"/>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انتخاب تجربی مجموعهی ترکیبات مختلف ویژگی های یک کالا به عنوان انتخاب های جایگزین پیش روی افراد قرار می گیرد و از </w:t>
      </w:r>
    </w:p>
    <w:p>
      <w:pPr>
        <w:pStyle w:val="BookText"/>
        <w:rPr/>
      </w:pPr>
      <w:r>
        <w:rPr>
          <w:rFonts w:ascii="IRNazanin" w:hAnsi="IRNazanin" w:eastAsia="IRNazanin"/>
          <w:color w:val="111111"/>
          <w:sz w:val="28"/>
          <w:sz w:val="28"/>
          <w:szCs w:val="28"/>
          <w:rtl w:val="true"/>
          <w:lang w:bidi="fa-IR"/>
        </w:rPr>
        <w:t>آنها خواسته می شود مطلوب ترین گزینه را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های افراد تبادلاتی را که حاضرند بین ویژگیهای مختلف کالا انجام دهند،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 سازی انتخاب بر پایه ی تئوری ارزش ویژگی های لنکستر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تئوری می گوید مطلوبیت حاصل از یک کالا، با مجموع مطلوبیت حاصل از ویژگیها یا مشخصات آن کالا برابر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بر این است که رتبه بندی مطلوبیت یا اولویت ها به رتبه بندی مجموعه ی ویژگیها و همین طور رتبه بندی غیر مستقیم مجموعه کالاها به واسطه ی ویژگی های آنها منتهی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لنکستر، </w:t>
      </w:r>
      <w:r>
        <w:rPr>
          <w:rFonts w:ascii="IRNazanin" w:hAnsi="IRNazanin" w:eastAsia="IRNazanin"/>
          <w:color w:val="111111"/>
          <w:sz w:val="28"/>
          <w:sz w:val="28"/>
          <w:szCs w:val="28"/>
          <w:lang w:bidi="fa-IR"/>
        </w:rPr>
        <w:t>۱۳۳</w:t>
      </w:r>
      <w:r>
        <w:rPr>
          <w:rFonts w:eastAsia="IRNazanin" w:cs="IRNazanin"/>
          <w:color w:val="111111"/>
          <w:sz w:val="28"/>
          <w:szCs w:val="28"/>
          <w:lang w:bidi="fa-IR"/>
        </w:rPr>
        <w:t>:</w:t>
      </w:r>
      <w:r>
        <w:rPr>
          <w:rFonts w:ascii="IRNazanin" w:hAnsi="IRNazanin" w:eastAsia="IRNazanin"/>
          <w:color w:val="111111"/>
          <w:sz w:val="28"/>
          <w:sz w:val="28"/>
          <w:szCs w:val="28"/>
          <w:lang w:bidi="fa-IR"/>
        </w:rPr>
        <w:t>۱۹</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توجه به اینکه از هر فرد خواسته می شود بین مجموعه ی گزینه های پیش رو یک گزینه برگزیند؛ از تئوری مطلوبیت تصادفی</w:t>
      </w:r>
      <w:r>
        <w:rPr>
          <w:rStyle w:val="FootnoteAnchor"/>
          <w:rtl w:val="true"/>
        </w:rPr>
        <w:footnoteReference w:id="609"/>
      </w:r>
      <w:r>
        <w:rPr>
          <w:rFonts w:ascii="IRNazanin" w:hAnsi="IRNazanin" w:eastAsia="IRNazanin"/>
          <w:color w:val="111111"/>
          <w:sz w:val="28"/>
          <w:sz w:val="28"/>
          <w:szCs w:val="28"/>
          <w:rtl w:val="true"/>
          <w:lang w:bidi="fa-IR"/>
        </w:rPr>
        <w:t>برای مدل سازی انتخاب به صورت تابعی از سطوح ویژگیها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این مجموعه با استفاده از سطوح مختلف ویژگی های کالا طراحی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هانلی و همکارانش</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مدل سازی انتخاب با استفاده از چهار روش اصلی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چهار روش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تجربی، که اگر وضعیت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درباره ی ویژگی ها و تغییرات مرتبط با رفاه آنها بیشترین اطلاعات را گردآوری می کند؛ رتبه بندی اقتضائی</w:t>
      </w:r>
      <w:r>
        <w:rPr>
          <w:rStyle w:val="FootnoteAnchor"/>
          <w:rtl w:val="true"/>
        </w:rPr>
        <w:footnoteReference w:id="611"/>
      </w:r>
      <w:r>
        <w:rPr>
          <w:rFonts w:ascii="IRNazanin" w:hAnsi="IRNazanin" w:eastAsia="IRNazanin"/>
          <w:color w:val="111111"/>
          <w:sz w:val="28"/>
          <w:sz w:val="28"/>
          <w:szCs w:val="28"/>
          <w:rtl w:val="true"/>
          <w:lang w:bidi="fa-IR"/>
        </w:rPr>
        <w:t>درجه بندی اقتضائی</w:t>
      </w:r>
      <w:r>
        <w:rPr>
          <w:rStyle w:val="FootnoteAnchor"/>
          <w:rtl w:val="true"/>
        </w:rPr>
        <w:footnoteReference w:id="612"/>
      </w:r>
      <w:r>
        <w:rPr>
          <w:rFonts w:ascii="IRNazanin" w:hAnsi="IRNazanin" w:eastAsia="IRNazanin"/>
          <w:color w:val="111111"/>
          <w:sz w:val="28"/>
          <w:sz w:val="28"/>
          <w:szCs w:val="28"/>
          <w:rtl w:val="true"/>
          <w:lang w:bidi="fa-IR"/>
        </w:rPr>
        <w:t>مقایسات زوجیه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اولین بار لووییر وهنشر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مطرح کردند، چارچوب نظری مشترکی با انتخاب زوجی ارزش گذاری اقتضائی در نظریه ی مطلوبیت تصادفی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روش فرض می شود افراد بر پایه ی ویژگی ها و سطوح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جزء عینی که برای محقق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درجهی تصادفی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غیر قابل مشاهده و تصادفی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جزء تصادفی، به دلیل تصادفی بودن اولویت های افراد و بعضی از ویژگیهای کالا که احتمالا در مطالعه در نظر گرفته نشده اند، به 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معادلهی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مطلوبیتی که فرد از انتخاب مجموعه ی ز به دست می آورد برابر است با </w:t>
      </w:r>
      <w:r>
        <w:rPr>
          <w:rFonts w:eastAsia="Times New Roman" w:cs="Times New Roman" w:ascii="Times New Roman" w:hAnsi="Times New Roman"/>
          <w:color w:val="111111"/>
          <w:sz w:val="28"/>
          <w:szCs w:val="28"/>
          <w:lang w:val="en-US" w:bidi="en-US"/>
        </w:rPr>
        <w:t>Vij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جزء سیستماتیک و قابل مشاهده ی مدل می باشد و که جزء تصادفی و غیرقابل مشاهدهی مدل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ترین</w:t>
      </w:r>
      <w:r>
        <w:rPr>
          <w:rStyle w:val="FootnoteAnchor"/>
          <w:rtl w:val="true"/>
        </w:rPr>
        <w:footnoteReference w:id="614"/>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مراجعه کنید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1803400" cy="4953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328"/>
                        <a:stretch/>
                      </pic:blipFill>
                      <pic:spPr>
                        <a:xfrm>
                          <a:off x="0" y="0"/>
                          <a:ext cx="1803240" cy="495360"/>
                        </a:xfrm>
                        <a:prstGeom prst="rect">
                          <a:avLst/>
                        </a:prstGeom>
                        <a:ln w="0">
                          <a:noFill/>
                        </a:ln>
                      </pic:spPr>
                    </pic:pic>
                  </a:graphicData>
                </a:graphic>
              </wp:inline>
            </w:drawing>
          </mc:Choice>
          <mc:Fallback>
            <w:pict>
              <v:shape id="shape_0" stroked="f" o:allowincell="f" style="position:absolute;margin-left:0pt;margin-top:-39.05pt;width:141.95pt;height:38.95pt;mso-wrap-style:none;v-text-anchor:middle;mso-position-horizontal:left;mso-position-vertical:top" type="_x0000_t75">
                <v:imagedata r:id="rId32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فرض می شود </w:t>
      </w:r>
      <w:r>
        <w:rPr>
          <w:rFonts w:eastAsia="Times New Roman" w:cs="Times New Roman" w:ascii="Times New Roman" w:hAnsi="Times New Roman"/>
          <w:color w:val="111111"/>
          <w:sz w:val="28"/>
          <w:szCs w:val="28"/>
          <w:lang w:val="en-US" w:bidi="en-US"/>
        </w:rPr>
        <w:t>Vij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تابع مطلوبیت خطی است؛ بنابراین مطلوبیت فرد برای کالای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است با سطح پایهی مطلوبیت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مجموع مطلوبیت حاصل از ویژگیهای کالای ز به علاوهی جزء تصادفی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ضریب نشان دهنده ی میزان تأثیر هر ویژگی بر کل مطلوبیت حاصل از کالای زاست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tl w:val="true"/>
        </w:rPr>
        <mc:AlternateContent>
          <mc:Choice Requires="wps">
            <w:drawing>
              <wp:inline distT="0" distB="0" distL="0" distR="0">
                <wp:extent cx="2705100" cy="4572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330"/>
                        <a:stretch/>
                      </pic:blipFill>
                      <pic:spPr>
                        <a:xfrm>
                          <a:off x="0" y="0"/>
                          <a:ext cx="2705040" cy="457200"/>
                        </a:xfrm>
                        <a:prstGeom prst="rect">
                          <a:avLst/>
                        </a:prstGeom>
                        <a:ln w="0">
                          <a:noFill/>
                        </a:ln>
                      </pic:spPr>
                    </pic:pic>
                  </a:graphicData>
                </a:graphic>
              </wp:inline>
            </w:drawing>
          </mc:Choice>
          <mc:Fallback>
            <w:pict>
              <v:shape id="shape_0" stroked="f" o:allowincell="f" style="position:absolute;margin-left:0pt;margin-top:-36.05pt;width:212.95pt;height:35.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با این فرض که هر فرد، مطلوبیت خود را حداکثر کرده و از هر یک از ویژگی های کالا مطلوبیتی به دست می آورد؛ انتخاب یک گزینه و ترجیح آن به گزینه های دیگر، نشان میدهد مطلوبیت حاصل از گزینه ی منتخب بیشتر از سایر گزینه 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فردکالای </w:t>
      </w:r>
      <w:r>
        <w:rPr>
          <w:rFonts w:eastAsia="Times New Roman" w:cs="Times New Roman" w:ascii="Times New Roman" w:hAnsi="Times New Roman"/>
          <w:color w:val="111111"/>
          <w:sz w:val="28"/>
          <w:szCs w:val="28"/>
          <w:lang w:val="en-US" w:bidi="en-US"/>
        </w:rPr>
        <w:t>i</w:t>
      </w:r>
      <w:r>
        <w:rPr>
          <w:rFonts w:ascii="IRNazanin" w:hAnsi="IRNazanin" w:eastAsia="IRNazanin"/>
          <w:color w:val="111111"/>
          <w:sz w:val="28"/>
          <w:sz w:val="28"/>
          <w:szCs w:val="28"/>
          <w:rtl w:val="true"/>
          <w:lang w:bidi="fa-IR"/>
        </w:rPr>
        <w:t xml:space="preserve">را به کالای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ترجیح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Times New Roman" w:cs="Times New Roman" w:ascii="Times New Roman" w:hAnsi="Times New Roman"/>
          <w:color w:val="111111"/>
          <w:sz w:val="28"/>
          <w:szCs w:val="28"/>
          <w:lang w:val="en-US" w:bidi="en-US"/>
        </w:rPr>
        <w:t>Uij &gt; Uik</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این احتمال را که فردی کالای زرا به کالای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ترجیح دهد، می توان به صورت احتمال اینکه مطلوبیت حاصل از کالای </w:t>
      </w:r>
      <w:r>
        <w:rPr>
          <w:rFonts w:eastAsia="Times New Roman" w:cs="Times New Roman" w:ascii="Times New Roman" w:hAnsi="Times New Roman"/>
          <w:color w:val="111111"/>
          <w:sz w:val="28"/>
          <w:szCs w:val="28"/>
          <w:lang w:val="en-US" w:bidi="en-US"/>
        </w:rPr>
        <w:t>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ویژگی های قابل مشاهده به علاوه جزء تصادفی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مطلوبیت قابل مشاهده و تصادفی حاصل از کالای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باشد،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گزینه به صورت زیر مطرح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2819400" cy="4318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332"/>
                        <a:stretch/>
                      </pic:blipFill>
                      <pic:spPr>
                        <a:xfrm>
                          <a:off x="0" y="0"/>
                          <a:ext cx="2819520" cy="431640"/>
                        </a:xfrm>
                        <a:prstGeom prst="rect">
                          <a:avLst/>
                        </a:prstGeom>
                        <a:ln w="0">
                          <a:noFill/>
                        </a:ln>
                      </pic:spPr>
                    </pic:pic>
                  </a:graphicData>
                </a:graphic>
              </wp:inline>
            </w:drawing>
          </mc:Choice>
          <mc:Fallback>
            <w:pict>
              <v:shape id="shape_0" stroked="f" o:allowincell="f" style="position:absolute;margin-left:0pt;margin-top:-34.05pt;width:221.95pt;height:33.95pt;mso-wrap-style:none;v-text-anchor:middle;mso-position-horizontal:left;mso-position-vertical:top" type="_x0000_t75">
                <v:imagedata r:id="rId33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برای محاسبه ی رابطه ی جایگزینی بین ویژگیها که به انتخاب گزینه ی مطلوب تر می انجامد؛ از مدل لاجیت شرطی چند جمله ای</w:t>
      </w:r>
      <w:r>
        <w:rPr>
          <w:rStyle w:val="FootnoteAnchor"/>
          <w:rtl w:val="true"/>
        </w:rPr>
        <w:footnoteReference w:id="615"/>
      </w:r>
      <w:r>
        <w:rPr>
          <w:rFonts w:ascii="IRNazanin" w:hAnsi="IRNazanin" w:eastAsia="IRNazanin"/>
          <w:color w:val="111111"/>
          <w:sz w:val="28"/>
          <w:sz w:val="28"/>
          <w:szCs w:val="28"/>
          <w:rtl w:val="true"/>
          <w:lang w:bidi="fa-IR"/>
        </w:rPr>
        <w:t xml:space="preserve">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ویلیس،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 با در نظر گرفتن فرض های محدود کننده ای بر جزء تصادفی مطلوبیت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فرضها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خطا دارای توزیع ارزش نهایی نوع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توزیع ویباول</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با تابع توزیع زیر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2057400" cy="6350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334"/>
                        <a:stretch/>
                      </pic:blipFill>
                      <pic:spPr>
                        <a:xfrm>
                          <a:off x="0" y="0"/>
                          <a:ext cx="2057400" cy="635040"/>
                        </a:xfrm>
                        <a:prstGeom prst="rect">
                          <a:avLst/>
                        </a:prstGeom>
                        <a:ln w="0">
                          <a:noFill/>
                        </a:ln>
                      </pic:spPr>
                    </pic:pic>
                  </a:graphicData>
                </a:graphic>
              </wp:inline>
            </w:drawing>
          </mc:Choice>
          <mc:Fallback>
            <w:pict>
              <v:shape id="shape_0" stroked="f" o:allowincell="f" style="position:absolute;margin-left:0pt;margin-top:-50.05pt;width:161.95pt;height:49.95pt;mso-wrap-style:none;v-text-anchor:middle;mso-position-horizontal:left;mso-position-vertical:top" type="_x0000_t75">
                <v:imagedata r:id="rId335" o:detectmouseclick="t"/>
                <v:stroke color="#3465a4" joinstyle="round" endcap="flat"/>
                <w10:wrap type="none"/>
              </v:shape>
            </w:pict>
          </mc:Fallback>
        </mc:AlternateContent>
      </w:r>
      <w:bookmarkStart w:id="312" w:name="pg6409_76690"/>
    </w:p>
    <w:p>
      <w:pPr>
        <w:pStyle w:val="BookText"/>
        <w:rPr/>
      </w:pPr>
      <w:bookmarkEnd w:id="312"/>
      <w:r>
        <w:rPr>
          <w:rFonts w:ascii="IRNazanin" w:hAnsi="IRNazanin" w:eastAsia="IRNazanin"/>
          <w:color w:val="111111"/>
          <w:sz w:val="28"/>
          <w:sz w:val="28"/>
          <w:szCs w:val="28"/>
          <w:rtl w:val="true"/>
          <w:lang w:bidi="fa-IR"/>
        </w:rPr>
        <w:t xml:space="preserve">در توزیع ارزش نهایی نوع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احتمال انتخاب گزینهی ز بین </w:t>
      </w:r>
      <w:r>
        <w:rPr>
          <w:rFonts w:eastAsia="Times New Roman" w:cs="Times New Roman" w:ascii="Times New Roman" w:hAnsi="Times New Roman"/>
          <w:color w:val="111111"/>
          <w:sz w:val="28"/>
          <w:szCs w:val="28"/>
          <w:lang w:val="en-US" w:bidi="en-US"/>
        </w:rPr>
        <w:t>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گزینهی پیش روی فرد عبارتست از ویلیس و گرود، </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tl w:val="true"/>
        </w:rPr>
        <mc:AlternateContent>
          <mc:Choice Requires="wps">
            <w:drawing>
              <wp:inline distT="0" distB="0" distL="0" distR="0">
                <wp:extent cx="5334000" cy="11811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337"/>
                        <a:stretch/>
                      </pic:blipFill>
                      <pic:spPr>
                        <a:xfrm>
                          <a:off x="0" y="0"/>
                          <a:ext cx="5334120" cy="1181160"/>
                        </a:xfrm>
                        <a:prstGeom prst="rect">
                          <a:avLst/>
                        </a:prstGeom>
                        <a:ln w="0">
                          <a:noFill/>
                        </a:ln>
                      </pic:spPr>
                    </pic:pic>
                  </a:graphicData>
                </a:graphic>
              </wp:inline>
            </w:drawing>
          </mc:Choice>
          <mc:Fallback>
            <w:pict>
              <v:shape id="shape_0" stroked="f" o:allowincell="f" style="position:absolute;margin-left:0pt;margin-top:-93.05pt;width:419.95pt;height:92.95pt;mso-wrap-style:none;v-text-anchor:middle;mso-position-horizontal:left;mso-position-vertical:top" type="_x0000_t75">
                <v:imagedata r:id="rId33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یکی از فرض های مدل لاجیت شرطی، ویژگی استقلال گزینه های نامرتبط</w:t>
      </w:r>
      <w:r>
        <w:rPr>
          <w:rStyle w:val="FootnoteAnchor"/>
          <w:rtl w:val="true"/>
        </w:rPr>
        <w:footnoteReference w:id="617"/>
      </w:r>
      <w:r>
        <w:rPr>
          <w:rFonts w:ascii="IRNazanin" w:hAnsi="IRNazanin" w:eastAsia="IRNazanin"/>
          <w:color w:val="111111"/>
          <w:sz w:val="28"/>
          <w:sz w:val="28"/>
          <w:szCs w:val="28"/>
          <w:rtl w:val="true"/>
          <w:lang w:bidi="fa-IR"/>
        </w:rPr>
        <w:t xml:space="preserve">است که بر اساس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نسبی مربوط به دو گزینهی انتخاب شده تحت تأثیر معرفی یا حذف سایر گزینه ها قرار نمی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هانلی و همکاران، </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فرض تمام آثار متقاطع برابر هستند، به طوری که اگر یک ویژگی کالامطلوبیت بیشتری پیدا کند؛ این ویژگی از سایر ویژگی ها متناسب با سهم فعلی این بخش ها از بازار، سهم دریافت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فرض های مختلف بر جملات، اخلال انواع مختلف مدل های لاجیت چند جمله ای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توزیع مستقل و غیرهمسان باشد؛ مدل ارزش نهایی باواریانس ناهمسان</w:t>
      </w:r>
      <w:r>
        <w:rPr>
          <w:rStyle w:val="FootnoteAnchor"/>
          <w:rtl w:val="true"/>
        </w:rPr>
        <w:footnoteReference w:id="618"/>
      </w:r>
      <w:r>
        <w:rPr>
          <w:rFonts w:ascii="IRNazanin" w:hAnsi="IRNazanin" w:eastAsia="IRNazanin"/>
          <w:color w:val="111111"/>
          <w:sz w:val="28"/>
          <w:sz w:val="28"/>
          <w:szCs w:val="28"/>
          <w:rtl w:val="true"/>
          <w:lang w:bidi="fa-IR"/>
        </w:rPr>
        <w:t>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مدل لاجیت ترکیبی</w:t>
      </w:r>
      <w:r>
        <w:rPr>
          <w:rStyle w:val="FootnoteAnchor"/>
          <w:rtl w:val="true"/>
        </w:rPr>
        <w:footnoteReference w:id="619"/>
      </w:r>
      <w:r>
        <w:rPr>
          <w:rFonts w:ascii="IRNazanin" w:hAnsi="IRNazanin" w:eastAsia="IRNazanin"/>
          <w:color w:val="111111"/>
          <w:sz w:val="28"/>
          <w:sz w:val="28"/>
          <w:szCs w:val="28"/>
          <w:rtl w:val="true"/>
          <w:lang w:bidi="fa-IR"/>
        </w:rPr>
        <w:t>امکان نامتجانس بودن پارامترها را از راه ایجاد امکان توزیع های مختلف برای اجزای خطای تصادفی فراهم می کند</w:t>
      </w:r>
      <w:r>
        <w:rPr>
          <w:rFonts w:eastAsia="IRNazanin" w:cs="IRNazanin"/>
          <w:color w:val="111111"/>
          <w:sz w:val="28"/>
          <w:szCs w:val="28"/>
          <w:rtl w:val="true"/>
          <w:lang w:bidi="fa-IR"/>
        </w:rPr>
        <w:t>.</w:t>
      </w:r>
    </w:p>
    <w:p>
      <w:pPr>
        <w:pStyle w:val="Heading3"/>
        <w:numPr>
          <w:ilvl w:val="2"/>
          <w:numId w:val="1"/>
        </w:numPr>
        <w:rPr/>
      </w:pPr>
      <w:bookmarkStart w:id="313" w:name="__RefHeading___Toc584612_653776707"/>
      <w:bookmarkStart w:id="314" w:name="_Toc111"/>
      <w:bookmarkEnd w:id="313"/>
      <w:r>
        <w:rPr/>
        <w:t>۳</w:t>
      </w:r>
      <w:r>
        <w:rPr/>
        <w:t>-</w:t>
      </w:r>
      <w:r>
        <w:rPr/>
        <w:t>۶</w:t>
      </w:r>
      <w:r>
        <w:rPr>
          <w:rtl w:val="true"/>
        </w:rPr>
        <w:t xml:space="preserve"> </w:t>
      </w:r>
      <w:r>
        <w:rPr>
          <w:rtl w:val="true"/>
        </w:rPr>
        <w:t xml:space="preserve">. </w:t>
      </w:r>
      <w:r>
        <w:rPr>
          <w:rtl w:val="true"/>
        </w:rPr>
        <w:t xml:space="preserve">مقایسه ی مدل انتخاب تجربی و مطالعات مبتنی بر </w:t>
      </w:r>
      <w:r>
        <w:rPr/>
        <w:t>WTP</w:t>
      </w:r>
      <w:bookmarkEnd w:id="31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مدل های انتخاب تجربی نسبت به روش هایی که بر تمایل پرداخت استوار هستند و به آنها روش های ارزش گذاری اقتضائی یا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گفته میشود، مزیت 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اینکه مدل های انتخاب تجربی بسیار دقیق تر از روش های ارزش گذاری اقتضائی ویژگی های کالا و رابطه ی جایگزینی بین آنها را توصیف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هر فرد می تواند هر کدام از این ویژگی ها را جداگانه یا با ترکیب یکدیگر ارزش گذاری کند؛ به پژوهشگر امکان میدهد علاوه بر ویژگیها، تغییرات شرایط را نیز ارزش گذاری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آداموویکز و همکاران، </w:t>
      </w:r>
      <w:r>
        <w:rPr>
          <w:rFonts w:ascii="IRNazanin" w:hAnsi="IRNazanin" w:eastAsia="IRNazanin"/>
          <w:color w:val="111111"/>
          <w:sz w:val="28"/>
          <w:sz w:val="28"/>
          <w:szCs w:val="28"/>
          <w:lang w:bidi="fa-IR"/>
        </w:rPr>
        <w:t>۶۵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۱۹۸۸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هانلی و همکارانش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۷۸</w:t>
      </w:r>
      <w:r>
        <w:rPr>
          <w:rFonts w:eastAsia="IRNazanin" w:cs="IRNazanin"/>
          <w:color w:val="111111"/>
          <w:sz w:val="28"/>
          <w:szCs w:val="28"/>
          <w:lang w:bidi="fa-IR"/>
        </w:rPr>
        <w:t>:</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تایید این موارد، معتقدند می توان با در نظر گرفتن طرح های متعدد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پرسش نامه، ویژگیهای متفاوتی در نظر گرفت و همان اطلاعات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به دست آورد؛ اما این کار نسبت به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پرهزینه تر و پیچیده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 توان تمایل پرداخت تغییر سطوح ویژگیهای مختلف یک کالا را با استفاده از روش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کار باید در هر پرسش نامه طرح های مختلفی در نظر گرفت یا از پرسش نامه های مختلف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می توان گفت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روش بهتری برای اندازه گیری ارزش نهایی تغییرات در یک طرح خاص است و می تواند در طراحی سیاستهای چند بعدی و وضع مالیات ها مفیدتر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هانلی و همکاران، </w:t>
      </w:r>
      <w:r>
        <w:rPr>
          <w:rFonts w:eastAsia="IRNazanin" w:cs="IRNazanin"/>
          <w:color w:val="111111"/>
          <w:sz w:val="28"/>
          <w:szCs w:val="28"/>
          <w:lang w:bidi="fa-IR"/>
        </w:rPr>
        <w:t>4</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اینکه، محقق می تواند تمایل دریافت یا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جبران زیان یا از دست دادن آنچه در وضعیت فعلی وجود دارد، اندازه گیری کند؛ بدون اینکه با مشکلات اثر دارایی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مواجه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وقتی درست است که در مدل های انتخاب تجربی مقادیر پایین تر سطوح ویژگیها نسبت به سطح فعلی و مقادیر بالاتر آنها در نظر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در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شد، هیئت تحریریهی </w:t>
      </w:r>
      <w:r>
        <w:rPr>
          <w:rFonts w:eastAsia="Times New Roman" w:cs="Times New Roman" w:ascii="Times New Roman" w:hAnsi="Times New Roman"/>
          <w:color w:val="111111"/>
          <w:sz w:val="28"/>
          <w:szCs w:val="28"/>
          <w:lang w:val="en-US" w:bidi="en-US"/>
        </w:rPr>
        <w:t>NOAA (</w:t>
      </w:r>
      <w:r>
        <w:rPr>
          <w:rFonts w:ascii="IRNazanin" w:hAnsi="IRNazanin" w:eastAsia="IRNazanin"/>
          <w:color w:val="111111"/>
          <w:sz w:val="28"/>
          <w:sz w:val="28"/>
          <w:szCs w:val="28"/>
          <w:lang w:bidi="fa-IR"/>
        </w:rPr>
        <w:t>۱۹۹۳</w:t>
      </w: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کردند از معیارهای </w:t>
      </w:r>
      <w:r>
        <w:rPr>
          <w:rFonts w:eastAsia="Times New Roman" w:cs="Times New Roman" w:ascii="Times New Roman" w:hAnsi="Times New Roman"/>
          <w:color w:val="111111"/>
          <w:sz w:val="28"/>
          <w:szCs w:val="28"/>
          <w:lang w:val="en-US" w:bidi="en-US"/>
        </w:rPr>
        <w:t>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نشود؛ چون ارقام آن با بودجهی مصرف کننده محدود نمی شوند و می توانند نامحدود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معیار تمایل دریافت یا </w:t>
      </w:r>
      <w:r>
        <w:rPr>
          <w:rFonts w:eastAsia="Times New Roman" w:cs="Times New Roman" w:ascii="Times New Roman" w:hAnsi="Times New Roman"/>
          <w:color w:val="111111"/>
          <w:sz w:val="28"/>
          <w:szCs w:val="28"/>
          <w:lang w:val="en-US" w:bidi="en-US"/>
        </w:rPr>
        <w:t>WTA</w:t>
      </w:r>
      <w:r>
        <w:rPr>
          <w:rFonts w:ascii="IRNazanin" w:hAnsi="IRNazanin" w:eastAsia="IRNazanin"/>
          <w:color w:val="111111"/>
          <w:sz w:val="28"/>
          <w:sz w:val="28"/>
          <w:szCs w:val="28"/>
          <w:rtl w:val="true"/>
          <w:lang w:bidi="fa-IR"/>
        </w:rPr>
        <w:t>، در قالب مثلا کاهش مالیات در مقابل کاهش ارائهی بعضی کالاها و خدمات عمومی برای تصمیم های اختصاص بودجه، بسیار مفید و کارآمد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اعتقادهانلی و همکاران </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۸</w:t>
      </w:r>
      <w:r>
        <w:rPr>
          <w:rFonts w:eastAsia="IRNazanin" w:cs="IRNazanin"/>
          <w:color w:val="111111"/>
          <w:sz w:val="28"/>
          <w:szCs w:val="28"/>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آداموویز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اینکه افراد در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رابطه ی جایگزینی و مبادله ی گزینه ها بیشتر تمرکز می کنند تا تمایل پرداخت؛ مشکلاتی مانند پدیده ی رضایت درونی، پاسخ های صفر اعتراضی و رفتار استراتژیک که در روش </w:t>
      </w:r>
      <w:r>
        <w:rPr>
          <w:rFonts w:eastAsia="Times New Roman" w:cs="Times New Roman" w:ascii="Times New Roman" w:hAnsi="Times New Roman"/>
          <w:color w:val="111111"/>
          <w:sz w:val="28"/>
          <w:szCs w:val="28"/>
          <w:lang w:val="en-US" w:bidi="en-US"/>
        </w:rPr>
        <w:t>CVM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آن مواجه می شویم، محدودتر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مسئله هنوز باید اثبات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ویلیس و گرود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تورش استراتژیک و پدیده ی سواری مجانی هنگام استفاده از روش انتخاب تجربی برای ارزش گذاری طرح های کاهش جریان آب بعضی رودخانه های انگلستان برای کاربران تفریحی، نسبت به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روش های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پاسخ دهندگان را ترغیب می کند به جای تمرکز بر مسائل هیجانی و احساسی مانند سیاست زیست محیطی، روی ویژگیهای کالای موردنظر تمرکز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پاسخ های تحت تأثیر پدیده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کاهش میدهد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حال، تجربه ی بازاریابی دینگ </w:t>
      </w:r>
      <w:r>
        <w:rPr>
          <w:rStyle w:val="FootnoteAnchor"/>
          <w:rtl w:val="true"/>
        </w:rPr>
        <w:footnoteReference w:id="620"/>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در روش انتخاب تجربی نیز احتمال بروز تورش بازار فرضی همچنان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محققان نتایج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برای تورش بازار </w:t>
      </w:r>
    </w:p>
    <w:p>
      <w:pPr>
        <w:pStyle w:val="BookText"/>
        <w:rPr/>
      </w:pPr>
      <w:r>
        <w:rPr>
          <w:rFonts w:ascii="IRNazanin" w:hAnsi="IRNazanin" w:eastAsia="IRNazanin"/>
          <w:color w:val="111111"/>
          <w:sz w:val="28"/>
          <w:sz w:val="28"/>
          <w:szCs w:val="28"/>
          <w:rtl w:val="true"/>
          <w:lang w:bidi="fa-IR"/>
        </w:rPr>
        <w:t>فرضی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تکنیک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هموسازی انگیزشی</w:t>
      </w:r>
      <w:r>
        <w:rPr>
          <w:rStyle w:val="FootnoteAnchor"/>
          <w:rtl w:val="true"/>
        </w:rPr>
        <w:footnoteReference w:id="621"/>
      </w:r>
      <w:r>
        <w:rPr>
          <w:rFonts w:ascii="IRNazanin" w:hAnsi="IRNazanin" w:eastAsia="IRNazanin"/>
          <w:color w:val="111111"/>
          <w:sz w:val="28"/>
          <w:sz w:val="28"/>
          <w:szCs w:val="28"/>
          <w:rtl w:val="true"/>
          <w:lang w:bidi="fa-IR"/>
        </w:rPr>
        <w:t>برای ارزش گذاری غذاهای مخصوص چینی و میان وعده ها در منوی رستوران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همسوسازی انگیزشی برای قرار دادن پاسخ دهنده در فضای واقعی خرید کالا انجام میشود و در آن قیمت کالایی که فرد پاسخ گو خریده است، از دستمزد مشارکت در تجربهی بازار او کم می شود؛ البته اگر قیمتی که فرد گفته، کمتر یا مساوی قیمتی باشد که تصادفی انتخاب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مطالعه نشان داد تفاوت قابل ملاحظه ای در ساختار اولویت های افراد هنگام انتخاب در بازار فرضی و بازاری که در آن همسوسازی انگیزشی انجام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کسانی که در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بیشتری نسبت به قیمت دارند، ریسک پذیری و تمایل کمتری به تجربه ی چیزهای جدید از خود نشان میدهند و کمتر گرایش به رفتارهای مطلوب اجتماعی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دینگ و همکاران، </w:t>
      </w:r>
      <w:r>
        <w:rPr>
          <w:rFonts w:eastAsia="IRNazanin" w:cs="IRNazanin"/>
          <w:color w:val="111111"/>
          <w:sz w:val="28"/>
          <w:szCs w:val="28"/>
          <w:lang w:bidi="fa-IR"/>
        </w:rPr>
        <w:t>76:</w:t>
      </w:r>
      <w:r>
        <w:rPr>
          <w:rFonts w:ascii="IRNazanin" w:hAnsi="IRNazanin" w:eastAsia="IRNazanin"/>
          <w:color w:val="111111"/>
          <w:sz w:val="28"/>
          <w:sz w:val="28"/>
          <w:szCs w:val="28"/>
          <w:lang w:bidi="fa-IR"/>
        </w:rPr>
        <w:t>۲۰۰۵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 برای کسانی که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در اقتصاد فرهنگ و هنر به کار می برند، نگران کننده است؛ چون نمی توان کالاهای عمومی را که ارزش استفاده ی غیرمستقیم دارند، در بازارهای واقعی که همسوسازی انگیزشی شده اند؛ ارزش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مطالعه ی دینگ و همکاران نشان میدهد روش انتخاب تجربی، مانند مطالعات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همچنان به تورش بازار فرضی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تورش در نتیجه ی توجه نکردن افراد به محدودیت درآمدی خود و بروز پدیده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پاسخهای تمایل پرداخت به وجود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احتمالا تورش بازار فرضی در مطالعات </w:t>
      </w:r>
      <w:r>
        <w:rPr>
          <w:rFonts w:eastAsia="Times New Roman" w:cs="Times New Roman" w:ascii="Times New Roman" w:hAnsi="Times New Roman"/>
          <w:color w:val="111111"/>
          <w:sz w:val="28"/>
          <w:szCs w:val="28"/>
          <w:lang w:val="en-US" w:bidi="en-US"/>
        </w:rPr>
        <w:t>CV</w:t>
      </w:r>
      <w:r>
        <w:rPr>
          <w:rFonts w:ascii="IRNazanin" w:hAnsi="IRNazanin" w:eastAsia="IRNazanin"/>
          <w:color w:val="111111"/>
          <w:sz w:val="28"/>
          <w:sz w:val="28"/>
          <w:szCs w:val="28"/>
          <w:rtl w:val="true"/>
          <w:lang w:bidi="fa-IR"/>
        </w:rPr>
        <w:t xml:space="preserve">، که در فصل چهارم درباره ی آن صحبت شد، در مطالعات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مطالعات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نوعی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 گزینه ای است، می توان گفت یکی از مزیت های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ماهیتا مجهز به آزمون مقیاس درونی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آزمون درونی نسبت به آزمون بیرونی ضعیف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فوستر و موراتو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به نقل از هانلی و همکاران،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مطالعات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مطالعات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مشابه، حساسیت بیشتری به مقیاس داشته 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ویلیس و گرود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دارند مطالعات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کالا را دقیق تر توصیف می کند و آن را در شرایط مشابه مبادله ی بین قیمت مقدار که مصرف کنندگان هر روز با آن روبه رو هستند، عرضه می کند؛ به همین دلیل نسبت به روش های تمایل پرداخت ارزش گذاری دقیق تری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اقتصاد فرهنگ و هنر کمی از هر دو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ارزش گذاری یک کالا استفاده </w:t>
      </w:r>
    </w:p>
    <w:p>
      <w:pPr>
        <w:pStyle w:val="BookText"/>
        <w:rPr/>
      </w:pPr>
      <w:r>
        <w:rPr>
          <w:rFonts w:ascii="IRNazanin" w:hAnsi="IRNazanin" w:eastAsia="IRNazanin"/>
          <w:color w:val="111111"/>
          <w:sz w:val="28"/>
          <w:sz w:val="28"/>
          <w:szCs w:val="28"/>
          <w:rtl w:val="true"/>
          <w:lang w:bidi="fa-IR"/>
        </w:rPr>
        <w:t>کرده اند تا مشخص کنند آیا هر دو روش، یافته های مشابهی ارائه می دهند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اولین مطالعات در این زمینه، مطالعه ی موری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برای محافظت آثار یادبود مرمر واشنگتن دی سی در برابر فرسایش باران اسیدی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به پاسخ دهندگان اطلاعاتی درباره ی طرح میدادند و از آنها می خواستند بین گزینه های مختلف محافظت و قیمت انتخاب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پاسخ دهندگان خواسته می شد حداکثر تمایل پرداخت خود را برای جامع ترین طرح با استفاده از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کارت های پرداخت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های این مطالعه نشان داد میانگین و میانه 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های گفته شده در روش انتخاب تجربی بین دو برآورد حاصل از کارت های پرداخت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گیری کردند روش انتخاب تجربی، تکنیک مناسبی برای ارزش گذاری کالاهایی است که علاوه بر ارزش استفاده ی مستقیم، ارزش استفاده ی غیرمستقیم یا ارزش عدم استفاده نیز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حال مطالعهی فین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ارزش برنامه های تولیدی شبکه </w:t>
      </w:r>
      <w:r>
        <w:rPr>
          <w:rFonts w:eastAsia="Times New Roman" w:cs="Times New Roman" w:ascii="Times New Roman" w:hAnsi="Times New Roman"/>
          <w:color w:val="111111"/>
          <w:sz w:val="28"/>
          <w:szCs w:val="28"/>
          <w:lang w:val="en-US" w:bidi="en-US"/>
        </w:rPr>
        <w:t>CBC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کانادا، نشان داد با وجود شباهت نتایج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ارزش استفاده، پاسخ هایی که برای ارزش استفاده ی غیر مستقیم در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داده شد، نسبت به پاسخ های ارزش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بالاتر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مطالعه از پرسش باز تمایل پرداخت یا</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روش انتخاب تجربی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ارزش گذاری جداگانه، مطالعهی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 ارزش ماهیانه ی این برنامه ها برای هر خانواده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۰۳</w:t>
      </w:r>
      <w:r>
        <w:rPr>
          <w:rFonts w:ascii="IRNazanin" w:hAnsi="IRNazanin" w:eastAsia="IRNazanin"/>
          <w:color w:val="111111"/>
          <w:sz w:val="28"/>
          <w:sz w:val="28"/>
          <w:szCs w:val="28"/>
          <w:rtl w:val="true"/>
          <w:lang w:bidi="fa-IR"/>
        </w:rPr>
        <w:t xml:space="preserve"> دلار بود که </w:t>
      </w:r>
      <w:r>
        <w:rPr>
          <w:rFonts w:ascii="IRNazanin" w:hAnsi="IRNazanin" w:eastAsia="IRNazanin"/>
          <w:color w:val="111111"/>
          <w:sz w:val="28"/>
          <w:sz w:val="28"/>
          <w:szCs w:val="28"/>
          <w:lang w:bidi="fa-IR"/>
        </w:rPr>
        <w:t>۲۹</w:t>
      </w:r>
      <w:r>
        <w:rPr>
          <w:rFonts w:ascii="IRNazanin" w:hAnsi="IRNazanin" w:eastAsia="IRNazanin"/>
          <w:color w:val="111111"/>
          <w:sz w:val="28"/>
          <w:sz w:val="28"/>
          <w:szCs w:val="28"/>
          <w:rtl w:val="true"/>
          <w:lang w:bidi="fa-IR"/>
        </w:rPr>
        <w:t>٪ آن ارزش استفاده ی غیر مستقیم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نشان داد ارزش ماهیانه ی برنامه های </w:t>
      </w:r>
      <w:r>
        <w:rPr>
          <w:rFonts w:eastAsia="Times New Roman" w:cs="Times New Roman" w:ascii="Times New Roman" w:hAnsi="Times New Roman"/>
          <w:color w:val="111111"/>
          <w:sz w:val="28"/>
          <w:szCs w:val="28"/>
          <w:lang w:val="en-US" w:bidi="en-US"/>
        </w:rPr>
        <w:t>CBC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خانواده های انگلیسی زبان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و برای خانواده های فرانسه زبان</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مطالعه ی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هیچ شاهدی برای وجود ارزش استفاده ی غیر مستقیم نداشت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توان و ناوراد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ارزش گذاری میراث مای سان در ویتنام، از نمونه ی تفکیک شده برای آزمون تفاوت های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عنوان آزمون روایی همگرایی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پاسخ دهندگان خواسته شد مشخص کنند آیا حاضرند برای طرح پیشنهادی حفاظت از این محل، قیمت از پیش تعیین شده ای پرداخت کنند؟ در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پاسخ دهندگان باید گزینه ی موردنظر خود رابین ویژگی های مختلف طرح های محافظت با یک قیمت مشخص انتخاب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 نشان داد بین پاسخ های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تفاوت قابل ملاحظه ای وجود ندارد؛ اما در بیشتر موارد برآوردهای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تمایل پرداخت، بالاتر از برآوردهای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 بررسی تفاوت های دو روش که از نظر آماری معنادار بودند؛ مشخص شد غیر از یک مورد، امکان ردفرضیهی صفر مبنی بر نبودن تفاوت بین برآوردهای تمایل پرداخت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bookmarkStart w:id="315" w:name="pg6409_76694"/>
    </w:p>
    <w:p>
      <w:pPr>
        <w:pStyle w:val="Heading3"/>
        <w:numPr>
          <w:ilvl w:val="2"/>
          <w:numId w:val="1"/>
        </w:numPr>
        <w:rPr/>
      </w:pPr>
      <w:bookmarkStart w:id="316" w:name="__RefHeading___Toc584614_653776707"/>
      <w:bookmarkStart w:id="317" w:name="_Toc112"/>
      <w:bookmarkEnd w:id="315"/>
      <w:bookmarkEnd w:id="316"/>
      <w:r>
        <w:rPr/>
        <w:t>۴</w:t>
      </w:r>
      <w:r>
        <w:rPr/>
        <w:t>-</w:t>
      </w:r>
      <w:r>
        <w:rPr/>
        <w:t>۶</w:t>
      </w:r>
      <w:r>
        <w:rPr>
          <w:rtl w:val="true"/>
        </w:rPr>
        <w:t xml:space="preserve"> </w:t>
      </w:r>
      <w:r>
        <w:rPr>
          <w:rtl w:val="true"/>
        </w:rPr>
        <w:t xml:space="preserve">. </w:t>
      </w:r>
      <w:r>
        <w:rPr>
          <w:rtl w:val="true"/>
        </w:rPr>
        <w:t>انتخاب ویژگی ها و سطوح آنها</w:t>
      </w:r>
      <w:bookmarkEnd w:id="317"/>
    </w:p>
    <w:p>
      <w:pPr>
        <w:pStyle w:val="BookText"/>
        <w:rPr/>
      </w:pPr>
      <w:r>
        <w:rPr>
          <w:rFonts w:ascii="IRNazanin" w:hAnsi="IRNazanin" w:eastAsia="IRNazanin"/>
          <w:color w:val="111111"/>
          <w:sz w:val="28"/>
          <w:sz w:val="28"/>
          <w:szCs w:val="28"/>
          <w:rtl w:val="true"/>
          <w:lang w:bidi="fa-IR"/>
        </w:rPr>
        <w:t xml:space="preserve">با اینکه اصول روش انتخاب تجربی با مطالعات تمایل پرداخت، که در فصل های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این کتاب به آن پرداخته شد، یکسان است؛ در این فصل تنها بحث هایی بررسی می شود که در طراحی مطالعه، تفاوت معناداری با روش های قبلی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تفاوت های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روشهای تمایل پرداخت این است که روش انتخاب تجربی، کالا را در قالب ویژگی ها و سطوح آنها توصیف می کند و این ویژگی ها و سطوح باید به دقت انتخاب و آزمون شوند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هانلی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دستورالمعل مناسبی برای مراحل اجرای مطالعهی انتخاب تجربی تهیه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جدول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سطوح آنها باید واقع گرایانه باشد و به راحتی درک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آزمون ها با استفاده از گروه های تمرکز در این مرحله بسیار مفید است و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محققان تعداد ویژگی ها و سطوح آنها را افزایش دهند تا کالای موردنظر و تغییرات آن را کامل تر توصیف کنند، گزینه های پیش رو بیش از حد زیاد شده و مطالعه پیچیده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مطالعاتی با وجود در نظر گرفتن تعداد زیادتر ویژگی هاموفق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ویلیس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اولویتهای مشتریان و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عرضه ی آب داخلی را با استفاده از چهارده ویژگی برآورد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اماهانلی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طراحی بیش از هفت ویژگی در مطالعه، استاندارد رتبه بندی را مشکل کرده و بی دقتی و ناسازگاری را افزایش میدهد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اجرای مدل انتخاب تجربی</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344"/>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34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استفاده از روش فاکتوریل جزئی به جای روش فاکتوریل کامل راه حل جزئی کاهش تعداد گزینه های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مطالعهی توان و ناوراد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ارزش گذاری میراث جهانی مای سان در ویتنام، تنها چهار ویژگی در نظر گرفته شد که هر یک بین دو تا چهار سطح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روش فاکتوریل کامل </w:t>
      </w: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مجموعه ی انتخاب ایجاد می کرد که چهار مورد از آنها به عنوان گزینه ی غالب حذف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ی غالب، گزینه ای است که خدمات بیشتری با قیمت پایین تری عرضه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r>
        <w:rPr>
          <w:rFonts w:ascii="IRNazanin" w:hAnsi="IRNazanin" w:eastAsia="IRNazanin"/>
          <w:color w:val="111111"/>
          <w:sz w:val="28"/>
          <w:sz w:val="28"/>
          <w:szCs w:val="28"/>
          <w:rtl w:val="true"/>
          <w:lang w:bidi="fa-IR"/>
        </w:rPr>
        <w:t xml:space="preserve"> مجموعه ی انتخاب به چهار نسخهی پرسش نامه که هفت مجموعه ی انتخاب داشتند، تقسیم شد و از پاسخ دهندگان خواسته شد بین زوج گزینه های پیش رو هفت انتخاب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سطح مورد استفادهی مطالعهی ارزش گذاری میراث مای سان</w:t>
      </w:r>
    </w:p>
    <w:p>
      <w:pPr>
        <w:pStyle w:val="BookText"/>
        <w:rPr/>
      </w:pPr>
      <w:r>
        <w:rPr>
          <w:rtl w:val="true"/>
        </w:rPr>
        <mc:AlternateContent>
          <mc:Choice Requires="wps">
            <w:drawing>
              <wp:inline distT="0" distB="0" distL="0" distR="0">
                <wp:extent cx="5334000" cy="3276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347"/>
                        <a:stretch/>
                      </pic:blipFill>
                      <pic:spPr>
                        <a:xfrm>
                          <a:off x="0" y="0"/>
                          <a:ext cx="5334120" cy="3276720"/>
                        </a:xfrm>
                        <a:prstGeom prst="rect">
                          <a:avLst/>
                        </a:prstGeom>
                        <a:ln w="0">
                          <a:noFill/>
                        </a:ln>
                      </pic:spPr>
                    </pic:pic>
                  </a:graphicData>
                </a:graphic>
              </wp:inline>
            </w:drawing>
          </mc:Choice>
          <mc:Fallback>
            <w:pict>
              <v:shape id="shape_0" stroked="f" o:allowincell="f" style="position:absolute;margin-left:0pt;margin-top:-258.05pt;width:419.95pt;height:257.95pt;mso-wrap-style:none;v-text-anchor:middle;mso-position-horizontal:left;mso-position-vertical:top" type="_x0000_t75">
                <v:imagedata r:id="rId348" o:detectmouseclick="t"/>
                <v:stroke color="#3465a4" joinstyle="round" endcap="flat"/>
                <w10:wrap type="none"/>
              </v:shape>
            </w:pict>
          </mc:Fallback>
        </mc:AlternateConten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تعداد ویژگیها یا سطوح آنها بیشتر باشد، می توان از روش فاکتوریل جزئی استفاده کرد؛ اما این مدل ها همهی آثار تعاملی را تشخیص نمیدهند و تنها آثار اصلی یا مطلوبیت هر ویژگی را جدا از تغییرات سطوح آنها اندازه گیری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مطالعه ی ویلیس و کینگهورن در بارهی ویندولاندا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ویژگی داشت که پنج مورد از آنها دو سطح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سطح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از روش فاکتوریل کامل می توان </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در نظر گرفت؛ به همین دلیل محققان تصمیم گرفتند از روش فاکتوریل جزئی استفاده کنند که در آن آثار تعاملی بین دو ویژگی در نظر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نتیجهی استفاده از این مدل، ایجاد </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گزینه بود که با استفاده از آنها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گزینهی تصادفی انتخاب شد و یک گزینه، وضعیت فعلی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شکل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 از کارت های انتخاب مورد استفاده در جشنواره ی ملی هنر آفریقای جنوبی</w:t>
      </w:r>
    </w:p>
    <w:p>
      <w:pPr>
        <w:pStyle w:val="BookText"/>
        <w:rPr/>
      </w:pPr>
      <w:r>
        <w:rPr>
          <w:rtl w:val="true"/>
        </w:rPr>
        <mc:AlternateContent>
          <mc:Choice Requires="wps">
            <w:drawing>
              <wp:inline distT="0" distB="0" distL="0" distR="0">
                <wp:extent cx="5092700" cy="69850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350"/>
                        <a:stretch/>
                      </pic:blipFill>
                      <pic:spPr>
                        <a:xfrm>
                          <a:off x="0" y="0"/>
                          <a:ext cx="5092560" cy="6985080"/>
                        </a:xfrm>
                        <a:prstGeom prst="rect">
                          <a:avLst/>
                        </a:prstGeom>
                        <a:ln w="0">
                          <a:noFill/>
                        </a:ln>
                      </pic:spPr>
                    </pic:pic>
                  </a:graphicData>
                </a:graphic>
              </wp:inline>
            </w:drawing>
          </mc:Choice>
          <mc:Fallback>
            <w:pict>
              <v:shape id="shape_0" stroked="f" o:allowincell="f" style="position:absolute;margin-left:0pt;margin-top:-550.05pt;width:400.95pt;height:549.95pt;mso-wrap-style:none;v-text-anchor:middle;mso-position-horizontal:left;mso-position-vertical:top" type="_x0000_t75">
                <v:imagedata r:id="rId351" o:detectmouseclick="t"/>
                <v:stroke color="#3465a4" joinstyle="round" endcap="flat"/>
                <w10:wrap type="none"/>
              </v:shape>
            </w:pict>
          </mc:Fallback>
        </mc:AlternateConten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موارد انتخاب ویژگی ها بسیار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مطالعات جشنوارهی ملی هنر آفریقای </w:t>
      </w:r>
    </w:p>
    <w:p>
      <w:pPr>
        <w:pStyle w:val="BookText"/>
        <w:rPr/>
      </w:pPr>
      <w:r>
        <w:rPr>
          <w:rFonts w:ascii="IRNazanin" w:hAnsi="IRNazanin" w:eastAsia="IRNazanin"/>
          <w:color w:val="111111"/>
          <w:sz w:val="28"/>
          <w:sz w:val="28"/>
          <w:szCs w:val="28"/>
          <w:rtl w:val="true"/>
          <w:lang w:bidi="fa-IR"/>
        </w:rPr>
        <w:t xml:space="preserve">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و ویلیس،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بخش های مختلف جشنواره به عنوان ویژگیها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ویژگیها عبارت بودند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نمایشی اصلی که حامیان مالی قوی داشتند؛ برنامه های نمایشی فرعی؛ برنامه های نمایشی رایگان و تئاترهای خیابانی؛ نمایشگاه های هنری و بازار صنایع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ویژگی آخر رایگان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قیمت بلیت به دو دلیل برای ابزار پرداخت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بیشتر بازدیدکنندگان محلی نبودند؛ بنابراین از مالیات محلی نمی توان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ورودی های متعدد شهر امکان استفاده از عوارض ورود را غیر عملی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بیشتر بازدیدکنندگان جشنواره، حداقل یک بلیت خریده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دهندگان می توانستند انتخاب کنند حاضرند برای افزایش تعداد برنامه های نمایشی، مبلغ بالاتری برای بلیت بپردازند یا با کاهش تعداد برنامه ها و کمتر شدن قیمت بلیت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اولین مطالعه ی جشنواره ملی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و ویلیس،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ویژگیها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تغییرات تعداد برنامه های نمایشی، نمایشگاه ها و غرفه های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استفاده ی مدل آثار اصلی متعامد یا متوازن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گزینه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برای هر سطح یک نماد تصویری طراحی کردند و به شکل سیزده کارت زوجی در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شکل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ی این کارت 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پاسخ گو سه کارت که تصادفی انتخاب شده بود، دادند و از آنها خواستند گزینه ای را که بیش از همه ترجیح می دهند، انتخاب کنند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دومین مطالعهی جشنوارهی ملی هنر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و ویلیس،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ویژگی ها، سطوح کی تعریف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تغییر برنامه ها را با اعداد واقعی که نشان دهندهی تعداد برنامه ها، نمایشگاهها و غرفه های فروش صنایع دستی بود، نشان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حجم بالای نمونه و ویژگی های مدل ، نتوانستند انتخاب ها را توضیح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نتایج این مطالعه، ضرایب برنامه های رایگان، منفی و معنادار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دلایل احتمالی این مسئله، کوچک بودن نسبی تعداد برنامه های رایگان جشنواره در مقایسه با سایر ویژگیها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تغییرات مطلق تعداد برنامه ها به نظر معنادار نمی رسد و پاسخ دهندگان موقع انتخاب به آنها توجه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برای توصیف سطوح ویژگی ها در هر رویدادی، استفاده از درصد تغییرات، هر چند دقت کمی داشته باشد، نسبت به استفاده از تعداد برنامه ها و رویدادها، مؤثرتر 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 و سطوح مورد استفاده آنها در دومین مطالعهی جشنواره ملی هنر در آفریقای جنوبی</w:t>
      </w:r>
    </w:p>
    <w:p>
      <w:pPr>
        <w:pStyle w:val="BookText"/>
        <w:rPr/>
      </w:pPr>
      <w:r>
        <w:rPr>
          <w:rtl w:val="true"/>
        </w:rPr>
        <mc:AlternateContent>
          <mc:Choice Requires="wps">
            <w:drawing>
              <wp:inline distT="0" distB="0" distL="0" distR="0">
                <wp:extent cx="5334000" cy="19431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354"/>
                        <a:stretch/>
                      </pic:blipFill>
                      <pic:spPr>
                        <a:xfrm>
                          <a:off x="0" y="0"/>
                          <a:ext cx="5334120" cy="1943280"/>
                        </a:xfrm>
                        <a:prstGeom prst="rect">
                          <a:avLst/>
                        </a:prstGeom>
                        <a:ln w="0">
                          <a:noFill/>
                        </a:ln>
                      </pic:spPr>
                    </pic:pic>
                  </a:graphicData>
                </a:graphic>
              </wp:inline>
            </w:drawing>
          </mc:Choice>
          <mc:Fallback>
            <w:pict>
              <v:shape id="shape_0" stroked="f" o:allowincell="f" style="position:absolute;margin-left:0pt;margin-top:-153.05pt;width:419.95pt;height:152.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بیل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سطوح کیفی را برای ویژگی های منطقه گریت آموس</w:t>
      </w:r>
      <w:r>
        <w:rPr>
          <w:rStyle w:val="FootnoteAnchor"/>
          <w:rtl w:val="true"/>
        </w:rPr>
        <w:footnoteReference w:id="622"/>
      </w:r>
      <w:r>
        <w:rPr>
          <w:rFonts w:ascii="IRNazanin" w:hAnsi="IRNazanin" w:eastAsia="IRNazanin"/>
          <w:color w:val="111111"/>
          <w:sz w:val="28"/>
          <w:sz w:val="28"/>
          <w:szCs w:val="28"/>
          <w:rtl w:val="true"/>
          <w:lang w:bidi="fa-IR"/>
        </w:rPr>
        <w:t>متعلق به دوران سنگی در دانمارک به 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محققان بعضی مزایای استفاده از سطوح کیفی را برای ویژگی ها قبول دارند؛ اما به دست آوردن این اطلاعات اگر غیر ممکن نباشد؛ کار ساده ای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ویژه در مطالعات اقتصاد فرهنگ و هنر درست است؛ چون بهبود کیفیت و عرضه ی کالا به صورت مستقیم، قابلیت کمی شدن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 ی گریت آموس، ویژگی هایی مانند اندازه ی منطقهی حفاظت شده بر حسب هکتار و میزان افزایش مالیات مقادیر کمی داشتند؛ در حالی که سایر ویژگیها مانند سطح تنوع زیست محیطی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متوسط،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میزان محافظت از آثار باقی مانده ادامه ی تخریب، کاهش تخریب، حفاظت در زمان حال و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 بوده 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 مطالعات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که در فصل چهار و پنج درباره ی آن صحبت شد، خطای نقطهی شروع</w:t>
      </w:r>
      <w:r>
        <w:rPr>
          <w:rStyle w:val="FootnoteAnchor"/>
          <w:rtl w:val="true"/>
        </w:rPr>
        <w:footnoteReference w:id="623"/>
      </w:r>
      <w:r>
        <w:rPr>
          <w:rFonts w:ascii="IRNazanin" w:hAnsi="IRNazanin" w:eastAsia="IRNazanin"/>
          <w:color w:val="111111"/>
          <w:sz w:val="28"/>
          <w:sz w:val="28"/>
          <w:szCs w:val="28"/>
          <w:rtl w:val="true"/>
          <w:lang w:bidi="fa-IR"/>
        </w:rPr>
        <w:t>است خطای نقطه ی شروع به خاطر پیشنهاد ارزش اولیه برای کالا در پرسش نامه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هانلی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منافع بهبود کیفیت آب رودخانه در شمال انگلستان، بررسی کردند آیا در روش انتخاب تجربی، سطوح یا مقادیر ویژگی قیمت، بر ارزش گذاری یا برآورد رفاه اثر دارد یا نه؟ یافته های این مطالعه نشان داد افزایش قیمت، تعداد افرادی که گزینه ی موردنظر را انتخاب می کنند، کم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عده ی بیشتری وضعیت موجود را ترجیح میدهند؛ اما این متغیر هیچ تأثیر معنادار آماری بر اولویت ها یا تمایل پرداخت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مطالعه، مسئلهی ناهمگن بودن اولویت ها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انتخاب سطوح مختلف ویژگی قیمت، به احتمال زیاد تورش عمده ای به وجود نمی آورد</w:t>
      </w:r>
      <w:r>
        <w:rPr>
          <w:rFonts w:eastAsia="IRNazanin" w:cs="IRNazanin"/>
          <w:color w:val="111111"/>
          <w:sz w:val="28"/>
          <w:szCs w:val="28"/>
          <w:rtl w:val="true"/>
          <w:lang w:bidi="fa-IR"/>
        </w:rPr>
        <w:t xml:space="preserve">. </w:t>
      </w:r>
      <w:bookmarkStart w:id="318" w:name="pg6409_76700"/>
    </w:p>
    <w:p>
      <w:pPr>
        <w:pStyle w:val="BookText"/>
        <w:rPr/>
      </w:pPr>
      <w:bookmarkEnd w:id="318"/>
      <w:r>
        <w:rPr>
          <w:rFonts w:ascii="IRNazanin" w:hAnsi="IRNazanin" w:eastAsia="IRNazanin"/>
          <w:color w:val="111111"/>
          <w:sz w:val="28"/>
          <w:sz w:val="28"/>
          <w:szCs w:val="28"/>
          <w:rtl w:val="true"/>
          <w:lang w:bidi="fa-IR"/>
        </w:rPr>
        <w:t>آخر اینکه، تعداد گزینه ها در مصاحبه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w:t>
      </w:r>
      <w:r>
        <w:rPr>
          <w:rStyle w:val="FootnoteAnchor"/>
          <w:rtl w:val="true"/>
        </w:rPr>
        <w:footnoteReference w:id="624"/>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بفهمند آیا تعداد انتخابها بر اعتبار نتایج تأثیر دارد یا نه، </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انتخاب تجربی را تجزیه و تحلیل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 نشان داد در طول مصاحبه، اولویت پاسخ دهندگان تغییر کرد؛ یعنی پاسخ دهندگان نسبت به قیمت حساس تر شدند و در عوض به سطوح سایر ویژگی ها حساسیت کمتری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گزینه های پاسخ دهندگان را خسته می کرد و آنها برای اینکه مصاحبه زودتر تمام شود؛ بیشتر از گزینه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در آزمون، اعتبار پیش بینی اولویت ها، پایدار هستند؛ یعنی بعد از شش انتخاب برای کالایی که چهار ویژگی دارد، اعتبار پیش بینی زیاد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محققان عقیده دارند تعداد انتخاب، بهینه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ستلر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تجربی در زمینه ی بازاریابی بود و تنها بر کالاهایی متمرکز شد که ارزش استفاده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افراد به پرسش های ارزش گذاری کالاهایی که نمی شناسند یا از آن استفاده نکرده اند، می رسند؛ احتمالا مشکلات تجزیه و تحلیل زیاد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کمتر پیش می آید محققان در مطالعات انتخاب تجربی اقتصاد فرهنگ و هنر از مصاحبه های شش انتخابی استفاده کنند</w:t>
      </w:r>
      <w:r>
        <w:rPr>
          <w:rFonts w:eastAsia="IRNazanin" w:cs="IRNazanin"/>
          <w:color w:val="111111"/>
          <w:sz w:val="28"/>
          <w:szCs w:val="28"/>
          <w:rtl w:val="true"/>
          <w:lang w:bidi="fa-IR"/>
        </w:rPr>
        <w:t>.</w:t>
      </w:r>
    </w:p>
    <w:p>
      <w:pPr>
        <w:pStyle w:val="Heading3"/>
        <w:numPr>
          <w:ilvl w:val="2"/>
          <w:numId w:val="1"/>
        </w:numPr>
        <w:rPr/>
      </w:pPr>
      <w:bookmarkStart w:id="319" w:name="__RefHeading___Toc584616_653776707"/>
      <w:bookmarkStart w:id="320" w:name="_Toc113"/>
      <w:bookmarkEnd w:id="319"/>
      <w:r>
        <w:rPr/>
        <w:t>۵</w:t>
      </w:r>
      <w:r>
        <w:rPr/>
        <w:t>-</w:t>
      </w:r>
      <w:r>
        <w:rPr/>
        <w:t>۶</w:t>
      </w:r>
      <w:r>
        <w:rPr>
          <w:rtl w:val="true"/>
        </w:rPr>
        <w:t xml:space="preserve"> </w:t>
      </w:r>
      <w:r>
        <w:rPr>
          <w:rtl w:val="true"/>
        </w:rPr>
        <w:t xml:space="preserve">. </w:t>
      </w:r>
      <w:r>
        <w:rPr>
          <w:rtl w:val="true"/>
        </w:rPr>
        <w:t>انواع تورش در انتخاب تجربی</w:t>
      </w:r>
      <w:bookmarkEnd w:id="320"/>
    </w:p>
    <w:p>
      <w:pPr>
        <w:pStyle w:val="Heading4"/>
        <w:numPr>
          <w:ilvl w:val="3"/>
          <w:numId w:val="1"/>
        </w:numPr>
        <w:rPr/>
      </w:pPr>
      <w:bookmarkStart w:id="321" w:name="__RefHeading___Toc584618_653776707"/>
      <w:bookmarkStart w:id="322" w:name="_Toc114"/>
      <w:bookmarkEnd w:id="321"/>
      <w:r>
        <w:rPr>
          <w:rtl w:val="true"/>
        </w:rPr>
        <w:t>اشاره</w:t>
      </w:r>
      <w:bookmarkEnd w:id="322"/>
    </w:p>
    <w:p>
      <w:pPr>
        <w:pStyle w:val="BookText"/>
        <w:rPr/>
      </w:pPr>
      <w:r>
        <w:rPr>
          <w:rFonts w:ascii="IRNazanin" w:hAnsi="IRNazanin" w:eastAsia="IRNazanin"/>
          <w:color w:val="111111"/>
          <w:sz w:val="28"/>
          <w:sz w:val="28"/>
          <w:szCs w:val="28"/>
          <w:rtl w:val="true"/>
          <w:lang w:bidi="fa-IR"/>
        </w:rPr>
        <w:t>هر چند انتخاب تجربی از ابعاد مختلفی نسبت به مطالعات تمایل پرداخت برتری دارد؛ اما در برابر تورش آسیب پذیر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این آسیب ها با تورش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مشترک است و بعضی دیگر ویژهی روش انتخاب تجربی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سه نوع اصلی تورش را بررسی می کنیم که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دارایی و وضعیت موجود؛ پیچیدگی و سازگاری انتخاب؛ ارزش گذاری جزء به جزء و مسائل جمع بندی ارزش گذاری های مستقل انجام شده برای اجزای مختلف تشکیل دهنده ی کالا</w:t>
      </w:r>
      <w:r>
        <w:rPr>
          <w:rFonts w:eastAsia="IRNazanin" w:cs="IRNazanin"/>
          <w:color w:val="111111"/>
          <w:sz w:val="28"/>
          <w:szCs w:val="28"/>
          <w:rtl w:val="true"/>
          <w:lang w:bidi="fa-IR"/>
        </w:rPr>
        <w:t>.</w:t>
      </w:r>
    </w:p>
    <w:p>
      <w:pPr>
        <w:pStyle w:val="Heading4"/>
        <w:numPr>
          <w:ilvl w:val="3"/>
          <w:numId w:val="1"/>
        </w:numPr>
        <w:rPr/>
      </w:pPr>
      <w:bookmarkStart w:id="323" w:name="__RefHeading___Toc584620_653776707"/>
      <w:bookmarkStart w:id="324" w:name="_Toc115"/>
      <w:bookmarkEnd w:id="323"/>
      <w:r>
        <w:rPr/>
        <w:t>۵</w:t>
      </w:r>
      <w:r>
        <w:rPr/>
        <w:t>-</w:t>
      </w:r>
      <w:r>
        <w:rPr/>
        <w:t>۶</w:t>
      </w:r>
      <w:r>
        <w:rPr>
          <w:rtl w:val="true"/>
        </w:rPr>
        <w:t xml:space="preserve"> </w:t>
      </w:r>
      <w:r>
        <w:rPr>
          <w:rtl w:val="true"/>
        </w:rPr>
        <w:t>-</w:t>
      </w:r>
      <w:r>
        <w:rPr/>
        <w:t>۱</w:t>
      </w:r>
      <w:r>
        <w:rPr>
          <w:rtl w:val="true"/>
        </w:rPr>
        <w:t xml:space="preserve">. </w:t>
      </w:r>
      <w:r>
        <w:rPr>
          <w:rtl w:val="true"/>
        </w:rPr>
        <w:t>اثر دارایی و وضعیت موجود</w:t>
      </w:r>
      <w:bookmarkEnd w:id="324"/>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آداموویکز و همکاران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r>
        <w:rPr>
          <w:rFonts w:eastAsia="IRNazanin" w:cs="IRNazanin"/>
          <w:color w:val="111111"/>
          <w:sz w:val="28"/>
          <w:szCs w:val="28"/>
          <w:lang w:bidi="fa-IR"/>
        </w:rPr>
        <w:t>:</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مطلوبیت دور شدن از وضعیت موجود، یعنی کالا به شکلی که در حال حاضر وجود دارد، منفی و معنادار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دهنده ی تورش اثر دارایی یا وضعیت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ویلیس و 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ارزش افزایش جریان آب بعضی رودخانه ها در انگلستان از روش انتخاب تجربی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دریافتند بیش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p>
    <w:p>
      <w:pPr>
        <w:pStyle w:val="BookText"/>
        <w:rPr/>
      </w:pPr>
      <w:r>
        <w:rPr>
          <w:rFonts w:ascii="IRNazanin" w:hAnsi="IRNazanin" w:eastAsia="IRNazanin"/>
          <w:color w:val="111111"/>
          <w:sz w:val="28"/>
          <w:sz w:val="28"/>
          <w:szCs w:val="28"/>
          <w:rtl w:val="true"/>
          <w:lang w:bidi="fa-IR"/>
        </w:rPr>
        <w:t xml:space="preserve">گزینه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موجود را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ضریب سایر گزینه ها منفی و از نظر آماری معنادار بودند که نشان دهنده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مطلوبیت منفی تغییر وضعیت موجود به یکی از گزینه های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صرف نظر از مطلوبیتی است که پاسخ دهنده از ویژگیهای این گزینه ها ممکن است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در مطالعات اقتصاد فرهنگ زیادی مشاهده می شود، به ویژه در مواردی که 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خاص هر گزینه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خاص هر گزینه، متغیر مجازی است که اولویت های وضعیت موجود را توصیف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مطالعه ی بیل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ارزش گذاری منطقهی باستان شناختی، </w:t>
      </w:r>
      <w:r>
        <w:rPr>
          <w:rStyle w:val="FootnoteAnchor"/>
        </w:rPr>
        <w:footnoteReference w:id="625"/>
      </w:r>
      <w:r>
        <w:rPr>
          <w:rFonts w:eastAsia="Times New Roman" w:cs="Times New Roman" w:ascii="Times New Roman" w:hAnsi="Times New Roman"/>
          <w:color w:val="111111"/>
          <w:sz w:val="28"/>
          <w:szCs w:val="28"/>
          <w:lang w:val="en-US" w:bidi="en-US"/>
        </w:rPr>
        <w:t>ASC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وضعیت موجود</w:t>
      </w:r>
      <w:r>
        <w:rPr>
          <w:rFonts w:ascii="IRNazanin" w:hAnsi="IRNazanin" w:eastAsia="IRNazanin"/>
          <w:color w:val="111111"/>
          <w:sz w:val="28"/>
          <w:sz w:val="28"/>
          <w:szCs w:val="28"/>
          <w:lang w:bidi="fa-IR"/>
        </w:rPr>
        <w:t>۷۳۸۵۲</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ascii="IRNazanin" w:hAnsi="IRNazanin" w:eastAsia="IRNazanin"/>
          <w:color w:val="111111"/>
          <w:sz w:val="28"/>
          <w:sz w:val="28"/>
          <w:szCs w:val="28"/>
          <w:rtl w:val="true"/>
          <w:lang w:bidi="fa-IR"/>
        </w:rPr>
        <w:t>بود که از نظر آماری معنادار بوده و مطلوبیت منفی نشان میدهد که نتیجه ی دور شدن از طرح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ویلیس و کینگهورن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مطالعهی منطقه ی رومی در ویندولاندا دریافتند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ثابت بودن سایر شرایط، بازدید کنندگان وضعیت موجود را ترجیح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نتیجهی تمام مطالعات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مطالعهی جشنواره ی ملی هنر آفریقای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و ویلیس،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 شدن از وضعیت موجود، مطلوبیت مثبت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شده بود در شرایط سیاسی برانگیخته و تغییرات اجتماعی آفریقای جنوبی، حرکت از وضع موجود به سمت جشنواره ی گسترده تر و جامع، تغییر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مطلوبیت منفی برای دور شدن از وضعیت موجود و پاسخ های ارزش گذاری اقتضائی این است که مردم اطمینان ندارند مسئولان پول پرداختی آنها را فقط برای هدفی که گفته شده استفاده می کنند یا معتقدند دولت منابع مالی اجرای پروژه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احتمالی دیگر اینکه وقتی فرایند انتخاب بسیار پیچیده باشد یا پاسخ دهنده خسته شده باشد؛ وضعیت موجود را انتخاب می کند چون نسبت به ارزش مبادله ای که قصد انجام آن را دارد اطمینان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اعتراض این کار را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صفرهای اعتراضی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w:t>
      </w:r>
      <w:r>
        <w:rPr>
          <w:rFonts w:eastAsia="Times New Roman" w:cs="Times New Roman" w:ascii="Times New Roman" w:hAnsi="Times New Roman"/>
          <w:color w:val="111111"/>
          <w:sz w:val="28"/>
          <w:szCs w:val="28"/>
          <w:lang w:val="en-US" w:bidi="en-US"/>
        </w:rPr>
        <w:t>CVM</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 xml:space="preserve">آداموویکز و همکاران، </w:t>
      </w:r>
      <w:r>
        <w:rPr>
          <w:rFonts w:ascii="IRNazanin" w:hAnsi="IRNazanin" w:eastAsia="IRNazanin"/>
          <w:color w:val="111111"/>
          <w:sz w:val="28"/>
          <w:sz w:val="28"/>
          <w:szCs w:val="28"/>
          <w:lang w:bidi="fa-IR"/>
        </w:rPr>
        <w:t>۷۳</w:t>
      </w:r>
      <w:r>
        <w:rPr>
          <w:rFonts w:eastAsia="IRNazanin" w:cs="IRNazanin"/>
          <w:color w:val="111111"/>
          <w:sz w:val="28"/>
          <w:szCs w:val="28"/>
          <w:lang w:bidi="fa-IR"/>
        </w:rPr>
        <w:t>:</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ویلیس و گرود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از نظر روان شناختی پاسخ دهندگان، وضعیت آینده را نامشخص میدانند؛ بنابراین همه چیز را به شکلی که وجود دارد،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آزمون های پایلوت به طور دقیق مواردی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درک نکردن تجربه انتخاب شده است، تشخیص میدهد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آداموویکز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 شده اند می توان با حذف گزینه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موجود این نوع تورش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آلبرینی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خود این کار را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مسئله </w:t>
      </w:r>
      <w:bookmarkStart w:id="325" w:name="pg6409_76702"/>
    </w:p>
    <w:p>
      <w:pPr>
        <w:pStyle w:val="BookText"/>
        <w:rPr/>
      </w:pPr>
      <w:bookmarkEnd w:id="325"/>
      <w:r>
        <w:rPr>
          <w:rFonts w:ascii="IRNazanin" w:hAnsi="IRNazanin" w:eastAsia="IRNazanin"/>
          <w:color w:val="111111"/>
          <w:sz w:val="28"/>
          <w:sz w:val="28"/>
          <w:szCs w:val="28"/>
          <w:rtl w:val="true"/>
          <w:lang w:bidi="fa-IR"/>
        </w:rPr>
        <w:t>برای تحلیل های رفاهی مشکل درست می کند؛ چون وضعیت پایه ای که تغییرات با آن مقایسه شود،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نظریه پردازان توافق دارند گرچه گزینه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وضعیت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حدودی تورش ایجاد می کند؛ اما اگر محقق تصمیم دارد با در نظر گرفتن گزینه ی نقطه شروع، آثار رفاهی تغییرات را محاسبه کند؛ آوردن آن الزامی است</w:t>
      </w:r>
      <w:r>
        <w:rPr>
          <w:rFonts w:eastAsia="IRNazanin" w:cs="IRNazanin"/>
          <w:color w:val="111111"/>
          <w:sz w:val="28"/>
          <w:szCs w:val="28"/>
          <w:rtl w:val="true"/>
          <w:lang w:bidi="fa-IR"/>
        </w:rPr>
        <w:t>.</w:t>
      </w:r>
    </w:p>
    <w:p>
      <w:pPr>
        <w:pStyle w:val="Heading4"/>
        <w:numPr>
          <w:ilvl w:val="3"/>
          <w:numId w:val="1"/>
        </w:numPr>
        <w:rPr/>
      </w:pPr>
      <w:bookmarkStart w:id="326" w:name="__RefHeading___Toc584622_653776707"/>
      <w:bookmarkStart w:id="327" w:name="_Toc116"/>
      <w:bookmarkEnd w:id="326"/>
      <w:r>
        <w:rPr/>
        <w:t>۲</w:t>
      </w:r>
      <w:r>
        <w:rPr/>
        <w:t>-</w:t>
      </w:r>
      <w:r>
        <w:rPr/>
        <w:t>۵</w:t>
      </w:r>
      <w:r>
        <w:rPr/>
        <w:t>-</w:t>
      </w:r>
      <w:r>
        <w:rPr/>
        <w:t>۶</w:t>
      </w:r>
      <w:r>
        <w:rPr>
          <w:rtl w:val="true"/>
        </w:rPr>
        <w:t xml:space="preserve"> </w:t>
      </w:r>
      <w:r>
        <w:rPr>
          <w:rtl w:val="true"/>
        </w:rPr>
        <w:t xml:space="preserve">. </w:t>
      </w:r>
      <w:r>
        <w:rPr>
          <w:rtl w:val="true"/>
        </w:rPr>
        <w:t>پیچیدگی و سازگاری انتخاب</w:t>
      </w:r>
      <w:bookmarkEnd w:id="327"/>
    </w:p>
    <w:p>
      <w:pPr>
        <w:pStyle w:val="BookText"/>
        <w:rPr/>
      </w:pPr>
      <w:r>
        <w:rPr>
          <w:rFonts w:ascii="IRNazanin" w:hAnsi="IRNazanin" w:eastAsia="IRNazanin"/>
          <w:color w:val="111111"/>
          <w:sz w:val="28"/>
          <w:sz w:val="28"/>
          <w:szCs w:val="28"/>
          <w:rtl w:val="true"/>
          <w:lang w:bidi="fa-IR"/>
        </w:rPr>
        <w:t xml:space="preserve">یکی دیگر از مشکلات بالقوه ی مطالعات </w:t>
      </w:r>
      <w:r>
        <w:rPr>
          <w:rFonts w:eastAsia="Times New Roman" w:cs="Times New Roman" w:ascii="Times New Roman" w:hAnsi="Times New Roman"/>
          <w:color w:val="111111"/>
          <w:sz w:val="28"/>
          <w:szCs w:val="28"/>
          <w:lang w:val="en-US" w:bidi="en-US"/>
        </w:rPr>
        <w:t>CE</w:t>
      </w:r>
      <w:r>
        <w:rPr>
          <w:rFonts w:ascii="IRNazanin" w:hAnsi="IRNazanin" w:eastAsia="IRNazanin"/>
          <w:color w:val="111111"/>
          <w:sz w:val="28"/>
          <w:sz w:val="28"/>
          <w:szCs w:val="28"/>
          <w:rtl w:val="true"/>
          <w:lang w:bidi="fa-IR"/>
        </w:rPr>
        <w:t>، این است که در صورت زیاد بودن تعداد گزینه ها یا ویژگیها، افراد از کار پیچیده ی محاسبهی مطلوبیت های نهایی بر پایهی مبادله بین ویژگی ها خسته می شوند و بدون دقت کافی به پرسش ها پاسخ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باعث می شود بعضی انتخاب ها غیر عقلانی به نظر برسد و خطای تصادفی زیاد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کارگرفتن آزمون های بررسی سازگاری در مطالعات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کاهش تعداد و سطح ویژگیهای مطالعه برای کاهش این نوع تورش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هانلی و همکاران، </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lang w:bidi="fa-IR"/>
        </w:rPr>
        <w:t>۸۵۰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دیشازو</w:t>
      </w:r>
      <w:r>
        <w:rPr>
          <w:rStyle w:val="FootnoteAnchor"/>
          <w:rtl w:val="true"/>
        </w:rPr>
        <w:footnoteReference w:id="626"/>
      </w:r>
      <w:r>
        <w:rPr>
          <w:rFonts w:ascii="IRNazanin" w:hAnsi="IRNazanin" w:eastAsia="IRNazanin"/>
          <w:color w:val="111111"/>
          <w:sz w:val="28"/>
          <w:sz w:val="28"/>
          <w:szCs w:val="28"/>
          <w:rtl w:val="true"/>
          <w:lang w:bidi="fa-IR"/>
        </w:rPr>
        <w:t>و فرمو</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تأثیر سازگاری افزایش پیچیدگی گزینه ها بر تصمیمات افراد را با جزئیات بیشتری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مطالعهی آنها نشان داد تعداد ویژگیها و تغییر در سطوح آنها تأثیر معناداری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ناسازگاری انتخاب ناشی از پیچیدگی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تأثیر باعث میشود رفاه تا حدود </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بیشتر یا کمتر از حد برآورد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 افزایش جزئیات مطالعه در روش انتخاب تجربی، از مرز مشخصی به بعد اعتبار نتایج کاهش پیدا می کند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آبلی</w:t>
      </w:r>
      <w:r>
        <w:rPr>
          <w:rStyle w:val="FootnoteAnchor"/>
          <w:rtl w:val="true"/>
        </w:rPr>
        <w:footnoteReference w:id="628"/>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پاسخ دهندگان برای انتخاب های پیچیده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سرانگشتی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سطح اطلاعات مورد استفاده ی آنها را در اختیار محقق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گزینه ای را که به خاطر مهم ترین ویژگی و بدون در نظر گرفتن سایر ویژگی ها ارزش بیشتری برایشان دارد،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هر چند محقق به باور خود سطح بهینهی اطلاعات را در نظر گرفته و برای انتخاب آگاهانه در اختیار فرد پاسخ دهنده قرار میدهد؛ اما احتمالا فرد پاسخ دهنده بیشتر این اطلاعات را نادیده گرفته و انتخاب های غیر عقلانی و ناسازگار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در مطالعات دیگری پاسخ دهندگان از تجربه و دانش خود مواردی به اطلاعات پژوهشگر </w:t>
      </w:r>
    </w:p>
    <w:p>
      <w:pPr>
        <w:pStyle w:val="BookText"/>
        <w:rPr/>
      </w:pPr>
      <w:r>
        <w:rPr>
          <w:rFonts w:ascii="IRNazanin" w:hAnsi="IRNazanin" w:eastAsia="IRNazanin"/>
          <w:color w:val="111111"/>
          <w:sz w:val="28"/>
          <w:sz w:val="28"/>
          <w:szCs w:val="28"/>
          <w:rtl w:val="true"/>
          <w:lang w:bidi="fa-IR"/>
        </w:rPr>
        <w:t>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دیوید هنشر درباره ی تأثیر چگونگی طراحی مطالعه ی انتخاب تجربی این نکته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دیشاز ووفر مو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برای کنترل این تورش پیشنهاد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اول انجام آزمون های پایلوت گسترده برای تعیین تعداد و سطوح ویژگی 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پس از تجزیه و تحلیل نتایج، با استفاده از مدل لاجیت با واریانس ناهمسان</w:t>
      </w:r>
      <w:r>
        <w:rPr>
          <w:rStyle w:val="FootnoteAnchor"/>
          <w:rtl w:val="true"/>
        </w:rPr>
        <w:footnoteReference w:id="629"/>
      </w:r>
      <w:r>
        <w:rPr>
          <w:rFonts w:ascii="IRNazanin" w:hAnsi="IRNazanin" w:eastAsia="IRNazanin"/>
          <w:color w:val="111111"/>
          <w:sz w:val="28"/>
          <w:sz w:val="28"/>
          <w:szCs w:val="28"/>
          <w:rtl w:val="true"/>
          <w:lang w:bidi="fa-IR"/>
        </w:rPr>
        <w:t>این مشکلات را تشخیص داده و آنها را کنترل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روش ساده ی دیگر بررسی تغییر اولویت ها در طول پاسخ های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بررسی شود اولویت هایی که در آغاز پرسش نامه گفته شده با انتخاب های آخر آن سازگار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 ساربو</w:t>
      </w:r>
      <w:r>
        <w:rPr>
          <w:rStyle w:val="FootnoteAnchor"/>
          <w:rtl w:val="true"/>
        </w:rPr>
        <w:footnoteReference w:id="630"/>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تعیین این نقاط 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مدلی پیشنهاد کرده اند؛ اما گفته اند نمی توان مشخص کرد کدام مشاهده، اولویت های درست را نشان میدهد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که کارشناسان و نخبگان ابتدا، پیش از خسته شدن از مصاحبه، در پاسخهای خود نهایت دقت را به خرج دهند؛ در حالی که پاسخ دهندگانی که آگاهی کمتری دارند، احتمالا در پاسخ های بعدی خود یعنی پس از اینکه توانستند به تعریف دقیق تری از ساختار اولویت های خود برسند، پاسخ های صحیح تری ارائه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دسی ساربو و همکاران،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آداموویکز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دریافتند اولویت های تصمیم گیری و انتخاب در بازار فرضی مطالعات انتخاب تجربی، به اولویت های تصمیم گیری های واقعی بسیار شبیه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این مطالعه در مورد عوامل تعیین کننده ی انتخاب مکان تفریحی با استفاده از اولویت های گفته و آشکار شده، حداقل در برآورد ارزش استفاده، در جهت حمایت از استفاده از این تکنیک اولویت ها 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آداموویکز و همکاران، </w:t>
      </w:r>
      <w:r>
        <w:rPr>
          <w:rFonts w:ascii="IRNazanin" w:hAnsi="IRNazanin" w:eastAsia="IRNazanin"/>
          <w:color w:val="111111"/>
          <w:sz w:val="28"/>
          <w:sz w:val="28"/>
          <w:szCs w:val="28"/>
          <w:lang w:bidi="fa-IR"/>
        </w:rPr>
        <w:t>۲۸۹</w:t>
      </w:r>
      <w:r>
        <w:rPr>
          <w:rFonts w:eastAsia="IRNazanin" w:cs="IRNazanin"/>
          <w:color w:val="111111"/>
          <w:sz w:val="28"/>
          <w:szCs w:val="28"/>
          <w:lang w:bidi="fa-IR"/>
        </w:rPr>
        <w:t>:</w:t>
      </w:r>
      <w:r>
        <w:rPr>
          <w:rFonts w:ascii="IRNazanin" w:hAnsi="IRNazanin" w:eastAsia="IRNazanin"/>
          <w:color w:val="111111"/>
          <w:sz w:val="28"/>
          <w:sz w:val="28"/>
          <w:szCs w:val="28"/>
          <w:lang w:bidi="fa-IR"/>
        </w:rPr>
        <w:t>۱۹۹</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مطالعه ی هنشر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تغییر تعداد مجموعه های انتخاب پیش روی پاسخ دهنده، تعداد ویژگی های هر گزینه، تعداد سطوح هر ویژگی و محدوده ی تغییرات سطح ویژگی ها را بررسی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ی این مطالعه نشان داد متوسط تمایل پرداخت کل برآورد شده، برای صرفه جویی در زمان سفر بین ساکنان سیدنی، در محدوده ای است که برای ارائه ی میانگین کلی مناسب است و مقادیری که ارائه داده برای پیش بینی تقاضا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نشان میدهد وقتی سایر ابعاد طراحی مدل مطالعه در نظر گرفته می شود؛ طراحی خاص ویژگی ها، بر ارزش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آمده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سایر ابعاد طراحی مدل در نظر گرفته نشود؛ تعداد ویژگیها و تعداد گزینه های پیش رو </w:t>
      </w:r>
      <w:bookmarkStart w:id="328" w:name="pg6409_76704"/>
    </w:p>
    <w:p>
      <w:pPr>
        <w:pStyle w:val="BookText"/>
        <w:rPr/>
      </w:pPr>
      <w:bookmarkEnd w:id="328"/>
      <w:r>
        <w:rPr>
          <w:rFonts w:ascii="IRNazanin" w:hAnsi="IRNazanin" w:eastAsia="IRNazanin"/>
          <w:color w:val="111111"/>
          <w:sz w:val="28"/>
          <w:sz w:val="28"/>
          <w:szCs w:val="28"/>
          <w:rtl w:val="true"/>
          <w:lang w:bidi="fa-IR"/>
        </w:rPr>
        <w:t xml:space="preserve">در یک مجموعه انتخاب، روی برآوردهای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تأثیرات قابل پیش بینی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بحث درباره ی سطح اطلاعات و استفاده از آنها و استراتژی های انتخاب، یکی از ویژگیهای تحقیقات ارزش گذاری اقتضائی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یافته های مطالعه های لیست و شاگرن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لیست و گلت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فصل چهارم به آنها اشاره شد، نشان داد هر چه اطلاعات فرد پاسخ دهنده دربارهی کالا بیشتر باشد، مثلا افراد متخصص باشند یا اطلاعات بیشتری در اختیار آنها قرار گیرد؛ خطا یا تورش بازار فرضی 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افراد خواسته می شود دست به انتخاب های تکراری بزنند؛ این کار برای این انجام می شود که چگونگی انتخاب های فرضی و احتمال سازگاری یا ناسازگاری آنها به طور دقیق بررسی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مطالعات انتخاب تجربی فرصت جدیدی برای مطالعهی انتخاب های مصرف کننده فراهم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نظریه پردازان توافق دارند که این حوزه، همچنان به مطالعات و تحقیقات بیشتری نیاز دارد</w:t>
      </w:r>
      <w:r>
        <w:rPr>
          <w:rFonts w:eastAsia="IRNazanin" w:cs="IRNazanin"/>
          <w:color w:val="111111"/>
          <w:sz w:val="28"/>
          <w:szCs w:val="28"/>
          <w:rtl w:val="true"/>
          <w:lang w:bidi="fa-IR"/>
        </w:rPr>
        <w:t>.</w:t>
      </w:r>
    </w:p>
    <w:p>
      <w:pPr>
        <w:pStyle w:val="Heading4"/>
        <w:numPr>
          <w:ilvl w:val="3"/>
          <w:numId w:val="1"/>
        </w:numPr>
        <w:rPr/>
      </w:pPr>
      <w:bookmarkStart w:id="329" w:name="__RefHeading___Toc584624_653776707"/>
      <w:bookmarkStart w:id="330" w:name="_Toc117"/>
      <w:bookmarkEnd w:id="329"/>
      <w:r>
        <w:rPr/>
        <w:t>۳</w:t>
      </w:r>
      <w:r>
        <w:rPr/>
        <w:t>-</w:t>
      </w:r>
      <w:r>
        <w:rPr/>
        <w:t>۵</w:t>
      </w:r>
      <w:r>
        <w:rPr/>
        <w:t>-</w:t>
      </w:r>
      <w:r>
        <w:rPr/>
        <w:t>۶</w:t>
      </w:r>
      <w:r>
        <w:rPr>
          <w:rtl w:val="true"/>
        </w:rPr>
        <w:t xml:space="preserve"> </w:t>
      </w:r>
      <w:r>
        <w:rPr>
          <w:rtl w:val="true"/>
        </w:rPr>
        <w:t xml:space="preserve">. </w:t>
      </w:r>
      <w:r>
        <w:rPr>
          <w:rtl w:val="true"/>
        </w:rPr>
        <w:t>ارزش گذاری جزء به جزء و تجمیع</w:t>
      </w:r>
      <w:bookmarkEnd w:id="330"/>
    </w:p>
    <w:p>
      <w:pPr>
        <w:pStyle w:val="BookText"/>
        <w:rPr/>
      </w:pPr>
      <w:r>
        <w:rPr>
          <w:rFonts w:ascii="IRNazanin" w:hAnsi="IRNazanin" w:eastAsia="IRNazanin"/>
          <w:color w:val="111111"/>
          <w:sz w:val="28"/>
          <w:sz w:val="28"/>
          <w:szCs w:val="28"/>
          <w:rtl w:val="true"/>
          <w:lang w:bidi="fa-IR"/>
        </w:rPr>
        <w:t xml:space="preserve">برای محاسبهی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 یک کالا، باید فرض کنیم ارزش آن کالا با مجموع ارزش اجزای تشکیل دهنده ی آن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یعنی هیچ اثر جانشینی وجود نداشته و هیچ یک از ویژگیهای کالا، که در تعیین مطلوبیت آن نقش عمده ای دارند، نادیده گرفته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فرضی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یورکشایر دیلز نشان داد جانشینی معناداری بین ویژگیهای کالا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هوئن </w:t>
      </w:r>
      <w:r>
        <w:rPr>
          <w:rStyle w:val="FootnoteAnchor"/>
          <w:rtl w:val="true"/>
        </w:rPr>
        <w:footnoteReference w:id="631"/>
      </w:r>
      <w:r>
        <w:rPr>
          <w:rFonts w:ascii="IRNazanin" w:hAnsi="IRNazanin" w:eastAsia="IRNazanin"/>
          <w:color w:val="111111"/>
          <w:sz w:val="28"/>
          <w:sz w:val="28"/>
          <w:szCs w:val="28"/>
          <w:rtl w:val="true"/>
          <w:lang w:bidi="fa-IR"/>
        </w:rPr>
        <w:t xml:space="preserve">ورندال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بر آوردی ارزش کالاهای عمومی در نتیجه ی استفاده از ارزش گذاری جزء به جزء و سپس جمع کردن ارزش اجزای کالا یا</w:t>
      </w:r>
      <w:r>
        <w:rPr>
          <w:rStyle w:val="FootnoteAnchor"/>
        </w:rPr>
        <w:footnoteReference w:id="632"/>
      </w:r>
      <w:r>
        <w:rPr>
          <w:rFonts w:eastAsia="Times New Roman" w:cs="Times New Roman" w:ascii="Times New Roman" w:hAnsi="Times New Roman"/>
          <w:color w:val="111111"/>
          <w:sz w:val="28"/>
          <w:szCs w:val="28"/>
          <w:lang w:val="en-US" w:bidi="en-US"/>
        </w:rPr>
        <w:t>IVs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مطالعات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کالاهای عمومی را جداگانه ارزش گذاری کرده، سپس ارزش آنها را با یکدیگر جمع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توضیح تئوری خود مثال ساده و مشخصی دربارهی ارزش گذاری گونه های در معرض خطر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ارزش گذاری جداگانه ی هر گونه، نسبت هزینه یا فایدهی مثبت را نشان دهد؛ اما با توجه به اینکه هزاران گونه ی رو به انقراض وجود دارد؛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 برای حفاظت آنها که با استفاده از </w:t>
      </w:r>
      <w:r>
        <w:rPr>
          <w:rFonts w:eastAsia="Times New Roman" w:cs="Times New Roman" w:ascii="Times New Roman" w:hAnsi="Times New Roman"/>
          <w:color w:val="111111"/>
          <w:sz w:val="28"/>
          <w:szCs w:val="28"/>
          <w:lang w:val="en-US" w:bidi="en-US"/>
        </w:rPr>
        <w:t>IVS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دست می آید، مشتاق ترین طرفداران محیط زیست را حیرت زده می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هوئن و رندال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گیری کردند منابع ما محدود است و خواسته های نامحدود </w:t>
      </w:r>
    </w:p>
    <w:p>
      <w:pPr>
        <w:pStyle w:val="BookText"/>
        <w:rPr/>
      </w:pP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این خطا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با توجه به توان و ظرفیت محدود تولید ما، آثار جانشینی را بر ما تحمیل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محقق پیشنهاد می کنند به جای </w:t>
      </w:r>
      <w:r>
        <w:rPr>
          <w:rFonts w:eastAsia="Times New Roman" w:cs="Times New Roman" w:ascii="Times New Roman" w:hAnsi="Times New Roman"/>
          <w:color w:val="111111"/>
          <w:sz w:val="28"/>
          <w:szCs w:val="28"/>
          <w:lang w:val="en-US" w:bidi="en-US"/>
        </w:rPr>
        <w:t>IVS</w:t>
      </w:r>
      <w:r>
        <w:rPr>
          <w:rFonts w:ascii="IRNazanin" w:hAnsi="IRNazanin" w:eastAsia="IRNazanin"/>
          <w:color w:val="111111"/>
          <w:sz w:val="28"/>
          <w:sz w:val="28"/>
          <w:szCs w:val="28"/>
          <w:rtl w:val="true"/>
          <w:lang w:bidi="fa-IR"/>
        </w:rPr>
        <w:t>، از ارزش گذاری ترتیبی</w:t>
      </w:r>
      <w:r>
        <w:rPr>
          <w:rStyle w:val="FootnoteAnchor"/>
          <w:rtl w:val="true"/>
        </w:rPr>
        <w:footnoteReference w:id="633"/>
      </w:r>
      <w:r>
        <w:rPr>
          <w:rFonts w:ascii="IRNazanin" w:hAnsi="IRNazanin" w:eastAsia="IRNazanin"/>
          <w:color w:val="111111"/>
          <w:sz w:val="28"/>
          <w:sz w:val="28"/>
          <w:szCs w:val="28"/>
          <w:rtl w:val="true"/>
          <w:lang w:bidi="fa-IR"/>
        </w:rPr>
        <w:t>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ویلیس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ارزش گذاری ترتیبی مشکلات خاصی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کالاهایی که در مراحل اول ارزش گذاری می شوند، نسبت به آنهایی که در انتهای فهرست قرار دارند؛ ارزش بیشتری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 انتخاب تجربی به خاطر همین ویژگی ها به طور هم زمان بر چند امکان مختلف تمرکز می کند و احتمالا در این حوزه یکی از مشکلات مطالعات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حل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هانلی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می کنند، بهتر است برای اطمینان، کل کالا با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مطالعه شود و نتایج آن با ارزش گذاری روش </w:t>
      </w:r>
      <w:r>
        <w:rPr>
          <w:rFonts w:eastAsia="Times New Roman" w:cs="Times New Roman" w:ascii="Times New Roman" w:hAnsi="Times New Roman"/>
          <w:color w:val="111111"/>
          <w:sz w:val="28"/>
          <w:szCs w:val="28"/>
          <w:lang w:val="en-US" w:bidi="en-US"/>
        </w:rPr>
        <w:t>CE</w:t>
      </w:r>
      <w:r>
        <w:rPr>
          <w:rFonts w:ascii="IRNazanin" w:hAnsi="IRNazanin" w:eastAsia="IRNazanin"/>
          <w:color w:val="111111"/>
          <w:sz w:val="28"/>
          <w:sz w:val="28"/>
          <w:szCs w:val="28"/>
          <w:rtl w:val="true"/>
          <w:lang w:bidi="fa-IR"/>
        </w:rPr>
        <w:t>، که از حاصل جمع ارزش بخشهای مختلف کالا به دست می آید،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موری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آثار یادبود تاریخی واشنگتن مطالعه کردند، این روش را به کار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نشان داد یافته های روش انتخاب تجربی برای کل کالا، یعنی حفاظت یادبودها، با استفاده از کارت های امتیازی در فاصله ی میانگین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انتظار نرمال ولاگ نرمال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مطالعهی یورکشایر دیلز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شده در مطالعه ی گرود و ویلیس، </w:t>
      </w:r>
      <w:r>
        <w:rPr>
          <w:rFonts w:ascii="IRNazanin" w:hAnsi="IRNazanin" w:eastAsia="IRNazanin"/>
          <w:color w:val="111111"/>
          <w:sz w:val="28"/>
          <w:sz w:val="28"/>
          <w:szCs w:val="28"/>
          <w:lang w:bidi="fa-IR"/>
        </w:rPr>
        <w:t>۱۹۹۹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جانشینی معناداری بین ویژگی ها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جمع کردن ارزش هایی که جداگانه برای هر ویژگی کالا و با استفاده از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مرسوم به دست آمده بود، باعث شد ارزش این منطقه بیش از حد برآورد شود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این بحث ها مسئلهی جانشینی ارزش بخشهای مختلف یک کالای خاص را بررسی کرده، هنوز نمی توانند به پرسش جامع تر هوئن و رندال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سایر کالاهای جانشین پاسخ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بعضی تصور کنند کالاهای فرهنگی تک بوده و جایگزین ندارند؛ اما مصرف کنندگان چنین نظری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ویلیس و کینگهورن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منطقهی باستان شناختی رومی ویندولاندا نشان دادند بازدید یا قصد بازدید از سایر قلعه های رومی در طول هیدرینز وال</w:t>
      </w:r>
      <w:r>
        <w:rPr>
          <w:rStyle w:val="FootnoteAnchor"/>
          <w:rtl w:val="true"/>
        </w:rPr>
        <w:footnoteReference w:id="634"/>
      </w:r>
      <w:r>
        <w:rPr>
          <w:rFonts w:ascii="IRNazanin" w:hAnsi="IRNazanin" w:eastAsia="IRNazanin"/>
          <w:color w:val="111111"/>
          <w:sz w:val="28"/>
          <w:sz w:val="28"/>
          <w:szCs w:val="28"/>
          <w:rtl w:val="true"/>
          <w:lang w:bidi="fa-IR"/>
        </w:rPr>
        <w:t>که نزدیک ویندولاندا است، حساسیت پاسخ دهندگان را نسبت به قیمت ورودی ویندولاندا بیشتر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 این اساس نتیجه گیری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منطقهی ویندولاندا تحت تأثیر دسترسی و ویژگیهای چهار قلعه ی رومی مشابه که در نزدیکی آن واقع شده اند، نیز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بیل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بقایای دوران سنگی دانمارک ارقامی برای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ارائه داد که محققان اغراق آمیز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محققان این بود که پاسخ دهندگان، سایر طرح های پارک ملی دانمارک </w:t>
      </w:r>
      <w:bookmarkStart w:id="331" w:name="pg6409_76706"/>
    </w:p>
    <w:p>
      <w:pPr>
        <w:pStyle w:val="BookText"/>
        <w:rPr/>
      </w:pPr>
      <w:bookmarkEnd w:id="331"/>
      <w:r>
        <w:rPr>
          <w:rFonts w:ascii="IRNazanin" w:hAnsi="IRNazanin" w:eastAsia="IRNazanin"/>
          <w:color w:val="111111"/>
          <w:sz w:val="28"/>
          <w:sz w:val="28"/>
          <w:szCs w:val="28"/>
          <w:rtl w:val="true"/>
          <w:lang w:bidi="fa-IR"/>
        </w:rPr>
        <w:t>را در نظر نگرفته و در نتیجه تمامی منابع مالی خود را برای محافظت از آثار باستانی صرف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 اینکه روش </w:t>
      </w:r>
      <w:r>
        <w:rPr>
          <w:rFonts w:eastAsia="Times New Roman" w:cs="Times New Roman" w:ascii="Times New Roman" w:hAnsi="Times New Roman"/>
          <w:color w:val="111111"/>
          <w:sz w:val="28"/>
          <w:szCs w:val="28"/>
          <w:lang w:val="en-US" w:bidi="en-US"/>
        </w:rPr>
        <w:t>CE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نسبت به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مزایایی دارد و بعضی تورش های این روش را حل کرده است؛ مشکلاتی دارد که باید موقع طراحی این مطالعات به آنها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در بخش بعد خواهیم دید، یافته های مطالعات </w:t>
      </w:r>
      <w:r>
        <w:rPr>
          <w:rFonts w:eastAsia="Times New Roman" w:cs="Times New Roman" w:ascii="Times New Roman" w:hAnsi="Times New Roman"/>
          <w:color w:val="111111"/>
          <w:sz w:val="28"/>
          <w:szCs w:val="28"/>
          <w:lang w:val="en-US" w:bidi="en-US"/>
        </w:rPr>
        <w:t>CE</w:t>
      </w:r>
      <w:r>
        <w:rPr>
          <w:rFonts w:ascii="IRNazanin" w:hAnsi="IRNazanin" w:eastAsia="IRNazanin"/>
          <w:color w:val="111111"/>
          <w:sz w:val="28"/>
          <w:sz w:val="28"/>
          <w:szCs w:val="28"/>
          <w:rtl w:val="true"/>
          <w:lang w:bidi="fa-IR"/>
        </w:rPr>
        <w:t xml:space="preserve">، دقیق تر و کامل تر از یافته های روش </w:t>
      </w:r>
      <w:r>
        <w:rPr>
          <w:rFonts w:eastAsia="Times New Roman" w:cs="Times New Roman" w:ascii="Times New Roman" w:hAnsi="Times New Roman"/>
          <w:color w:val="111111"/>
          <w:sz w:val="28"/>
          <w:szCs w:val="28"/>
          <w:lang w:val="en-US" w:bidi="en-US"/>
        </w:rPr>
        <w:t>CV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و این امر انگیزه ی قوی برای به کار بردن این روش در مطالعات ارزش گذاری کالاها و رویدادهای فرهنگی است</w:t>
      </w:r>
      <w:r>
        <w:rPr>
          <w:rFonts w:eastAsia="IRNazanin" w:cs="IRNazanin"/>
          <w:color w:val="111111"/>
          <w:sz w:val="28"/>
          <w:szCs w:val="28"/>
          <w:rtl w:val="true"/>
          <w:lang w:bidi="fa-IR"/>
        </w:rPr>
        <w:t>.</w:t>
      </w:r>
    </w:p>
    <w:p>
      <w:pPr>
        <w:pStyle w:val="Heading3"/>
        <w:numPr>
          <w:ilvl w:val="2"/>
          <w:numId w:val="1"/>
        </w:numPr>
        <w:rPr/>
      </w:pPr>
      <w:bookmarkStart w:id="332" w:name="__RefHeading___Toc584626_653776707"/>
      <w:bookmarkStart w:id="333" w:name="_Toc118"/>
      <w:bookmarkEnd w:id="332"/>
      <w:r>
        <w:rPr/>
        <w:t>۶</w:t>
      </w:r>
      <w:r>
        <w:rPr/>
        <w:t>-</w:t>
      </w:r>
      <w:r>
        <w:rPr/>
        <w:t>۶</w:t>
      </w:r>
      <w:r>
        <w:rPr>
          <w:rtl w:val="true"/>
        </w:rPr>
        <w:t xml:space="preserve"> </w:t>
      </w:r>
      <w:r>
        <w:rPr>
          <w:rtl w:val="true"/>
        </w:rPr>
        <w:t xml:space="preserve">. </w:t>
      </w:r>
      <w:r>
        <w:rPr>
          <w:rtl w:val="true"/>
        </w:rPr>
        <w:t>تفسیر نتایج</w:t>
      </w:r>
      <w:bookmarkEnd w:id="333"/>
    </w:p>
    <w:p>
      <w:pPr>
        <w:pStyle w:val="Heading4"/>
        <w:numPr>
          <w:ilvl w:val="3"/>
          <w:numId w:val="1"/>
        </w:numPr>
        <w:rPr/>
      </w:pPr>
      <w:bookmarkStart w:id="334" w:name="__RefHeading___Toc584628_653776707"/>
      <w:bookmarkStart w:id="335" w:name="_Toc119"/>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 xml:space="preserve">تحلیل و تفسیر داده های </w:t>
      </w:r>
      <w:r>
        <w:rPr>
          <w:rFonts w:eastAsia="Times New Roman" w:cs="Times New Roman" w:ascii="Times New Roman" w:hAnsi="Times New Roman"/>
          <w:color w:val="111111"/>
          <w:sz w:val="28"/>
          <w:szCs w:val="28"/>
          <w:lang w:val="en-US" w:bidi="en-US"/>
        </w:rPr>
        <w:t>CE</w:t>
      </w:r>
      <w:r>
        <w:rPr>
          <w:rFonts w:ascii="IRNazanin" w:hAnsi="IRNazanin" w:eastAsia="IRNazanin"/>
          <w:color w:val="111111"/>
          <w:sz w:val="28"/>
          <w:sz w:val="28"/>
          <w:szCs w:val="28"/>
          <w:rtl w:val="true"/>
          <w:lang w:bidi="fa-IR"/>
        </w:rPr>
        <w:t>، پیچیده تر از تفسیر نتایج مطالعات</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برای این کار مدل های لاجیت شرطی یا </w:t>
      </w:r>
      <w:r>
        <w:rPr>
          <w:rFonts w:eastAsia="Times New Roman" w:cs="Times New Roman" w:ascii="Times New Roman" w:hAnsi="Times New Roman"/>
          <w:color w:val="111111"/>
          <w:sz w:val="28"/>
          <w:szCs w:val="28"/>
          <w:lang w:val="en-US" w:bidi="en-US"/>
        </w:rPr>
        <w:t>CLM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استفاده می شود؛ اما استفاده از مدل های ارزش نهایی با واریانس ناهمسان یا</w:t>
      </w:r>
      <w:r>
        <w:rPr>
          <w:rFonts w:eastAsia="Times New Roman" w:cs="Times New Roman" w:ascii="Times New Roman" w:hAnsi="Times New Roman"/>
          <w:color w:val="111111"/>
          <w:sz w:val="28"/>
          <w:szCs w:val="28"/>
          <w:lang w:val="en-US" w:bidi="en-US"/>
        </w:rPr>
        <w:t>HEV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مدل های لاجیت مختلط یا </w:t>
      </w:r>
      <w:r>
        <w:rPr>
          <w:rFonts w:eastAsia="Times New Roman" w:cs="Times New Roman" w:ascii="Times New Roman" w:hAnsi="Times New Roman"/>
          <w:color w:val="111111"/>
          <w:sz w:val="28"/>
          <w:szCs w:val="28"/>
          <w:lang w:val="en-US" w:bidi="en-US"/>
        </w:rPr>
        <w:t>MXL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نیز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بحث، موضوع اصلی این فصل نیست؛ باید گفت بحث های زیادی درباره ی طراحی و تحلیل انتخاب تجربی و معیارهایی که میتوان برای در نظر گرفتن انواع تورش به کار برد،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ویژهی نشریهی اقتصاد منابع و محیط زیست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کسانی که به این بحث علاقه مند هستند، نقطهی شروع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اصلی این بخش، بیش از آنکه بحث های اقتصاد سنجی مربوط به مدل باشد، تفسیر نتایج و کاربرد آنها در اقتصاد فرهنگ و هنر است</w:t>
      </w:r>
      <w:r>
        <w:rPr>
          <w:rFonts w:eastAsia="IRNazanin" w:cs="IRNazanin"/>
          <w:color w:val="111111"/>
          <w:sz w:val="28"/>
          <w:szCs w:val="28"/>
          <w:rtl w:val="true"/>
          <w:lang w:bidi="fa-IR"/>
        </w:rPr>
        <w:t>.</w:t>
      </w:r>
    </w:p>
    <w:p>
      <w:pPr>
        <w:pStyle w:val="Heading4"/>
        <w:numPr>
          <w:ilvl w:val="3"/>
          <w:numId w:val="1"/>
        </w:numPr>
        <w:rPr/>
      </w:pPr>
      <w:bookmarkStart w:id="336" w:name="__RefHeading___Toc584630_653776707"/>
      <w:bookmarkStart w:id="337" w:name="_Toc120"/>
      <w:bookmarkEnd w:id="336"/>
      <w:r>
        <w:rPr/>
        <w:t>۱</w:t>
      </w:r>
      <w:r>
        <w:rPr/>
        <w:t>-</w:t>
      </w:r>
      <w:r>
        <w:rPr/>
        <w:t>۶</w:t>
      </w:r>
      <w:r>
        <w:rPr/>
        <w:t>-</w:t>
      </w:r>
      <w:r>
        <w:rPr/>
        <w:t>۶</w:t>
      </w:r>
      <w:r>
        <w:rPr>
          <w:rtl w:val="true"/>
        </w:rPr>
        <w:t xml:space="preserve"> </w:t>
      </w:r>
      <w:r>
        <w:rPr>
          <w:rtl w:val="true"/>
        </w:rPr>
        <w:t xml:space="preserve">. </w:t>
      </w:r>
      <w:r>
        <w:rPr>
          <w:rtl w:val="true"/>
        </w:rPr>
        <w:t>تفسیر احتمالات و تمایل پرداخت</w:t>
      </w:r>
      <w:bookmarkEnd w:id="337"/>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ضریب ویژگی ها برای رتبه بندی مطلوبیتی که مصرف کنندگان از هر ویژگی کالا به دست می آورند، راه ساده ای فراهم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نگاهی به نتیجه ی مطالعه ی ویلیس و کینگهورن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جدول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راحتی میتوان تشخیص داد بیشترین مطلوبیت، از ادامهی عملیات اکتشافی در منطقه به دست می آید و بعد از آن به ترتیب نمایش آثار در موزه و بازسازی منطقه بیشترین مطلوبیت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منفی متغیر قیمت، نشان میدهد قیمت های بالاتر احتمال انتخاب آن گزینه ی خاص را کم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نتایج مدل </w:t>
      </w:r>
      <w:r>
        <w:rPr>
          <w:rFonts w:eastAsia="Times New Roman" w:cs="Times New Roman" w:ascii="Times New Roman" w:hAnsi="Times New Roman"/>
          <w:color w:val="111111"/>
          <w:sz w:val="28"/>
          <w:szCs w:val="28"/>
          <w:lang w:val="en-US" w:bidi="en-US"/>
        </w:rPr>
        <w:t>HEV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مطالعهی ویندولاندا</w:t>
      </w:r>
    </w:p>
    <w:p>
      <w:pPr>
        <w:pStyle w:val="BookText"/>
        <w:rPr/>
      </w:pPr>
      <w:r>
        <w:rPr>
          <w:rtl w:val="true"/>
        </w:rPr>
        <mc:AlternateContent>
          <mc:Choice Requires="wps">
            <w:drawing>
              <wp:inline distT="0" distB="0" distL="0" distR="0">
                <wp:extent cx="5334000" cy="2006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364"/>
                        <a:stretch/>
                      </pic:blipFill>
                      <pic:spPr>
                        <a:xfrm>
                          <a:off x="0" y="0"/>
                          <a:ext cx="5334120" cy="2006640"/>
                        </a:xfrm>
                        <a:prstGeom prst="rect">
                          <a:avLst/>
                        </a:prstGeom>
                        <a:ln w="0">
                          <a:noFill/>
                        </a:ln>
                      </pic:spPr>
                    </pic:pic>
                  </a:graphicData>
                </a:graphic>
              </wp:inline>
            </w:drawing>
          </mc:Choice>
          <mc:Fallback>
            <w:pict>
              <v:shape id="shape_0" stroked="f" o:allowincell="f" style="position:absolute;margin-left:0pt;margin-top:-158.05pt;width:419.95pt;height:157.95pt;mso-wrap-style:none;v-text-anchor:middle;mso-position-horizontal:left;mso-position-vertical:top" type="_x0000_t75">
                <v:imagedata r:id="rId365"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معنادار در سطح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معنادار در سطح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معنادار در سطح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ویلیس و کینگهورن، </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ضریب ها را برای محاسبه ی احتمال اینکه یک فرد موقع تغییر سطوح گزینه ها، گزینه ی خاصی را انتخاب کند نیز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توجه به نتایج جشنواره ملی هنر آفریقای جنوبی، که در 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اشاره شده،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در تعداد برنامه های نمایشی اصلی، احتمال اینکه افراد این گزینه را انتخاب کنند به میزان</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احتمالات ضریب های ویژگی ها در جشنواره ی ملی هنر در آفریقای جنوبی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022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366"/>
                        <a:stretch/>
                      </pic:blipFill>
                      <pic:spPr>
                        <a:xfrm>
                          <a:off x="0" y="0"/>
                          <a:ext cx="5334120" cy="3022560"/>
                        </a:xfrm>
                        <a:prstGeom prst="rect">
                          <a:avLst/>
                        </a:prstGeom>
                        <a:ln w="0">
                          <a:noFill/>
                        </a:ln>
                      </pic:spPr>
                    </pic:pic>
                  </a:graphicData>
                </a:graphic>
              </wp:inline>
            </w:drawing>
          </mc:Choice>
          <mc:Fallback>
            <w:pict>
              <v:shape id="shape_0" stroked="f" o:allowincell="f" style="position:absolute;margin-left:0pt;margin-top:-238.05pt;width:419.95pt;height:237.95pt;mso-wrap-style:none;v-text-anchor:middle;mso-position-horizontal:left;mso-position-vertical:top" type="_x0000_t75">
                <v:imagedata r:id="rId36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11557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369"/>
                        <a:stretch/>
                      </pic:blipFill>
                      <pic:spPr>
                        <a:xfrm>
                          <a:off x="0" y="0"/>
                          <a:ext cx="5334120" cy="1155600"/>
                        </a:xfrm>
                        <a:prstGeom prst="rect">
                          <a:avLst/>
                        </a:prstGeom>
                        <a:ln w="0">
                          <a:noFill/>
                        </a:ln>
                      </pic:spPr>
                    </pic:pic>
                  </a:graphicData>
                </a:graphic>
              </wp:inline>
            </w:drawing>
          </mc:Choice>
          <mc:Fallback>
            <w:pict>
              <v:shape id="shape_0" stroked="f" o:allowincell="f" style="position:absolute;margin-left:0pt;margin-top:-91.05pt;width:419.95pt;height:90.95pt;mso-wrap-style:none;v-text-anchor:middle;mso-position-horizontal:left;mso-position-vertical:top" type="_x0000_t75">
                <v:imagedata r:id="rId370" o:detectmouseclick="t"/>
                <v:stroke color="#3465a4" joinstyle="round" endcap="flat"/>
                <w10:wrap type="none"/>
              </v:shape>
            </w:pict>
          </mc:Fallback>
        </mc:AlternateConten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توان برآورد تغییرات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برای هر ویژگی با استفاده از نرخ نهایی جانشینی بین آن ویژگی و ویژگی قیمت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نرخ نشان میدهد پاسخ دهنده حاضر است با چه نرخی پول را با افزایش هر یک از ویژگیهای کالای موردنظر مبادله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برآورد نرخ نهایی جانشینی ویژگی موردنظر با قیمت، باید ضریب ویژگی موردنظر بر ضریب ویژگی قیمت تقسیم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افتک</w:t>
      </w:r>
      <w:r>
        <w:rPr>
          <w:rStyle w:val="FootnoteAnchor"/>
          <w:rtl w:val="true"/>
        </w:rPr>
        <w:footnoteReference w:id="636"/>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تمایل نهایی پرداخت برای تغییر در یکی از ویژگیهای کالا برابر است با نسبت، که در آن ضریب ویژگی موردنظر و ضریب ویژگی قیمت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توان و ناوراد،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بیل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حفاظت منطقهی گریت آموس باقی ماندهی عصر حجر را برآورد می کرد، نشان داد پاسخ دهندگان حاضرند هر سال سرانه مبلغ </w:t>
      </w:r>
      <w:r>
        <w:rPr>
          <w:rFonts w:ascii="IRNazanin" w:hAnsi="IRNazanin" w:eastAsia="IRNazanin"/>
          <w:color w:val="111111"/>
          <w:sz w:val="28"/>
          <w:sz w:val="28"/>
          <w:szCs w:val="28"/>
          <w:lang w:bidi="fa-IR"/>
        </w:rPr>
        <w:t>۱۱۹۲</w:t>
      </w:r>
      <w:r>
        <w:rPr>
          <w:rFonts w:ascii="IRNazanin" w:hAnsi="IRNazanin" w:eastAsia="IRNazanin"/>
          <w:color w:val="111111"/>
          <w:sz w:val="28"/>
          <w:sz w:val="28"/>
          <w:szCs w:val="28"/>
          <w:rtl w:val="true"/>
          <w:lang w:bidi="fa-IR"/>
        </w:rPr>
        <w:t xml:space="preserve"> کرون دانمارک یا </w:t>
      </w:r>
      <w:r>
        <w:rPr>
          <w:rFonts w:ascii="IRNazanin" w:hAnsi="IRNazanin" w:eastAsia="IRNazanin"/>
          <w:color w:val="111111"/>
          <w:sz w:val="28"/>
          <w:sz w:val="28"/>
          <w:szCs w:val="28"/>
          <w:lang w:bidi="fa-IR"/>
        </w:rPr>
        <w:t>۷</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یورو، به شکل افزایش مالیات برای محافظت دائمی از آثار باستانی این منطقه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از تقسیم ضریب منفی ویژگی محافظت آثار باستانی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۱۳۱۷۹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ضریب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۰</w:t>
      </w:r>
      <w:r>
        <w:rPr>
          <w:rFonts w:eastAsia="IRNazanin" w:cs="IRNazanin"/>
          <w:color w:val="111111"/>
          <w:sz w:val="28"/>
          <w:szCs w:val="28"/>
          <w:lang w:bidi="fa-IR"/>
        </w:rPr>
        <w:t>/</w:t>
      </w:r>
      <w:r>
        <w:rPr>
          <w:rFonts w:ascii="IRNazanin" w:hAnsi="IRNazanin" w:eastAsia="IRNazanin"/>
          <w:color w:val="111111"/>
          <w:sz w:val="28"/>
          <w:sz w:val="28"/>
          <w:szCs w:val="28"/>
          <w:lang w:bidi="fa-IR"/>
        </w:rPr>
        <w:t>۰۰۰۹۵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ی بعد تمایل پرداخت کل جمعیت برای سه طرح مختلف حفاظت از این منطقه، از جمع حاصل ضرب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 برای هر ویژگی در جمعیت دانمارک محاسبه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رقم ها بسیار بزرگ بودند، تحلیل حساسیت تنها با در نظر گرفتن افراد بالای هیجده سال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به جای در نظر گرفتن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فرد، آن را برای هر خانواده در نظر گرفتند و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خانواده را با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افرادی که در منطقه زندگی می کردند، مقایسه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طرح حفاظت اول برای هر فرد معادل </w:t>
      </w:r>
      <w:r>
        <w:rPr>
          <w:rFonts w:ascii="IRNazanin" w:hAnsi="IRNazanin" w:eastAsia="IRNazanin"/>
          <w:color w:val="111111"/>
          <w:sz w:val="28"/>
          <w:sz w:val="28"/>
          <w:szCs w:val="28"/>
          <w:lang w:bidi="fa-IR"/>
        </w:rPr>
        <w:t>۸۰۰</w:t>
      </w:r>
      <w:r>
        <w:rPr>
          <w:rFonts w:ascii="IRNazanin" w:hAnsi="IRNazanin" w:eastAsia="IRNazanin"/>
          <w:color w:val="111111"/>
          <w:sz w:val="28"/>
          <w:sz w:val="28"/>
          <w:szCs w:val="28"/>
          <w:rtl w:val="true"/>
          <w:lang w:bidi="fa-IR"/>
        </w:rPr>
        <w:t xml:space="preserve"> کرون دانمارک بود که مجموع آن برای کل جمعیت بالای هیجده سال دانمارک </w:t>
      </w:r>
      <w:r>
        <w:rPr>
          <w:rFonts w:eastAsia="IRNazanin" w:cs="IRNazanin"/>
          <w:color w:val="111111"/>
          <w:sz w:val="28"/>
          <w:szCs w:val="28"/>
          <w:rtl w:val="true"/>
          <w:lang w:bidi="fa-IR"/>
        </w:rPr>
        <w:t>(</w:t>
      </w:r>
      <w:r>
        <w:rPr>
          <w:rFonts w:eastAsia="IRNazanin" w:cs="IRNazanin"/>
          <w:color w:val="111111"/>
          <w:sz w:val="28"/>
          <w:szCs w:val="28"/>
          <w:lang w:bidi="fa-IR"/>
        </w:rPr>
        <w:t>4184858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میلیارد کرون میشد؛ اما اگر تمایل پرداخت هر خانواده را در نظر بگیریم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۹۸،</w:t>
      </w:r>
      <w:r>
        <w:rPr>
          <w:rFonts w:eastAsia="IRNazanin" w:cs="IRNazanin"/>
          <w:color w:val="111111"/>
          <w:sz w:val="28"/>
          <w:szCs w:val="28"/>
          <w:lang w:bidi="fa-IR"/>
        </w:rPr>
        <w:t>6</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رقم به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میلیارد کرون دانمارک کاهش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که نزدیک منطقه سکونت داشتند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تمایل پرداختی معادل </w:t>
      </w:r>
      <w:r>
        <w:rPr>
          <w:rFonts w:ascii="IRNazanin" w:hAnsi="IRNazanin" w:eastAsia="IRNazanin"/>
          <w:color w:val="111111"/>
          <w:sz w:val="28"/>
          <w:sz w:val="28"/>
          <w:szCs w:val="28"/>
          <w:lang w:bidi="fa-IR"/>
        </w:rPr>
        <w:t>۳۱</w:t>
      </w:r>
      <w:r>
        <w:rPr>
          <w:rFonts w:ascii="IRNazanin" w:hAnsi="IRNazanin" w:eastAsia="IRNazanin"/>
          <w:color w:val="111111"/>
          <w:sz w:val="28"/>
          <w:sz w:val="28"/>
          <w:szCs w:val="28"/>
          <w:rtl w:val="true"/>
          <w:lang w:bidi="fa-IR"/>
        </w:rPr>
        <w:t xml:space="preserve"> میلیون کرون برای طرح حفاظتی اول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سطوح بالاتر حفاظت یعنی طرح دوم و سوم تمایل پرداخت متوسط بالاتری داشت که به ترتیب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میلیارد و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میلیارد کرون، با در نظر گرفتن خانواده ها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 توان از داده های تغییرات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ویژگی های مختلف کالا، برای تحلیل های هزینه فایده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فین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مطالعه ی ارزش گذاری ویژگیهای سوپرنت آلبرتا، دریافتند دسترسی سریع به انواع خدمات مانند ایمیل، مبادلات الکترونیکی و فایل های الکترونیکی، </w:t>
      </w:r>
      <w:r>
        <w:rPr>
          <w:rFonts w:ascii="IRNazanin" w:hAnsi="IRNazanin" w:eastAsia="IRNazanin"/>
          <w:color w:val="111111"/>
          <w:sz w:val="28"/>
          <w:sz w:val="28"/>
          <w:szCs w:val="28"/>
          <w:lang w:bidi="fa-IR"/>
        </w:rPr>
        <w:t>۳۹</w:t>
      </w:r>
      <w:r>
        <w:rPr>
          <w:rFonts w:eastAsia="IRNazanin" w:cs="IRNazanin"/>
          <w:color w:val="111111"/>
          <w:sz w:val="28"/>
          <w:szCs w:val="28"/>
          <w:lang w:bidi="fa-IR"/>
        </w:rPr>
        <w:t>/</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دلار در ماه برای هر خانواده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تمایل پرداخت برای اینترنت دایال آپ تنها </w:t>
      </w:r>
      <w:r>
        <w:rPr>
          <w:rFonts w:ascii="IRNazanin" w:hAnsi="IRNazanin" w:eastAsia="IRNazanin"/>
          <w:color w:val="111111"/>
          <w:sz w:val="28"/>
          <w:sz w:val="28"/>
          <w:szCs w:val="28"/>
          <w:lang w:bidi="fa-IR"/>
        </w:rPr>
        <w:t>۲</w:t>
      </w:r>
      <w:r>
        <w:rPr>
          <w:rFonts w:eastAsia="IRNazanin" w:cs="IRNazanin"/>
          <w:color w:val="111111"/>
          <w:sz w:val="28"/>
          <w:szCs w:val="28"/>
          <w:lang w:bidi="fa-IR"/>
        </w:rPr>
        <w:t>/</w:t>
      </w:r>
      <w:r>
        <w:rPr>
          <w:rFonts w:ascii="IRNazanin" w:hAnsi="IRNazanin" w:eastAsia="IRNazanin"/>
          <w:color w:val="111111"/>
          <w:sz w:val="28"/>
          <w:sz w:val="28"/>
          <w:szCs w:val="28"/>
          <w:lang w:bidi="fa-IR"/>
        </w:rPr>
        <w:t>۶۳</w:t>
      </w:r>
      <w:r>
        <w:rPr>
          <w:rFonts w:ascii="IRNazanin" w:hAnsi="IRNazanin" w:eastAsia="IRNazanin"/>
          <w:color w:val="111111"/>
          <w:sz w:val="28"/>
          <w:sz w:val="28"/>
          <w:szCs w:val="28"/>
          <w:rtl w:val="true"/>
          <w:lang w:bidi="fa-IR"/>
        </w:rPr>
        <w:t xml:space="preserve"> دلار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مطالعه ارزش استفادهی غیرمستقیم با ارزش عدم استفاده نداشت، برای تأمین مالی عمومی سوپرنت تردید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دولت در این زمینه در صورتی عملی می شود که سوپرنت بتواند خدمات دولت ایالتی و محلی را بهبود ببخشد؛ اما ارزش این خدمات برای هر خانواده کمتر از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دلار در ماه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دولت آلبرتا </w:t>
      </w:r>
      <w:r>
        <w:rPr>
          <w:rFonts w:ascii="IRNazanin" w:hAnsi="IRNazanin" w:eastAsia="IRNazanin"/>
          <w:color w:val="111111"/>
          <w:sz w:val="28"/>
          <w:sz w:val="28"/>
          <w:szCs w:val="28"/>
          <w:lang w:bidi="fa-IR"/>
        </w:rPr>
        <w:t>۱۹۳</w:t>
      </w:r>
      <w:r>
        <w:rPr>
          <w:rFonts w:ascii="IRNazanin" w:hAnsi="IRNazanin" w:eastAsia="IRNazanin"/>
          <w:color w:val="111111"/>
          <w:sz w:val="28"/>
          <w:sz w:val="28"/>
          <w:szCs w:val="28"/>
          <w:rtl w:val="true"/>
          <w:lang w:bidi="fa-IR"/>
        </w:rPr>
        <w:t xml:space="preserve"> میلیون دلار در ماه برای ساخت سوپرنت می پرداخت، سودآور بودن این طرح با تردیدهایی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سودآوری یک طرح یعنی منافع آن از هزینه هایش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فین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را دقیق مشخص نکردند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در اولین مطالعه ی جشنواره ی ملی هنر آفریقای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اسنوبال و ویلیس،</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۲۰۰۹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ی ویژگیها به میزان قابل توجهی با یکدیگر تفاوت داشت؛ هزینه فایده ی جداگانه ای برای هر ویژگی تحلیل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همان طور که در جدول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کنید، با اینکه تمایل پرداخت برای افزایش تعداد برنامه های نمایشی اصلی بالاتر از سایر ویژگی هابود؛ هزینهی تأمین یک برنامه نمایشی اصلی دیگر حدود </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۷،۰۰۰</w:t>
      </w:r>
      <w:r>
        <w:rPr>
          <w:rFonts w:ascii="IRNazanin" w:hAnsi="IRNazanin" w:eastAsia="IRNazanin"/>
          <w:color w:val="111111"/>
          <w:sz w:val="28"/>
          <w:sz w:val="28"/>
          <w:szCs w:val="28"/>
          <w:rtl w:val="true"/>
          <w:lang w:bidi="fa-IR"/>
        </w:rPr>
        <w:t xml:space="preserve"> رند برآورد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ویژگی ها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های نمایشی فرعی؛ نمایشگاه های هنری برنامه های نمایشی رایگان؛ تئاترهای خیابانی؛ غرفه های بازار صنایع دستی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انتظار می رفت درآمد فروش بلیت هر برنامه ی نمایشی حدود </w:t>
      </w:r>
      <w:r>
        <w:rPr>
          <w:rFonts w:ascii="IRNazanin" w:hAnsi="IRNazanin" w:eastAsia="IRNazanin"/>
          <w:color w:val="111111"/>
          <w:sz w:val="28"/>
          <w:sz w:val="28"/>
          <w:szCs w:val="28"/>
          <w:lang w:bidi="fa-IR"/>
        </w:rPr>
        <w:t>۱۱،۷۰۰</w:t>
      </w:r>
      <w:r>
        <w:rPr>
          <w:rFonts w:ascii="IRNazanin" w:hAnsi="IRNazanin" w:eastAsia="IRNazanin"/>
          <w:color w:val="111111"/>
          <w:sz w:val="28"/>
          <w:sz w:val="28"/>
          <w:szCs w:val="28"/>
          <w:rtl w:val="true"/>
          <w:lang w:bidi="fa-IR"/>
        </w:rPr>
        <w:t xml:space="preserve"> رند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هزینه ی افزایش برنامه های اصلی به میزان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 xml:space="preserve"> برنامه ی نمایشی و </w:t>
      </w:r>
      <w:r>
        <w:rPr>
          <w:rFonts w:ascii="IRNazanin" w:hAnsi="IRNazanin" w:eastAsia="IRNazanin"/>
          <w:color w:val="111111"/>
          <w:sz w:val="28"/>
          <w:sz w:val="28"/>
          <w:szCs w:val="28"/>
          <w:lang w:bidi="fa-IR"/>
        </w:rPr>
        <w:t>۵۰</w:t>
      </w:r>
      <w:r>
        <w:rPr>
          <w:rFonts w:ascii="IRNazanin" w:hAnsi="IRNazanin" w:eastAsia="IRNazanin"/>
          <w:color w:val="111111"/>
          <w:sz w:val="28"/>
          <w:sz w:val="28"/>
          <w:szCs w:val="28"/>
          <w:rtl w:val="true"/>
          <w:lang w:bidi="fa-IR"/>
        </w:rPr>
        <w:t xml:space="preserve"> اجرای بیشتر، از تمایل پرداخت آن بیشتر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هزینه ای معادل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میلیون رند و تمایل پرداختی </w:t>
      </w:r>
      <w:r>
        <w:rPr>
          <w:rFonts w:ascii="IRNazanin" w:hAnsi="IRNazanin" w:eastAsia="IRNazanin"/>
          <w:color w:val="111111"/>
          <w:sz w:val="28"/>
          <w:sz w:val="28"/>
          <w:szCs w:val="28"/>
          <w:lang w:bidi="fa-IR"/>
        </w:rPr>
        <w:t>۵۸۰،۰۰۰</w:t>
      </w:r>
      <w:r>
        <w:rPr>
          <w:rFonts w:ascii="IRNazanin" w:hAnsi="IRNazanin" w:eastAsia="IRNazanin"/>
          <w:color w:val="111111"/>
          <w:sz w:val="28"/>
          <w:sz w:val="28"/>
          <w:szCs w:val="28"/>
          <w:rtl w:val="true"/>
          <w:lang w:bidi="fa-IR"/>
        </w:rPr>
        <w:t xml:space="preserve"> 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هزینهی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افزایش برنامه های نمایشی فرعی تنها حدود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رند خواهد بود، در حالی که درآمدی معادل</w:t>
      </w:r>
      <w:r>
        <w:rPr>
          <w:rFonts w:eastAsia="IRNazanin" w:cs="IRNazanin"/>
          <w:color w:val="111111"/>
          <w:sz w:val="28"/>
          <w:szCs w:val="28"/>
          <w:lang w:bidi="fa-IR"/>
        </w:rPr>
        <w:t>440000</w:t>
      </w:r>
      <w:r>
        <w:rPr>
          <w:rFonts w:ascii="IRNazanin" w:hAnsi="IRNazanin" w:eastAsia="IRNazanin"/>
          <w:color w:val="111111"/>
          <w:sz w:val="28"/>
          <w:sz w:val="28"/>
          <w:szCs w:val="28"/>
          <w:rtl w:val="true"/>
          <w:lang w:bidi="fa-IR"/>
        </w:rPr>
        <w:t>رند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افزایش تعداد برنامه های رایگان توجیه می شود؛ اما افزایش نمایشگاه های هنری توجیه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ها و درآمدهای برآورد شده برای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افزایش در رویدادهای مختلف جشنواره ملی هنر در آفریقای جنوبی بر اساس قیمت های سال </w:t>
      </w:r>
      <w:r>
        <w:rPr>
          <w:rFonts w:ascii="IRNazanin" w:hAnsi="IRNazanin" w:eastAsia="IRNazanin"/>
          <w:color w:val="111111"/>
          <w:sz w:val="28"/>
          <w:sz w:val="28"/>
          <w:szCs w:val="28"/>
          <w:lang w:bidi="fa-IR"/>
        </w:rPr>
        <w:t>۲۰۰۳</w:t>
      </w:r>
    </w:p>
    <w:p>
      <w:pPr>
        <w:pStyle w:val="BookText"/>
        <w:rPr/>
      </w:pPr>
      <w:r>
        <w:rPr>
          <w:rtl w:val="true"/>
        </w:rPr>
        <mc:AlternateContent>
          <mc:Choice Requires="wps">
            <w:drawing>
              <wp:inline distT="0" distB="0" distL="0" distR="0">
                <wp:extent cx="5334000" cy="17399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373"/>
                        <a:stretch/>
                      </pic:blipFill>
                      <pic:spPr>
                        <a:xfrm>
                          <a:off x="0" y="0"/>
                          <a:ext cx="5334120" cy="1739880"/>
                        </a:xfrm>
                        <a:prstGeom prst="rect">
                          <a:avLst/>
                        </a:prstGeom>
                        <a:ln w="0">
                          <a:noFill/>
                        </a:ln>
                      </pic:spPr>
                    </pic:pic>
                  </a:graphicData>
                </a:graphic>
              </wp:inline>
            </w:drawing>
          </mc:Choice>
          <mc:Fallback>
            <w:pict>
              <v:shape id="shape_0" stroked="f" o:allowincell="f" style="position:absolute;margin-left:0pt;margin-top:-137.05pt;width:419.95pt;height:136.95pt;mso-wrap-style:none;v-text-anchor:middle;mso-position-horizontal:left;mso-position-vertical:top" type="_x0000_t75">
                <v:imagedata r:id="rId3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هزینه ی نهایی غرفه های صنایع دستی کار ساده ای نیست؛ چون ظرفیت ویلیج گرین تکمیل است و توسعه ی آن به صرف هزینه های ثابت بالا برای احداث ساختمان، تأمین برق و آب، امکانات و سرویس های بهداشتی و غیره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صرفه جویی در هزینه ی نهایی کاهش تعداد غرفه ها نیز بسیار کوچک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و ویلیس، </w:t>
      </w:r>
      <w:r>
        <w:rPr>
          <w:rFonts w:ascii="IRNazanin" w:hAnsi="IRNazanin" w:eastAsia="IRNazanin"/>
          <w:color w:val="111111"/>
          <w:sz w:val="28"/>
          <w:sz w:val="28"/>
          <w:szCs w:val="28"/>
          <w:lang w:bidi="fa-IR"/>
        </w:rPr>
        <w:t>۵۳</w:t>
      </w:r>
      <w:r>
        <w:rPr>
          <w:rFonts w:eastAsia="IRNazanin" w:cs="IRNazanin"/>
          <w:color w:val="111111"/>
          <w:sz w:val="28"/>
          <w:szCs w:val="28"/>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یکی از ویژگی های مهم تقاضای کالاهای فرهنگی، ناهمگن بودن اولویت ها است که از تفاوت سلیقهی افراد به وجود می آید و در این مدل ها بیشتر با متغیرهای جمعیت شناختی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لاجیت چند جمله ای یا </w:t>
      </w:r>
      <w:r>
        <w:rPr>
          <w:rFonts w:eastAsia="Times New Roman" w:cs="Times New Roman" w:ascii="Times New Roman" w:hAnsi="Times New Roman"/>
          <w:color w:val="111111"/>
          <w:sz w:val="28"/>
          <w:szCs w:val="28"/>
          <w:lang w:val="en-US" w:bidi="en-US"/>
        </w:rPr>
        <w:t>MNL</w:t>
      </w:r>
      <w:r>
        <w:rPr>
          <w:rFonts w:ascii="IRNazanin" w:hAnsi="IRNazanin" w:eastAsia="IRNazanin"/>
          <w:color w:val="111111"/>
          <w:sz w:val="28"/>
          <w:sz w:val="28"/>
          <w:szCs w:val="28"/>
          <w:rtl w:val="true"/>
          <w:lang w:bidi="fa-IR"/>
        </w:rPr>
        <w:t>، تفاوت اولویت هایی را که این متغیرها وارد مدل می کنند،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تنها به عنوان جملات تعاملی یا متغیرهای مجازی؛ چون این متغیرها برای تمام انتخابها ثابت باقی می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قسمت قبل گفته شد، علاوه بر اینکه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هر 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می آورد؛ امکان محاسبه ی ارزش کل طرح یا کالای موردنظر از راه جمع ارزش ویژگی های مختلف نیز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ویلیس، </w:t>
      </w:r>
      <w:r>
        <w:rPr>
          <w:rFonts w:eastAsia="IRNazanin" w:cs="IRNazanin"/>
          <w:color w:val="111111"/>
          <w:sz w:val="28"/>
          <w:szCs w:val="28"/>
          <w:lang w:bidi="fa-IR"/>
        </w:rPr>
        <w:t>643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جزئی، ویژگی ها و مطلوبیتی است که هر فرد از هر ویژگی به دست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 توجه به تفاوت اولویت ها و سلیقه های فردی، ارزشی که افراد برای هر ویژگی و کالا قائل هستند به شدت بین گروههای مختلف پاسخ دهندگان متفاوت است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دلایل اهمیت پایایی مطالعات ارزش گذاری اقتضائی این است که گاهی نتیجه ی این مطالعات برای سیاست گذاری بدون صرف هزینه های سنگین انجام مطالعات میدانی، به مطالعه </w:t>
      </w:r>
    </w:p>
    <w:p>
      <w:pPr>
        <w:pStyle w:val="BookText"/>
        <w:rPr/>
      </w:pPr>
      <w:r>
        <w:rPr>
          <w:rFonts w:ascii="IRNazanin" w:hAnsi="IRNazanin" w:eastAsia="IRNazanin"/>
          <w:color w:val="111111"/>
          <w:sz w:val="28"/>
          <w:sz w:val="28"/>
          <w:szCs w:val="28"/>
          <w:rtl w:val="true"/>
          <w:lang w:bidi="fa-IR"/>
        </w:rPr>
        <w:t>یا جامعه ی دیگری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فرایند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منافع</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جیانگ</w:t>
      </w:r>
      <w:r>
        <w:rPr>
          <w:rStyle w:val="FootnoteAnchor"/>
          <w:rtl w:val="true"/>
        </w:rPr>
        <w:footnoteReference w:id="638"/>
      </w:r>
      <w:r>
        <w:rPr>
          <w:rFonts w:ascii="IRNazanin" w:hAnsi="IRNazanin" w:eastAsia="IRNazanin"/>
          <w:color w:val="111111"/>
          <w:sz w:val="28"/>
          <w:sz w:val="28"/>
          <w:szCs w:val="28"/>
          <w:rtl w:val="true"/>
          <w:lang w:bidi="fa-IR"/>
        </w:rPr>
        <w:t xml:space="preserve">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انتخاب تجربی درباره ی کاربری زمین های ساحلی در رود آیلند</w:t>
      </w:r>
      <w:r>
        <w:rPr>
          <w:rStyle w:val="FootnoteAnchor"/>
          <w:rtl w:val="true"/>
        </w:rPr>
        <w:footnoteReference w:id="639"/>
      </w:r>
      <w:r>
        <w:rPr>
          <w:rFonts w:ascii="IRNazanin" w:hAnsi="IRNazanin" w:eastAsia="IRNazanin"/>
          <w:color w:val="111111"/>
          <w:sz w:val="28"/>
          <w:sz w:val="28"/>
          <w:szCs w:val="28"/>
          <w:rtl w:val="true"/>
          <w:lang w:bidi="fa-IR"/>
        </w:rPr>
        <w:t>و ماساچوست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مطالعهی رود آیلند برای پیش بینی یافته های ماساچوست و مقایسه ی آن بانتیجهی واقعی ماساچوست برای بررسی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انتقال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ها نشان داد پیش بینی هایی که بر اساس انتقال منافع انجام شده، ویژگی ها را به صورت معناداری مشابه نتایج واقعی رتبه بندی کرده است؛ بنابراین برای پیش بینی انتخاب های ماساچوست به خوبی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همبستگی معناداری بین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های برآورد شده و واقعی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یکی از روش های مهم بهبود مدل انتقال، در نظر گرفتن ناهمگن بودن اولویت ها با استفاده از متغیرهای جمعیت شناختی و نگرش آنها به کالاست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نشان میدهد برای انتقال موفق منافع در مورد کالاهای فرهنگی هنری که پیچیدگی یکسانی دارند، نه تنها باید به تفاوت کالا توجه شود؛ بلکه باید تفاوت های ویژگی مردم و جامعه و شرایط اقتصادی، اجتماعی، سیاسی حاکم بر آنها نیز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توآن و ناوراد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میراث جهانی ویتنام به این مسئله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یکی از معدود مطالعاتی است که در یک کشور در حال توسعه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روشهای بررسی تفاوتهای احتمالی ارزش ها بین گروههای مختلف پاسخ دهنده، تفکیک نمونه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اولین مطالعه ی جشنواره ی ملی هنر آفریقای جنوبی، فرض کرده بودند بین ارزشی که مخاطبان آفریقایی تبار و اروپایی تبار و بین زنان و مردان برای ویژگیها قائل هستند، تفاوت قابل ملاحظه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چهار مدل ارائه شده در جدول زیر برای این چهار گروه نشان میدهد، نمونه ی تفکیک شده تفاوت های جالب توجهی بین اولویت های گروه های مختلف نشان میدهد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برنامه های نمایشی اصلی که حامیان مالی گسترده ای دارند، بیشتر مورد علاقه ی زنان و مخاطبان آفریقایی تبار هستند؛ در حالی که زنان و مخاطبان اروپایی تبار بیشتر از نمایشگاههای هنری استقبال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به دست آمده برای برنامه های اصلی، با توجه به اروپایی محور بودن برنامه ها یعنی اپرا، باله، ارکستر سمفونی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کارگردان جشنواره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 ایس</w:t>
      </w:r>
      <w:r>
        <w:rPr>
          <w:rStyle w:val="FootnoteAnchor"/>
          <w:rtl w:val="true"/>
        </w:rPr>
        <w:footnoteReference w:id="640"/>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دارد علاقه ی گروههای آفریقایی تبار به برنامه های اصلی با مشارکت اخیر این بخش جمعیت در جشنواره توضیح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علت اینکه افراد تازه وارد برنامه های اصلی را انتخاب می کنند، حضور هنرمندان مشهور در جشنواره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برنامه گزاران برنامه های اصلی را انتخاب می کنند؛ کیفیت آنها کنترل می شود، در ساختمان های بزرگ تر و در دسترس تر برگزار میشود و منابع مالی خوبی دریافت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برنامه های فرعی معمولا رویدادهایی است که کیفیت خوبی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تنها در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سال گذشته آفریقای جنوبی به صورت دموکراتیک اداره شده و در نتیجه طبقهی متوسط آفریقایی تبار شکل گرفته؛ بیشتر افراد این طبقه تازه با جشنواره آشنا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مارایس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بینی می کند احتمالا یک نسل یا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الی </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 xml:space="preserve"> سال دیگر مردم آفریقایی تبار اندازه ی همتایان اروپایی تبار خود احساس راحتی و اطمینان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مردم آفریقایی تبار بیشترین تمایل پرداخت برای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ویژگی هارا داشته اند، یعنی </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قیمت بلیت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تفکیک نمونه ی مطالعه ی جشنواره ملی هنر در آفریقای جنوبی</w:t>
      </w:r>
    </w:p>
    <w:p>
      <w:pPr>
        <w:pStyle w:val="BookText"/>
        <w:rPr/>
      </w:pPr>
      <w:r>
        <w:rPr>
          <w:rtl w:val="true"/>
        </w:rPr>
        <mc:AlternateContent>
          <mc:Choice Requires="wps">
            <w:drawing>
              <wp:inline distT="0" distB="0" distL="0" distR="0">
                <wp:extent cx="5334000" cy="50038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378"/>
                        <a:stretch/>
                      </pic:blipFill>
                      <pic:spPr>
                        <a:xfrm>
                          <a:off x="0" y="0"/>
                          <a:ext cx="5334120" cy="5003640"/>
                        </a:xfrm>
                        <a:prstGeom prst="rect">
                          <a:avLst/>
                        </a:prstGeom>
                        <a:ln w="0">
                          <a:noFill/>
                        </a:ln>
                      </pic:spPr>
                    </pic:pic>
                  </a:graphicData>
                </a:graphic>
              </wp:inline>
            </w:drawing>
          </mc:Choice>
          <mc:Fallback>
            <w:pict>
              <v:shape id="shape_0" stroked="f" o:allowincell="f" style="position:absolute;margin-left:0pt;margin-top:-394.05pt;width:419.95pt;height:393.95pt;mso-wrap-style:none;v-text-anchor:middle;mso-position-horizontal:left;mso-position-vertical:top" type="_x0000_t75">
                <v:imagedata r:id="rId379" o:detectmouseclick="t"/>
                <v:stroke color="#3465a4" joinstyle="round" endcap="flat"/>
                <w10:wrap type="none"/>
              </v:shape>
            </w:pict>
          </mc:Fallback>
        </mc:AlternateConten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معنادار در سطح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معنادار در سطح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معنادار در سطح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دیگر بررسی تأثیر متغیرهای جمعیت شناختی بر انتخاب ها، در نظر گرفتن جملات تعاملی در مدل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مطالعهی توان و ناوراد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میراث جهانی مای سان در ویتنام، علاوه بر ویژگیهای قیمت، چگونگی محافظت و بهبود زیرساخت ها؛ متغیرهایی مانند جنسیت، سن و درآمد را نیز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 سوم این محققان، متغیرهای الویت ها مثل دانش فرد نسبت به منطقه و میزان رضایت آنها از بازدید را نیز در نظر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خوبی برازش بین مدل های مختلف تفاوت چندانی نداشت؛ اما بعضی تفاوت های جالب توجه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افراد جوان نسبت به افراد مسن </w:t>
      </w:r>
    </w:p>
    <w:p>
      <w:pPr>
        <w:pStyle w:val="BookText"/>
        <w:rPr/>
      </w:pPr>
      <w:r>
        <w:rPr>
          <w:rFonts w:ascii="IRNazanin" w:hAnsi="IRNazanin" w:eastAsia="IRNazanin"/>
          <w:color w:val="111111"/>
          <w:sz w:val="28"/>
          <w:sz w:val="28"/>
          <w:szCs w:val="28"/>
          <w:lang w:bidi="fa-IR"/>
        </w:rPr>
        <w:t>۳۲</w:t>
      </w:r>
      <w:r>
        <w:rPr>
          <w:rFonts w:ascii="IRNazanin" w:hAnsi="IRNazanin" w:eastAsia="IRNazanin"/>
          <w:color w:val="111111"/>
          <w:sz w:val="28"/>
          <w:sz w:val="28"/>
          <w:szCs w:val="28"/>
          <w:rtl w:val="true"/>
          <w:lang w:bidi="fa-IR"/>
        </w:rPr>
        <w:t xml:space="preserve"> ارزش گذاری فرهنگ تمایل بیشتری برای حمایت از طرح حفاظت از منطقه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چه درآمد افراد بالاتر و میزان دانش آنها نسبت به منطقه بیشتر باشد؛ احتمال حمایت آنها از طرح حفاظت از منطقه بیشتر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ویلیس و کینگهورن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ارزش گذاری منطقه ی باستان شناختی ویندولاندای انگلستان، اهمیت در نظر گرفتن ناهمگن بودن اولویتها و جملات تعاملی را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جملات تعاملی بین ویژگیها و سن، تمایل بازدید کننده به بازدید از این قلعه و بازدید از قلعه های مشابه مجاور، به شدت خوبی برازش مدل </w:t>
      </w:r>
      <w:r>
        <w:rPr>
          <w:rFonts w:eastAsia="Times New Roman" w:cs="Times New Roman" w:ascii="Times New Roman" w:hAnsi="Times New Roman"/>
          <w:color w:val="111111"/>
          <w:sz w:val="28"/>
          <w:szCs w:val="28"/>
          <w:lang w:val="en-US" w:bidi="en-US"/>
        </w:rPr>
        <w:t>HEV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بهبود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بارهی در نظر گرفتن جملات تعاملی بین ویژگی ها نیز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آنها نتیجه گرفتند مطلوبیت عملیات اکتشافی با افزایش سن پاسخ دهنده افزایش می یابد و رابطه ی متقابل مثبت و معناداری بین موزهی احداث شده در محل و بازسازی منطقه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بدین معناست که این دو عامل، اثر یکدیگر را تقویت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بین افزایش امکانات و خدمات مثل منطقه ی بازی کودکان و عملیات اکتشافی و موزه در محل، رابطهی متقابل منفی وجود دارد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به کار بردن این روش ها مفید است؛ اما باید توجه کرد ممکن است افرادی هم که ویژگیهای اقتصادی اجتماعی مشابهی دارند، اولویت ها و سلیقه های متفاوت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 لاجیت مختلط یا </w:t>
      </w:r>
      <w:r>
        <w:rPr>
          <w:rFonts w:eastAsia="Times New Roman" w:cs="Times New Roman" w:ascii="Times New Roman" w:hAnsi="Times New Roman"/>
          <w:color w:val="111111"/>
          <w:sz w:val="28"/>
          <w:szCs w:val="28"/>
          <w:lang w:val="en-US" w:bidi="en-US"/>
        </w:rPr>
        <w:t>MXL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ناهمگونی این اولویت ها را نشان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اگرت</w:t>
      </w:r>
      <w:r>
        <w:rPr>
          <w:rStyle w:val="FootnoteAnchor"/>
          <w:rtl w:val="true"/>
        </w:rPr>
        <w:footnoteReference w:id="641"/>
      </w:r>
      <w:r>
        <w:rPr>
          <w:rFonts w:ascii="IRNazanin" w:hAnsi="IRNazanin" w:eastAsia="IRNazanin"/>
          <w:color w:val="111111"/>
          <w:sz w:val="28"/>
          <w:sz w:val="28"/>
          <w:szCs w:val="28"/>
          <w:rtl w:val="true"/>
          <w:lang w:bidi="fa-IR"/>
        </w:rPr>
        <w:t>و اولسون</w:t>
      </w:r>
      <w:r>
        <w:rPr>
          <w:rStyle w:val="FootnoteAnchor"/>
          <w:rtl w:val="true"/>
        </w:rPr>
        <w:footnoteReference w:id="642"/>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آثار یادبود مرمرین در واشنگتن دی 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موری و همکاران، </w:t>
      </w:r>
      <w:r>
        <w:rPr>
          <w:rFonts w:ascii="IRNazanin" w:hAnsi="IRNazanin" w:eastAsia="IRNazanin"/>
          <w:color w:val="111111"/>
          <w:sz w:val="28"/>
          <w:sz w:val="28"/>
          <w:szCs w:val="28"/>
          <w:lang w:bidi="fa-IR"/>
        </w:rPr>
        <w:t>۲۰۰۲</w:t>
      </w:r>
      <w:r>
        <w:rPr>
          <w:rFonts w:ascii="IRNazanin" w:hAnsi="IRNazanin" w:eastAsia="IRNazanin"/>
          <w:color w:val="111111"/>
          <w:sz w:val="28"/>
          <w:sz w:val="28"/>
          <w:szCs w:val="28"/>
          <w:rtl w:val="true"/>
          <w:lang w:bidi="fa-IR"/>
        </w:rPr>
        <w:t xml:space="preserve">؛ موری و راسمن، </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مدل لاجیت مختلط انجام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برای ارزش گذاری حفاظت از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اثر تاریخی در واشنگتن دی سی در مقابل باران اسیدی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ها نشان داد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 به شدت به متغیرهای جمعیت شناختی مثل جنسیت، سن و نژاد بستگی دارد</w:t>
      </w:r>
      <w:r>
        <w:rPr>
          <w:rFonts w:eastAsia="IRNazanin" w:cs="IRNazanin"/>
          <w:color w:val="111111"/>
          <w:sz w:val="28"/>
          <w:szCs w:val="28"/>
          <w:rtl w:val="true"/>
          <w:lang w:bidi="fa-IR"/>
        </w:rPr>
        <w:t xml:space="preserve">. </w:t>
      </w:r>
      <w:bookmarkStart w:id="338" w:name="pg6409_76715"/>
    </w:p>
    <w:p>
      <w:pPr>
        <w:pStyle w:val="BookText"/>
        <w:rPr/>
      </w:pPr>
      <w:bookmarkEnd w:id="338"/>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مورد انتظار و درصد افرادی که برای حفاظت از آثار تاریخی واشنگتن ارزش منفی داشته اند</w:t>
      </w:r>
    </w:p>
    <w:p>
      <w:pPr>
        <w:pStyle w:val="BookText"/>
        <w:rPr/>
      </w:pPr>
      <w:r>
        <w:rPr>
          <w:rtl w:val="true"/>
        </w:rPr>
        <mc:AlternateContent>
          <mc:Choice Requires="wps">
            <w:drawing>
              <wp:inline distT="0" distB="0" distL="0" distR="0">
                <wp:extent cx="5334000" cy="24003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382"/>
                        <a:stretch/>
                      </pic:blipFill>
                      <pic:spPr>
                        <a:xfrm>
                          <a:off x="0" y="0"/>
                          <a:ext cx="5334120" cy="2400480"/>
                        </a:xfrm>
                        <a:prstGeom prst="rect">
                          <a:avLst/>
                        </a:prstGeom>
                        <a:ln w="0">
                          <a:noFill/>
                        </a:ln>
                      </pic:spPr>
                    </pic:pic>
                  </a:graphicData>
                </a:graphic>
              </wp:inline>
            </w:drawing>
          </mc:Choice>
          <mc:Fallback>
            <w:pict>
              <v:shape id="shape_0" stroked="f" o:allowincell="f" style="position:absolute;margin-left:0pt;margin-top:-189.05pt;width:419.95pt;height:188.95pt;mso-wrap-style:none;v-text-anchor:middle;mso-position-horizontal:left;mso-position-vertical:top" type="_x0000_t75">
                <v:imagedata r:id="rId3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مطالعه ی موری و راسمن،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شده؛ مدل لاجیت چند جمله ای یا </w:t>
      </w:r>
      <w:r>
        <w:rPr>
          <w:rFonts w:eastAsia="Times New Roman" w:cs="Times New Roman" w:ascii="Times New Roman" w:hAnsi="Times New Roman"/>
          <w:color w:val="111111"/>
          <w:sz w:val="28"/>
          <w:szCs w:val="28"/>
          <w:lang w:val="en-US" w:bidi="en-US"/>
        </w:rPr>
        <w:t>MNL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مدل لاجیت با پارامتر تصادفی</w:t>
      </w:r>
      <w:r>
        <w:rPr>
          <w:rStyle w:val="FootnoteAnchor"/>
          <w:rtl w:val="true"/>
        </w:rPr>
        <w:footnoteReference w:id="643"/>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RPL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 یکدیگر ترکیب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ساده، در این مدل فرض شده پارامترهای اولویت ها، متغیرهای تصادفی هستند که به صورت تابعی از ویژگیهای قابل مشاهده افراد تغییر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ترتیب مدلی مختلط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جامعهی مورد مطالعه، ترکیبی از زیر گروه های مختلف جمعیتی است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۲۰۰۳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نشان داد در نظر گرفتن ناهمگونی زیر گروه های نمونه باعث ایجاد تفاوت های جالب توجهی در ارزش گذاری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مدل لاجیت چند جمله ای معمول، همهی گروه ها برای بالا بردن میزان حفاظت از آثار تاریخی ارزش بیشتری قائل بودند؛ اما استفاده از مدل </w:t>
      </w:r>
      <w:r>
        <w:rPr>
          <w:rFonts w:eastAsia="Times New Roman" w:cs="Times New Roman" w:ascii="Times New Roman" w:hAnsi="Times New Roman"/>
          <w:color w:val="111111"/>
          <w:sz w:val="28"/>
          <w:szCs w:val="28"/>
          <w:lang w:val="en-US" w:bidi="en-US"/>
        </w:rPr>
        <w:t>RPL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داد جمعیت جوان غیر سفید پوست برای افزایش حفاظت آثار تاریخی واشینگتن دی سی ارزش منفی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مدل الاجیت مختلط </w:t>
      </w:r>
      <w:r>
        <w:rPr>
          <w:rFonts w:eastAsia="Times New Roman" w:cs="Times New Roman" w:ascii="Times New Roman" w:hAnsi="Times New Roman"/>
          <w:color w:val="111111"/>
          <w:sz w:val="28"/>
          <w:szCs w:val="28"/>
          <w:lang w:val="en-US" w:bidi="en-US"/>
        </w:rPr>
        <w:t>MXL</w:t>
      </w:r>
      <w:r>
        <w:rPr>
          <w:rFonts w:ascii="IRNazanin" w:hAnsi="IRNazanin" w:eastAsia="IRNazanin"/>
          <w:color w:val="111111"/>
          <w:sz w:val="28"/>
          <w:sz w:val="28"/>
          <w:szCs w:val="28"/>
          <w:rtl w:val="true"/>
          <w:lang w:bidi="fa-IR"/>
        </w:rPr>
        <w:t>، امکان در نظر گرفتن تفاوت اولویت ها داخل گروه های جمعیتی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مطالعه نشان داد همه ی مردان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سالهی کم درآمد غیر سفید پوست، برای حفاظت از این آثار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منفی ندارند و </w:t>
      </w:r>
      <w:r>
        <w:rPr>
          <w:rFonts w:eastAsia="Times New Roman" w:cs="Times New Roman" w:ascii="Times New Roman" w:hAnsi="Times New Roman"/>
          <w:color w:val="111111"/>
          <w:sz w:val="28"/>
          <w:szCs w:val="28"/>
          <w:lang w:val="en-US" w:bidi="en-US"/>
        </w:rPr>
        <w:t>CV</w:t>
      </w:r>
      <w:r>
        <w:rPr>
          <w:rFonts w:ascii="IRNazanin" w:hAnsi="IRNazanin" w:eastAsia="IRNazanin"/>
          <w:color w:val="111111"/>
          <w:sz w:val="28"/>
          <w:sz w:val="28"/>
          <w:szCs w:val="28"/>
          <w:rtl w:val="true"/>
          <w:lang w:bidi="fa-IR"/>
        </w:rPr>
        <w:t>های منفی همراه با افزایش سطح حفاظت، زیاد 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جدول </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w:t>
      </w:r>
    </w:p>
    <w:p>
      <w:pPr>
        <w:pStyle w:val="Heading4"/>
        <w:numPr>
          <w:ilvl w:val="3"/>
          <w:numId w:val="1"/>
        </w:numPr>
        <w:rPr/>
      </w:pPr>
      <w:bookmarkStart w:id="339" w:name="__RefHeading___Toc584632_653776707"/>
      <w:bookmarkStart w:id="340" w:name="_Toc121"/>
      <w:bookmarkEnd w:id="339"/>
      <w:r>
        <w:rPr/>
        <w:t>۲</w:t>
      </w:r>
      <w:r>
        <w:rPr/>
        <w:t>-</w:t>
      </w:r>
      <w:r>
        <w:rPr/>
        <w:t>۶</w:t>
      </w:r>
      <w:r>
        <w:rPr/>
        <w:t>-</w:t>
      </w:r>
      <w:r>
        <w:rPr/>
        <w:t>۶</w:t>
      </w:r>
      <w:r>
        <w:rPr>
          <w:rtl w:val="true"/>
        </w:rPr>
        <w:t xml:space="preserve"> </w:t>
      </w:r>
      <w:r>
        <w:rPr>
          <w:rtl w:val="true"/>
        </w:rPr>
        <w:t xml:space="preserve">. </w:t>
      </w:r>
      <w:r>
        <w:rPr>
          <w:rtl w:val="true"/>
        </w:rPr>
        <w:t>تغییرات رفاه و بازارپذیری</w:t>
      </w:r>
      <w:bookmarkEnd w:id="340"/>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پارامترهای برآورد شده ی مدل های انتخاب تجربی نرخ نهایی جانشینی بین ویژگی ها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ویژگی ها قیمت باشد؛ تمایل پرداخت، یعنی نرخی که پاسخ دهندگان به ازای آن پول را با یک واحد بیشتر از ویژگی موردنظر مبادله می کنند، محاسبه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نرخ نهایی </w:t>
      </w:r>
    </w:p>
    <w:p>
      <w:pPr>
        <w:pStyle w:val="BookText"/>
        <w:rPr/>
      </w:pPr>
      <w:r>
        <w:rPr>
          <w:rFonts w:ascii="IRNazanin" w:hAnsi="IRNazanin" w:eastAsia="IRNazanin"/>
          <w:color w:val="111111"/>
          <w:sz w:val="28"/>
          <w:sz w:val="28"/>
          <w:szCs w:val="28"/>
          <w:rtl w:val="true"/>
          <w:lang w:bidi="fa-IR"/>
        </w:rPr>
        <w:t>جانشینی بین ویژگی ها برای بررسی آثار رفاهی تغییرات در سطح عرضه ی کالای عمومی نیز محاسبه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دومین مطالعه ی جشنواره ی ملی هنر آفریقای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و ویلیس،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قیمت در نظر گرفته نشده بود؛ چون سه ویژگی جشنواره یعنی برنامه های نمایشی خیابانی و مجانی، نمایشگاه های هنر و بازار صنایع دستی بلیت نداشتند و فقط برنامه های نمایشی اصلی و فرعی، ورودی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امکان محاسبهی نرخ نهایی جانشینی بین ویژگی ها برای گروه های مختلف اقتصادی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متغیرهای اقتصادی اجتماعی مانند تحصیلات، جنسیت و درآمد به عنوان جملات تعاملی در نظر گرفته شده و نمونه ی مورد مطالعه به دو زیربخش آفریقایی تبار و اروپایی تبار تقسیم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برای برنامه گزاران جشنواره که قصد دارند برنامه ها را برای مردم آفریقایی تبار، که در دوران آپارتاید نادیده گرفته شده بودند، جذاب کنند بسیار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جدول </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رابطهی مبادله ای مخاطبین آفریقایی تبار جشنواره را با درآمد متوسط ماهیانه ی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رند در هر خانواده و مقطع سوم تحصیلات،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دقت در جدول متوجه می شویم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کاهش تعداد برنامه های فرعی با افزایش کمتر سایر ویژگی های جشنواره مبادله می شود؛ اما برای جبران</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کاهش تعداد نمایشگاه های هنری باید سایر ویژگی ها بیشتر افزایش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بازدید کنندگان آفریقایی تبار که سطح درآمد و تحصیلات پایین تری دارند، بیشتر به بازار صنایع دستی علاقه مند هستند؛ در حالی که بازدید کنندگان اروپایی تبار برای شرکت در برنامه های نمایشی تجربی فرعی تمایل شدیدی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و ویلیس،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مبادله بین ویژگی های جشنوارهی ملی هنر آفریقای جنوبی برای خانواده های آفریقایی تبار با درآمد متوسط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رند و مقطع سوم تحصیلی</w:t>
      </w:r>
    </w:p>
    <w:p>
      <w:pPr>
        <w:pStyle w:val="BookText"/>
        <w:rPr/>
      </w:pPr>
      <w:r>
        <w:rPr>
          <w:rtl w:val="true"/>
        </w:rPr>
        <mc:AlternateContent>
          <mc:Choice Requires="wps">
            <w:drawing>
              <wp:inline distT="0" distB="0" distL="0" distR="0">
                <wp:extent cx="5334000" cy="15875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385"/>
                        <a:stretch/>
                      </pic:blipFill>
                      <pic:spPr>
                        <a:xfrm>
                          <a:off x="0" y="0"/>
                          <a:ext cx="5334120" cy="1587600"/>
                        </a:xfrm>
                        <a:prstGeom prst="rect">
                          <a:avLst/>
                        </a:prstGeom>
                        <a:ln w="0">
                          <a:noFill/>
                        </a:ln>
                      </pic:spPr>
                    </pic:pic>
                  </a:graphicData>
                </a:graphic>
              </wp:inline>
            </w:drawing>
          </mc:Choice>
          <mc:Fallback>
            <w:pict>
              <v:shape id="shape_0" stroked="f" o:allowincell="f" style="position:absolute;margin-left:0pt;margin-top:-125.05pt;width:419.95pt;height:124.95pt;mso-wrap-style:none;v-text-anchor:middle;mso-position-horizontal:left;mso-position-vertical:top" type="_x0000_t75">
                <v:imagedata r:id="rId386" o:detectmouseclick="t"/>
                <v:stroke color="#3465a4" joinstyle="round" endcap="flat"/>
                <w10:wrap type="none"/>
              </v:shape>
            </w:pict>
          </mc:Fallback>
        </mc:AlternateConten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توان بازارپذیر بودن تغییر در ترکیب کالاهای فرهنگی هنری را محاسبه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با محاسبهی احتمال اینکه افراد طبقه ی خاصی از جامعه، گزینهی خاصی را بر وضعیت موجود ترجیح </w:t>
      </w:r>
      <w:bookmarkStart w:id="341" w:name="pg6409_76717"/>
    </w:p>
    <w:p>
      <w:pPr>
        <w:pStyle w:val="BookText"/>
        <w:rPr/>
      </w:pPr>
      <w:bookmarkEnd w:id="341"/>
      <w:r>
        <w:rPr>
          <w:rFonts w:ascii="IRNazanin" w:hAnsi="IRNazanin" w:eastAsia="IRNazanin"/>
          <w:color w:val="111111"/>
          <w:sz w:val="28"/>
          <w:sz w:val="28"/>
          <w:szCs w:val="28"/>
          <w:rtl w:val="true"/>
          <w:lang w:bidi="fa-IR"/>
        </w:rPr>
        <w:t>داده و آن را انتخاب کنند، برآورد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متغیر وابسته در مدل </w:t>
      </w:r>
      <w:r>
        <w:rPr>
          <w:rFonts w:eastAsia="Times New Roman" w:cs="Times New Roman" w:ascii="Times New Roman" w:hAnsi="Times New Roman"/>
          <w:color w:val="111111"/>
          <w:sz w:val="28"/>
          <w:szCs w:val="28"/>
          <w:lang w:val="en-US" w:bidi="en-US"/>
        </w:rPr>
        <w:t>CL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عبارتست از لگاریتم نسبت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گزینهی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بیانگر وضعیت موجود و سطح جدید ویژگی گزینهی ز باشد؛ آنگاه نشان دهنده ی نسبت احتمالات یا احتمال انتخاب مجموعه ی ویژگی های گزینه ی زو ترجیح آن بر وضعیت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مقدار یک ویژگی از به تغییر کند؛ به هنگام تغییر در ترکیب برنامه های جشنواره تغییر نسبت احتمالات، یا احتمال انتخاب و ترجیح یک گزینه بر دیگری نیز تغییر می کند و این یکی از ویژگی های اولویت های افرادی است که به جشنواره می 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و ویلیس،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احتمالات به ازای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افزایش در ویژگی های جشنواره ملی هنر آفریقای جنوبی برای مخاطبان آفریقایی تبار، اروپایی تبار و تمام مخاطبان جشنواره</w:t>
      </w:r>
    </w:p>
    <w:p>
      <w:pPr>
        <w:pStyle w:val="BookText"/>
        <w:rPr/>
      </w:pPr>
      <w:r>
        <w:rPr>
          <w:rtl w:val="true"/>
        </w:rPr>
        <mc:AlternateContent>
          <mc:Choice Requires="wps">
            <w:drawing>
              <wp:inline distT="0" distB="0" distL="0" distR="0">
                <wp:extent cx="5334000" cy="14986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388"/>
                        <a:stretch/>
                      </pic:blipFill>
                      <pic:spPr>
                        <a:xfrm>
                          <a:off x="0" y="0"/>
                          <a:ext cx="5334120" cy="1498680"/>
                        </a:xfrm>
                        <a:prstGeom prst="rect">
                          <a:avLst/>
                        </a:prstGeom>
                        <a:ln w="0">
                          <a:noFill/>
                        </a:ln>
                      </pic:spPr>
                    </pic:pic>
                  </a:graphicData>
                </a:graphic>
              </wp:inline>
            </w:drawing>
          </mc:Choice>
          <mc:Fallback>
            <w:pict>
              <v:shape id="shape_0" stroked="f" o:allowincell="f" style="position:absolute;margin-left:0pt;margin-top:-118.05pt;width:419.95pt;height:117.95pt;mso-wrap-style:none;v-text-anchor:middle;mso-position-horizontal:left;mso-position-vertical:top" type="_x0000_t75">
                <v:imagedata r:id="rId3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خانواده های با درآمد متوسط ماهیانه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رند، مقطع سوم تحصیلات و جنسیت مرد اسنوبال و ویلیس،</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b2006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مثلا همان طور که در 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 شود، افزایش تعداد نمایشگاه های هنری و برنامه های اصلی به میزان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 احتمال اینکه مردان آفریقایی تبار با درآمد متوسط ماهیانهی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رند و مقطع سوم تحصیلات آن را انتخاب کنند، به شدت افزایش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بازدید کنندگان اروپایی متعلق به همین طبقه، یعنی مرد، درآمد </w:t>
      </w:r>
      <w:r>
        <w:rPr>
          <w:rFonts w:ascii="IRNazanin" w:hAnsi="IRNazanin" w:eastAsia="IRNazanin"/>
          <w:color w:val="111111"/>
          <w:sz w:val="28"/>
          <w:sz w:val="28"/>
          <w:szCs w:val="28"/>
          <w:lang w:bidi="fa-IR"/>
        </w:rPr>
        <w:t>۱۵۰۰۰۰</w:t>
      </w:r>
      <w:r>
        <w:rPr>
          <w:rFonts w:ascii="IRNazanin" w:hAnsi="IRNazanin" w:eastAsia="IRNazanin"/>
          <w:color w:val="111111"/>
          <w:sz w:val="28"/>
          <w:sz w:val="28"/>
          <w:szCs w:val="28"/>
          <w:rtl w:val="true"/>
          <w:lang w:bidi="fa-IR"/>
        </w:rPr>
        <w:t xml:space="preserve"> رند و مقطع سوم تحصیلات، بیشتر تمایل دارند گزینه ای را که در آن برنامه های فرعی افزایش یافته اند، انتخاب کنند</w:t>
      </w:r>
      <w:r>
        <w:rPr>
          <w:rFonts w:eastAsia="IRNazanin" w:cs="IRNazanin"/>
          <w:color w:val="111111"/>
          <w:sz w:val="28"/>
          <w:szCs w:val="28"/>
          <w:rtl w:val="true"/>
          <w:lang w:bidi="fa-IR"/>
        </w:rPr>
        <w:t>.</w:t>
      </w:r>
    </w:p>
    <w:p>
      <w:pPr>
        <w:pStyle w:val="Heading3"/>
        <w:numPr>
          <w:ilvl w:val="2"/>
          <w:numId w:val="1"/>
        </w:numPr>
        <w:rPr/>
      </w:pPr>
      <w:bookmarkStart w:id="342" w:name="__RefHeading___Toc584634_653776707"/>
      <w:bookmarkStart w:id="343" w:name="_Toc122"/>
      <w:bookmarkEnd w:id="342"/>
      <w:r>
        <w:rPr/>
        <w:t>۷</w:t>
      </w:r>
      <w:r>
        <w:rPr/>
        <w:t>-</w:t>
      </w:r>
      <w:r>
        <w:rPr/>
        <w:t>۶</w:t>
      </w:r>
      <w:r>
        <w:rPr>
          <w:rtl w:val="true"/>
        </w:rPr>
        <w:t xml:space="preserve">. </w:t>
      </w:r>
      <w:r>
        <w:rPr>
          <w:rtl w:val="true"/>
        </w:rPr>
        <w:t>ترکیب روشها</w:t>
      </w:r>
      <w:bookmarkEnd w:id="34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مزیت استفاده از روشهای مبتنی بر اولویت های آشکار شده، مانند هزینه ی سفر و قیمت گذاری هدانیک این است که ارزش ها در بازار تعیین می شوند؛ بنابراین از تورش هایی که در روش هایی که بر اولویت های گفته شده استوارند، دور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روشهای مبتنی بر اولویت های آشکار شده فقط برای کالاهایی قابل استفاده هستند که در حال حاضر وجود دارند نه برای کالاهایی که قرار است در </w:t>
      </w:r>
      <w:bookmarkStart w:id="344" w:name="pg6409_76718"/>
    </w:p>
    <w:p>
      <w:pPr>
        <w:pStyle w:val="BookText"/>
        <w:rPr/>
      </w:pPr>
      <w:bookmarkEnd w:id="344"/>
      <w:r>
        <w:rPr>
          <w:rFonts w:ascii="IRNazanin" w:hAnsi="IRNazanin" w:eastAsia="IRNazanin"/>
          <w:color w:val="111111"/>
          <w:sz w:val="28"/>
          <w:sz w:val="28"/>
          <w:szCs w:val="28"/>
          <w:rtl w:val="true"/>
          <w:lang w:bidi="fa-IR"/>
        </w:rPr>
        <w:t>آینده عرضه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این روش ها ارزش استفادهی غیرمستقیم با ارزش عدم استفاده را اندازه گیری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باکسال و همکاران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خلاقی منافع روش های اولویت های آشکار شده و گفته شده با استفاده از انتخاب تجربی را با یکدیگر تلفیق کردند تا مشخص کنند کشف نقاشی های تاریخی روی صخره ها چه تأثیری بر انتخاب مسیر قایق رانی کانو در مانیتوبای</w:t>
      </w:r>
      <w:r>
        <w:rPr>
          <w:rStyle w:val="FootnoteAnchor"/>
          <w:rtl w:val="true"/>
        </w:rPr>
        <w:footnoteReference w:id="644"/>
      </w:r>
      <w:r>
        <w:rPr>
          <w:rFonts w:ascii="IRNazanin" w:hAnsi="IRNazanin" w:eastAsia="IRNazanin"/>
          <w:color w:val="111111"/>
          <w:sz w:val="28"/>
          <w:sz w:val="28"/>
          <w:szCs w:val="28"/>
          <w:rtl w:val="true"/>
          <w:lang w:bidi="fa-IR"/>
        </w:rPr>
        <w:t>کانادا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مطالعه فقط ارزش استفاده اندازه گیری شد؛ چون فقط با افرادی که به منطقهی قایق رانی سفر کرده بودند، مصاحبه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های به دست آمده از روش اولویت های آشکار شده با استفاده از روش هزینه ی سفر برای تعیین ارزش فعلی مسیرهای قایقرانی کانو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داده ها با داده هایی که از روش انتخاب تجربی یا اولویت های گفته شده در باره ی چگونگی تغییرات اولویت ها در صورتی که نقاشی بر روی صخره ها در طول مسیر قایقرانی در آینده به دست آمده بود،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این کار نقاشی صخره ها با درجات مختلف تخریب به عنوان یک ویژگی به سفر قایقرانی با کانو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 نظر گرفتن وابستگی بین داده های اولویت های آشکار شده و گفته شده، مدل ها با یکدیگر ترکیب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ها برای ارزش گذاری آثار رفاهی کشف نقاشی های اولیه و میزان محافظت از آنها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تلفیق داده ها، هر چند به صورت مستقیم برای محاسبهی ارزش استفاده ی غیرمستقیم مناسب نیست؛ روشی برای به کار گرفتن یافته های اولویت ها گفته شده است که مزایای هر دو روش مبتنی بر اولویت های آشکار شده و الویت های گفته شده را دارد و احتمالا در آینده بیشتر استفاده خواهد شد</w:t>
      </w:r>
      <w:r>
        <w:rPr>
          <w:rFonts w:eastAsia="IRNazanin" w:cs="IRNazanin"/>
          <w:color w:val="111111"/>
          <w:sz w:val="28"/>
          <w:szCs w:val="28"/>
          <w:rtl w:val="true"/>
          <w:lang w:bidi="fa-IR"/>
        </w:rPr>
        <w:t>.</w:t>
      </w:r>
    </w:p>
    <w:p>
      <w:pPr>
        <w:pStyle w:val="Heading3"/>
        <w:numPr>
          <w:ilvl w:val="2"/>
          <w:numId w:val="1"/>
        </w:numPr>
        <w:rPr/>
      </w:pPr>
      <w:bookmarkStart w:id="345" w:name="__RefHeading___Toc584636_653776707"/>
      <w:bookmarkStart w:id="346" w:name="_Toc123"/>
      <w:bookmarkEnd w:id="345"/>
      <w:r>
        <w:rPr/>
        <w:t>۸</w:t>
      </w:r>
      <w:r>
        <w:rPr/>
        <w:t>-</w:t>
      </w:r>
      <w:r>
        <w:rPr/>
        <w:t>۶</w:t>
      </w:r>
      <w:r>
        <w:rPr>
          <w:rtl w:val="true"/>
        </w:rPr>
        <w:t xml:space="preserve"> </w:t>
      </w:r>
      <w:r>
        <w:rPr>
          <w:rtl w:val="true"/>
        </w:rPr>
        <w:t xml:space="preserve">. </w:t>
      </w:r>
      <w:r>
        <w:rPr>
          <w:rtl w:val="true"/>
        </w:rPr>
        <w:t>نتیجه گیری</w:t>
      </w:r>
      <w:bookmarkEnd w:id="34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اینکه به کار بردن روش انتخاب تجربی، که گاه تحلیل جامع نیز خوانده می شود، در مطالعات اقتصاد فرهنگ و هنر جدید است؛ برای ارزش گذاری انواع کالاهای فرهنگی شامل رویدادهای فرهنگی، میراث فرهنگی، موزه ها، مناطق باستان شناختی و غیره موفق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ترین مزیت این روش نسبت به ارزش گذاری اقتضائی، یعنی مطالعات معمول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فصل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به آنها اشاره شد، این است که این مطالعات می توانند علاوه بر خود کالا به صورت کلی، اجزا و ویژگی های کالا را نیز ارزش گذاری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ارزش تک تک ویژگیها یا اجزای کالا برای سیاست گذاری </w:t>
      </w:r>
    </w:p>
    <w:p>
      <w:pPr>
        <w:pStyle w:val="BookText"/>
        <w:rPr/>
      </w:pPr>
      <w:r>
        <w:rPr>
          <w:rFonts w:ascii="IRNazanin" w:hAnsi="IRNazanin" w:eastAsia="IRNazanin"/>
          <w:color w:val="111111"/>
          <w:sz w:val="28"/>
          <w:sz w:val="28"/>
          <w:szCs w:val="28"/>
          <w:rtl w:val="true"/>
          <w:lang w:bidi="fa-IR"/>
        </w:rPr>
        <w:t>و انتقال منافع بسیار مفید است؛ زیرا با استفاده از آنها طرح های مختلف بدون نیاز به تکرار مطالعات و تحقیقات ارزیابی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داده ها برای محاسبه ی تغییرات رفاه و بازارپذیری نیز کاربرد دارند و قابلیت دارند که برای در نظر گرفتن ناهمگونی اولویت ها تعدیل شوند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روش انتخاب تجربی بعضی از تورش های مطالعات ارزش گذاری اقتضائی را از راه ارائه ی آزمون درونی برای حساسیت به مقیاس تشخیص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پاسخ دهندگان بر ویژگیهای کالا متمرکز شده اند، احتمالا این روش باعث کاهش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پدیده ی رضایت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سایر پاسخ های احساسی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طراحی این مطالعات پیچیده تر از مطالعات ارزش گذاری اقتضائی است و دشواری های خاص خود را مانند انتخاب بهترین ویژگی ها و سطوح آنها برای توصیف کالا و تصمیم گیری دربارهی تعداد انتخاب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مدل اقتصاد سنجی نیز از عوامل بسیار مهم و تأثیرگذار بر یافته ها است و تحقیقات در این زمینه ادامه دارد</w:t>
      </w:r>
      <w:r>
        <w:rPr>
          <w:rFonts w:eastAsia="IRNazanin" w:cs="IRNazanin"/>
          <w:color w:val="111111"/>
          <w:sz w:val="28"/>
          <w:szCs w:val="28"/>
          <w:rtl w:val="true"/>
          <w:lang w:bidi="fa-IR"/>
        </w:rPr>
        <w:t xml:space="preserve">. </w:t>
      </w:r>
      <w:bookmarkStart w:id="347" w:name="pg6409_76720"/>
    </w:p>
    <w:p>
      <w:pPr>
        <w:pStyle w:val="Heading3"/>
        <w:numPr>
          <w:ilvl w:val="2"/>
          <w:numId w:val="1"/>
        </w:numPr>
        <w:rPr/>
      </w:pPr>
      <w:bookmarkStart w:id="348" w:name="__RefHeading___Toc584638_653776707"/>
      <w:bookmarkStart w:id="349" w:name="_Toc124"/>
      <w:bookmarkEnd w:id="347"/>
      <w:bookmarkEnd w:id="348"/>
      <w:r>
        <w:rPr>
          <w:rtl w:val="true"/>
        </w:rPr>
        <w:t>پیوست</w:t>
      </w:r>
      <w:r>
        <w:rPr>
          <w:rtl w:val="true"/>
        </w:rPr>
        <w:t xml:space="preserve">: </w:t>
      </w:r>
      <w:r>
        <w:rPr>
          <w:rtl w:val="true"/>
        </w:rPr>
        <w:t>نمونه های روش انتخاب تجربی در اقتصاد فرهنگ</w:t>
      </w:r>
      <w:bookmarkEnd w:id="349"/>
    </w:p>
    <w:p>
      <w:pPr>
        <w:pStyle w:val="BookText"/>
        <w:rPr/>
      </w:pPr>
      <w:r>
        <w:rPr>
          <w:rFonts w:ascii="IRNazanin" w:hAnsi="IRNazanin" w:eastAsia="IRNazanin"/>
          <w:color w:val="111111"/>
          <w:sz w:val="28"/>
          <w:sz w:val="28"/>
          <w:szCs w:val="28"/>
          <w:rtl w:val="true"/>
          <w:lang w:bidi="fa-IR"/>
        </w:rPr>
        <w:t>تصویر</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59182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393"/>
                        <a:stretch/>
                      </pic:blipFill>
                      <pic:spPr>
                        <a:xfrm>
                          <a:off x="0" y="0"/>
                          <a:ext cx="5334120" cy="5918040"/>
                        </a:xfrm>
                        <a:prstGeom prst="rect">
                          <a:avLst/>
                        </a:prstGeom>
                        <a:ln w="0">
                          <a:noFill/>
                        </a:ln>
                      </pic:spPr>
                    </pic:pic>
                  </a:graphicData>
                </a:graphic>
              </wp:inline>
            </w:drawing>
          </mc:Choice>
          <mc:Fallback>
            <w:pict>
              <v:shape id="shape_0" stroked="f" o:allowincell="f" style="position:absolute;margin-left:0pt;margin-top:-466.05pt;width:419.95pt;height:465.95pt;mso-wrap-style:none;v-text-anchor:middle;mso-position-horizontal:left;mso-position-vertical:top" type="_x0000_t75">
                <v:imagedata r:id="rId3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36449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396"/>
                        <a:stretch/>
                      </pic:blipFill>
                      <pic:spPr>
                        <a:xfrm>
                          <a:off x="0" y="0"/>
                          <a:ext cx="5334120" cy="3645000"/>
                        </a:xfrm>
                        <a:prstGeom prst="rect">
                          <a:avLst/>
                        </a:prstGeom>
                        <a:ln w="0">
                          <a:noFill/>
                        </a:ln>
                      </pic:spPr>
                    </pic:pic>
                  </a:graphicData>
                </a:graphic>
              </wp:inline>
            </w:drawing>
          </mc:Choice>
          <mc:Fallback>
            <w:pict>
              <v:shape id="shape_0" stroked="f" o:allowincell="f" style="position:absolute;margin-left:0pt;margin-top:-287.05pt;width:419.95pt;height:286.95pt;mso-wrap-style:none;v-text-anchor:middle;mso-position-horizontal:left;mso-position-vertical:top" type="_x0000_t75">
                <v:imagedata r:id="rId397" o:detectmouseclick="t"/>
                <v:stroke color="#3465a4" joinstyle="round" endcap="flat"/>
                <w10:wrap type="none"/>
              </v:shape>
            </w:pict>
          </mc:Fallback>
        </mc:AlternateContent>
      </w:r>
      <w:bookmarkStart w:id="350" w:name="pg6409_76722"/>
    </w:p>
    <w:p>
      <w:pPr>
        <w:pStyle w:val="Heading3"/>
        <w:numPr>
          <w:ilvl w:val="2"/>
          <w:numId w:val="1"/>
        </w:numPr>
        <w:rPr/>
      </w:pPr>
      <w:bookmarkStart w:id="351" w:name="__RefHeading___Toc584640_653776707"/>
      <w:bookmarkStart w:id="352" w:name="_Toc125"/>
      <w:bookmarkEnd w:id="350"/>
      <w:bookmarkEnd w:id="351"/>
      <w:r>
        <w:rPr>
          <w:rtl w:val="true"/>
        </w:rPr>
        <w:t>منابع</w:t>
      </w:r>
      <w:r>
        <w:rPr>
          <w:rtl w:val="true"/>
        </w:rPr>
        <w:t>:</w:t>
      </w:r>
      <w:bookmarkEnd w:id="352"/>
    </w:p>
    <w:p>
      <w:pPr>
        <w:pStyle w:val="BookText"/>
        <w:rPr/>
      </w:pPr>
      <w:r>
        <w:rPr>
          <w:rFonts w:eastAsia="Times New Roman" w:cs="Times New Roman" w:ascii="Times New Roman" w:hAnsi="Times New Roman"/>
          <w:color w:val="111111"/>
          <w:sz w:val="28"/>
          <w:szCs w:val="28"/>
          <w:lang w:val="en-US" w:bidi="en-US"/>
        </w:rPr>
        <w:t xml:space="preserve">Abley, J. (...) Stated preference techniques and consumer decision making: New challenges and old assumptions. [On line] Available: https://dspace.lib.cranfield.ac.uk/bitstream/14991991/9/ SWP.P...pdf Adamowicz, W., Louviere, J. and Williams, M. (1991) Combining revealed and stated preference methods for valuing environmental amenities. Journal of Environmental Economics and Management </w:t>
      </w:r>
      <w:r>
        <w:rPr>
          <w:rFonts w:ascii="IRNazanin" w:hAnsi="IRNazanin" w:eastAsia="IRNazanin"/>
          <w:color w:val="111111"/>
          <w:sz w:val="28"/>
          <w:sz w:val="28"/>
          <w:szCs w:val="28"/>
          <w:lang w:bidi="fa-IR"/>
        </w:rPr>
        <w:t>۲۶</w:t>
      </w:r>
      <w:r>
        <w:rPr>
          <w:rFonts w:eastAsia="IRNazanin" w:cs="IRNazanin"/>
          <w:color w:val="111111"/>
          <w:sz w:val="28"/>
          <w:szCs w:val="28"/>
          <w:lang w:bidi="fa-IR"/>
        </w:rPr>
        <w:t>:</w:t>
      </w:r>
      <w:r>
        <w:rPr>
          <w:rFonts w:ascii="IRNazanin" w:hAnsi="IRNazanin" w:eastAsia="IRNazanin"/>
          <w:color w:val="111111"/>
          <w:sz w:val="28"/>
          <w:sz w:val="28"/>
          <w:szCs w:val="28"/>
          <w:lang w:bidi="fa-IR"/>
        </w:rPr>
        <w:t>۲۷۱ ۲۹۲</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Adamowicz, W., Boxall, P., Williams, M. and Louviere, J. (1994) Stated Preference Approaches for Measuring Passive use Values: Choice Experiments and Contingent Valuation. American Journal of Agricultural Economics A. (1): 91VA Alberini, A., Riganti, P. and Longo, A. (YS) Can People Value the Aesthetic and Use Services of Urban Sites? Evidence from a Survey of Belfast Residents. Journal of Cultural Economics YY</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۱۹۳۲۱۳</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Apostolakis, A. and Jaffry, S. (..) A choice modeling application for Greek heritage attractions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Journal of Travel Research </w:t>
      </w:r>
      <w:r>
        <w:rPr>
          <w:rFonts w:ascii="IRNazanin" w:hAnsi="IRNazanin" w:eastAsia="IRNazanin"/>
          <w:color w:val="111111"/>
          <w:sz w:val="28"/>
          <w:sz w:val="28"/>
          <w:szCs w:val="28"/>
          <w:lang w:bidi="fa-IR"/>
        </w:rPr>
        <w:t>۴۳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۳۰۹ ۳۱۹ </w:t>
      </w:r>
      <w:r>
        <w:rPr>
          <w:rFonts w:eastAsia="Times New Roman" w:cs="Times New Roman" w:ascii="Times New Roman" w:hAnsi="Times New Roman"/>
          <w:color w:val="111111"/>
          <w:sz w:val="28"/>
          <w:szCs w:val="28"/>
          <w:lang w:val="en-US" w:bidi="en-US"/>
        </w:rPr>
        <w:t>Apostolakis, A. and Jaffry, S. (*19) The effect of cultural capital on the probability to visit cultural heritage attractions. Paper presented at the 1rth Association of Cultural Economics Interna tional Conference, Vienna 9 9 July. Bille, T., Lundhede, T. and Hasler, B. (.9) Economic valuation of protected archaeological artifacts in Great Aamose, Denmark Paper presented at the Pth Association of Cultural Eco nomics International Conference, Vienna 9 9 July. Boxall, P., Englin, J. and Adamowicz, W. (Y ) Valuing aboriginal artifacts: a combined reveal stated preference approach. Journal of Environmental Economics and Management Fa:PT Pro DeSarbo, W., Lehmann, D. and Hollman, F. (YY) Modeling dynamic effects in repeated measures experiments involving preference/choice: an illustration involving stated preference analysis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 xml:space="preserve">Applied Psychological Measurement </w:t>
      </w:r>
      <w:r>
        <w:rPr>
          <w:rFonts w:ascii="IRNazanin" w:hAnsi="IRNazanin" w:eastAsia="IRNazanin"/>
          <w:color w:val="111111"/>
          <w:sz w:val="28"/>
          <w:sz w:val="28"/>
          <w:szCs w:val="28"/>
          <w:lang w:bidi="fa-IR"/>
        </w:rPr>
        <w:t>۲۸٫۳</w:t>
      </w:r>
      <w:r>
        <w:rPr>
          <w:rFonts w:eastAsia="IRNazanin" w:cs="IRNazanin"/>
          <w:color w:val="111111"/>
          <w:sz w:val="28"/>
          <w:szCs w:val="28"/>
          <w:lang w:bidi="fa-IR"/>
        </w:rPr>
        <w:t>:</w:t>
      </w:r>
      <w:r>
        <w:rPr>
          <w:rFonts w:ascii="IRNazanin" w:hAnsi="IRNazanin" w:eastAsia="IRNazanin"/>
          <w:color w:val="111111"/>
          <w:sz w:val="28"/>
          <w:sz w:val="28"/>
          <w:szCs w:val="28"/>
          <w:lang w:bidi="fa-IR"/>
        </w:rPr>
        <w:t>۱۸۶ ۲۰۹</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 xml:space="preserve">DeShazo, J. R. and Fermo, G. (YY) Designing Choice Sets for Stated Preference Methods: The Effects of Complexity on Choice Consistency. Journal of Environmental Economics and Management Py: YPT Ding, M., Grewal, R. and Liechty, J. (P.2) Incentive aligned conjoint analysis. Journal of Market ing Research </w:t>
      </w:r>
      <w:r>
        <w:rPr>
          <w:rFonts w:ascii="IRNazanin" w:hAnsi="IRNazanin" w:eastAsia="IRNazanin"/>
          <w:color w:val="111111"/>
          <w:sz w:val="28"/>
          <w:sz w:val="28"/>
          <w:szCs w:val="28"/>
          <w:lang w:bidi="fa-IR"/>
        </w:rPr>
        <w:t xml:space="preserve">۶۲۰۶۷۸۲ </w:t>
      </w:r>
      <w:r>
        <w:rPr>
          <w:rFonts w:eastAsia="Times New Roman" w:cs="Times New Roman" w:ascii="Times New Roman" w:hAnsi="Times New Roman"/>
          <w:color w:val="111111"/>
          <w:sz w:val="28"/>
          <w:szCs w:val="28"/>
          <w:lang w:val="en-US" w:bidi="en-US"/>
        </w:rPr>
        <w:t>Eftec (..Y) Valuation of benefits to England and Wales of a revised bathing water quality directive and other beach characteristics using the choice experiment methodology. [On line] Available</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www.defra.gov.uk/environment/water/quality/bathing/bw_study htm [Accessed /«V/«P]. Eggert, H. and Olsson, B. (Y ) Heterogeneous preferences for marine resources. [Online] Availa ble: www.handels.gu.se/epc/archive/... tar/ [Accessed 9/V/.Y]. Finn, A., McFadyen, S. and Hoskins, C. (..) Valuing the Canadian Broadcasting Corporation</w:t>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Journal of Cultural Economics </w:t>
      </w:r>
      <w:r>
        <w:rPr>
          <w:rFonts w:ascii="IRNazanin" w:hAnsi="IRNazanin" w:eastAsia="IRNazanin"/>
          <w:color w:val="111111"/>
          <w:sz w:val="28"/>
          <w:sz w:val="28"/>
          <w:szCs w:val="28"/>
          <w:lang w:bidi="fa-IR"/>
        </w:rPr>
        <w:t>۲۷</w:t>
      </w:r>
      <w:r>
        <w:rPr>
          <w:rFonts w:eastAsia="IRNazanin" w:cs="IRNazanin"/>
          <w:color w:val="111111"/>
          <w:sz w:val="28"/>
          <w:szCs w:val="28"/>
          <w:lang w:bidi="fa-IR"/>
        </w:rPr>
        <w:t>:</w:t>
      </w:r>
      <w:r>
        <w:rPr>
          <w:rFonts w:ascii="IRNazanin" w:hAnsi="IRNazanin" w:eastAsia="IRNazanin"/>
          <w:color w:val="111111"/>
          <w:sz w:val="28"/>
          <w:sz w:val="28"/>
          <w:szCs w:val="28"/>
          <w:lang w:bidi="fa-IR"/>
        </w:rPr>
        <w:t>۱۷۷ ۱۹۲</w:t>
      </w:r>
      <w:r>
        <w:rPr>
          <w:rFonts w:ascii="IRNazanin" w:hAnsi="IRNazanin" w:eastAsia="IRNazanin"/>
          <w:color w:val="111111"/>
          <w:sz w:val="28"/>
          <w:sz w:val="28"/>
          <w:szCs w:val="28"/>
          <w:rtl w:val="true"/>
          <w:lang w:bidi="fa-IR"/>
        </w:rPr>
        <w:t xml:space="preserve">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Finn, A., McFadyen, S. and Thomas, D. (Y6:9) Use and non use values of Super Net enabled broad band content and services. Paper presented at the 'th Association of Cultural Economics International Conference, Vienna 99 July. Garrod, G. and Willis, K. (1999). Economic Valuation of the Environment. Edward Elgar, Chelten ham Hanley, N., Mourato, S. and Wright, R. (P.) Choice Modeling Approaches: A Superior Alterna tive for Environmental Valuation? Journal of Economic Surveys 10 ): pro PSY Hanley, N., Adamowicz, W. and Wright, R. (P.2) Price vector effects in choice experiments: an empirical test. Resource and Energy Economics </w:t>
      </w:r>
      <w:r>
        <w:rPr>
          <w:rFonts w:ascii="IRNazanin" w:hAnsi="IRNazanin" w:eastAsia="IRNazanin"/>
          <w:color w:val="111111"/>
          <w:sz w:val="28"/>
          <w:sz w:val="28"/>
          <w:szCs w:val="28"/>
          <w:lang w:bidi="fa-IR"/>
        </w:rPr>
        <w:t>۲۷٫۳</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۲۲۷ ۲۳۴ </w:t>
      </w:r>
      <w:r>
        <w:rPr>
          <w:rFonts w:eastAsia="Times New Roman" w:cs="Times New Roman" w:ascii="Times New Roman" w:hAnsi="Times New Roman"/>
          <w:color w:val="111111"/>
          <w:sz w:val="28"/>
          <w:szCs w:val="28"/>
          <w:lang w:val="en-US" w:bidi="en-US"/>
        </w:rPr>
        <w:t xml:space="preserve">Hensher, D. (..) The implication of willingness to pay of respondents ignoring specific attrib utes. Transportation </w:t>
      </w:r>
      <w:r>
        <w:rPr>
          <w:rFonts w:ascii="IRNazanin" w:hAnsi="IRNazanin" w:eastAsia="IRNazanin"/>
          <w:color w:val="111111"/>
          <w:sz w:val="28"/>
          <w:sz w:val="28"/>
          <w:szCs w:val="28"/>
          <w:lang w:bidi="fa-IR"/>
        </w:rPr>
        <w:t xml:space="preserve">۳۲٫۳ ۲۰۳ ۲۲۲ </w:t>
      </w:r>
      <w:r>
        <w:rPr>
          <w:rFonts w:eastAsia="Times New Roman" w:cs="Times New Roman" w:ascii="Times New Roman" w:hAnsi="Times New Roman"/>
          <w:color w:val="111111"/>
          <w:sz w:val="28"/>
          <w:szCs w:val="28"/>
          <w:lang w:val="en-US" w:bidi="en-US"/>
        </w:rPr>
        <w:t xml:space="preserve">Hensher, D. (*.9) Revealing difference in willingness to pay due to the dimensionality of stated choice designs: an initial assessment. Environmental and Resource Economics ,:VpY Hoehn, J.P. and Randall, A. (1949) Too many proposals pass the benefit cost test. American Eco nomic Review V9,5:017 20). Jiang, Y., Swallow, S. and McGonagle, P. (P.2) Contest specific benefit transfer using stated choice models: specification and convergent validity for policy analysis Environmental and Resource Economics FWY 199. Lancaster, K. (1999) A new approach to consumer theory. Journal of Political Economy, VT, IT OY List, J. and Shogren, J. (1994) Calibration of the difference between actual and hypothetical valua tion in a field experiment. Journal of Economic Behavior and Organization Y:19T Y.. List, J. and Gallet, C. (..)) What experimental protocol influences disparities between actual and hypothetical stated values? Environmental and Resource Economics YYY) YAP Louviere, J. and Hensher, D. (1941) Using discrete choice models with experimental design data to forecast consumer demand for a unique cultural event. Journal of Consumer Research), </w:t>
      </w:r>
      <w:r>
        <w:rPr>
          <w:rFonts w:ascii="IRNazanin" w:hAnsi="IRNazanin" w:eastAsia="IRNazanin"/>
          <w:color w:val="111111"/>
          <w:sz w:val="28"/>
          <w:sz w:val="28"/>
          <w:szCs w:val="28"/>
          <w:lang w:bidi="fa-IR"/>
        </w:rPr>
        <w:t>۳۳۴۸ ۳۶۱</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Louviere, J. (..) What you don't know might hurt you: some unresolved issues in the design and analysis of discrete choice experiments. Environmental and Resource Economics : SV W. Mazzanti, M. (YT) Valuing cultural heritage in a multi attribute framework-microeconomic perspectives and policy implications. Journal of Socio Economics TY: 219 099 Mazzanti, M. (YM) Discrete choice models and valuation experiments. Journal of Economic Studies 1.9:2479. Morey, E., Rossmann, K., Chestnut, L. and Ragland, S. (Y..Y) Modeling and Estimating WTP for Reducing Acid Deposition Injuries to Cultural Resources. Using Choice Experiments in a Group Setting to Estimate Passive Use Values. Valuing Cultural Resources in Navrud, S. and Ready, R. (Eds.) Edward Elgar Publishing. Marais, L. (.) Personal communication (Interview) 1/4: Grahamstown. Morey, E. and Rossmann, K. (..) Using Stated Preference Questions to Investigate Variations in Willingness to Pay for Preserving Marble Monuments: Classic Heterogeneity, Random Parameters and Mixture Models. Journal of Cultural Economics Y: MAYY9. NOAA (1998) Arrow, K.J., Solow, R., Leamer, E., Radner, R. and Schuman, H. Report of the NOAA Panel on contingent valuation. National Oceanic and Atmospheric Administration Federal Register A</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Sattler, H., Hartmann, A. and Kroger, S. (Yo-T) Number of tasks in choice based conjoint analysis</w:t>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 xml:space="preserve">Research paper 1 on Marketing and Retailing, University of Hamburg. Snowball, J. and Willis, K. (*.a) Estimating the marginal utility of different sections of an arts festival: the case of visitors to the South African National Arts Festival. Leisure Studies </w:t>
      </w:r>
      <w:r>
        <w:rPr>
          <w:rFonts w:ascii="IRNazanin" w:hAnsi="IRNazanin" w:eastAsia="IRNazanin"/>
          <w:color w:val="111111"/>
          <w:sz w:val="28"/>
          <w:sz w:val="28"/>
          <w:szCs w:val="28"/>
          <w:lang w:bidi="fa-IR"/>
        </w:rPr>
        <w:t>۲۵۱</w:t>
      </w:r>
      <w:r>
        <w:rPr>
          <w:rFonts w:eastAsia="IRNazanin" w:cs="IRNazanin"/>
          <w:color w:val="111111"/>
          <w:sz w:val="28"/>
          <w:szCs w:val="28"/>
          <w:lang w:bidi="fa-IR"/>
        </w:rPr>
        <w:t>:</w:t>
      </w:r>
      <w:r>
        <w:rPr>
          <w:rFonts w:ascii="IRNazanin" w:hAnsi="IRNazanin" w:eastAsia="IRNazanin"/>
          <w:color w:val="111111"/>
          <w:sz w:val="28"/>
          <w:sz w:val="28"/>
          <w:szCs w:val="28"/>
          <w:lang w:bidi="fa-IR"/>
        </w:rPr>
        <w:t xml:space="preserve">۴۳۵۶ </w:t>
      </w:r>
      <w:r>
        <w:rPr>
          <w:rFonts w:eastAsia="Times New Roman" w:cs="Times New Roman" w:ascii="Times New Roman" w:hAnsi="Times New Roman"/>
          <w:color w:val="111111"/>
          <w:sz w:val="28"/>
          <w:szCs w:val="28"/>
          <w:lang w:val="en-US" w:bidi="en-US"/>
        </w:rPr>
        <w:t xml:space="preserve">Snowball, J. and Willis, K. ( b) Building cultural capital: transforming the South African Na tional Arts Festival. South African Journal of Economics VP,):) Y Tuan, T. and Navrud, S. (..) Valuing cultural heritage in developing countries: Comparing and pooling contingent valuation and choice modelling estimates. Environmental and Resource Economics TA: Dec v online publication. Willis, K. and Garrod, G. (1999) Angling and Recreation Values of Low Flow Alleviation in Riv ers. Journal of Environmental Management OY: ) AT Willis, K. G. (..) Stated Preference and the Estimation of Environmental Values. International Journal of Environmental Studies </w:t>
      </w:r>
      <w:r>
        <w:rPr>
          <w:rFonts w:ascii="IRNazanin" w:hAnsi="IRNazanin" w:eastAsia="IRNazanin"/>
          <w:color w:val="111111"/>
          <w:sz w:val="28"/>
          <w:sz w:val="28"/>
          <w:szCs w:val="28"/>
          <w:lang w:bidi="fa-IR"/>
        </w:rPr>
        <w:t xml:space="preserve">۵۹ ۶۳۵۶۴۶ </w:t>
      </w:r>
      <w:r>
        <w:rPr>
          <w:rFonts w:eastAsia="Times New Roman" w:cs="Times New Roman" w:ascii="Times New Roman" w:hAnsi="Times New Roman"/>
          <w:color w:val="111111"/>
          <w:sz w:val="28"/>
          <w:szCs w:val="28"/>
          <w:lang w:val="en-US" w:bidi="en-US"/>
        </w:rPr>
        <w:t>Willis, K and Kinghorn, N. ( PV) Managing an archaeological site: site characteristics, preference heterogeneity, two factor interactions, and substitute site effects. Mimeo: School of Architec ture, Planning and Landscape, University of Newcastle upon Tyne</w:t>
      </w:r>
      <w:r>
        <w:rPr>
          <w:rFonts w:eastAsia="Times New Roman" w:cs="Times New Roman" w:ascii="Times New Roman" w:hAnsi="Times New Roman"/>
          <w:color w:val="111111"/>
          <w:sz w:val="28"/>
          <w:szCs w:val="28"/>
          <w:rtl w:val="true"/>
          <w:lang w:val="en-US" w:bidi="en-US"/>
        </w:rPr>
        <w:t xml:space="preserve">”. </w:t>
      </w:r>
      <w:bookmarkStart w:id="353" w:name="pg6409_76725"/>
    </w:p>
    <w:p>
      <w:pPr>
        <w:pStyle w:val="Heading2"/>
        <w:numPr>
          <w:ilvl w:val="1"/>
          <w:numId w:val="1"/>
        </w:numPr>
        <w:rPr/>
      </w:pPr>
      <w:bookmarkStart w:id="354" w:name="__RefHeading___Toc584642_653776707"/>
      <w:bookmarkStart w:id="355" w:name="_Toc126"/>
      <w:bookmarkEnd w:id="353"/>
      <w:bookmarkEnd w:id="354"/>
      <w:r>
        <w:rPr/>
        <w:t>۷</w:t>
      </w:r>
      <w:r>
        <w:rPr>
          <w:rtl w:val="true"/>
        </w:rPr>
        <w:t>-</w:t>
      </w:r>
      <w:r>
        <w:rPr>
          <w:rtl w:val="true"/>
        </w:rPr>
        <w:t>فصل هفتم</w:t>
      </w:r>
      <w:r>
        <w:rPr>
          <w:rtl w:val="true"/>
        </w:rPr>
        <w:t xml:space="preserve">: </w:t>
      </w:r>
      <w:r>
        <w:rPr>
          <w:rtl w:val="true"/>
        </w:rPr>
        <w:t>نتایج</w:t>
      </w:r>
      <w:r>
        <w:rPr>
          <w:rtl w:val="true"/>
        </w:rPr>
        <w:t>:</w:t>
      </w:r>
      <w:bookmarkEnd w:id="355"/>
    </w:p>
    <w:p>
      <w:pPr>
        <w:pStyle w:val="Heading3"/>
        <w:numPr>
          <w:ilvl w:val="2"/>
          <w:numId w:val="1"/>
        </w:numPr>
        <w:rPr/>
      </w:pPr>
      <w:bookmarkStart w:id="356" w:name="__RefHeading___Toc584644_653776707"/>
      <w:bookmarkStart w:id="357" w:name="_Toc127"/>
      <w:bookmarkEnd w:id="356"/>
      <w:r>
        <w:rPr>
          <w:rtl w:val="true"/>
        </w:rPr>
        <w:t>اشاره</w:t>
      </w:r>
      <w:bookmarkEnd w:id="357"/>
    </w:p>
    <w:p>
      <w:pPr>
        <w:pStyle w:val="BookText"/>
        <w:rPr/>
      </w:pPr>
      <w:r>
        <w:rPr>
          <w:rFonts w:ascii="IRNazanin" w:hAnsi="IRNazanin" w:eastAsia="IRNazanin"/>
          <w:color w:val="111111"/>
          <w:sz w:val="28"/>
          <w:sz w:val="28"/>
          <w:szCs w:val="28"/>
          <w:rtl w:val="true"/>
          <w:lang w:bidi="fa-IR"/>
        </w:rPr>
        <w:t>کتاب حاضر روش های ارزش گذاری فرهنگ را در قالب کالاهای فرهنگی و هنری مانند جشنواره های هنری، تئاتر، موزهها، کتابخانه ها، میراث فرهنگی و غیره بررسی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اقتصاد و به طور خاص اقتصاد فرهنگ سرچشمه گرفته و به سرعت در رشته های دیگر مثل فلسفه، مطالعات فرهنگ، جامعه شناسی، تاریخ و حتی الهیات نیز نفوذ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نفوذ نه تنها بد نیست؛ بلکه حرکت تدریجی اما قاطع تئوری اقتصاد را به سوی رویکرد کثرت گرایانه تر</w:t>
      </w:r>
      <w:r>
        <w:rPr>
          <w:rStyle w:val="FootnoteAnchor"/>
          <w:rtl w:val="true"/>
        </w:rPr>
        <w:footnoteReference w:id="645"/>
      </w:r>
      <w:r>
        <w:rPr>
          <w:rFonts w:ascii="IRNazanin" w:hAnsi="IRNazanin" w:eastAsia="IRNazanin"/>
          <w:color w:val="111111"/>
          <w:sz w:val="28"/>
          <w:sz w:val="28"/>
          <w:szCs w:val="28"/>
          <w:rtl w:val="true"/>
          <w:lang w:bidi="fa-IR"/>
        </w:rPr>
        <w:t>و بین رشته ای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اندرسون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xiii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گوید محدود شدن به یک معیار ارزش یا، همان قیمت که بازار ارائه می کند، در نهایت انتخاب نادرستی است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فقط با حس اشتیاق و لذت نسبت به آنچه برایش ارزش قائلیم، واکنش نشان نمی دهیم؛ بلکه از عواطفی مانند عشق، تحسین، افتخار، احترام، علاقه و حیرت نیز بهره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ما امکان می دهد که تشخیص دهیم چگونه کالاها می توانند عمومی باشند و از نظر نوع با کیفیت متفاوت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این کالاها نه تنها از نظر میزان ارزشی که باید برای آنها قائل باشیم متفاوتند؛ بلکه از نظر چگونگی ارزش گذاری نیز با سایر کالاها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دارد ارزش ها به صورت اجتماعی ایجاد شده اند و از راه بحث و تعاملات اجتماعی تعیین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نظری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دربارهی دلایل قضاوتهای ارزشی ما کمک می کند دیگران هم آن را درک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مطلوبیت یا ارضای نیازها برای معیار نهایی این ارزش ها آنقدر کثرت گرایانه نیست که چگونگی واکنش ما را به آنچه برایمان ارزشمند است، نشان </w:t>
      </w:r>
    </w:p>
    <w:p>
      <w:pPr>
        <w:pStyle w:val="BookText"/>
        <w:rPr/>
      </w:pPr>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ارزش گذاری فرهنگ یا آثار فرهنگی هنری را با مشکل مواجه می کند این است که قضاوتهای ارزشی ما تا حد زیادی به این بستگی دارد که چه چیز را خوب و چه چیز را بد می دانیم؛ در حالی که فرهنگ، باورها و نگرش ها را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باور داشته باشیم که فرهنگ و هنر روش ساخت مفاهیم و درک و تفسیر واقعیت ها است؛ باید برای آن ارزش بی نهایت قائل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چگونه می توانیم این ارزش را اندازه گیری کنیم شبیه باز کردن جعبه ای است که اهرم مورد نیاز، درون آن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کتاب گفته شد که ارزش گذاری بازار با وجود فراهم کردن علایم راهنمای مناسب برای سیاست گزاران کالاهای فرهنگی هنری که پیامدهای خارجی مثبت فراوانی ایجاد می کند،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تاکید کردیم به غیر از موارد خاص، حتی روش های ارزش گذاری غیر بازاری نیز آنقدرها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چسترتون</w:t>
      </w:r>
      <w:r>
        <w:rPr>
          <w:rStyle w:val="FootnoteAnchor"/>
          <w:rtl w:val="true"/>
        </w:rPr>
        <w:footnoteReference w:id="646"/>
      </w:r>
      <w:r>
        <w:rPr>
          <w:rFonts w:ascii="IRNazanin" w:hAnsi="IRNazanin" w:eastAsia="IRNazanin"/>
          <w:color w:val="111111"/>
          <w:sz w:val="28"/>
          <w:sz w:val="28"/>
          <w:szCs w:val="28"/>
          <w:rtl w:val="true"/>
          <w:lang w:bidi="fa-IR"/>
        </w:rPr>
        <w:t xml:space="preserve">در یادداشت های خود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دفاع از مهملات </w:t>
      </w:r>
      <w:r>
        <w:rPr>
          <w:rStyle w:val="FootnoteAnchor"/>
          <w:rtl w:val="true"/>
        </w:rPr>
        <w:footnoteReference w:id="647"/>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۱۹۰۱</w:t>
      </w:r>
      <w:r>
        <w:rPr>
          <w:rFonts w:ascii="IRNazanin" w:hAnsi="IRNazanin" w:eastAsia="IRNazanin"/>
          <w:color w:val="111111"/>
          <w:sz w:val="28"/>
          <w:sz w:val="28"/>
          <w:szCs w:val="28"/>
          <w:rtl w:val="true"/>
          <w:lang w:bidi="fa-IR"/>
        </w:rPr>
        <w:t xml:space="preserve"> به این نکته اعتراف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دارد هنر با بستر شکل گیری خود رابطه ی مستقیم یا اشاره ای ندارد؛ اما با این وجود از آن الهام می گیرد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هنر برای هنر، اصلی بسیار مفید خواهد بود؛ اگر بدین معنا باشد که تفاوت اساسی بین زمین و درختی که در آن ریشه دارد،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بدین معنا باشد که درخت می تواند همان گونه که در زمین رشد می کند در هوا نیز رشد کند، اصلی بسیار بد خواهد بود</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۱۹۳۵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بهترین روش ارزش گذاری کالای فرهنگی هنری پیچیده، ترکیبی از تکنیکهای ارزش گذاری است که تا حد ممکن تصویر کلی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تکنیک مورد بحث در این کتاب، بر اساس اینکه توانایی ارزش گذاری چه چیزی را داشته و چه نقاط قوت و ضعفی دارند؛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روش صحیح برای هر کالای فرهنگی هنری تا حد زیادی بستگی به این موضوع دارد که می خواهیم کدام ارزش را اندازه گیری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ارزش گذاری کالاهای فرهنگی هنری</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89500" cy="69850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404"/>
                        <a:stretch/>
                      </pic:blipFill>
                      <pic:spPr>
                        <a:xfrm>
                          <a:off x="0" y="0"/>
                          <a:ext cx="4889520" cy="6985080"/>
                        </a:xfrm>
                        <a:prstGeom prst="rect">
                          <a:avLst/>
                        </a:prstGeom>
                        <a:ln w="0">
                          <a:noFill/>
                        </a:ln>
                      </pic:spPr>
                    </pic:pic>
                  </a:graphicData>
                </a:graphic>
              </wp:inline>
            </w:drawing>
          </mc:Choice>
          <mc:Fallback>
            <w:pict>
              <v:shape id="shape_0" stroked="f" o:allowincell="f" style="position:absolute;margin-left:0pt;margin-top:-550.05pt;width:384.95pt;height:549.95pt;mso-wrap-style:none;v-text-anchor:middle;mso-position-horizontal:left;mso-position-vertical:top" type="_x0000_t75">
                <v:imagedata r:id="rId405" o:detectmouseclick="t"/>
                <v:stroke color="#3465a4" joinstyle="round" endcap="flat"/>
                <w10:wrap type="none"/>
              </v:shape>
            </w:pict>
          </mc:Fallback>
        </mc:AlternateContent>
      </w:r>
      <w:bookmarkStart w:id="358" w:name="pg6409_76728"/>
    </w:p>
    <w:p>
      <w:pPr>
        <w:pStyle w:val="BookText"/>
        <w:rPr/>
      </w:pPr>
      <w:bookmarkEnd w:id="358"/>
      <w:r>
        <w:rPr>
          <w:rFonts w:ascii="IRNazanin" w:hAnsi="IRNazanin" w:eastAsia="IRNazanin"/>
          <w:color w:val="111111"/>
          <w:sz w:val="28"/>
          <w:sz w:val="28"/>
          <w:szCs w:val="28"/>
          <w:rtl w:val="true"/>
          <w:lang w:bidi="fa-IR"/>
        </w:rPr>
        <w:t>تصویر</w:t>
      </w:r>
    </w:p>
    <w:p>
      <w:pPr>
        <w:pStyle w:val="BookText"/>
        <w:rPr/>
      </w:pPr>
      <w:r>
        <w:rPr>
          <w:rtl w:val="true"/>
        </w:rPr>
        <mc:AlternateContent>
          <mc:Choice Requires="wps">
            <w:drawing>
              <wp:inline distT="0" distB="0" distL="0" distR="0">
                <wp:extent cx="5334000" cy="26543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407"/>
                        <a:stretch/>
                      </pic:blipFill>
                      <pic:spPr>
                        <a:xfrm>
                          <a:off x="0" y="0"/>
                          <a:ext cx="5334120" cy="2654280"/>
                        </a:xfrm>
                        <a:prstGeom prst="rect">
                          <a:avLst/>
                        </a:prstGeom>
                        <a:ln w="0">
                          <a:noFill/>
                        </a:ln>
                      </pic:spPr>
                    </pic:pic>
                  </a:graphicData>
                </a:graphic>
              </wp:inline>
            </w:drawing>
          </mc:Choice>
          <mc:Fallback>
            <w:pict>
              <v:shape id="shape_0" stroked="f" o:allowincell="f" style="position:absolute;margin-left:0pt;margin-top:-209.05pt;width:419.95pt;height:208.95pt;mso-wrap-style:none;v-text-anchor:middle;mso-position-horizontal:left;mso-position-vertical:top" type="_x0000_t75">
                <v:imagedata r:id="rId40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مک کارتی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چارچوب بسیار مفیدی برای تفکر درباره ی منافعی که هنر ایجاد می کند، ارائه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چارچوب عبارتست از تقسیم منافع بالقوه به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مستقیم از کالای هنری موردنظر به وجود آمده و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ارتباط مستقیم چندانی با کالای موردنظر ندارد و کالاهای جایگزین آن را ایجاد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ذاتی شامل ارزش خصوصی یا شخصی مانند جذابیت اثر هنری برای هر فرد، احساس لذت و رضایت و رشد شناختی و ادراکی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منافع ذاتی مثل ایجاد ارتباطات اجتماعی و بیان دیدگاه های جوامع محلی و یا انتقاد و اعتراض به وضع موجود نیز شبیه کالاهای عمومی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منافع ابزاری و منافع خصوصی مانند بهبود قابلیت یادگیری، نگرش ها و سلامت و منافع عمومی تر شامل پیشرفت شبکه های اجتماعی و منافع اقتصادی مخارج مستقیم و غیرمستقیم مربوط به کالای موردنظر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مک کارتی و همکاران،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مطالعه به اینکه هدف پژوهشگر اندازه گیری کدام یک از این منافع است،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مک کارتی و همکارانش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ی خود نشان داده اند، هم منافع ذاتی و هم منافع ابزاری در محدودهی منافع خصوصی و عمومی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ارزش بعضی از این منافع به خوبی با استفاده از بازار یا مطالعه ی آثار اقتصادی اندازه گیری می شود؛ در حالی که اندازه گیری بعضی ارزش ها مستلزم به کار گرفتن مطالعات تاریخی تر و کیفی تر است</w:t>
      </w:r>
      <w:r>
        <w:rPr>
          <w:rFonts w:eastAsia="IRNazanin" w:cs="IRNazanin"/>
          <w:color w:val="111111"/>
          <w:sz w:val="28"/>
          <w:szCs w:val="28"/>
          <w:rtl w:val="true"/>
          <w:lang w:bidi="fa-IR"/>
        </w:rPr>
        <w:t>.</w:t>
      </w:r>
    </w:p>
    <w:p>
      <w:pPr>
        <w:pStyle w:val="Heading3"/>
        <w:numPr>
          <w:ilvl w:val="2"/>
          <w:numId w:val="1"/>
        </w:numPr>
        <w:rPr/>
      </w:pPr>
      <w:bookmarkStart w:id="359" w:name="__RefHeading___Toc584646_653776707"/>
      <w:bookmarkStart w:id="360" w:name="_Toc128"/>
      <w:bookmarkEnd w:id="359"/>
      <w:r>
        <w:rPr/>
        <w:t>۱</w:t>
      </w:r>
      <w:r>
        <w:rPr/>
        <w:t>-</w:t>
      </w:r>
      <w:r>
        <w:rPr/>
        <w:t>۷</w:t>
      </w:r>
      <w:r>
        <w:rPr>
          <w:rtl w:val="true"/>
        </w:rPr>
        <w:t xml:space="preserve">. </w:t>
      </w:r>
      <w:r>
        <w:rPr>
          <w:rtl w:val="true"/>
        </w:rPr>
        <w:t>مطالعه ی موردی جشنواره ی ملی هنر در آفریقای جنوبی</w:t>
      </w:r>
      <w:bookmarkEnd w:id="360"/>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 از مطالعه ی موردی دربارهی ترکیب و به کار گرفتن این روش ها و به کارگرفتن تمام </w:t>
      </w:r>
    </w:p>
    <w:p>
      <w:pPr>
        <w:pStyle w:val="BookText"/>
        <w:rPr/>
      </w:pPr>
      <w:r>
        <w:rPr>
          <w:rFonts w:ascii="IRNazanin" w:hAnsi="IRNazanin" w:eastAsia="IRNazanin"/>
          <w:color w:val="111111"/>
          <w:sz w:val="28"/>
          <w:sz w:val="28"/>
          <w:szCs w:val="28"/>
          <w:rtl w:val="true"/>
          <w:lang w:bidi="fa-IR"/>
        </w:rPr>
        <w:t>روش هایی که در این کتاب مطرح شد برای جشنواره ی ملی هنر در آفریقای جنوبی، انجام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جشنواره ی ملی هنر از حدود سال </w:t>
      </w:r>
      <w:r>
        <w:rPr>
          <w:rFonts w:ascii="IRNazanin" w:hAnsi="IRNazanin" w:eastAsia="IRNazanin"/>
          <w:color w:val="111111"/>
          <w:sz w:val="28"/>
          <w:sz w:val="28"/>
          <w:szCs w:val="28"/>
          <w:lang w:bidi="fa-IR"/>
        </w:rPr>
        <w:t>۱۹۷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و موضوع جالبی برای مطالعه است؛ چون شامل تمام سال های پر تنش سیاسی حرکت از آپارتاید به دموکراسی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جشنوارهی ملی هنر آفریقای جنوبی با الگوبرداری از جشنواره ی ادینبره، بخش برنامه های اصلی دارد که از کمک های حامیان مالی بهره برداری می کند و کمیتهی جشنواره، اجزای آن را انتخاب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 این جشنواره برنامه های فرعی است که برای به دست آوردن سود، انتخاب و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 صنایع دستی، نمایشگاه های هنری و تئاترهای خیابانی نیز بخش هایی از این رویداد ده روزه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جشنوارهی سالیانه در شهر کوچک گراهامستاون برگزار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رویداد که ابتدا به منظور بزرگداشت میراث فرهنگی انگلستان برگزار شد؛ خیلی زود تمام عناصر فرهنگی هنری آفریقای جنوبی را پوشش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جشنواره ی ملی هنر آفریقای جنوبی از دیدگاه اقتصاد سیاسی و تاریخی نقش بسیار مهمی در ایجاد دریچهی فشار </w:t>
      </w:r>
      <w:r>
        <w:rPr>
          <w:rStyle w:val="FootnoteAnchor"/>
          <w:rtl w:val="true"/>
        </w:rPr>
        <w:footnoteReference w:id="648"/>
      </w:r>
      <w:r>
        <w:rPr>
          <w:rFonts w:ascii="IRNazanin" w:hAnsi="IRNazanin" w:eastAsia="IRNazanin"/>
          <w:color w:val="111111"/>
          <w:sz w:val="28"/>
          <w:sz w:val="28"/>
          <w:szCs w:val="28"/>
          <w:rtl w:val="true"/>
          <w:lang w:bidi="fa-IR"/>
        </w:rPr>
        <w:t xml:space="preserve">برای مقاومت سیاسی، به ویژه در طول اوج دوران آپارتاید در دهه ی </w:t>
      </w:r>
      <w:r>
        <w:rPr>
          <w:rFonts w:ascii="IRNazanin" w:hAnsi="IRNazanin" w:eastAsia="IRNazanin"/>
          <w:color w:val="111111"/>
          <w:sz w:val="28"/>
          <w:sz w:val="28"/>
          <w:szCs w:val="28"/>
          <w:lang w:bidi="fa-IR"/>
        </w:rPr>
        <w:t>۱۹۸۰</w:t>
      </w:r>
      <w:r>
        <w:rPr>
          <w:rFonts w:ascii="IRNazanin" w:hAnsi="IRNazanin" w:eastAsia="IRNazanin"/>
          <w:color w:val="111111"/>
          <w:sz w:val="28"/>
          <w:sz w:val="28"/>
          <w:szCs w:val="28"/>
          <w:rtl w:val="true"/>
          <w:lang w:bidi="fa-IR"/>
        </w:rPr>
        <w:t xml:space="preserve"> داشته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تردید بعضی نظریه 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گراندی</w:t>
      </w:r>
      <w:r>
        <w:rPr>
          <w:rStyle w:val="FootnoteAnchor"/>
          <w:rtl w:val="true"/>
        </w:rPr>
        <w:footnoteReference w:id="649"/>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۱۹۹۳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تعهد کمیته ی برگزاری جشنواره برای پوشش انواع هنر و همه ی هنرمندان، به ویژه هنرمندان آفریقایی تبار و یا آفریقاییهای نژاد مختلط، تا سال </w:t>
      </w:r>
      <w:r>
        <w:rPr>
          <w:rFonts w:ascii="IRNazanin" w:hAnsi="IRNazanin" w:eastAsia="IRNazanin"/>
          <w:color w:val="111111"/>
          <w:sz w:val="28"/>
          <w:sz w:val="28"/>
          <w:szCs w:val="28"/>
          <w:lang w:bidi="fa-IR"/>
        </w:rPr>
        <w:t>۱۹۸۵</w:t>
      </w:r>
      <w:r>
        <w:rPr>
          <w:rFonts w:ascii="IRNazanin" w:hAnsi="IRNazanin" w:eastAsia="IRNazanin"/>
          <w:color w:val="111111"/>
          <w:sz w:val="28"/>
          <w:sz w:val="28"/>
          <w:szCs w:val="28"/>
          <w:rtl w:val="true"/>
          <w:lang w:bidi="fa-IR"/>
        </w:rPr>
        <w:t xml:space="preserve"> برنامه های جشنواره اجراهایی از گروه های فرهنگی بسیار متنوعی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در آفریقای جنوبی جدید نیز همچنان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ملاحظات بازار و کمبود بودجه در این زمینه محدودیت هایی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جشنواره نیز در طول این دوره به تدریج تنوع نژادی بیشتری پیدا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مهم ترین نقش های جشنواره در زمان نبودن شوراهای هنری بزرگ دولتی، ایجاد سرمایه ی فرهنگی جدید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اسنوبال و وب، در حال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سایر شاخص های فرهنگی که برای قضاوت دربارهی ارزش جشنواره ی ملی هنر آفریقای جنوبی استفاده می شوند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آن در حفظ تنوع سرمایه ی فرهنگی در آفریقای جنوبی؛ ارزش آن به عنوان روشی برای اظهار نظر سیاسی و اجتماعی؛ نقش آن در ارزش گذاری </w:t>
      </w:r>
      <w:r>
        <w:rPr>
          <w:rStyle w:val="FootnoteAnchor"/>
          <w:rtl w:val="true"/>
        </w:rPr>
        <w:footnoteReference w:id="6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کلمر، </w:t>
      </w:r>
      <w:r>
        <w:rPr>
          <w:rFonts w:ascii="IRNazanin" w:hAnsi="IRNazanin" w:eastAsia="IRNazanin"/>
          <w:color w:val="111111"/>
          <w:sz w:val="28"/>
          <w:sz w:val="28"/>
          <w:szCs w:val="28"/>
          <w:lang w:bidi="fa-IR"/>
        </w:rPr>
        <w:t>۲۰۰۲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جدید هنری به وسیله ی هنرمندان، مدیران برنامه های هنرمندان و مخاطبان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این شاخص های فرهنگی برای ارزش گذاری کیفی فرهنگ و میراث، نشان دهنده ی شکل گیری آنها در طول تاریخ و تغییراتی است که در طول زمان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ویژه وقتی مهم است که </w:t>
      </w:r>
    </w:p>
    <w:p>
      <w:pPr>
        <w:pStyle w:val="BookText"/>
        <w:rPr/>
      </w:pPr>
      <w:r>
        <w:rPr>
          <w:rFonts w:ascii="IRNazanin" w:hAnsi="IRNazanin" w:eastAsia="IRNazanin"/>
          <w:color w:val="111111"/>
          <w:sz w:val="28"/>
          <w:sz w:val="28"/>
          <w:szCs w:val="28"/>
          <w:rtl w:val="true"/>
          <w:lang w:bidi="fa-IR"/>
        </w:rPr>
        <w:t>ارزش رویدادها یا محصولات فرهنگی در کشورهای در حال توسعه ای در نظر گرفته شود که تغییرات اجتماعی یا سیاسی خاصی پشت سر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وقتی که درباره ی استفاده ی شاخصهای فرهنگی و چگونگی اندازه گیری آنها توافق عمومی بیشتری نباشد؛ این تحلیل ها بسیار کیفی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بخواهند از این تحلیل ها برای تصمیم گیری ها و سیاست گذاری ها استفاده کنند؛ باید با داده های کمی تکمیل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اسنوبال و وب، در حال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سیاست عمومی تحت تأثیر سیاست اقتصادی و هدف اصلی آن، که کارآیی است،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چارچوب، آثار اقتصادی و مالی جشنوارهی ملی هنر برای جذب منابع مالی دولتی، به ویژه در کشورهای در حال توسعه که برای بودجهی دولتی تقاضای زیادی هست، بسیار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اینکه از نظر روش شناختی و مفهومی انتقادهای شدیدی به این روش وارد شده، شواهد نشان می دهد رقم های به دست آمدهی آثار اقتصادی برای جلب منابع دولتی برای هنر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آثار اقتصادی جشنواره ملی هنر برای اقتصاد گراهامستاون در سال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میلیون رند یعنی حدود </w:t>
      </w:r>
      <w:r>
        <w:rPr>
          <w:rFonts w:ascii="IRNazanin" w:hAnsi="IRNazanin" w:eastAsia="IRNazanin"/>
          <w:color w:val="111111"/>
          <w:sz w:val="28"/>
          <w:sz w:val="28"/>
          <w:szCs w:val="28"/>
          <w:lang w:bidi="fa-IR"/>
        </w:rPr>
        <w:t>۳</w:t>
      </w:r>
      <w:r>
        <w:rPr>
          <w:rFonts w:eastAsia="IRNazanin" w:cs="IRNazanin"/>
          <w:color w:val="111111"/>
          <w:sz w:val="28"/>
          <w:szCs w:val="28"/>
          <w:lang w:bidi="fa-IR"/>
        </w:rPr>
        <w:t>/</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 xml:space="preserve"> میلیون به نرخ ارز جاری و برای سال </w:t>
      </w:r>
      <w:r>
        <w:rPr>
          <w:rFonts w:ascii="IRNazanin" w:hAnsi="IRNazanin" w:eastAsia="IRNazanin"/>
          <w:color w:val="111111"/>
          <w:sz w:val="28"/>
          <w:sz w:val="28"/>
          <w:szCs w:val="28"/>
          <w:lang w:bidi="fa-IR"/>
        </w:rPr>
        <w:t>۲۰۰</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میلیون رند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رقم ها را بر اساس قیمت های سال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برآورد کنیم، در می یابیم آثار اقتصادی جشنواره در طول این دو سال کاهش کوچکی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این جشنواره یک رویداد فصلی کوتاه مدت است؛ شغل های زیادی ایجاد نمی کند و بعضی از شغل ها را دانشجویان غیرمحلی و کسانی که شاغل هستند، اشغال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تردیدی نیست که این جشنواره آثار سرریز مثبتی دارد و وضعیت مالی منطقه بدون برگزاری آن بدتر خواهد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مسائل جشنواره این است که ساکنان ثروتمند اروپایی تبار، نسبت به ساکنان فقیر آفریقایی تبار منافع مالی بیشتری به دست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از ارقام آثار اقتصادی از دیدگاه برابری خواهی برای جلب حمایت دولتی مسئله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ی دیگر اینکه در روش های ارزش گذاری، حامیان هنر بر ویژگی های کالای موردنظر، بدون در نظر گرفتن منافع مالی آنها، تاکید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ارزش ها که معمولا هم بازاری نیستند؛ نقش مهم تری در ارزش گذاری هنر دارند و همان طور که بسیاری از نظریه پردازان گفته اند با داده های بازار اندازه گیری نمی شوند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کلمر و دیگران گفته اند این امر از ناپایداری ارزش بازاری آثار هنری در بازار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اشنایدر و پامرین</w:t>
      </w:r>
      <w:r>
        <w:rPr>
          <w:rStyle w:val="FootnoteAnchor"/>
          <w:rtl w:val="true"/>
        </w:rPr>
        <w:footnoteReference w:id="651"/>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وبامول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توسعهی بحث های اقتصاد فرهنگ و هنر این </w:t>
      </w:r>
    </w:p>
    <w:p>
      <w:pPr>
        <w:pStyle w:val="BookText"/>
        <w:rPr/>
      </w:pPr>
      <w:r>
        <w:rPr>
          <w:rFonts w:ascii="IRNazanin" w:hAnsi="IRNazanin" w:eastAsia="IRNazanin"/>
          <w:color w:val="111111"/>
          <w:sz w:val="28"/>
          <w:sz w:val="28"/>
          <w:szCs w:val="28"/>
          <w:rtl w:val="true"/>
          <w:lang w:bidi="fa-IR"/>
        </w:rPr>
        <w:t>مسئله را نشان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محقق با بررسی داده های بازار هنر در طول چند دهه نتیجه گرفتند با اینکه نیروهای عرضه و تقاضا تا حدی قیمت آثار هنری را تعیین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تعادلی وجود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قیمت ها می توانند تقریبا بی هیچ دلیلی شناور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بامول، </w:t>
      </w:r>
      <w:r>
        <w:rPr>
          <w:rFonts w:ascii="IRNazanin" w:hAnsi="IRNazanin" w:eastAsia="IRNazanin"/>
          <w:color w:val="111111"/>
          <w:sz w:val="28"/>
          <w:sz w:val="28"/>
          <w:szCs w:val="28"/>
          <w:lang w:bidi="fa-IR"/>
        </w:rPr>
        <w:t>۱۹۸</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اگر دوره ی مطالعه طولانی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انتقادها به تمام مطالعات کوتاه مدت، از جمله مطالعات اولویت های گفته شده وارد است؛ ارزش گذاری اقتضائی تا حدی مشکل استفاده ی صرف از داده های بازاری برای ارزش گذاری هنری را حل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تکنیکهای ارزش گذاری اقتضائی که در آنها ارزش گذاری، مشروط به طرح است، شامل مطالعات تمایل پرداخت و انتخاب تجربی یا تحلیل جامع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مزیت عمدهی این تکنیک ها در مقایسه با تکنیک های اولویت های آشکار شده، توانایی آنها در اندازه گیری ارزش استفاده ی غیرمستقیم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وجود اینکه مشکلات عمده ی روش شناختی و مفهومی در تکنیک های سنجش فرضی وجود دارد؛ استفادهی گسترده به ویژه از مطالعات تمایل پرداخت یا</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اقتصاد فرهنگ و هنر ، پذیرش عمومی این روش از نظر کاربردی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ارزش جشنوارهی ملی هنر 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کمتر از رقم هایی است که از مطالعات آثار اقتصادی به دست آمده، یعنی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میلیون یا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w:t>
      </w:r>
      <w:r>
        <w:rPr>
          <w:rFonts w:ascii="IRNazanin" w:hAnsi="IRNazanin" w:eastAsia="IRNazanin"/>
          <w:color w:val="111111"/>
          <w:sz w:val="28"/>
          <w:sz w:val="28"/>
          <w:szCs w:val="28"/>
          <w:rtl w:val="true"/>
          <w:lang w:bidi="fa-IR"/>
        </w:rPr>
        <w:t xml:space="preserve"> برای جلوگیری از کاهش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درصدی حجم برنامه های جشنواره، این روش منافع غیر بازاری این جشنواره برای گروه های مختلف جامعه ی گراهامستاون را بسیار خوب برآورد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نشان میدهد برخلاف منافع مادی که بیشتر به ساکنان ثروتمند تعلق می گیرد؛ ساکنان کم درآمد و پردرآمد منطقه از منافع غیر بازاری جشنواره بهره مند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همین اواخر رقم های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آثار اقتصادی با یکدیگر جمع میشد تا ارزش کل کالای موردنظر به دست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ارزش بازاری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غیربازاری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خاطرنشان کرده این مسئله دو مشکل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اینکه، معیار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بیشتر یک معیار جزئی است که مثلا تمایل پرداخت برای جلوگیری از کاهش یا افزایش حجم برنامه های یک رویداد را اندازه گیری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مثلا در جشنواره ی ملی هنر برای جلوگیری از کاهش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درصدی حجم جشنواره</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نمی توان فقط عدد به دست آمده برای جلوگیری از </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 xml:space="preserve"> ٪ کاهش حجم برنامه ها را در ضرب کرد و ارزش کل غیر بازاری کاهش </w:t>
      </w:r>
      <w:r>
        <w:rPr>
          <w:rFonts w:ascii="IRNazanin" w:hAnsi="IRNazanin" w:eastAsia="IRNazanin"/>
          <w:color w:val="111111"/>
          <w:sz w:val="28"/>
          <w:sz w:val="28"/>
          <w:szCs w:val="28"/>
          <w:lang w:bidi="fa-IR"/>
        </w:rPr>
        <w:t>۱۰۰</w:t>
      </w:r>
      <w:r>
        <w:rPr>
          <w:rFonts w:ascii="IRNazanin" w:hAnsi="IRNazanin" w:eastAsia="IRNazanin"/>
          <w:color w:val="111111"/>
          <w:sz w:val="28"/>
          <w:sz w:val="28"/>
          <w:szCs w:val="28"/>
          <w:rtl w:val="true"/>
          <w:lang w:bidi="fa-IR"/>
        </w:rPr>
        <w:t xml:space="preserve"> درصدی حجم برنامه های جشنواره را برآورد کرد؛ چون اثر جانشینی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تقریبا جمع کردن ارقام جزئی</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کاهش حجم برنامه های </w:t>
      </w:r>
    </w:p>
    <w:p>
      <w:pPr>
        <w:pStyle w:val="BookText"/>
        <w:rPr/>
      </w:pPr>
      <w:r>
        <w:rPr>
          <w:rFonts w:ascii="IRNazanin" w:hAnsi="IRNazanin" w:eastAsia="IRNazanin"/>
          <w:color w:val="111111"/>
          <w:sz w:val="28"/>
          <w:sz w:val="28"/>
          <w:szCs w:val="28"/>
          <w:lang w:bidi="fa-IR"/>
        </w:rPr>
        <w:t>۲۹۰</w:t>
      </w:r>
      <w:r>
        <w:rPr>
          <w:rFonts w:ascii="IRNazanin" w:hAnsi="IRNazanin" w:eastAsia="IRNazanin"/>
          <w:color w:val="111111"/>
          <w:sz w:val="28"/>
          <w:sz w:val="28"/>
          <w:szCs w:val="28"/>
          <w:rtl w:val="true"/>
          <w:lang w:bidi="fa-IR"/>
        </w:rPr>
        <w:t xml:space="preserve"> ارزش گذاری فرهنگ جشنواره با رقم های آثار کل مالی، معنادار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دوم که سایمن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 و در مطالعه ی موردی جشنواره ی ملی هنر اسنوبال، </w:t>
      </w:r>
      <w:r>
        <w:rPr>
          <w:rFonts w:ascii="IRNazanin" w:hAnsi="IRNazanin" w:eastAsia="IRNazanin"/>
          <w:color w:val="111111"/>
          <w:sz w:val="28"/>
          <w:sz w:val="28"/>
          <w:szCs w:val="28"/>
          <w:lang w:bidi="fa-IR"/>
        </w:rPr>
        <w:t>۲۰۰۵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داشت، این است که رقم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شامل منافع مالی جاری و آینده رویداد فرهنگی موردنظر نیز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جمع رقم های </w:t>
      </w:r>
      <w:r>
        <w:rPr>
          <w:rFonts w:eastAsia="Times New Roman" w:cs="Times New Roman" w:ascii="Times New Roman" w:hAnsi="Times New Roman"/>
          <w:color w:val="111111"/>
          <w:sz w:val="28"/>
          <w:szCs w:val="28"/>
          <w:lang w:val="en-US" w:bidi="en-US"/>
        </w:rPr>
        <w:t>WTP</w:t>
      </w:r>
      <w:r>
        <w:rPr>
          <w:rFonts w:ascii="IRNazanin" w:hAnsi="IRNazanin" w:eastAsia="IRNazanin"/>
          <w:color w:val="111111"/>
          <w:sz w:val="28"/>
          <w:sz w:val="28"/>
          <w:szCs w:val="28"/>
          <w:rtl w:val="true"/>
          <w:lang w:bidi="fa-IR"/>
        </w:rPr>
        <w:t>و مطالعه ی آثار اقتصادی باعث دوباره شماری در برآورد ارزش کالاها و رویدادهای فرهنگی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به ویژه بین خانواده های کم درآمد در مطالعهی گراهامستاون دیده می شود و ترکیب داده های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آثار اقتصادی باید با توجه به این مسئله تعدیل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مطالعهی انتخاب تجربی در باره ی جشنواره ی ملی هنر آفریقای جنوبی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اسنوبال و ویلیس، </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که ارزش ویژگی های مختلف جشنواره برای گروه های مختلف نژادی و اجتماعی چگونه تعیین می شود، بررسی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 وجود اینکه مطالعات انتخاب تجربی بعضی مشکلات روش شناختی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دارند، اطلاعات مفید بیشتری درباره ی ارزش بخشهای مختلف کالاهای فرهنگی در اختیار محققان قرار می دهند؛ در حالی که در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ارزش کل کالا در پاسخ به یک پرسش واحد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مطالعات انتخاب تجربی از این نظر که آزمون درونی حساسیت نسبت به مقیاس دارد و می تواند در باره ی چگونگی تصمیم گیری پاسخ دهندگان درک بهتری بدهند، از نظر روش شناختی نسبت به مطالعات </w:t>
      </w:r>
      <w:r>
        <w:rPr>
          <w:rFonts w:eastAsia="Times New Roman" w:cs="Times New Roman" w:ascii="Times New Roman" w:hAnsi="Times New Roman"/>
          <w:color w:val="111111"/>
          <w:sz w:val="28"/>
          <w:szCs w:val="28"/>
          <w:lang w:val="en-US" w:bidi="en-US"/>
        </w:rPr>
        <w:t>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تحلیل هزینه فایده ویژگی های مختلف این جشنواره از مطالعات انتخاب تجربی جشنوارهی ملی هنر آفریقای جنوبی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 با در نظر گرفتن درآمد فروش بلیت و منافع نهایی اجتماعی یا تمایل پرداخت، نتیجه گرفت افزایش تعداد برنامه های نمایشی فرعی و رایگان، رفاه را افزایش میدهد؛ در حالی که افزایش تعداد برنامه های نمایشی برنامه اصلی و نمایشگاه های هنری، رفاه را افزایش نمی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و ویلیس،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lang w:bidi="fa-IR"/>
        </w:rPr>
        <w:t>۲۰۰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چون مخاطبان آفریقایی تبار جشنواره به برنامه های اصلی بیشتر علاقه دارند؛ ادامهی تأمین مالی آنها برای حفظ سطح پیشینشان از دیدگاه برابری خواهی توجیه پذیر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یافته های مطالعات انتخاب تجربی برای محاسبه ی میزان بازارپذیری، یعنی نرخی که با آن گروههای مختلف بازدید کننده ی جشنواره حاضرند ویژگی ها را با یکدیگر مبادله کنند،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بازدید کنندگان آفریقایی تبار جشنواره، با درآمد ماهیانهی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رند برای هر خانواده و مقطع سوم </w:t>
      </w:r>
      <w:bookmarkStart w:id="361" w:name="pg6409_76733"/>
    </w:p>
    <w:p>
      <w:pPr>
        <w:pStyle w:val="BookText"/>
        <w:rPr/>
      </w:pPr>
      <w:bookmarkEnd w:id="361"/>
      <w:r>
        <w:rPr>
          <w:rFonts w:ascii="IRNazanin" w:hAnsi="IRNazanin" w:eastAsia="IRNazanin"/>
          <w:color w:val="111111"/>
          <w:sz w:val="28"/>
          <w:sz w:val="28"/>
          <w:szCs w:val="28"/>
          <w:rtl w:val="true"/>
          <w:lang w:bidi="fa-IR"/>
        </w:rPr>
        <w:t xml:space="preserve">تحصیلات، حاضرند کاهش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درصدی برنامه های فرعی را با افزایش کمتر در سایر ویژگی ها مانند برنامه های اصلی، نمایشگاه های هنری و بازار صنایع دستی مبادله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کاهش </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درصدی برنامه های اصلی با افزایش بیشتر سایر ویژگیها جبران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اسنوبال وویلیس،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lang w:bidi="fa-IR"/>
        </w:rPr>
        <w:t>۲۰۰۳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اطلاعات برای عرضه کنندگان کالاهای عمومی به ویژه در مواردی که هدف، گسترش محدوده ی مخاطبان است، اهمیت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 رسد جشنواره ی ملی هنر آفریقای جنوبی از نظر نقش تاریخی و مداومی که در حفظ و ساخت سرمایه ی فرهنگی آفریقای جنوبی داشته، بسیار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جشنواره آثار اقتصادی مثبتی در اقتصاد گراهامستاون داشته و منافع غیر بازاری قابل توجهی برای تمام ساکنان منطقه از جمله ساکنان آفریقایی تباری که تا پیش از این در محدوده ی مخاطبان آن نبودند،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در این مطالعه منافع استفاده ی غیر مستقیم اندازه گیری نشده؛ اما انتظار می رود این جشنواره منافع استفاده ی غیر مستقیم زیادی نیز برای گستره وسیع تری از مردم آفریقای جنوبی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توجه به پوشش گستردهی رسانه ای این رویداد و تبدیل واقعی آن به یک جشنواره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هنر گروههای نژادی مختلف را نمایش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مطالعهی انتخاب تجربی نشان میدهد با در نظر گرفتن ترکیب ویژگیهای جشنواره، که تمام ویژگی های آن برای بازدیدکنندگان ارزش مثبت دارد، افزایش تعداد برنامه های فرعی و رایگان؛ مطلوبیت بازدیدکنندگان را بیشتر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جشنواره توانسته در مخاطبان خود تنوع ایجاد کند و در افزایش تعداد بازدید کنندگان آفریقایی تبار موفق بوده است</w:t>
      </w:r>
      <w:r>
        <w:rPr>
          <w:rFonts w:eastAsia="IRNazanin" w:cs="IRNazanin"/>
          <w:color w:val="111111"/>
          <w:sz w:val="28"/>
          <w:szCs w:val="28"/>
          <w:rtl w:val="true"/>
          <w:lang w:bidi="fa-IR"/>
        </w:rPr>
        <w:t>.</w:t>
      </w:r>
    </w:p>
    <w:p>
      <w:pPr>
        <w:pStyle w:val="Heading3"/>
        <w:numPr>
          <w:ilvl w:val="2"/>
          <w:numId w:val="1"/>
        </w:numPr>
        <w:rPr/>
      </w:pPr>
      <w:bookmarkStart w:id="362" w:name="__RefHeading___Toc584648_653776707"/>
      <w:bookmarkStart w:id="363" w:name="_Toc129"/>
      <w:bookmarkEnd w:id="362"/>
      <w:r>
        <w:rPr/>
        <w:t>۲</w:t>
      </w:r>
      <w:r>
        <w:rPr/>
        <w:t>-</w:t>
      </w:r>
      <w:r>
        <w:rPr/>
        <w:t>۷</w:t>
      </w:r>
      <w:r>
        <w:rPr>
          <w:rtl w:val="true"/>
        </w:rPr>
        <w:t xml:space="preserve"> </w:t>
      </w:r>
      <w:r>
        <w:rPr>
          <w:rtl w:val="true"/>
        </w:rPr>
        <w:t xml:space="preserve">. </w:t>
      </w:r>
      <w:r>
        <w:rPr>
          <w:rtl w:val="true"/>
        </w:rPr>
        <w:t>نتایج</w:t>
      </w:r>
      <w:bookmarkEnd w:id="363"/>
    </w:p>
    <w:p>
      <w:pPr>
        <w:pStyle w:val="BookText"/>
        <w:rPr/>
      </w:pP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۲۰۰۱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بازسازی مفهوم توسعه بر اساس انسان، فرهنگ را از حاشیهی تفکر توسعه به مرکز آن انتقال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تراسبی، </w:t>
      </w:r>
      <w:r>
        <w:rPr>
          <w:rFonts w:eastAsia="IRNazanin" w:cs="IRNazanin"/>
          <w:color w:val="111111"/>
          <w:sz w:val="28"/>
          <w:szCs w:val="28"/>
          <w:lang w:bidi="fa-IR"/>
        </w:rPr>
        <w:t>67:</w:t>
      </w:r>
      <w:r>
        <w:rPr>
          <w:rFonts w:ascii="IRNazanin" w:hAnsi="IRNazanin" w:eastAsia="IRNazanin"/>
          <w:color w:val="111111"/>
          <w:sz w:val="28"/>
          <w:sz w:val="28"/>
          <w:szCs w:val="28"/>
          <w:lang w:bidi="fa-IR"/>
        </w:rPr>
        <w:t>۲۰۰۱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مسئله درست باشد، می توان انتظار داشت تلاش برای یافتن روش های ارزش گذاری فرهنگ و هنر، برای اختصاص دادن کارآمد و عادلانه ی منابع مورد توجه روزافزون قرار بگیرند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روشهای ارزش گذاری که در کتاب بحث و بررسی شد، بعضی روش های بازاری و غیر بازاری را نشان میدهد که امروزه برای ارزش گذاری رویدادهای فرهنگی، میراث فرهنگی، موزهها، کتابخانه ها و آثار تاریخی استفاده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مزایا و معایب هر یک از این روشها نیز از دیدگاه نظری و تجربی </w:t>
      </w:r>
    </w:p>
    <w:p>
      <w:pPr>
        <w:pStyle w:val="BookText"/>
        <w:rPr/>
      </w:pPr>
      <w:r>
        <w:rPr>
          <w:rFonts w:ascii="IRNazanin" w:hAnsi="IRNazanin" w:eastAsia="IRNazanin"/>
          <w:color w:val="111111"/>
          <w:sz w:val="28"/>
          <w:sz w:val="28"/>
          <w:szCs w:val="28"/>
          <w:rtl w:val="true"/>
          <w:lang w:bidi="fa-IR"/>
        </w:rPr>
        <w:t>بررسی شده اند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گذاری هایی که بر پایه ی قیمت های بازاری یا مطالعات آثار اقتصادی و بازارهای فرضی یا روش های تمایل پرداخت و انتخاب تجربی انجام شد، روش های مفیدی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 ارزش کالاها و رویدادها را نشان داد و ثابت کرد این روش ها برای جلب حمایت مالی دولتی از این کالاها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مطالعات جدید و جالبی دربارهی معیارهای کیفی تر شکل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مطالعهها مفاهیمی مانند سرمایه ی فرهنگی مطرح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رشته انتظارات زیادی ایجاد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همواره مشکل است و جانشین نزدیکی برای آن وجود ندارد و رسالت و اهداف هنری کالاهای فرهنگی را در نظر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 اخیر تفکر اقتصادی و دور شدن از معیارهای مادی رفاه بشر، نوید می دهد که در آینده شاخص های کیفی فرهنگی به عنوان بخشی از ارزش کالاهای فرهنگی در نظر گرفته میشود</w:t>
      </w:r>
      <w:r>
        <w:rPr>
          <w:rFonts w:eastAsia="IRNazanin" w:cs="IRNazanin"/>
          <w:color w:val="111111"/>
          <w:sz w:val="28"/>
          <w:szCs w:val="28"/>
          <w:rtl w:val="true"/>
          <w:lang w:bidi="fa-IR"/>
        </w:rPr>
        <w:t xml:space="preserve">. </w:t>
      </w:r>
      <w:bookmarkStart w:id="364" w:name="pg6409_76735"/>
    </w:p>
    <w:p>
      <w:pPr>
        <w:pStyle w:val="Heading3"/>
        <w:numPr>
          <w:ilvl w:val="2"/>
          <w:numId w:val="1"/>
        </w:numPr>
        <w:rPr/>
      </w:pPr>
      <w:bookmarkStart w:id="365" w:name="__RefHeading___Toc584650_653776707"/>
      <w:bookmarkStart w:id="366" w:name="_Toc130"/>
      <w:bookmarkEnd w:id="364"/>
      <w:bookmarkEnd w:id="365"/>
      <w:r>
        <w:rPr>
          <w:rtl w:val="true"/>
        </w:rPr>
        <w:t>منابع</w:t>
      </w:r>
      <w:r>
        <w:rPr>
          <w:rtl w:val="true"/>
        </w:rPr>
        <w:t>:</w:t>
      </w:r>
      <w:bookmarkEnd w:id="366"/>
    </w:p>
    <w:p>
      <w:pPr>
        <w:pStyle w:val="BookText"/>
        <w:rPr/>
      </w:pPr>
      <w:r>
        <w:rPr>
          <w:rFonts w:eastAsia="Times New Roman" w:cs="Times New Roman" w:ascii="Times New Roman" w:hAnsi="Times New Roman"/>
          <w:color w:val="111111"/>
          <w:sz w:val="28"/>
          <w:szCs w:val="28"/>
          <w:lang w:val="en-US" w:bidi="en-US"/>
        </w:rPr>
        <w:t>Anderson, E. (1995) Value in Ethics and Economics. Harvard University Press: Cambridge, Mas sachusetts. Antrobus, G. and Snowball, J. (..) The National Arts Festival Festino Survey. Commissioned by the National Arts Festival Baumol, W. and Bowen, W. (1990) On the performing arts: the anatomy of their economic prob lems. American Economic Review -4,:190 .9. Chesterton, G. K. (1981) In defence of nonsense. Stories, Essays and Poems: G. K. Chesterton J.M</w:t>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Dent and Sons: London. Grundy, K. (1998) The Politics of the National Arts Festival. Rhodes University Institute of Social and Economic Research: Occasional Paper Y. Klamer, A. (Y..Y) Accounting for social and cultural values. De Economist 18. Frar por Klamer, A. (Y.Pb) Art as a common good. Paper presented at the Association of Cultural Eco nomics International, Ith conference: Y _ June Y.. McCarthy, K, Ondaatje, E., Zakaras, L. and Brooks, A. (</w:t>
      </w:r>
      <w:r>
        <w:rPr>
          <w:rFonts w:eastAsia="Times New Roman" w:cs="Times New Roman" w:ascii="Times New Roman" w:hAnsi="Times New Roman"/>
          <w:b/>
          <w:bCs/>
          <w:color w:val="111111"/>
          <w:sz w:val="28"/>
          <w:szCs w:val="28"/>
          <w:lang w:val="en-US" w:bidi="en-US"/>
        </w:rPr>
        <w:t xml:space="preserve">) Gift of the Muse: Reframing the debate about the benefits of the arts. Rand Corporation: Santa Monica, Arlington and Pitts burgh. Schneider, F. and Pommerehne, W. (1941) Analyzing the market of works of contemporary fine arts: an exploratory study. Journal of Cultural Economics V.TW) 9V Seaman, B. (Ta) Contingent Valuation vs. Economic impact: substitutes or complements? Paper delivered at the Regional Science Association International Conference, North American Meetings: Philadelphia Snowball, J. and Antrobus, G. (P.1) Measuring the value of the arts to society: the importance of the value of externalities to lower income and education groups in South Africa South Afri can Journal of Economics </w:t>
      </w:r>
      <w:r>
        <w:rPr>
          <w:rFonts w:ascii="IRNazanin" w:hAnsi="IRNazanin" w:eastAsia="IRNazanin"/>
          <w:b/>
          <w:b/>
          <w:bCs/>
          <w:color w:val="111111"/>
          <w:sz w:val="28"/>
          <w:sz w:val="28"/>
          <w:szCs w:val="28"/>
          <w:lang w:bidi="fa-IR"/>
        </w:rPr>
        <w:t>۶۹</w:t>
      </w:r>
      <w:r>
        <w:rPr>
          <w:rFonts w:eastAsia="IRNazanin" w:cs="IRNazanin"/>
          <w:b/>
          <w:bCs/>
          <w:color w:val="111111"/>
          <w:sz w:val="28"/>
          <w:szCs w:val="28"/>
          <w:lang w:bidi="fa-IR"/>
        </w:rPr>
        <w:t>,</w:t>
      </w:r>
      <w:r>
        <w:rPr>
          <w:rFonts w:ascii="IRNazanin" w:hAnsi="IRNazanin" w:eastAsia="IRNazanin"/>
          <w:b/>
          <w:b/>
          <w:bCs/>
          <w:color w:val="111111"/>
          <w:sz w:val="28"/>
          <w:sz w:val="28"/>
          <w:szCs w:val="28"/>
          <w:lang w:bidi="fa-IR"/>
        </w:rPr>
        <w:t xml:space="preserve">۴۰۷۵۲ ۷۶۶ </w:t>
      </w:r>
      <w:r>
        <w:rPr>
          <w:rFonts w:eastAsia="Times New Roman" w:cs="Times New Roman" w:ascii="Times New Roman" w:hAnsi="Times New Roman"/>
          <w:b/>
          <w:bCs/>
          <w:color w:val="111111"/>
          <w:sz w:val="28"/>
          <w:szCs w:val="28"/>
          <w:lang w:val="en-US" w:bidi="en-US"/>
        </w:rPr>
        <w:t>Snowball, J. and Willis, K. (Y..9a) Estimating the Marginal Utility of Different Sections of an Arts Festival: The case of visitors to the South African National Arts Festival. Leisure Studies Ya, IFT AS Snowball J. and Willis, K. (</w:t>
      </w:r>
      <w:r>
        <w:rPr>
          <w:rFonts w:eastAsia="Times New Roman" w:cs="Times New Roman" w:ascii="Times New Roman" w:hAnsi="Times New Roman"/>
          <w:color w:val="111111"/>
          <w:sz w:val="28"/>
          <w:szCs w:val="28"/>
          <w:lang w:val="en-US" w:bidi="en-US"/>
        </w:rPr>
        <w:t xml:space="preserve">»b) Building cultural capital: Transforming of the South African National Arts Festival. South African Journal of Economics </w:t>
      </w:r>
      <w:r>
        <w:rPr>
          <w:rFonts w:ascii="IRNazanin" w:hAnsi="IRNazanin" w:eastAsia="IRNazanin"/>
          <w:color w:val="111111"/>
          <w:sz w:val="28"/>
          <w:sz w:val="28"/>
          <w:szCs w:val="28"/>
          <w:lang w:bidi="fa-IR"/>
        </w:rPr>
        <w:t>۷۴۱</w:t>
      </w:r>
      <w:r>
        <w:rPr>
          <w:rFonts w:eastAsia="IRNazanin" w:cs="IRNazanin"/>
          <w:color w:val="111111"/>
          <w:sz w:val="28"/>
          <w:szCs w:val="28"/>
          <w:lang w:bidi="fa-IR"/>
        </w:rPr>
        <w:t>:</w:t>
      </w:r>
      <w:r>
        <w:rPr>
          <w:rFonts w:ascii="IRNazanin" w:hAnsi="IRNazanin" w:eastAsia="IRNazanin"/>
          <w:color w:val="111111"/>
          <w:sz w:val="28"/>
          <w:sz w:val="28"/>
          <w:szCs w:val="28"/>
          <w:lang w:bidi="fa-IR"/>
        </w:rPr>
        <w:t>۲۰ ۳۳</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bidi="en-US"/>
        </w:rPr>
        <w:t>Snowball, J. and Antrobus, G. (p. 9) The National Arts Festival Festino Survey. Commissioned by the National Arts Festival. Snowball, J. and Webb, A. (forthcoming) Breaking into the conversation: Cultural value and the role of the South African National Arts Festival from apartheid to democracy. International Journal of Cultural Policy. Throsby, D. (..)) Economics and Culture. Cambridge University Press: Cambridge</w:t>
      </w:r>
      <w:r>
        <w:rPr>
          <w:rFonts w:eastAsia="Times New Roman" w:cs="Times New Roman" w:ascii="Times New Roman" w:hAnsi="Times New Roman"/>
          <w:color w:val="111111"/>
          <w:sz w:val="28"/>
          <w:szCs w:val="28"/>
          <w:rtl w:val="true"/>
          <w:lang w:val="en-US" w:bidi="en-US"/>
        </w:rPr>
        <w:t xml:space="preserve">. </w:t>
      </w:r>
      <w:bookmarkStart w:id="367" w:name="pg6409_76736"/>
    </w:p>
    <w:p>
      <w:pPr>
        <w:pStyle w:val="Heading2"/>
        <w:numPr>
          <w:ilvl w:val="1"/>
          <w:numId w:val="1"/>
        </w:numPr>
        <w:rPr/>
      </w:pPr>
      <w:bookmarkStart w:id="368" w:name="__RefHeading___Toc584652_653776707"/>
      <w:bookmarkStart w:id="369" w:name="_Toc131"/>
      <w:bookmarkEnd w:id="367"/>
      <w:bookmarkEnd w:id="368"/>
      <w:r>
        <w:rPr>
          <w:rtl w:val="true"/>
        </w:rPr>
        <w:t>جدول و نمودارها</w:t>
      </w:r>
      <w:r>
        <w:rPr>
          <w:rtl w:val="true"/>
        </w:rPr>
        <w:t>:</w:t>
      </w:r>
      <w:bookmarkEnd w:id="369"/>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417"/>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64100" cy="69850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420"/>
                        <a:stretch/>
                      </pic:blipFill>
                      <pic:spPr>
                        <a:xfrm>
                          <a:off x="0" y="0"/>
                          <a:ext cx="4863960" cy="6985080"/>
                        </a:xfrm>
                        <a:prstGeom prst="rect">
                          <a:avLst/>
                        </a:prstGeom>
                        <a:ln w="0">
                          <a:noFill/>
                        </a:ln>
                      </pic:spPr>
                    </pic:pic>
                  </a:graphicData>
                </a:graphic>
              </wp:inline>
            </w:drawing>
          </mc:Choice>
          <mc:Fallback>
            <w:pict>
              <v:shape id="shape_0" stroked="f" o:allowincell="f" style="position:absolute;margin-left:0pt;margin-top:-550.05pt;width:382.95pt;height:549.95pt;mso-wrap-style:none;v-text-anchor:middle;mso-position-horizontal:left;mso-position-vertical:top" type="_x0000_t75">
                <v:imagedata r:id="rId42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4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Geoffrey Antrobus</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Rhodes University</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Arthur Webb</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Lynette Marais</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 Willis</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Newcastle-upon-Tyne</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Association for Cultural Economics International</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Women's Academic Solidarity Association</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artifacts</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Brook</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US National Endowment of the Arts</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Counter factual studies</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Cultural industries</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Gordon and Beilby-Orrin</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Contingent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intrinsic</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 impact studies</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 impact studies</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Choice Experiments</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Conjoint Analysis</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Community arts centers</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non-profit arts industries</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priceless</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opportunity cost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 Impact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Minerva</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Herodotus</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Tritonis</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Klamer</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Throsby</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High Culture</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Fullerton</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Fullerton</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Antonio Gramsci</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Hegemony</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Dominant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Bourdieu</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Elite</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Cwi</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Frey and Pommerehme</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ArjoKlamer</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anthropocentric</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Lewis &amp; Brooks</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General Social Survey</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arts donors</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arts patrons</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Samuelson</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Duncombe</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Morrison &amp; West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Dobson &amp; West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Hendon</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Blaug</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Borgonovi</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Snowball</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Fullerton</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free rider</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Arrow</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non-marketability</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Romer</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Abbing</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Swindell &amp; Rosentraub</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Withers</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Peacock</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Braque</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Vasarely</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synthesizer</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Kraftwerk</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Merit Goods</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Musgrave</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Ver Eecke</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Hutter &amp; Shusterman</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Cultural Paternalism</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Brooks</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intergenerational model</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Rosen</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Baumol &amp; Baumol</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Baumol's Cost Disease</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Bowen</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Handicraft Services</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Grier</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Tiongson</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Streeton</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McCain</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Nozick</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Spheres of Value</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Goodwin</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Bentham</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Moral Science</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Marshal</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McCain</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Epstein</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Rational Fools</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Common Goods</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Valorization</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Evaluation</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UNESCO</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Arai &amp; Pedlar</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self</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Madden</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International Federation of Arts Councils and Culture Agencies</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Scott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Value Mapping</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Attitudinal Analysis</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Content Analysis</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Expert Appraisal</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Thick Ananlysis</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 African National Arts Festival</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Snowball and Webb</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 Impact Studies</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superstar</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Frey</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blockbuster</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Skinner</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Impact Database</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Centre for Cultural Policy Research</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University of Glasgow</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British Federation of Festivals</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Johnson et al</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Blumenthal</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Liu</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Gibson and Stevenson</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Seaman</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Crompton</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Vogelsong et al</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Heaney and Heaney</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Cohen et al</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Goldman and Nakaza</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Madden</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Jackson et al</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Vogelsong et al</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Heaney and Heaney</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Stevens Point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stature and validity</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lobbying</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Herrero et al</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Cohen et al</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contingent valuation methods</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hedonic pricing models</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 impact studies</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Guetzkow</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Capitals of Culture” festival</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Salamanca</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Castillay Leon</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Endowment for the Arts</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Liu</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McGuigan</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Visser</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 Florida</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rise of the creative class</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Rushton</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Back Stage</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California Arts Council</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Arts Festival</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mischievous</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impact area</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regional delineation</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Baade</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Dye</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Madden</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inverse effects</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lobbying</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basic industry</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Gazel</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Schwer</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Grateful Dead rock concerts</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Las Vegas</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Grahamstown</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retained income</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Antrobus et al</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European Capital of Culture</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Liverpool</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Quinn</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Peter Aspden</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Clark</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Liu</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اصطلاح برای اولین بار توسط جورج ریتزر جامعه شناس آمریکایی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۱۹۹۳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این واژه را برای توصیف وضعیتی به کار می گیرد که در آن فرهنگ، ویژگی های یک رستوران فست فود را به خود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واقع مک دونالدیزیشن تفسیر جدیدی از عقلایی کردن </w:t>
      </w:r>
      <w:r>
        <w:rPr>
          <w:rFonts w:eastAsia="IRNazanin" w:cs="IRNazanin"/>
          <w:b w:val="false"/>
          <w:bCs w:val="false"/>
          <w:i w:val="false"/>
          <w:iCs w:val="false"/>
          <w:color w:val="333333"/>
          <w:sz w:val="20"/>
          <w:szCs w:val="20"/>
        </w:rPr>
        <w:t>rationalization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حرکت از نگرش ها و افکار سنتی به نگرش ها و افکار عقلایی و مدیریت علمی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خلاف ماکس وبر که از مدل بروکراسی برای بیان سمت و سوی حرکت این جامعه در حال تغییر استفاده می کند، ریتزر رستوران های فست فود را بر الگوی جوامع امروزی منطبق تر می بیند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ریتزر، </w:t>
      </w:r>
      <w:r>
        <w:rPr>
          <w:rFonts w:ascii="IRNazanin" w:hAnsi="IRNazanin" w:eastAsia="IRNazanin"/>
          <w:b w:val="false"/>
          <w:b w:val="false"/>
          <w:bCs w:val="false"/>
          <w:i w:val="false"/>
          <w:i w:val="false"/>
          <w:iCs w:val="false"/>
          <w:color w:val="333333"/>
          <w:sz w:val="20"/>
          <w:sz w:val="20"/>
          <w:szCs w:val="20"/>
        </w:rPr>
        <w:t>۵۵۳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۲۰۰۶</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جوامع امروزی مفهوم مک دونالدیزیشن از جنبه های مختلف از جمله فرهنگ مورد توجه بیشتری قرار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ی فرهنگی این پدیده، به همگن سازی فرهنگ ها در سرتاسر جهان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این پدیده بر حاکمیت روز افزون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یک رستوران فست فود بر بخش های مختلف جامعه آمریکا و همین طور سر تا سر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دارد</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Nadaam</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Ulaanbaatar</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crowding out effects</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Wexford Festival Opera</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Galway Arts Festival</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Cohen and Pate</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Tusa</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Reeves</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Mozart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Salzburg</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kugel</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Guggenheim Museum</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McCarthy et al</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ntrinsic value</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instrumental" value</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culture wars</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Matarasso</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 African National Arts Festival</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Main and Fringe</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shocks</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partial analysis</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Prostitution of economics</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contingent valuation methodologies</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Cassandra</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Troy</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Journal of Travel Research</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Tyrrell</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Johnson</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economic impact analysis</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cost-benefit analysis</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impact region</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 Net Economic Impact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Direct Impact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First-round Spending</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quota sampling</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Edinburgh Festival</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Johnston</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probability sampling</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casual visitors</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time switchers</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motivation for visit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displacement and sunbstitution effects</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 African National Arts Festival (NAF)</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Antrobus et al</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Saayman</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quota</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Bragge</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Loomis</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avidity bias</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length of stay bias</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Nowell et al</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rafting trips</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Snake River</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Wyoming</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Wilton</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Nickerson</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Blackburn</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Lancashire</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Wood</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واحد پول کشور آفریقای جنوبی</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Eastern Cape Province</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این تیتر خبری چنین بوده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فستیوال گراهامستاون،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میلیون رند درآمد برای ایسترن کیپ درآمد ایجاد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دیلی دیسپچ، </w:t>
      </w:r>
      <w:r>
        <w:rPr>
          <w:rFonts w:ascii="IRNazanin" w:hAnsi="IRNazanin" w:eastAsia="IRNazanin"/>
          <w:b w:val="false"/>
          <w:b w:val="false"/>
          <w:bCs w:val="false"/>
          <w:i w:val="false"/>
          <w:i w:val="false"/>
          <w:iCs w:val="false"/>
          <w:color w:val="333333"/>
          <w:sz w:val="20"/>
          <w:sz w:val="20"/>
          <w:szCs w:val="20"/>
        </w:rPr>
        <w:t>۲۰۰۳</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Johnson</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Melbourne International Festival of the Arts</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Getz</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Adelaide Festival</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Casuals</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Southern Festival of Books in Memphis</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Wallace</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Honey</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Graceland</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Memphis Zoo</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Beale Street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Peabody Hotel</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displacement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leakages</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Springfest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Ocean City</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hourly</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bi-hourly</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Nickerson</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Rhodes University</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Bragge</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performers</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Rhodes University</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Cai et al</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supply-driven multipliers</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Ghosh</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Leontief</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Spoleto</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Charleston</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Litvin</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Fetter</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Blackburn</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Wood</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Johnson</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Sack</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Unearned income</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festival refugees</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Multiplier effects</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Leakage</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Shahidsaless</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Baaijens</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Nijkamp</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Greenberg</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Central Place Theory</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Rough-Set Analysis Model</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Scottish Tourism Multiplier Study</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expost study</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Jackson</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Mississippi</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Columbia Museum of Art (CMA)</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Miley Gallo</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crowding out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Village Green</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Webb</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positive externalities</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Mundy</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McLean</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Ready</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stated choice</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choice experiment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مطالعات تمایل پرداخت و هم انتخاب تجربی، که به آنها تحلیل جامع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Conjoint Analysis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گفته می شود، بخشی از روشهای ارزش گذاری اقتضایی یا اولویت های گفته شده هستند؛ اما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 گذاری اقتضایی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برای اشاره به مطالعات تمایل پرداخت به کار گرفته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حالی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اولویتهای 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اغلب روش انتخاب تجربی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Poor</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zonal travel cost method</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 Mary's</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use values</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non-use value</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Bedate</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Castillay Leon</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Boter</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Dutch Museums</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Alberini</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Longo</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Bille</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Schulze</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Florida</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creative classes</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National Oceanic and Atmospheric Administration</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Federal Register</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Diamond</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diamond</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hausman</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Johansson</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Thompson</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Morrison</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West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Ontario</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Kentucky</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Bille Hanson</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Royal Theatre</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Glass</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Kansas</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Kansas Arts Commission</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Sanz</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National Museum of Sculpture</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Valladolid</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option value</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bequest value</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existence value</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Maddison</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Foster</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British Museum</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Willis</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Durham Cathedral</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Pollicino</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Lincoln</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Nidaros Cathedral</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Navrud</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Strand</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Fez Medina</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Warkworth Castle</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Powe</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Rivoli castle</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Scarpa</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Surrey Archival History Centre</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Ozdemiroglu</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Mourato</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Noto</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Sicily</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Cuccia</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Signorello</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Bulgarian Monasteries</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Whitehead</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Finney</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Del Saz Salazar</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Marques</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Kim</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Changdeok Palace</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Dutta</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Prinsep Ghat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Campi Flegrei Archaeological Park</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Stonehenge</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Machu Picchu</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Bohm</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Bohm interval" method</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Papandrea</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Harless</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Allen</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Virginia Commonwealth University</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StLouis Public Library</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Aabo</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Exxon Controversy</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Exxon Valdez</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BlighReef</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Prince William Sound</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Anchorage Daily News</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Environmental and Resource Economics</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Cambridge Economics, Inc</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Kenneth Arrow</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Solow</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hypothetical bias</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Murphy</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Vossler</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McKee</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Guzman</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Kolstad</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Standard Bank</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Booysen</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List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Gallet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Botelho</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Pinto</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Nestor</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Shogren</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Warkworth Castle</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کارت های بیسبال، کارت هایی است که عکس و مشخصات بازیکنان تیم های موفق و معروف بیسبال را دارد و بعضی مجموعه داران به گردآوری آنها تمایل دارند و حاضرند مبالغ بالایی برای خرید آنها بپردازند</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Lusk</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Cheap Talk</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Cummings</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Aadland</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Caplan</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Lusk</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برنج طلایی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Golden Rice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نوعی برنج است که با استفاده از مهندسی ژنتیک برای تولید بتاکاروتن به عنوان ماده پیش ساز وینامین </w:t>
      </w:r>
      <w:r>
        <w:rPr>
          <w:rFonts w:eastAsia="IRNazanin" w:cs="IRNazanin"/>
          <w:b w:val="false"/>
          <w:bCs w:val="false"/>
          <w:i w:val="false"/>
          <w:iCs w:val="false"/>
          <w:color w:val="333333"/>
          <w:sz w:val="20"/>
          <w:szCs w:val="20"/>
        </w:rPr>
        <w:t>A</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قسمت های خوراکی برنج تولید شده است تا در مناطقی با کمبود این ویتامین در رژیم غذایی خود روبه رو هستند، کشت و مصرف شود</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Champ</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Bishop</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Warm Glow</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Kahneman</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Desvousges</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KnetschKnetsch</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Sen</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judging by prototype</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extension neglect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add-up test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adequate responsiveness</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Arrow</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Smith</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Osborne</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Hanemann</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Randall</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Dupont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Schkade</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Payne</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Mitchell</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Campi Flegrei</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Ringanti</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Scarpa</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Bagnoli</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Bateman</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quantitative nesting</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qualitative nesting</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endowment effect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Hamilton Harbour</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Finney</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دنرادذیلیامت دوخی عقاوت احیجردن تفگی ارب دار فان آرد هک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incentive incompatibility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یشزیگنا یراگزاسان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 Erasmo Island</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Lagoon</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BrouWer</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Willig</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Randall</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Stoll</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Inder</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O'Brien</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Boyce</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Brown</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Amiran</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Hagen</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Kling</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Northern Hotel</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Fort Collins</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Colorado</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Franklin Roosevelt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Holt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Elliott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Coase</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Thampapillia</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Kentucky</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Aabo</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Becker-DeGroot-Marschak auction</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Vickery auction</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Hayes</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pooled data</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Biel et al</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World Wildlife Fund</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Band</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Mansfield</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Sunstein</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incoherent valuation estimates</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category bound</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Epstein</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information bias</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starting point bias</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protest zeros</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Prinsep Ghat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Royal Theatre</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Afrikaans</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Xhosa</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British Museum</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dummy variable</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Mildura Arts Center</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Shea</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Victoria</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temporal reliability</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Tobit model regression</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Thomson</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Glass</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Noonan</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Kenyon</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Edwards-Jones</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 too much argument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not too little” school</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Niewijk</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protest bids</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Krueger</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Ajzen</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Elaboration Likelihood Model of persuation</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Eastern Cape Government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open-ended (OE)</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dichotomous choice (DC)</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closed-ended format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iterative bidding (IB) method</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روش نظیر روش دو گزینه ای از پاسخ دهنده در خواست می شود مشخص کند برای عرضه ی کالایی خاص حاضر به پرداخت مبلغ </w:t>
      </w:r>
      <w:r>
        <w:rPr>
          <w:rFonts w:eastAsia="IRNazanin" w:cs="IRNazanin"/>
          <w:b w:val="false"/>
          <w:bCs w:val="false"/>
          <w:i w:val="false"/>
          <w:iCs w:val="false"/>
          <w:color w:val="333333"/>
          <w:sz w:val="20"/>
          <w:szCs w:val="20"/>
        </w:rPr>
        <w:t>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یا خیر</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conservative” questionnaire design</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Kealy</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Turner</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Balisteri</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Reaves</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مقادیر یا داده های پرت، مقادیر بسیار بزرگ یا کوچک هستند که حتی وجود تعداد کمی از آنها می تواند مقدار میانگین را به شدت تغییر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دلایلی که برخی مطالعات </w:t>
      </w:r>
      <w:r>
        <w:rPr>
          <w:rFonts w:eastAsia="IRNazanin" w:cs="IRNazanin"/>
          <w:b w:val="false"/>
          <w:bCs w:val="false"/>
          <w:i w:val="false"/>
          <w:iCs w:val="false"/>
          <w:color w:val="333333"/>
          <w:sz w:val="20"/>
          <w:szCs w:val="20"/>
        </w:rPr>
        <w:t>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میانگین یا</w:t>
      </w:r>
      <w:r>
        <w:rPr>
          <w:rFonts w:eastAsia="IRNazanin" w:cs="IRNazanin"/>
          <w:b w:val="false"/>
          <w:bCs w:val="false"/>
          <w:i w:val="false"/>
          <w:iCs w:val="false"/>
          <w:color w:val="333333"/>
          <w:sz w:val="20"/>
          <w:szCs w:val="20"/>
        </w:rPr>
        <w:t>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متوسط مقدار میانه را نیز مطرح می کنند، همین است</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Tranter</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anchoring” bias</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Boyle</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Giraud</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Herriges</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Santagata</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Signorello</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Vossler</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McKee</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follow-up certainty questions</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multiple bound DC</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Krosnick</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no opinion” options</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Chambers</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Lindsey</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Bergstrom</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Jorgensen</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Syme</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Stazzera</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در نظر گرفتن پاسخ های </w:t>
      </w:r>
      <w:r>
        <w:rPr>
          <w:rFonts w:eastAsia="IRNazanin" w:cs="IRNazanin"/>
          <w:b w:val="false"/>
          <w:bCs w:val="false"/>
          <w:i w:val="false"/>
          <w:iCs w:val="false"/>
          <w:color w:val="333333"/>
          <w:sz w:val="20"/>
          <w:szCs w:val="20"/>
        </w:rPr>
        <w:t>WTP</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صفر در مدل رگرسیونی لگاریتم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خطی، مقدار ثابتی به مقادیر تمایل پرداخت افزوده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لگاریتم مقادیر ثابت، صفر است؛ این کار بر ضرایب به دست آمده تاثیری نخواهد گذاشت</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opinion</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Social choice bias</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McFadden</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Post Decision Confidence Measure</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Bennett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Tranter</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Champ</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Bishop</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Vossler</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McKee</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Socio-demographics</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Rushton</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Validity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عبارتست از توانایی ابزار موردنظر در اندازه گیری صفتی که ابزار برای آن ساخته شده است</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پایایی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Reliablity</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نتایج را ارزیابی می کند و به دقت، قابل اعتماد بودن، ثبات یا تکرارپذیری نتایج اشاره دارد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Mitchell</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convergent validity</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construct validity</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Ste. Genevieve historical academy</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Missouri</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Tobit model</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Foster</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Poe</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Rhodes</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Conjoint Analysis</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Artifacts</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Status quo</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No change</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Louviere and Hensher</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Snowball and Willis</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Yorkshire Dales</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Garrod and Willis</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 Anne's Square</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Washington monuments</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Morey et al</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Greek heritage</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Crete</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Apostolakis and Jaffry</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stone age remains</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Bille et al</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Mazzanti</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interaction terms</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Santos</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Riganti</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Belfast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Boxallet al</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Precambrian SheildRegion</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Tuan</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My Son World Heritage Site</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Interaction terms</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Knossos Palace</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Heraklion museum</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Warm Glow</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Willis and Kinghorn</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Roman fort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Vindolanda</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Hadrian's Wall</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Galleria Borghese Museum</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Morey et al</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Rossmann</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Multinomial Logit (MNL)</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Random Parameters Logit (RPL)</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Broadcast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Broadband</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Finn</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Canadian Broadcasting Corporation</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Alberta SuperNet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Adamowiczet al</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Random Utility Theory (RUT)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Hanley et al</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Contingent Ranking</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Contingent Rating</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Paired Comparisons</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Train</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Conditional Multinomial Logit Model (CLM)</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Type extreme value (Weibull distribution</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Independence of Irrelevant Alternatives(IIA)</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Heteroskedastic Extreme Value (HEV) Model</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Mixed Logit (MXL</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Ding</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incentive aligned” techniques</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Great Aamose</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starting point, anchoring or framing bias</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Sattler</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alternative specific constant” (ASC)</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DeShazo</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Fermo</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Abley</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heteroskedastic logit model</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DeSarbo</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Hoehn</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independent valuation and summation</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sequenced valuations</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Hadrian's Wall</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Environmental and Resource Economics</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Eftec</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benefit transfer</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Jiang</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Rhode Island</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Marais</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Eggert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Olsson</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random parameters logit (RPL) models</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Manitoba</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pluralistic</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G.K. Chesterton</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defense of nonsense</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pressure valve</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Grundy</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valorization</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Pommerehne</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image" Target="media/image7.jpeg"/><Relationship Id="rId30" Type="http://schemas.openxmlformats.org/officeDocument/2006/relationships/image" Target="media/image7.jpeg"/><Relationship Id="rId31" Type="http://schemas.openxmlformats.org/officeDocument/2006/relationships/footer" Target="footer16.xml"/><Relationship Id="rId32" Type="http://schemas.openxmlformats.org/officeDocument/2006/relationships/footer" Target="footer17.xml"/><Relationship Id="rId33" Type="http://schemas.openxmlformats.org/officeDocument/2006/relationships/footer" Target="footer18.xml"/><Relationship Id="rId34" Type="http://schemas.openxmlformats.org/officeDocument/2006/relationships/footer" Target="footer19.xml"/><Relationship Id="rId35" Type="http://schemas.openxmlformats.org/officeDocument/2006/relationships/footer" Target="footer20.xml"/><Relationship Id="rId36" Type="http://schemas.openxmlformats.org/officeDocument/2006/relationships/footer" Target="footer21.xml"/><Relationship Id="rId37" Type="http://schemas.openxmlformats.org/officeDocument/2006/relationships/footer" Target="footer22.xml"/><Relationship Id="rId38" Type="http://schemas.openxmlformats.org/officeDocument/2006/relationships/footer" Target="footer23.xml"/><Relationship Id="rId39" Type="http://schemas.openxmlformats.org/officeDocument/2006/relationships/footer" Target="footer24.xml"/><Relationship Id="rId40" Type="http://schemas.openxmlformats.org/officeDocument/2006/relationships/footer" Target="footer25.xml"/><Relationship Id="rId41" Type="http://schemas.openxmlformats.org/officeDocument/2006/relationships/footer" Target="footer26.xml"/><Relationship Id="rId42" Type="http://schemas.openxmlformats.org/officeDocument/2006/relationships/footer" Target="footer27.xml"/><Relationship Id="rId43" Type="http://schemas.openxmlformats.org/officeDocument/2006/relationships/footer" Target="footer28.xml"/><Relationship Id="rId44" Type="http://schemas.openxmlformats.org/officeDocument/2006/relationships/footer" Target="footer29.xml"/><Relationship Id="rId45" Type="http://schemas.openxmlformats.org/officeDocument/2006/relationships/footer" Target="footer30.xml"/><Relationship Id="rId46" Type="http://schemas.openxmlformats.org/officeDocument/2006/relationships/footer" Target="footer31.xml"/><Relationship Id="rId47" Type="http://schemas.openxmlformats.org/officeDocument/2006/relationships/footer" Target="footer32.xml"/><Relationship Id="rId48" Type="http://schemas.openxmlformats.org/officeDocument/2006/relationships/footer" Target="footer33.xml"/><Relationship Id="rId49" Type="http://schemas.openxmlformats.org/officeDocument/2006/relationships/footer" Target="footer34.xml"/><Relationship Id="rId50" Type="http://schemas.openxmlformats.org/officeDocument/2006/relationships/footer" Target="footer35.xml"/><Relationship Id="rId51" Type="http://schemas.openxmlformats.org/officeDocument/2006/relationships/footer" Target="footer36.xml"/><Relationship Id="rId52" Type="http://schemas.openxmlformats.org/officeDocument/2006/relationships/footer" Target="footer37.xml"/><Relationship Id="rId53" Type="http://schemas.openxmlformats.org/officeDocument/2006/relationships/footer" Target="footer38.xml"/><Relationship Id="rId54" Type="http://schemas.openxmlformats.org/officeDocument/2006/relationships/footer" Target="footer39.xml"/><Relationship Id="rId55" Type="http://schemas.openxmlformats.org/officeDocument/2006/relationships/footer" Target="footer40.xml"/><Relationship Id="rId56" Type="http://schemas.openxmlformats.org/officeDocument/2006/relationships/footer" Target="footer41.xml"/><Relationship Id="rId57" Type="http://schemas.openxmlformats.org/officeDocument/2006/relationships/footer" Target="footer42.xml"/><Relationship Id="rId58" Type="http://schemas.openxmlformats.org/officeDocument/2006/relationships/footer" Target="footer43.xml"/><Relationship Id="rId59" Type="http://schemas.openxmlformats.org/officeDocument/2006/relationships/footer" Target="footer44.xml"/><Relationship Id="rId60" Type="http://schemas.openxmlformats.org/officeDocument/2006/relationships/footer" Target="footer45.xml"/><Relationship Id="rId61" Type="http://schemas.openxmlformats.org/officeDocument/2006/relationships/footer" Target="footer46.xml"/><Relationship Id="rId62" Type="http://schemas.openxmlformats.org/officeDocument/2006/relationships/footer" Target="footer47.xml"/><Relationship Id="rId63" Type="http://schemas.openxmlformats.org/officeDocument/2006/relationships/footer" Target="footer48.xml"/><Relationship Id="rId64" Type="http://schemas.openxmlformats.org/officeDocument/2006/relationships/footer" Target="footer49.xml"/><Relationship Id="rId65" Type="http://schemas.openxmlformats.org/officeDocument/2006/relationships/footer" Target="footer50.xml"/><Relationship Id="rId66" Type="http://schemas.openxmlformats.org/officeDocument/2006/relationships/footer" Target="footer51.xml"/><Relationship Id="rId67" Type="http://schemas.openxmlformats.org/officeDocument/2006/relationships/footer" Target="footer52.xml"/><Relationship Id="rId68" Type="http://schemas.openxmlformats.org/officeDocument/2006/relationships/footer" Target="footer53.xml"/><Relationship Id="rId69" Type="http://schemas.openxmlformats.org/officeDocument/2006/relationships/footer" Target="footer54.xml"/><Relationship Id="rId70" Type="http://schemas.openxmlformats.org/officeDocument/2006/relationships/footer" Target="footer55.xml"/><Relationship Id="rId71" Type="http://schemas.openxmlformats.org/officeDocument/2006/relationships/footer" Target="footer56.xml"/><Relationship Id="rId72" Type="http://schemas.openxmlformats.org/officeDocument/2006/relationships/footer" Target="footer57.xml"/><Relationship Id="rId73" Type="http://schemas.openxmlformats.org/officeDocument/2006/relationships/footer" Target="footer58.xml"/><Relationship Id="rId74" Type="http://schemas.openxmlformats.org/officeDocument/2006/relationships/footer" Target="footer59.xml"/><Relationship Id="rId75" Type="http://schemas.openxmlformats.org/officeDocument/2006/relationships/footer" Target="footer60.xml"/><Relationship Id="rId76" Type="http://schemas.openxmlformats.org/officeDocument/2006/relationships/footer" Target="footer61.xml"/><Relationship Id="rId77" Type="http://schemas.openxmlformats.org/officeDocument/2006/relationships/footer" Target="footer62.xml"/><Relationship Id="rId78" Type="http://schemas.openxmlformats.org/officeDocument/2006/relationships/footer" Target="footer63.xml"/><Relationship Id="rId79" Type="http://schemas.openxmlformats.org/officeDocument/2006/relationships/footer" Target="footer64.xml"/><Relationship Id="rId80" Type="http://schemas.openxmlformats.org/officeDocument/2006/relationships/footer" Target="footer65.xml"/><Relationship Id="rId81" Type="http://schemas.openxmlformats.org/officeDocument/2006/relationships/footer" Target="footer66.xml"/><Relationship Id="rId82" Type="http://schemas.openxmlformats.org/officeDocument/2006/relationships/footer" Target="footer67.xml"/><Relationship Id="rId83" Type="http://schemas.openxmlformats.org/officeDocument/2006/relationships/footer" Target="footer68.xml"/><Relationship Id="rId84" Type="http://schemas.openxmlformats.org/officeDocument/2006/relationships/footer" Target="footer69.xml"/><Relationship Id="rId85" Type="http://schemas.openxmlformats.org/officeDocument/2006/relationships/footer" Target="footer70.xml"/><Relationship Id="rId86" Type="http://schemas.openxmlformats.org/officeDocument/2006/relationships/footer" Target="footer71.xml"/><Relationship Id="rId87" Type="http://schemas.openxmlformats.org/officeDocument/2006/relationships/image" Target="media/image8.jpeg"/><Relationship Id="rId88" Type="http://schemas.openxmlformats.org/officeDocument/2006/relationships/image" Target="media/image8.jpeg"/><Relationship Id="rId89" Type="http://schemas.openxmlformats.org/officeDocument/2006/relationships/footer" Target="footer72.xml"/><Relationship Id="rId90" Type="http://schemas.openxmlformats.org/officeDocument/2006/relationships/footer" Target="footer73.xml"/><Relationship Id="rId91" Type="http://schemas.openxmlformats.org/officeDocument/2006/relationships/footer" Target="footer74.xml"/><Relationship Id="rId92" Type="http://schemas.openxmlformats.org/officeDocument/2006/relationships/footer" Target="footer75.xml"/><Relationship Id="rId93" Type="http://schemas.openxmlformats.org/officeDocument/2006/relationships/image" Target="media/image9.jpeg"/><Relationship Id="rId94" Type="http://schemas.openxmlformats.org/officeDocument/2006/relationships/image" Target="media/image9.jpeg"/><Relationship Id="rId95" Type="http://schemas.openxmlformats.org/officeDocument/2006/relationships/footer" Target="footer76.xml"/><Relationship Id="rId96" Type="http://schemas.openxmlformats.org/officeDocument/2006/relationships/footer" Target="footer77.xml"/><Relationship Id="rId97" Type="http://schemas.openxmlformats.org/officeDocument/2006/relationships/image" Target="media/image10.jpeg"/><Relationship Id="rId98" Type="http://schemas.openxmlformats.org/officeDocument/2006/relationships/image" Target="media/image10.jpeg"/><Relationship Id="rId99" Type="http://schemas.openxmlformats.org/officeDocument/2006/relationships/image" Target="media/image11.jpeg"/><Relationship Id="rId100" Type="http://schemas.openxmlformats.org/officeDocument/2006/relationships/image" Target="media/image11.jpeg"/><Relationship Id="rId101" Type="http://schemas.openxmlformats.org/officeDocument/2006/relationships/image" Target="media/image12.jpeg"/><Relationship Id="rId102" Type="http://schemas.openxmlformats.org/officeDocument/2006/relationships/image" Target="media/image12.jpeg"/><Relationship Id="rId103" Type="http://schemas.openxmlformats.org/officeDocument/2006/relationships/footer" Target="footer78.xml"/><Relationship Id="rId104" Type="http://schemas.openxmlformats.org/officeDocument/2006/relationships/footer" Target="footer79.xml"/><Relationship Id="rId105" Type="http://schemas.openxmlformats.org/officeDocument/2006/relationships/footer" Target="footer80.xml"/><Relationship Id="rId106" Type="http://schemas.openxmlformats.org/officeDocument/2006/relationships/image" Target="media/image13.jpeg"/><Relationship Id="rId107" Type="http://schemas.openxmlformats.org/officeDocument/2006/relationships/image" Target="media/image13.jpeg"/><Relationship Id="rId108" Type="http://schemas.openxmlformats.org/officeDocument/2006/relationships/footer" Target="footer81.xml"/><Relationship Id="rId109" Type="http://schemas.openxmlformats.org/officeDocument/2006/relationships/footer" Target="footer82.xml"/><Relationship Id="rId110" Type="http://schemas.openxmlformats.org/officeDocument/2006/relationships/footer" Target="footer83.xml"/><Relationship Id="rId111" Type="http://schemas.openxmlformats.org/officeDocument/2006/relationships/footer" Target="footer84.xml"/><Relationship Id="rId112" Type="http://schemas.openxmlformats.org/officeDocument/2006/relationships/footer" Target="footer85.xml"/><Relationship Id="rId113" Type="http://schemas.openxmlformats.org/officeDocument/2006/relationships/image" Target="media/image14.jpeg"/><Relationship Id="rId114" Type="http://schemas.openxmlformats.org/officeDocument/2006/relationships/image" Target="media/image14.jpeg"/><Relationship Id="rId115" Type="http://schemas.openxmlformats.org/officeDocument/2006/relationships/footer" Target="footer86.xml"/><Relationship Id="rId116" Type="http://schemas.openxmlformats.org/officeDocument/2006/relationships/footer" Target="footer87.xml"/><Relationship Id="rId117" Type="http://schemas.openxmlformats.org/officeDocument/2006/relationships/footer" Target="footer88.xml"/><Relationship Id="rId118" Type="http://schemas.openxmlformats.org/officeDocument/2006/relationships/image" Target="media/image15.jpeg"/><Relationship Id="rId119" Type="http://schemas.openxmlformats.org/officeDocument/2006/relationships/image" Target="media/image15.jpeg"/><Relationship Id="rId120" Type="http://schemas.openxmlformats.org/officeDocument/2006/relationships/footer" Target="footer89.xml"/><Relationship Id="rId121" Type="http://schemas.openxmlformats.org/officeDocument/2006/relationships/footer" Target="footer90.xml"/><Relationship Id="rId122" Type="http://schemas.openxmlformats.org/officeDocument/2006/relationships/footer" Target="footer91.xml"/><Relationship Id="rId123" Type="http://schemas.openxmlformats.org/officeDocument/2006/relationships/footer" Target="footer92.xml"/><Relationship Id="rId124" Type="http://schemas.openxmlformats.org/officeDocument/2006/relationships/footer" Target="footer93.xml"/><Relationship Id="rId125" Type="http://schemas.openxmlformats.org/officeDocument/2006/relationships/footer" Target="footer94.xml"/><Relationship Id="rId126" Type="http://schemas.openxmlformats.org/officeDocument/2006/relationships/footer" Target="footer95.xml"/><Relationship Id="rId127" Type="http://schemas.openxmlformats.org/officeDocument/2006/relationships/image" Target="media/image16.jpeg"/><Relationship Id="rId128" Type="http://schemas.openxmlformats.org/officeDocument/2006/relationships/image" Target="media/image16.jpeg"/><Relationship Id="rId129" Type="http://schemas.openxmlformats.org/officeDocument/2006/relationships/footer" Target="footer96.xml"/><Relationship Id="rId130" Type="http://schemas.openxmlformats.org/officeDocument/2006/relationships/image" Target="media/image17.jpeg"/><Relationship Id="rId131" Type="http://schemas.openxmlformats.org/officeDocument/2006/relationships/image" Target="media/image17.jpeg"/><Relationship Id="rId132" Type="http://schemas.openxmlformats.org/officeDocument/2006/relationships/footer" Target="footer97.xml"/><Relationship Id="rId133" Type="http://schemas.openxmlformats.org/officeDocument/2006/relationships/footer" Target="footer98.xml"/><Relationship Id="rId134" Type="http://schemas.openxmlformats.org/officeDocument/2006/relationships/footer" Target="footer99.xml"/><Relationship Id="rId135" Type="http://schemas.openxmlformats.org/officeDocument/2006/relationships/image" Target="media/image18.jpeg"/><Relationship Id="rId136" Type="http://schemas.openxmlformats.org/officeDocument/2006/relationships/image" Target="media/image18.jpeg"/><Relationship Id="rId137" Type="http://schemas.openxmlformats.org/officeDocument/2006/relationships/footer" Target="footer100.xml"/><Relationship Id="rId138" Type="http://schemas.openxmlformats.org/officeDocument/2006/relationships/image" Target="media/image19.jpeg"/><Relationship Id="rId139" Type="http://schemas.openxmlformats.org/officeDocument/2006/relationships/image" Target="media/image19.jpeg"/><Relationship Id="rId140" Type="http://schemas.openxmlformats.org/officeDocument/2006/relationships/footer" Target="footer101.xml"/><Relationship Id="rId141" Type="http://schemas.openxmlformats.org/officeDocument/2006/relationships/image" Target="media/image20.jpeg"/><Relationship Id="rId142" Type="http://schemas.openxmlformats.org/officeDocument/2006/relationships/image" Target="media/image20.jpeg"/><Relationship Id="rId143" Type="http://schemas.openxmlformats.org/officeDocument/2006/relationships/footer" Target="footer102.xml"/><Relationship Id="rId144" Type="http://schemas.openxmlformats.org/officeDocument/2006/relationships/image" Target="media/image21.jpeg"/><Relationship Id="rId145" Type="http://schemas.openxmlformats.org/officeDocument/2006/relationships/image" Target="media/image21.jpeg"/><Relationship Id="rId146" Type="http://schemas.openxmlformats.org/officeDocument/2006/relationships/footer" Target="footer103.xml"/><Relationship Id="rId147" Type="http://schemas.openxmlformats.org/officeDocument/2006/relationships/footer" Target="footer104.xml"/><Relationship Id="rId148" Type="http://schemas.openxmlformats.org/officeDocument/2006/relationships/footer" Target="footer105.xml"/><Relationship Id="rId149" Type="http://schemas.openxmlformats.org/officeDocument/2006/relationships/image" Target="media/image22.jpeg"/><Relationship Id="rId150" Type="http://schemas.openxmlformats.org/officeDocument/2006/relationships/image" Target="media/image22.jpeg"/><Relationship Id="rId151" Type="http://schemas.openxmlformats.org/officeDocument/2006/relationships/footer" Target="footer106.xml"/><Relationship Id="rId152" Type="http://schemas.openxmlformats.org/officeDocument/2006/relationships/footer" Target="footer107.xml"/><Relationship Id="rId153" Type="http://schemas.openxmlformats.org/officeDocument/2006/relationships/footer" Target="footer108.xml"/><Relationship Id="rId154" Type="http://schemas.openxmlformats.org/officeDocument/2006/relationships/footer" Target="footer109.xml"/><Relationship Id="rId155" Type="http://schemas.openxmlformats.org/officeDocument/2006/relationships/footer" Target="footer110.xml"/><Relationship Id="rId156" Type="http://schemas.openxmlformats.org/officeDocument/2006/relationships/footer" Target="footer111.xml"/><Relationship Id="rId157" Type="http://schemas.openxmlformats.org/officeDocument/2006/relationships/footer" Target="footer112.xml"/><Relationship Id="rId158" Type="http://schemas.openxmlformats.org/officeDocument/2006/relationships/footer" Target="footer113.xml"/><Relationship Id="rId159" Type="http://schemas.openxmlformats.org/officeDocument/2006/relationships/footer" Target="footer114.xml"/><Relationship Id="rId160" Type="http://schemas.openxmlformats.org/officeDocument/2006/relationships/footer" Target="footer115.xml"/><Relationship Id="rId161" Type="http://schemas.openxmlformats.org/officeDocument/2006/relationships/footer" Target="footer116.xml"/><Relationship Id="rId162" Type="http://schemas.openxmlformats.org/officeDocument/2006/relationships/footer" Target="footer117.xml"/><Relationship Id="rId163" Type="http://schemas.openxmlformats.org/officeDocument/2006/relationships/footer" Target="footer118.xml"/><Relationship Id="rId164" Type="http://schemas.openxmlformats.org/officeDocument/2006/relationships/footer" Target="footer119.xml"/><Relationship Id="rId165" Type="http://schemas.openxmlformats.org/officeDocument/2006/relationships/footer" Target="footer120.xml"/><Relationship Id="rId166" Type="http://schemas.openxmlformats.org/officeDocument/2006/relationships/footer" Target="footer121.xml"/><Relationship Id="rId167" Type="http://schemas.openxmlformats.org/officeDocument/2006/relationships/footer" Target="footer122.xml"/><Relationship Id="rId168" Type="http://schemas.openxmlformats.org/officeDocument/2006/relationships/footer" Target="footer123.xml"/><Relationship Id="rId169" Type="http://schemas.openxmlformats.org/officeDocument/2006/relationships/footer" Target="footer124.xml"/><Relationship Id="rId170" Type="http://schemas.openxmlformats.org/officeDocument/2006/relationships/footer" Target="footer125.xml"/><Relationship Id="rId171" Type="http://schemas.openxmlformats.org/officeDocument/2006/relationships/footer" Target="footer126.xml"/><Relationship Id="rId172" Type="http://schemas.openxmlformats.org/officeDocument/2006/relationships/footer" Target="footer127.xml"/><Relationship Id="rId173" Type="http://schemas.openxmlformats.org/officeDocument/2006/relationships/footer" Target="footer128.xml"/><Relationship Id="rId174" Type="http://schemas.openxmlformats.org/officeDocument/2006/relationships/footer" Target="footer129.xml"/><Relationship Id="rId175" Type="http://schemas.openxmlformats.org/officeDocument/2006/relationships/footer" Target="footer130.xml"/><Relationship Id="rId176" Type="http://schemas.openxmlformats.org/officeDocument/2006/relationships/image" Target="media/image23.jpeg"/><Relationship Id="rId177" Type="http://schemas.openxmlformats.org/officeDocument/2006/relationships/image" Target="media/image23.jpeg"/><Relationship Id="rId178" Type="http://schemas.openxmlformats.org/officeDocument/2006/relationships/footer" Target="footer131.xml"/><Relationship Id="rId179" Type="http://schemas.openxmlformats.org/officeDocument/2006/relationships/footer" Target="footer132.xml"/><Relationship Id="rId180" Type="http://schemas.openxmlformats.org/officeDocument/2006/relationships/footer" Target="footer133.xml"/><Relationship Id="rId181" Type="http://schemas.openxmlformats.org/officeDocument/2006/relationships/footer" Target="footer134.xml"/><Relationship Id="rId182" Type="http://schemas.openxmlformats.org/officeDocument/2006/relationships/footer" Target="footer135.xml"/><Relationship Id="rId183" Type="http://schemas.openxmlformats.org/officeDocument/2006/relationships/footer" Target="footer136.xml"/><Relationship Id="rId184" Type="http://schemas.openxmlformats.org/officeDocument/2006/relationships/footer" Target="footer137.xml"/><Relationship Id="rId185" Type="http://schemas.openxmlformats.org/officeDocument/2006/relationships/footer" Target="footer138.xml"/><Relationship Id="rId186" Type="http://schemas.openxmlformats.org/officeDocument/2006/relationships/footer" Target="footer139.xml"/><Relationship Id="rId187" Type="http://schemas.openxmlformats.org/officeDocument/2006/relationships/footer" Target="footer140.xml"/><Relationship Id="rId188" Type="http://schemas.openxmlformats.org/officeDocument/2006/relationships/footer" Target="footer141.xml"/><Relationship Id="rId189" Type="http://schemas.openxmlformats.org/officeDocument/2006/relationships/footer" Target="footer142.xml"/><Relationship Id="rId190" Type="http://schemas.openxmlformats.org/officeDocument/2006/relationships/footer" Target="footer143.xml"/><Relationship Id="rId191" Type="http://schemas.openxmlformats.org/officeDocument/2006/relationships/footer" Target="footer144.xml"/><Relationship Id="rId192" Type="http://schemas.openxmlformats.org/officeDocument/2006/relationships/footer" Target="footer145.xml"/><Relationship Id="rId193" Type="http://schemas.openxmlformats.org/officeDocument/2006/relationships/footer" Target="footer146.xml"/><Relationship Id="rId194" Type="http://schemas.openxmlformats.org/officeDocument/2006/relationships/footer" Target="footer147.xml"/><Relationship Id="rId195" Type="http://schemas.openxmlformats.org/officeDocument/2006/relationships/image" Target="media/image24.jpeg"/><Relationship Id="rId196" Type="http://schemas.openxmlformats.org/officeDocument/2006/relationships/image" Target="media/image24.jpeg"/><Relationship Id="rId197" Type="http://schemas.openxmlformats.org/officeDocument/2006/relationships/footer" Target="footer148.xml"/><Relationship Id="rId198" Type="http://schemas.openxmlformats.org/officeDocument/2006/relationships/image" Target="media/image25.jpeg"/><Relationship Id="rId199" Type="http://schemas.openxmlformats.org/officeDocument/2006/relationships/image" Target="media/image25.jpeg"/><Relationship Id="rId200" Type="http://schemas.openxmlformats.org/officeDocument/2006/relationships/footer" Target="footer149.xml"/><Relationship Id="rId201" Type="http://schemas.openxmlformats.org/officeDocument/2006/relationships/footer" Target="footer150.xml"/><Relationship Id="rId202" Type="http://schemas.openxmlformats.org/officeDocument/2006/relationships/footer" Target="footer151.xml"/><Relationship Id="rId203" Type="http://schemas.openxmlformats.org/officeDocument/2006/relationships/footer" Target="footer152.xml"/><Relationship Id="rId204" Type="http://schemas.openxmlformats.org/officeDocument/2006/relationships/footer" Target="footer153.xml"/><Relationship Id="rId205" Type="http://schemas.openxmlformats.org/officeDocument/2006/relationships/footer" Target="footer154.xml"/><Relationship Id="rId206" Type="http://schemas.openxmlformats.org/officeDocument/2006/relationships/footer" Target="footer155.xml"/><Relationship Id="rId207" Type="http://schemas.openxmlformats.org/officeDocument/2006/relationships/footer" Target="footer156.xml"/><Relationship Id="rId208" Type="http://schemas.openxmlformats.org/officeDocument/2006/relationships/footer" Target="footer157.xml"/><Relationship Id="rId209" Type="http://schemas.openxmlformats.org/officeDocument/2006/relationships/footer" Target="footer158.xml"/><Relationship Id="rId210" Type="http://schemas.openxmlformats.org/officeDocument/2006/relationships/image" Target="media/image26.jpeg"/><Relationship Id="rId211" Type="http://schemas.openxmlformats.org/officeDocument/2006/relationships/image" Target="media/image26.jpeg"/><Relationship Id="rId212" Type="http://schemas.openxmlformats.org/officeDocument/2006/relationships/footer" Target="footer159.xml"/><Relationship Id="rId213" Type="http://schemas.openxmlformats.org/officeDocument/2006/relationships/image" Target="media/image27.jpeg"/><Relationship Id="rId214" Type="http://schemas.openxmlformats.org/officeDocument/2006/relationships/image" Target="media/image27.jpeg"/><Relationship Id="rId215" Type="http://schemas.openxmlformats.org/officeDocument/2006/relationships/footer" Target="footer160.xml"/><Relationship Id="rId216" Type="http://schemas.openxmlformats.org/officeDocument/2006/relationships/footer" Target="footer161.xml"/><Relationship Id="rId217" Type="http://schemas.openxmlformats.org/officeDocument/2006/relationships/image" Target="media/image28.jpeg"/><Relationship Id="rId218" Type="http://schemas.openxmlformats.org/officeDocument/2006/relationships/image" Target="media/image28.jpeg"/><Relationship Id="rId219" Type="http://schemas.openxmlformats.org/officeDocument/2006/relationships/footer" Target="footer162.xml"/><Relationship Id="rId220" Type="http://schemas.openxmlformats.org/officeDocument/2006/relationships/footer" Target="footer163.xml"/><Relationship Id="rId221" Type="http://schemas.openxmlformats.org/officeDocument/2006/relationships/footer" Target="footer164.xml"/><Relationship Id="rId222" Type="http://schemas.openxmlformats.org/officeDocument/2006/relationships/footer" Target="footer165.xml"/><Relationship Id="rId223" Type="http://schemas.openxmlformats.org/officeDocument/2006/relationships/footer" Target="footer166.xml"/><Relationship Id="rId224" Type="http://schemas.openxmlformats.org/officeDocument/2006/relationships/image" Target="media/image29.jpeg"/><Relationship Id="rId225" Type="http://schemas.openxmlformats.org/officeDocument/2006/relationships/image" Target="media/image29.jpeg"/><Relationship Id="rId226" Type="http://schemas.openxmlformats.org/officeDocument/2006/relationships/footer" Target="footer167.xml"/><Relationship Id="rId227" Type="http://schemas.openxmlformats.org/officeDocument/2006/relationships/image" Target="media/image30.jpeg"/><Relationship Id="rId228" Type="http://schemas.openxmlformats.org/officeDocument/2006/relationships/image" Target="media/image30.jpeg"/><Relationship Id="rId229" Type="http://schemas.openxmlformats.org/officeDocument/2006/relationships/footer" Target="footer168.xml"/><Relationship Id="rId230" Type="http://schemas.openxmlformats.org/officeDocument/2006/relationships/image" Target="media/image31.jpeg"/><Relationship Id="rId231" Type="http://schemas.openxmlformats.org/officeDocument/2006/relationships/image" Target="media/image31.jpeg"/><Relationship Id="rId232" Type="http://schemas.openxmlformats.org/officeDocument/2006/relationships/footer" Target="footer169.xml"/><Relationship Id="rId233" Type="http://schemas.openxmlformats.org/officeDocument/2006/relationships/image" Target="media/image32.jpeg"/><Relationship Id="rId234" Type="http://schemas.openxmlformats.org/officeDocument/2006/relationships/image" Target="media/image32.jpeg"/><Relationship Id="rId235" Type="http://schemas.openxmlformats.org/officeDocument/2006/relationships/footer" Target="footer170.xml"/><Relationship Id="rId236" Type="http://schemas.openxmlformats.org/officeDocument/2006/relationships/footer" Target="footer171.xml"/><Relationship Id="rId237" Type="http://schemas.openxmlformats.org/officeDocument/2006/relationships/footer" Target="footer172.xml"/><Relationship Id="rId238" Type="http://schemas.openxmlformats.org/officeDocument/2006/relationships/footer" Target="footer173.xml"/><Relationship Id="rId239" Type="http://schemas.openxmlformats.org/officeDocument/2006/relationships/footer" Target="footer174.xml"/><Relationship Id="rId240" Type="http://schemas.openxmlformats.org/officeDocument/2006/relationships/footer" Target="footer175.xml"/><Relationship Id="rId241" Type="http://schemas.openxmlformats.org/officeDocument/2006/relationships/footer" Target="footer176.xml"/><Relationship Id="rId242" Type="http://schemas.openxmlformats.org/officeDocument/2006/relationships/footer" Target="footer177.xml"/><Relationship Id="rId243" Type="http://schemas.openxmlformats.org/officeDocument/2006/relationships/footer" Target="footer178.xml"/><Relationship Id="rId244" Type="http://schemas.openxmlformats.org/officeDocument/2006/relationships/image" Target="media/image33.jpeg"/><Relationship Id="rId245" Type="http://schemas.openxmlformats.org/officeDocument/2006/relationships/image" Target="media/image33.jpeg"/><Relationship Id="rId246" Type="http://schemas.openxmlformats.org/officeDocument/2006/relationships/footer" Target="footer179.xml"/><Relationship Id="rId247" Type="http://schemas.openxmlformats.org/officeDocument/2006/relationships/image" Target="media/image34.jpeg"/><Relationship Id="rId248" Type="http://schemas.openxmlformats.org/officeDocument/2006/relationships/image" Target="media/image34.jpeg"/><Relationship Id="rId249" Type="http://schemas.openxmlformats.org/officeDocument/2006/relationships/footer" Target="footer180.xml"/><Relationship Id="rId250" Type="http://schemas.openxmlformats.org/officeDocument/2006/relationships/footer" Target="footer181.xml"/><Relationship Id="rId251" Type="http://schemas.openxmlformats.org/officeDocument/2006/relationships/footer" Target="footer182.xml"/><Relationship Id="rId252" Type="http://schemas.openxmlformats.org/officeDocument/2006/relationships/footer" Target="footer183.xml"/><Relationship Id="rId253" Type="http://schemas.openxmlformats.org/officeDocument/2006/relationships/footer" Target="footer184.xml"/><Relationship Id="rId254" Type="http://schemas.openxmlformats.org/officeDocument/2006/relationships/footer" Target="footer185.xml"/><Relationship Id="rId255" Type="http://schemas.openxmlformats.org/officeDocument/2006/relationships/footer" Target="footer186.xml"/><Relationship Id="rId256" Type="http://schemas.openxmlformats.org/officeDocument/2006/relationships/image" Target="media/image35.jpeg"/><Relationship Id="rId257" Type="http://schemas.openxmlformats.org/officeDocument/2006/relationships/image" Target="media/image35.jpeg"/><Relationship Id="rId258" Type="http://schemas.openxmlformats.org/officeDocument/2006/relationships/footer" Target="footer187.xml"/><Relationship Id="rId259" Type="http://schemas.openxmlformats.org/officeDocument/2006/relationships/footer" Target="footer188.xml"/><Relationship Id="rId260" Type="http://schemas.openxmlformats.org/officeDocument/2006/relationships/footer" Target="footer189.xml"/><Relationship Id="rId261" Type="http://schemas.openxmlformats.org/officeDocument/2006/relationships/image" Target="media/image36.jpeg"/><Relationship Id="rId262" Type="http://schemas.openxmlformats.org/officeDocument/2006/relationships/image" Target="media/image36.jpeg"/><Relationship Id="rId263" Type="http://schemas.openxmlformats.org/officeDocument/2006/relationships/footer" Target="footer190.xml"/><Relationship Id="rId264" Type="http://schemas.openxmlformats.org/officeDocument/2006/relationships/footer" Target="footer191.xml"/><Relationship Id="rId265" Type="http://schemas.openxmlformats.org/officeDocument/2006/relationships/footer" Target="footer192.xml"/><Relationship Id="rId266" Type="http://schemas.openxmlformats.org/officeDocument/2006/relationships/footer" Target="footer193.xml"/><Relationship Id="rId267" Type="http://schemas.openxmlformats.org/officeDocument/2006/relationships/footer" Target="footer194.xml"/><Relationship Id="rId268" Type="http://schemas.openxmlformats.org/officeDocument/2006/relationships/footer" Target="footer195.xml"/><Relationship Id="rId269" Type="http://schemas.openxmlformats.org/officeDocument/2006/relationships/footer" Target="footer196.xml"/><Relationship Id="rId270" Type="http://schemas.openxmlformats.org/officeDocument/2006/relationships/footer" Target="footer197.xml"/><Relationship Id="rId271" Type="http://schemas.openxmlformats.org/officeDocument/2006/relationships/footer" Target="footer198.xml"/><Relationship Id="rId272" Type="http://schemas.openxmlformats.org/officeDocument/2006/relationships/footer" Target="footer199.xml"/><Relationship Id="rId273" Type="http://schemas.openxmlformats.org/officeDocument/2006/relationships/footer" Target="footer200.xml"/><Relationship Id="rId274" Type="http://schemas.openxmlformats.org/officeDocument/2006/relationships/footer" Target="footer201.xml"/><Relationship Id="rId275" Type="http://schemas.openxmlformats.org/officeDocument/2006/relationships/footer" Target="footer202.xml"/><Relationship Id="rId276" Type="http://schemas.openxmlformats.org/officeDocument/2006/relationships/footer" Target="footer203.xml"/><Relationship Id="rId277" Type="http://schemas.openxmlformats.org/officeDocument/2006/relationships/footer" Target="footer204.xml"/><Relationship Id="rId278" Type="http://schemas.openxmlformats.org/officeDocument/2006/relationships/footer" Target="footer205.xml"/><Relationship Id="rId279" Type="http://schemas.openxmlformats.org/officeDocument/2006/relationships/footer" Target="footer206.xml"/><Relationship Id="rId280" Type="http://schemas.openxmlformats.org/officeDocument/2006/relationships/footer" Target="footer207.xml"/><Relationship Id="rId281" Type="http://schemas.openxmlformats.org/officeDocument/2006/relationships/footer" Target="footer208.xml"/><Relationship Id="rId282" Type="http://schemas.openxmlformats.org/officeDocument/2006/relationships/footer" Target="footer209.xml"/><Relationship Id="rId283" Type="http://schemas.openxmlformats.org/officeDocument/2006/relationships/footer" Target="footer210.xml"/><Relationship Id="rId284" Type="http://schemas.openxmlformats.org/officeDocument/2006/relationships/image" Target="media/image37.jpeg"/><Relationship Id="rId285" Type="http://schemas.openxmlformats.org/officeDocument/2006/relationships/image" Target="media/image37.jpeg"/><Relationship Id="rId286" Type="http://schemas.openxmlformats.org/officeDocument/2006/relationships/footer" Target="footer211.xml"/><Relationship Id="rId287" Type="http://schemas.openxmlformats.org/officeDocument/2006/relationships/footer" Target="footer212.xml"/><Relationship Id="rId288" Type="http://schemas.openxmlformats.org/officeDocument/2006/relationships/footer" Target="footer213.xml"/><Relationship Id="rId289" Type="http://schemas.openxmlformats.org/officeDocument/2006/relationships/image" Target="media/image38.jpeg"/><Relationship Id="rId290" Type="http://schemas.openxmlformats.org/officeDocument/2006/relationships/image" Target="media/image38.jpeg"/><Relationship Id="rId291" Type="http://schemas.openxmlformats.org/officeDocument/2006/relationships/footer" Target="footer214.xml"/><Relationship Id="rId292" Type="http://schemas.openxmlformats.org/officeDocument/2006/relationships/image" Target="media/image39.jpeg"/><Relationship Id="rId293" Type="http://schemas.openxmlformats.org/officeDocument/2006/relationships/image" Target="media/image39.jpeg"/><Relationship Id="rId294" Type="http://schemas.openxmlformats.org/officeDocument/2006/relationships/footer" Target="footer215.xml"/><Relationship Id="rId295" Type="http://schemas.openxmlformats.org/officeDocument/2006/relationships/footer" Target="footer216.xml"/><Relationship Id="rId296" Type="http://schemas.openxmlformats.org/officeDocument/2006/relationships/footer" Target="footer217.xml"/><Relationship Id="rId297" Type="http://schemas.openxmlformats.org/officeDocument/2006/relationships/footer" Target="footer218.xml"/><Relationship Id="rId298" Type="http://schemas.openxmlformats.org/officeDocument/2006/relationships/footer" Target="footer219.xml"/><Relationship Id="rId299" Type="http://schemas.openxmlformats.org/officeDocument/2006/relationships/image" Target="media/image40.jpeg"/><Relationship Id="rId300" Type="http://schemas.openxmlformats.org/officeDocument/2006/relationships/image" Target="media/image40.jpeg"/><Relationship Id="rId301" Type="http://schemas.openxmlformats.org/officeDocument/2006/relationships/footer" Target="footer220.xml"/><Relationship Id="rId302" Type="http://schemas.openxmlformats.org/officeDocument/2006/relationships/footer" Target="footer221.xml"/><Relationship Id="rId303" Type="http://schemas.openxmlformats.org/officeDocument/2006/relationships/footer" Target="footer222.xml"/><Relationship Id="rId304" Type="http://schemas.openxmlformats.org/officeDocument/2006/relationships/footer" Target="footer223.xml"/><Relationship Id="rId305" Type="http://schemas.openxmlformats.org/officeDocument/2006/relationships/footer" Target="footer224.xml"/><Relationship Id="rId306" Type="http://schemas.openxmlformats.org/officeDocument/2006/relationships/footer" Target="footer225.xml"/><Relationship Id="rId307" Type="http://schemas.openxmlformats.org/officeDocument/2006/relationships/footer" Target="footer226.xml"/><Relationship Id="rId308" Type="http://schemas.openxmlformats.org/officeDocument/2006/relationships/footer" Target="footer227.xml"/><Relationship Id="rId309" Type="http://schemas.openxmlformats.org/officeDocument/2006/relationships/footer" Target="footer228.xml"/><Relationship Id="rId310" Type="http://schemas.openxmlformats.org/officeDocument/2006/relationships/footer" Target="footer229.xml"/><Relationship Id="rId311" Type="http://schemas.openxmlformats.org/officeDocument/2006/relationships/footer" Target="footer230.xml"/><Relationship Id="rId312" Type="http://schemas.openxmlformats.org/officeDocument/2006/relationships/footer" Target="footer231.xml"/><Relationship Id="rId313" Type="http://schemas.openxmlformats.org/officeDocument/2006/relationships/footer" Target="footer232.xml"/><Relationship Id="rId314" Type="http://schemas.openxmlformats.org/officeDocument/2006/relationships/footer" Target="footer233.xml"/><Relationship Id="rId315" Type="http://schemas.openxmlformats.org/officeDocument/2006/relationships/footer" Target="footer234.xml"/><Relationship Id="rId316" Type="http://schemas.openxmlformats.org/officeDocument/2006/relationships/footer" Target="footer235.xml"/><Relationship Id="rId317" Type="http://schemas.openxmlformats.org/officeDocument/2006/relationships/footer" Target="footer236.xml"/><Relationship Id="rId318" Type="http://schemas.openxmlformats.org/officeDocument/2006/relationships/footer" Target="footer237.xml"/><Relationship Id="rId319" Type="http://schemas.openxmlformats.org/officeDocument/2006/relationships/footer" Target="footer238.xml"/><Relationship Id="rId320" Type="http://schemas.openxmlformats.org/officeDocument/2006/relationships/footer" Target="footer239.xml"/><Relationship Id="rId321" Type="http://schemas.openxmlformats.org/officeDocument/2006/relationships/footer" Target="footer240.xml"/><Relationship Id="rId322" Type="http://schemas.openxmlformats.org/officeDocument/2006/relationships/footer" Target="footer241.xml"/><Relationship Id="rId323" Type="http://schemas.openxmlformats.org/officeDocument/2006/relationships/footer" Target="footer242.xml"/><Relationship Id="rId324" Type="http://schemas.openxmlformats.org/officeDocument/2006/relationships/footer" Target="footer243.xml"/><Relationship Id="rId325" Type="http://schemas.openxmlformats.org/officeDocument/2006/relationships/footer" Target="footer244.xml"/><Relationship Id="rId326" Type="http://schemas.openxmlformats.org/officeDocument/2006/relationships/footer" Target="footer245.xml"/><Relationship Id="rId327" Type="http://schemas.openxmlformats.org/officeDocument/2006/relationships/footer" Target="footer246.xml"/><Relationship Id="rId328" Type="http://schemas.openxmlformats.org/officeDocument/2006/relationships/image" Target="media/image41.jpeg"/><Relationship Id="rId329" Type="http://schemas.openxmlformats.org/officeDocument/2006/relationships/image" Target="media/image41.jpeg"/><Relationship Id="rId330" Type="http://schemas.openxmlformats.org/officeDocument/2006/relationships/image" Target="media/image42.jpeg"/><Relationship Id="rId331" Type="http://schemas.openxmlformats.org/officeDocument/2006/relationships/image" Target="media/image42.jpeg"/><Relationship Id="rId332" Type="http://schemas.openxmlformats.org/officeDocument/2006/relationships/image" Target="media/image43.jpeg"/><Relationship Id="rId333" Type="http://schemas.openxmlformats.org/officeDocument/2006/relationships/image" Target="media/image43.jpeg"/><Relationship Id="rId334" Type="http://schemas.openxmlformats.org/officeDocument/2006/relationships/image" Target="media/image44.jpeg"/><Relationship Id="rId335" Type="http://schemas.openxmlformats.org/officeDocument/2006/relationships/image" Target="media/image44.jpeg"/><Relationship Id="rId336" Type="http://schemas.openxmlformats.org/officeDocument/2006/relationships/footer" Target="footer247.xml"/><Relationship Id="rId337" Type="http://schemas.openxmlformats.org/officeDocument/2006/relationships/image" Target="media/image45.jpeg"/><Relationship Id="rId338" Type="http://schemas.openxmlformats.org/officeDocument/2006/relationships/image" Target="media/image45.jpeg"/><Relationship Id="rId339" Type="http://schemas.openxmlformats.org/officeDocument/2006/relationships/footer" Target="footer248.xml"/><Relationship Id="rId340" Type="http://schemas.openxmlformats.org/officeDocument/2006/relationships/footer" Target="footer249.xml"/><Relationship Id="rId341" Type="http://schemas.openxmlformats.org/officeDocument/2006/relationships/footer" Target="footer250.xml"/><Relationship Id="rId342" Type="http://schemas.openxmlformats.org/officeDocument/2006/relationships/footer" Target="footer251.xml"/><Relationship Id="rId343" Type="http://schemas.openxmlformats.org/officeDocument/2006/relationships/footer" Target="footer252.xml"/><Relationship Id="rId344" Type="http://schemas.openxmlformats.org/officeDocument/2006/relationships/image" Target="media/image46.jpeg"/><Relationship Id="rId345" Type="http://schemas.openxmlformats.org/officeDocument/2006/relationships/image" Target="media/image46.jpeg"/><Relationship Id="rId346" Type="http://schemas.openxmlformats.org/officeDocument/2006/relationships/footer" Target="footer253.xml"/><Relationship Id="rId347" Type="http://schemas.openxmlformats.org/officeDocument/2006/relationships/image" Target="media/image47.jpeg"/><Relationship Id="rId348" Type="http://schemas.openxmlformats.org/officeDocument/2006/relationships/image" Target="media/image47.jpeg"/><Relationship Id="rId349" Type="http://schemas.openxmlformats.org/officeDocument/2006/relationships/footer" Target="footer254.xml"/><Relationship Id="rId350" Type="http://schemas.openxmlformats.org/officeDocument/2006/relationships/image" Target="media/image48.jpeg"/><Relationship Id="rId351" Type="http://schemas.openxmlformats.org/officeDocument/2006/relationships/image" Target="media/image48.jpeg"/><Relationship Id="rId352" Type="http://schemas.openxmlformats.org/officeDocument/2006/relationships/footer" Target="footer255.xml"/><Relationship Id="rId353" Type="http://schemas.openxmlformats.org/officeDocument/2006/relationships/footer" Target="footer256.xml"/><Relationship Id="rId354" Type="http://schemas.openxmlformats.org/officeDocument/2006/relationships/image" Target="media/image49.jpeg"/><Relationship Id="rId355" Type="http://schemas.openxmlformats.org/officeDocument/2006/relationships/image" Target="media/image49.jpeg"/><Relationship Id="rId356" Type="http://schemas.openxmlformats.org/officeDocument/2006/relationships/footer" Target="footer257.xml"/><Relationship Id="rId357" Type="http://schemas.openxmlformats.org/officeDocument/2006/relationships/footer" Target="footer258.xml"/><Relationship Id="rId358" Type="http://schemas.openxmlformats.org/officeDocument/2006/relationships/footer" Target="footer259.xml"/><Relationship Id="rId359" Type="http://schemas.openxmlformats.org/officeDocument/2006/relationships/footer" Target="footer260.xml"/><Relationship Id="rId360" Type="http://schemas.openxmlformats.org/officeDocument/2006/relationships/footer" Target="footer261.xml"/><Relationship Id="rId361" Type="http://schemas.openxmlformats.org/officeDocument/2006/relationships/footer" Target="footer262.xml"/><Relationship Id="rId362" Type="http://schemas.openxmlformats.org/officeDocument/2006/relationships/footer" Target="footer263.xml"/><Relationship Id="rId363" Type="http://schemas.openxmlformats.org/officeDocument/2006/relationships/footer" Target="footer264.xml"/><Relationship Id="rId364" Type="http://schemas.openxmlformats.org/officeDocument/2006/relationships/image" Target="media/image50.jpeg"/><Relationship Id="rId365" Type="http://schemas.openxmlformats.org/officeDocument/2006/relationships/image" Target="media/image50.jpeg"/><Relationship Id="rId366" Type="http://schemas.openxmlformats.org/officeDocument/2006/relationships/image" Target="media/image51.jpeg"/><Relationship Id="rId367" Type="http://schemas.openxmlformats.org/officeDocument/2006/relationships/image" Target="media/image51.jpeg"/><Relationship Id="rId368" Type="http://schemas.openxmlformats.org/officeDocument/2006/relationships/footer" Target="footer265.xml"/><Relationship Id="rId369" Type="http://schemas.openxmlformats.org/officeDocument/2006/relationships/image" Target="media/image52.jpeg"/><Relationship Id="rId370" Type="http://schemas.openxmlformats.org/officeDocument/2006/relationships/image" Target="media/image52.jpeg"/><Relationship Id="rId371" Type="http://schemas.openxmlformats.org/officeDocument/2006/relationships/footer" Target="footer266.xml"/><Relationship Id="rId372" Type="http://schemas.openxmlformats.org/officeDocument/2006/relationships/footer" Target="footer267.xml"/><Relationship Id="rId373" Type="http://schemas.openxmlformats.org/officeDocument/2006/relationships/image" Target="media/image53.jpeg"/><Relationship Id="rId374" Type="http://schemas.openxmlformats.org/officeDocument/2006/relationships/image" Target="media/image53.jpeg"/><Relationship Id="rId375" Type="http://schemas.openxmlformats.org/officeDocument/2006/relationships/footer" Target="footer268.xml"/><Relationship Id="rId376" Type="http://schemas.openxmlformats.org/officeDocument/2006/relationships/footer" Target="footer269.xml"/><Relationship Id="rId377" Type="http://schemas.openxmlformats.org/officeDocument/2006/relationships/footer" Target="footer270.xml"/><Relationship Id="rId378" Type="http://schemas.openxmlformats.org/officeDocument/2006/relationships/image" Target="media/image54.jpeg"/><Relationship Id="rId379" Type="http://schemas.openxmlformats.org/officeDocument/2006/relationships/image" Target="media/image54.jpeg"/><Relationship Id="rId380" Type="http://schemas.openxmlformats.org/officeDocument/2006/relationships/footer" Target="footer271.xml"/><Relationship Id="rId381" Type="http://schemas.openxmlformats.org/officeDocument/2006/relationships/footer" Target="footer272.xml"/><Relationship Id="rId382" Type="http://schemas.openxmlformats.org/officeDocument/2006/relationships/image" Target="media/image55.jpeg"/><Relationship Id="rId383" Type="http://schemas.openxmlformats.org/officeDocument/2006/relationships/image" Target="media/image55.jpeg"/><Relationship Id="rId384" Type="http://schemas.openxmlformats.org/officeDocument/2006/relationships/footer" Target="footer273.xml"/><Relationship Id="rId385" Type="http://schemas.openxmlformats.org/officeDocument/2006/relationships/image" Target="media/image56.jpeg"/><Relationship Id="rId386" Type="http://schemas.openxmlformats.org/officeDocument/2006/relationships/image" Target="media/image56.jpeg"/><Relationship Id="rId387" Type="http://schemas.openxmlformats.org/officeDocument/2006/relationships/footer" Target="footer274.xml"/><Relationship Id="rId388" Type="http://schemas.openxmlformats.org/officeDocument/2006/relationships/image" Target="media/image57.jpeg"/><Relationship Id="rId389" Type="http://schemas.openxmlformats.org/officeDocument/2006/relationships/image" Target="media/image57.jpeg"/><Relationship Id="rId390" Type="http://schemas.openxmlformats.org/officeDocument/2006/relationships/footer" Target="footer275.xml"/><Relationship Id="rId391" Type="http://schemas.openxmlformats.org/officeDocument/2006/relationships/footer" Target="footer276.xml"/><Relationship Id="rId392" Type="http://schemas.openxmlformats.org/officeDocument/2006/relationships/footer" Target="footer277.xml"/><Relationship Id="rId393" Type="http://schemas.openxmlformats.org/officeDocument/2006/relationships/image" Target="media/image58.jpeg"/><Relationship Id="rId394" Type="http://schemas.openxmlformats.org/officeDocument/2006/relationships/image" Target="media/image58.jpeg"/><Relationship Id="rId395" Type="http://schemas.openxmlformats.org/officeDocument/2006/relationships/footer" Target="footer278.xml"/><Relationship Id="rId396" Type="http://schemas.openxmlformats.org/officeDocument/2006/relationships/image" Target="media/image59.jpeg"/><Relationship Id="rId397" Type="http://schemas.openxmlformats.org/officeDocument/2006/relationships/image" Target="media/image59.jpeg"/><Relationship Id="rId398" Type="http://schemas.openxmlformats.org/officeDocument/2006/relationships/footer" Target="footer279.xml"/><Relationship Id="rId399" Type="http://schemas.openxmlformats.org/officeDocument/2006/relationships/footer" Target="footer280.xml"/><Relationship Id="rId400" Type="http://schemas.openxmlformats.org/officeDocument/2006/relationships/footer" Target="footer281.xml"/><Relationship Id="rId401" Type="http://schemas.openxmlformats.org/officeDocument/2006/relationships/footer" Target="footer282.xml"/><Relationship Id="rId402" Type="http://schemas.openxmlformats.org/officeDocument/2006/relationships/footer" Target="footer283.xml"/><Relationship Id="rId403" Type="http://schemas.openxmlformats.org/officeDocument/2006/relationships/footer" Target="footer284.xml"/><Relationship Id="rId404" Type="http://schemas.openxmlformats.org/officeDocument/2006/relationships/image" Target="media/image60.jpeg"/><Relationship Id="rId405" Type="http://schemas.openxmlformats.org/officeDocument/2006/relationships/image" Target="media/image60.jpeg"/><Relationship Id="rId406" Type="http://schemas.openxmlformats.org/officeDocument/2006/relationships/footer" Target="footer285.xml"/><Relationship Id="rId407" Type="http://schemas.openxmlformats.org/officeDocument/2006/relationships/image" Target="media/image61.jpeg"/><Relationship Id="rId408" Type="http://schemas.openxmlformats.org/officeDocument/2006/relationships/image" Target="media/image61.jpeg"/><Relationship Id="rId409" Type="http://schemas.openxmlformats.org/officeDocument/2006/relationships/footer" Target="footer286.xml"/><Relationship Id="rId410" Type="http://schemas.openxmlformats.org/officeDocument/2006/relationships/footer" Target="footer287.xml"/><Relationship Id="rId411" Type="http://schemas.openxmlformats.org/officeDocument/2006/relationships/footer" Target="footer288.xml"/><Relationship Id="rId412" Type="http://schemas.openxmlformats.org/officeDocument/2006/relationships/footer" Target="footer289.xml"/><Relationship Id="rId413" Type="http://schemas.openxmlformats.org/officeDocument/2006/relationships/footer" Target="footer290.xml"/><Relationship Id="rId414" Type="http://schemas.openxmlformats.org/officeDocument/2006/relationships/footer" Target="footer291.xml"/><Relationship Id="rId415" Type="http://schemas.openxmlformats.org/officeDocument/2006/relationships/footer" Target="footer292.xml"/><Relationship Id="rId416" Type="http://schemas.openxmlformats.org/officeDocument/2006/relationships/footer" Target="footer293.xml"/><Relationship Id="rId417" Type="http://schemas.openxmlformats.org/officeDocument/2006/relationships/image" Target="media/image62.jpeg"/><Relationship Id="rId418" Type="http://schemas.openxmlformats.org/officeDocument/2006/relationships/image" Target="media/image62.jpeg"/><Relationship Id="rId419" Type="http://schemas.openxmlformats.org/officeDocument/2006/relationships/footer" Target="footer294.xml"/><Relationship Id="rId420" Type="http://schemas.openxmlformats.org/officeDocument/2006/relationships/image" Target="media/image63.jpeg"/><Relationship Id="rId421" Type="http://schemas.openxmlformats.org/officeDocument/2006/relationships/image" Target="media/image63.jpeg"/><Relationship Id="rId422" Type="http://schemas.openxmlformats.org/officeDocument/2006/relationships/footer" Target="footer295.xml"/><Relationship Id="rId423" Type="http://schemas.openxmlformats.org/officeDocument/2006/relationships/image" Target="media/image2.jpeg"/><Relationship Id="rId424" Type="http://schemas.openxmlformats.org/officeDocument/2006/relationships/image" Target="media/image2.jpeg"/><Relationship Id="rId425" Type="http://schemas.openxmlformats.org/officeDocument/2006/relationships/footer" Target="footer296.xml"/><Relationship Id="rId426" Type="http://schemas.openxmlformats.org/officeDocument/2006/relationships/footnotes" Target="footnotes.xml"/><Relationship Id="rId427" Type="http://schemas.openxmlformats.org/officeDocument/2006/relationships/numbering" Target="numbering.xml"/><Relationship Id="rId428" Type="http://schemas.openxmlformats.org/officeDocument/2006/relationships/fontTable" Target="fontTable.xml"/><Relationship Id="rId429" Type="http://schemas.openxmlformats.org/officeDocument/2006/relationships/settings" Target="settings.xml"/><Relationship Id="rId4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311</Pages>
  <Words>91936</Words>
  <Characters>390728</Characters>
  <CharactersWithSpaces>481771</CharactersWithSpaces>
  <Paragraphs>1214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2026-08-19T22:52:49Z</dcterms:created>
  <dc:creator>ghaemiyeh.com</dc:creator>
  <dc:description/>
  <dc:language>en-US</dc:language>
  <cp:lastModifiedBy/>
  <dcterms:modified xsi:type="dcterms:W3CDTF">2026-08-20T02:22:59Z</dcterms:modified>
  <cp:revision>1</cp:revision>
  <dc:subject/>
  <dc:title>ارزش گذاری فرهنگ روش ها و نمونه هایی از اقتصاد فرهنگ</dc:title>
</cp:coreProperties>
</file>

<file path=docProps/custom.xml><?xml version="1.0" encoding="utf-8"?>
<Properties xmlns="http://schemas.openxmlformats.org/officeDocument/2006/custom-properties" xmlns:vt="http://schemas.openxmlformats.org/officeDocument/2006/docPropsVTypes"/>
</file>