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شهد سخن </w:t>
      </w:r>
      <w:r>
        <w:rPr/>
        <w:t>1</w:t>
      </w:r>
      <w:r>
        <w:rPr>
          <w:rtl w:val="true"/>
        </w:rPr>
        <w:t xml:space="preserve"> </w:t>
      </w:r>
      <w:r>
        <w:rPr>
          <w:rtl w:val="true"/>
        </w:rPr>
        <w:t>سه روز در بهشت نمونه فیش سخنرانی ویژه ایام اعتکاف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18303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018305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18307_237004111">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2018309_237004111">
            <w:r>
              <w:rPr>
                <w:webHidden/>
                <w:rStyle w:val="IndexLink"/>
                <w:rtl w:val="true"/>
              </w:rPr>
              <w:t>اعتکاف یکی از رویش های انقلابی است</w:t>
            </w:r>
            <w:r>
              <w:rPr>
                <w:rStyle w:val="IndexLink"/>
                <w:rtl w:val="true"/>
              </w:rPr>
              <w:tab/>
            </w:r>
            <w:r>
              <w:rPr>
                <w:rStyle w:val="IndexLink"/>
              </w:rPr>
              <w:t>7</w:t>
            </w:r>
          </w:hyperlink>
        </w:p>
        <w:p>
          <w:pPr>
            <w:pStyle w:val="Contents2"/>
            <w:tabs>
              <w:tab w:val="clear" w:pos="8743"/>
              <w:tab w:val="right" w:pos="9026" w:leader="dot"/>
            </w:tabs>
            <w:rPr/>
          </w:pPr>
          <w:hyperlink w:anchor="__RefHeading___Toc2018311_237004111">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2018313_237004111">
            <w:r>
              <w:rPr>
                <w:webHidden/>
                <w:rStyle w:val="IndexLink"/>
                <w:rtl w:val="true"/>
              </w:rPr>
              <w:t>کتاب غریب</w:t>
            </w:r>
            <w:r>
              <w:rPr>
                <w:rStyle w:val="IndexLink"/>
                <w:rtl w:val="true"/>
              </w:rPr>
              <w:tab/>
            </w:r>
            <w:r>
              <w:rPr>
                <w:rStyle w:val="IndexLink"/>
              </w:rPr>
              <w:t>12</w:t>
            </w:r>
          </w:hyperlink>
        </w:p>
        <w:p>
          <w:pPr>
            <w:pStyle w:val="Contents3"/>
            <w:tabs>
              <w:tab w:val="clear" w:pos="8459"/>
              <w:tab w:val="right" w:pos="9026" w:leader="dot"/>
            </w:tabs>
            <w:rPr/>
          </w:pPr>
          <w:hyperlink w:anchor="__RefHeading___Toc2018315_237004111">
            <w:r>
              <w:rPr>
                <w:webHidden/>
                <w:rStyle w:val="IndexLink"/>
                <w:rtl w:val="true"/>
              </w:rPr>
              <w:t>ایجاد انگیزه</w:t>
            </w:r>
            <w:r>
              <w:rPr>
                <w:rStyle w:val="IndexLink"/>
                <w:rtl w:val="true"/>
              </w:rPr>
              <w:tab/>
            </w:r>
            <w:r>
              <w:rPr>
                <w:rStyle w:val="IndexLink"/>
              </w:rPr>
              <w:t>12</w:t>
            </w:r>
          </w:hyperlink>
        </w:p>
        <w:p>
          <w:pPr>
            <w:pStyle w:val="Contents3"/>
            <w:tabs>
              <w:tab w:val="clear" w:pos="8459"/>
              <w:tab w:val="right" w:pos="9026" w:leader="dot"/>
            </w:tabs>
            <w:rPr/>
          </w:pPr>
          <w:hyperlink w:anchor="__RefHeading___Toc2018317_237004111">
            <w:r>
              <w:rPr>
                <w:webHidden/>
                <w:rStyle w:val="IndexLink"/>
                <w:rtl w:val="true"/>
              </w:rPr>
              <w:t>تحریک احساس</w:t>
            </w:r>
            <w:r>
              <w:rPr>
                <w:rStyle w:val="IndexLink"/>
                <w:rtl w:val="true"/>
              </w:rPr>
              <w:tab/>
            </w:r>
            <w:r>
              <w:rPr>
                <w:rStyle w:val="IndexLink"/>
              </w:rPr>
              <w:t>18</w:t>
            </w:r>
          </w:hyperlink>
        </w:p>
        <w:p>
          <w:pPr>
            <w:pStyle w:val="Contents3"/>
            <w:tabs>
              <w:tab w:val="clear" w:pos="8459"/>
              <w:tab w:val="right" w:pos="9026" w:leader="dot"/>
            </w:tabs>
            <w:rPr/>
          </w:pPr>
          <w:hyperlink w:anchor="__RefHeading___Toc2018319_237004111">
            <w:r>
              <w:rPr>
                <w:webHidden/>
                <w:rStyle w:val="IndexLink"/>
                <w:rtl w:val="true"/>
              </w:rPr>
              <w:t>رفتار سازی</w:t>
            </w:r>
            <w:r>
              <w:rPr>
                <w:rStyle w:val="IndexLink"/>
                <w:rtl w:val="true"/>
              </w:rPr>
              <w:tab/>
            </w:r>
            <w:r>
              <w:rPr>
                <w:rStyle w:val="IndexLink"/>
              </w:rPr>
              <w:t>20</w:t>
            </w:r>
          </w:hyperlink>
        </w:p>
        <w:p>
          <w:pPr>
            <w:pStyle w:val="Contents2"/>
            <w:tabs>
              <w:tab w:val="clear" w:pos="8743"/>
              <w:tab w:val="right" w:pos="9026" w:leader="dot"/>
            </w:tabs>
            <w:rPr/>
          </w:pPr>
          <w:hyperlink w:anchor="__RefHeading___Toc2018321_237004111">
            <w:r>
              <w:rPr>
                <w:webHidden/>
                <w:rStyle w:val="IndexLink"/>
                <w:rtl w:val="true"/>
              </w:rPr>
              <w:t>محبت الهی و توبه</w:t>
            </w:r>
            <w:r>
              <w:rPr>
                <w:rStyle w:val="IndexLink"/>
                <w:rtl w:val="true"/>
              </w:rPr>
              <w:tab/>
            </w:r>
            <w:r>
              <w:rPr>
                <w:rStyle w:val="IndexLink"/>
              </w:rPr>
              <w:t>25</w:t>
            </w:r>
          </w:hyperlink>
        </w:p>
        <w:p>
          <w:pPr>
            <w:pStyle w:val="Contents3"/>
            <w:tabs>
              <w:tab w:val="clear" w:pos="8459"/>
              <w:tab w:val="right" w:pos="9026" w:leader="dot"/>
            </w:tabs>
            <w:rPr/>
          </w:pPr>
          <w:hyperlink w:anchor="__RefHeading___Toc2018323_237004111">
            <w:r>
              <w:rPr>
                <w:webHidden/>
                <w:rStyle w:val="IndexLink"/>
                <w:rtl w:val="true"/>
              </w:rPr>
              <w:t>ایجاد انگیزه</w:t>
            </w:r>
            <w:r>
              <w:rPr>
                <w:rStyle w:val="IndexLink"/>
                <w:rtl w:val="true"/>
              </w:rPr>
              <w:tab/>
            </w:r>
            <w:r>
              <w:rPr>
                <w:rStyle w:val="IndexLink"/>
              </w:rPr>
              <w:t>25</w:t>
            </w:r>
          </w:hyperlink>
        </w:p>
        <w:p>
          <w:pPr>
            <w:pStyle w:val="Contents3"/>
            <w:tabs>
              <w:tab w:val="clear" w:pos="8459"/>
              <w:tab w:val="right" w:pos="9026" w:leader="dot"/>
            </w:tabs>
            <w:rPr/>
          </w:pPr>
          <w:hyperlink w:anchor="__RefHeading___Toc2018325_237004111">
            <w:r>
              <w:rPr>
                <w:webHidden/>
                <w:rStyle w:val="IndexLink"/>
                <w:rtl w:val="true"/>
              </w:rPr>
              <w:t>اقناع اندیشه</w:t>
            </w:r>
            <w:r>
              <w:rPr>
                <w:rStyle w:val="IndexLink"/>
                <w:rtl w:val="true"/>
              </w:rPr>
              <w:tab/>
            </w:r>
            <w:r>
              <w:rPr>
                <w:rStyle w:val="IndexLink"/>
              </w:rPr>
              <w:t>26</w:t>
            </w:r>
          </w:hyperlink>
        </w:p>
        <w:p>
          <w:pPr>
            <w:pStyle w:val="Contents3"/>
            <w:tabs>
              <w:tab w:val="clear" w:pos="8459"/>
              <w:tab w:val="right" w:pos="9026" w:leader="dot"/>
            </w:tabs>
            <w:rPr/>
          </w:pPr>
          <w:hyperlink w:anchor="__RefHeading___Toc2018327_237004111">
            <w:r>
              <w:rPr>
                <w:webHidden/>
                <w:rStyle w:val="IndexLink"/>
                <w:rtl w:val="true"/>
              </w:rPr>
              <w:t>تحریک احساس</w:t>
            </w:r>
            <w:r>
              <w:rPr>
                <w:rStyle w:val="IndexLink"/>
                <w:rtl w:val="true"/>
              </w:rPr>
              <w:tab/>
            </w:r>
            <w:r>
              <w:rPr>
                <w:rStyle w:val="IndexLink"/>
              </w:rPr>
              <w:t>28</w:t>
            </w:r>
          </w:hyperlink>
        </w:p>
        <w:p>
          <w:pPr>
            <w:pStyle w:val="Contents3"/>
            <w:tabs>
              <w:tab w:val="clear" w:pos="8459"/>
              <w:tab w:val="right" w:pos="9026" w:leader="dot"/>
            </w:tabs>
            <w:rPr/>
          </w:pPr>
          <w:hyperlink w:anchor="__RefHeading___Toc2018329_237004111">
            <w:r>
              <w:rPr>
                <w:webHidden/>
                <w:rStyle w:val="IndexLink"/>
                <w:rtl w:val="true"/>
              </w:rPr>
              <w:t>رفتار سازی</w:t>
            </w:r>
            <w:r>
              <w:rPr>
                <w:rStyle w:val="IndexLink"/>
                <w:rtl w:val="true"/>
              </w:rPr>
              <w:tab/>
            </w:r>
            <w:r>
              <w:rPr>
                <w:rStyle w:val="IndexLink"/>
              </w:rPr>
              <w:t>32</w:t>
            </w:r>
          </w:hyperlink>
        </w:p>
        <w:p>
          <w:pPr>
            <w:pStyle w:val="Contents2"/>
            <w:tabs>
              <w:tab w:val="clear" w:pos="8743"/>
              <w:tab w:val="right" w:pos="9026" w:leader="dot"/>
            </w:tabs>
            <w:rPr/>
          </w:pPr>
          <w:hyperlink w:anchor="__RefHeading___Toc2018331_237004111">
            <w:r>
              <w:rPr>
                <w:webHidden/>
                <w:rStyle w:val="IndexLink"/>
                <w:rtl w:val="true"/>
              </w:rPr>
              <w:t>خلوت و خودسازی</w:t>
            </w:r>
            <w:r>
              <w:rPr>
                <w:rStyle w:val="IndexLink"/>
                <w:rtl w:val="true"/>
              </w:rPr>
              <w:tab/>
            </w:r>
            <w:r>
              <w:rPr>
                <w:rStyle w:val="IndexLink"/>
              </w:rPr>
              <w:t>37</w:t>
            </w:r>
          </w:hyperlink>
        </w:p>
        <w:p>
          <w:pPr>
            <w:pStyle w:val="Contents3"/>
            <w:tabs>
              <w:tab w:val="clear" w:pos="8459"/>
              <w:tab w:val="right" w:pos="9026" w:leader="dot"/>
            </w:tabs>
            <w:rPr/>
          </w:pPr>
          <w:hyperlink w:anchor="__RefHeading___Toc2018333_237004111">
            <w:r>
              <w:rPr>
                <w:webHidden/>
                <w:rStyle w:val="IndexLink"/>
                <w:rtl w:val="true"/>
              </w:rPr>
              <w:t>شروع انگیزه سازی</w:t>
            </w:r>
            <w:r>
              <w:rPr>
                <w:rStyle w:val="IndexLink"/>
                <w:rtl w:val="true"/>
              </w:rPr>
              <w:tab/>
            </w:r>
            <w:r>
              <w:rPr>
                <w:rStyle w:val="IndexLink"/>
              </w:rPr>
              <w:t>37</w:t>
            </w:r>
          </w:hyperlink>
        </w:p>
        <w:p>
          <w:pPr>
            <w:pStyle w:val="Contents3"/>
            <w:tabs>
              <w:tab w:val="clear" w:pos="8459"/>
              <w:tab w:val="right" w:pos="9026" w:leader="dot"/>
            </w:tabs>
            <w:rPr/>
          </w:pPr>
          <w:hyperlink w:anchor="__RefHeading___Toc2018335_237004111">
            <w:r>
              <w:rPr>
                <w:webHidden/>
                <w:rStyle w:val="IndexLink"/>
                <w:rtl w:val="true"/>
              </w:rPr>
              <w:t>اقناع اندیشه</w:t>
            </w:r>
            <w:r>
              <w:rPr>
                <w:rStyle w:val="IndexLink"/>
                <w:rtl w:val="true"/>
              </w:rPr>
              <w:tab/>
            </w:r>
            <w:r>
              <w:rPr>
                <w:rStyle w:val="IndexLink"/>
              </w:rPr>
              <w:t>39</w:t>
            </w:r>
          </w:hyperlink>
        </w:p>
        <w:p>
          <w:pPr>
            <w:pStyle w:val="Contents3"/>
            <w:tabs>
              <w:tab w:val="clear" w:pos="8459"/>
              <w:tab w:val="right" w:pos="9026" w:leader="dot"/>
            </w:tabs>
            <w:rPr/>
          </w:pPr>
          <w:hyperlink w:anchor="__RefHeading___Toc2018337_237004111">
            <w:r>
              <w:rPr>
                <w:webHidden/>
                <w:rStyle w:val="IndexLink"/>
                <w:rtl w:val="true"/>
              </w:rPr>
              <w:t>پرورش احساس</w:t>
            </w:r>
            <w:r>
              <w:rPr>
                <w:rStyle w:val="IndexLink"/>
                <w:rtl w:val="true"/>
              </w:rPr>
              <w:tab/>
            </w:r>
            <w:r>
              <w:rPr>
                <w:rStyle w:val="IndexLink"/>
              </w:rPr>
              <w:t>40</w:t>
            </w:r>
          </w:hyperlink>
        </w:p>
        <w:p>
          <w:pPr>
            <w:pStyle w:val="Contents4"/>
            <w:tabs>
              <w:tab w:val="clear" w:pos="8176"/>
              <w:tab w:val="right" w:pos="9026" w:leader="dot"/>
            </w:tabs>
            <w:rPr/>
          </w:pPr>
          <w:hyperlink w:anchor="__RefHeading___Toc2018339_237004111">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2018341_237004111">
            <w:r>
              <w:rPr>
                <w:webHidden/>
                <w:rStyle w:val="IndexLink"/>
              </w:rPr>
              <w:t>1</w:t>
            </w:r>
            <w:r>
              <w:rPr>
                <w:rStyle w:val="IndexLink"/>
                <w:rtl w:val="true"/>
              </w:rPr>
              <w:t xml:space="preserve">. </w:t>
            </w:r>
            <w:r>
              <w:rPr>
                <w:rStyle w:val="IndexLink"/>
                <w:rtl w:val="true"/>
              </w:rPr>
              <w:t>جهان</w:t>
            </w:r>
            <w:r>
              <w:rPr>
                <w:rStyle w:val="IndexLink"/>
                <w:rtl w:val="true"/>
              </w:rPr>
              <w:softHyphen/>
            </w:r>
            <w:r>
              <w:rPr>
                <w:rStyle w:val="IndexLink"/>
                <w:rtl w:val="true"/>
              </w:rPr>
              <w:t>شناسی</w:t>
            </w:r>
            <w:r>
              <w:rPr>
                <w:rStyle w:val="IndexLink"/>
                <w:rtl w:val="true"/>
              </w:rPr>
              <w:t>:</w:t>
              <w:tab/>
            </w:r>
            <w:r>
              <w:rPr>
                <w:rStyle w:val="IndexLink"/>
              </w:rPr>
              <w:t>40</w:t>
            </w:r>
          </w:hyperlink>
        </w:p>
        <w:p>
          <w:pPr>
            <w:pStyle w:val="Contents4"/>
            <w:tabs>
              <w:tab w:val="clear" w:pos="8176"/>
              <w:tab w:val="right" w:pos="9026" w:leader="dot"/>
            </w:tabs>
            <w:rPr/>
          </w:pPr>
          <w:hyperlink w:anchor="__RefHeading___Toc2018343_237004111">
            <w:r>
              <w:rPr>
                <w:webHidden/>
                <w:rStyle w:val="IndexLink"/>
              </w:rPr>
              <w:t>2</w:t>
            </w:r>
            <w:r>
              <w:rPr>
                <w:rStyle w:val="IndexLink"/>
                <w:rtl w:val="true"/>
              </w:rPr>
              <w:t xml:space="preserve">. </w:t>
            </w:r>
            <w:r>
              <w:rPr>
                <w:rStyle w:val="IndexLink"/>
                <w:rtl w:val="true"/>
              </w:rPr>
              <w:t>تفکر و تدبر در مرگ</w:t>
            </w:r>
            <w:r>
              <w:rPr>
                <w:rStyle w:val="IndexLink"/>
                <w:rtl w:val="true"/>
              </w:rPr>
              <w:t>:</w:t>
              <w:tab/>
            </w:r>
            <w:r>
              <w:rPr>
                <w:rStyle w:val="IndexLink"/>
              </w:rPr>
              <w:t>42</w:t>
            </w:r>
          </w:hyperlink>
        </w:p>
        <w:p>
          <w:pPr>
            <w:pStyle w:val="Contents4"/>
            <w:tabs>
              <w:tab w:val="clear" w:pos="8176"/>
              <w:tab w:val="right" w:pos="9026" w:leader="dot"/>
            </w:tabs>
            <w:rPr/>
          </w:pPr>
          <w:hyperlink w:anchor="__RefHeading___Toc2018345_237004111">
            <w:r>
              <w:rPr>
                <w:webHidden/>
                <w:rStyle w:val="IndexLink"/>
              </w:rPr>
              <w:t>3</w:t>
            </w:r>
            <w:r>
              <w:rPr>
                <w:rStyle w:val="IndexLink"/>
                <w:rtl w:val="true"/>
              </w:rPr>
              <w:t xml:space="preserve">. </w:t>
            </w:r>
            <w:r>
              <w:rPr>
                <w:rStyle w:val="IndexLink"/>
                <w:rtl w:val="true"/>
              </w:rPr>
              <w:t>عبرت</w:t>
            </w:r>
            <w:r>
              <w:rPr>
                <w:rStyle w:val="IndexLink"/>
                <w:rtl w:val="true"/>
              </w:rPr>
              <w:softHyphen/>
            </w:r>
            <w:r>
              <w:rPr>
                <w:rStyle w:val="IndexLink"/>
                <w:rtl w:val="true"/>
              </w:rPr>
              <w:t>آموزی</w:t>
            </w:r>
            <w:r>
              <w:rPr>
                <w:rStyle w:val="IndexLink"/>
                <w:rtl w:val="true"/>
              </w:rPr>
              <w:t>:</w:t>
              <w:tab/>
            </w:r>
            <w:r>
              <w:rPr>
                <w:rStyle w:val="IndexLink"/>
              </w:rPr>
              <w:t>43</w:t>
            </w:r>
          </w:hyperlink>
        </w:p>
        <w:p>
          <w:pPr>
            <w:pStyle w:val="Contents4"/>
            <w:tabs>
              <w:tab w:val="clear" w:pos="8176"/>
              <w:tab w:val="right" w:pos="9026" w:leader="dot"/>
            </w:tabs>
            <w:rPr/>
          </w:pPr>
          <w:hyperlink w:anchor="__RefHeading___Toc2018347_237004111">
            <w:r>
              <w:rPr>
                <w:webHidden/>
                <w:rStyle w:val="IndexLink"/>
              </w:rPr>
              <w:t>4</w:t>
            </w:r>
            <w:r>
              <w:rPr>
                <w:rStyle w:val="IndexLink"/>
                <w:rtl w:val="true"/>
              </w:rPr>
              <w:t xml:space="preserve">. </w:t>
            </w:r>
            <w:r>
              <w:rPr>
                <w:rStyle w:val="IndexLink"/>
                <w:rtl w:val="true"/>
              </w:rPr>
              <w:t xml:space="preserve">تفکر و تدبر در قرآن </w:t>
            </w:r>
            <w:r>
              <w:rPr>
                <w:rStyle w:val="IndexLink"/>
                <w:rtl w:val="true"/>
              </w:rPr>
              <w:t>:</w:t>
              <w:tab/>
            </w:r>
            <w:r>
              <w:rPr>
                <w:rStyle w:val="IndexLink"/>
              </w:rPr>
              <w:t>44</w:t>
            </w:r>
          </w:hyperlink>
        </w:p>
        <w:p>
          <w:pPr>
            <w:pStyle w:val="Contents3"/>
            <w:tabs>
              <w:tab w:val="clear" w:pos="8459"/>
              <w:tab w:val="right" w:pos="9026" w:leader="dot"/>
            </w:tabs>
            <w:rPr/>
          </w:pPr>
          <w:hyperlink w:anchor="__RefHeading___Toc2018349_237004111">
            <w:r>
              <w:rPr>
                <w:webHidden/>
                <w:rStyle w:val="IndexLink"/>
                <w:rtl w:val="true"/>
              </w:rPr>
              <w:t>رفتار سازی</w:t>
            </w:r>
            <w:r>
              <w:rPr>
                <w:rStyle w:val="IndexLink"/>
                <w:rtl w:val="true"/>
              </w:rPr>
              <w:tab/>
            </w:r>
            <w:r>
              <w:rPr>
                <w:rStyle w:val="IndexLink"/>
              </w:rPr>
              <w:t>45</w:t>
            </w:r>
          </w:hyperlink>
        </w:p>
        <w:p>
          <w:pPr>
            <w:pStyle w:val="Contents2"/>
            <w:tabs>
              <w:tab w:val="clear" w:pos="8743"/>
              <w:tab w:val="right" w:pos="9026" w:leader="dot"/>
            </w:tabs>
            <w:rPr/>
          </w:pPr>
          <w:hyperlink w:anchor="__RefHeading___Toc2018351_237004111">
            <w:r>
              <w:rPr>
                <w:webHidden/>
                <w:rStyle w:val="IndexLink"/>
                <w:rtl w:val="true"/>
              </w:rPr>
              <w:t>نماز شب</w:t>
            </w:r>
            <w:r>
              <w:rPr>
                <w:rStyle w:val="IndexLink"/>
                <w:rtl w:val="true"/>
              </w:rPr>
              <w:tab/>
            </w:r>
            <w:r>
              <w:rPr>
                <w:rStyle w:val="IndexLink"/>
              </w:rPr>
              <w:t>49</w:t>
            </w:r>
          </w:hyperlink>
        </w:p>
        <w:p>
          <w:pPr>
            <w:pStyle w:val="Contents3"/>
            <w:tabs>
              <w:tab w:val="clear" w:pos="8459"/>
              <w:tab w:val="right" w:pos="9026" w:leader="dot"/>
            </w:tabs>
            <w:rPr/>
          </w:pPr>
          <w:hyperlink w:anchor="__RefHeading___Toc2018353_237004111">
            <w:r>
              <w:rPr>
                <w:webHidden/>
                <w:rStyle w:val="IndexLink"/>
                <w:rtl w:val="true"/>
              </w:rPr>
              <w:t>ایجاد انگیزه</w:t>
            </w:r>
            <w:r>
              <w:rPr>
                <w:rStyle w:val="IndexLink"/>
                <w:rtl w:val="true"/>
              </w:rPr>
              <w:tab/>
            </w:r>
            <w:r>
              <w:rPr>
                <w:rStyle w:val="IndexLink"/>
              </w:rPr>
              <w:t>49</w:t>
            </w:r>
          </w:hyperlink>
        </w:p>
        <w:p>
          <w:pPr>
            <w:pStyle w:val="Contents3"/>
            <w:tabs>
              <w:tab w:val="clear" w:pos="8459"/>
              <w:tab w:val="right" w:pos="9026" w:leader="dot"/>
            </w:tabs>
            <w:rPr/>
          </w:pPr>
          <w:hyperlink w:anchor="__RefHeading___Toc2018355_237004111">
            <w:r>
              <w:rPr>
                <w:webHidden/>
                <w:rStyle w:val="IndexLink"/>
                <w:rtl w:val="true"/>
              </w:rPr>
              <w:t>اقناع اندیشه</w:t>
            </w:r>
            <w:r>
              <w:rPr>
                <w:rStyle w:val="IndexLink"/>
                <w:rtl w:val="true"/>
              </w:rPr>
              <w:tab/>
            </w:r>
            <w:r>
              <w:rPr>
                <w:rStyle w:val="IndexLink"/>
              </w:rPr>
              <w:t>50</w:t>
            </w:r>
          </w:hyperlink>
        </w:p>
        <w:p>
          <w:pPr>
            <w:pStyle w:val="Contents3"/>
            <w:tabs>
              <w:tab w:val="clear" w:pos="8459"/>
              <w:tab w:val="right" w:pos="9026" w:leader="dot"/>
            </w:tabs>
            <w:rPr/>
          </w:pPr>
          <w:hyperlink w:anchor="__RefHeading___Toc2018357_237004111">
            <w:r>
              <w:rPr>
                <w:webHidden/>
                <w:rStyle w:val="IndexLink"/>
                <w:rtl w:val="true"/>
              </w:rPr>
              <w:t>تحریک احساس</w:t>
            </w:r>
            <w:r>
              <w:rPr>
                <w:rStyle w:val="IndexLink"/>
                <w:rtl w:val="true"/>
              </w:rPr>
              <w:tab/>
            </w:r>
            <w:r>
              <w:rPr>
                <w:rStyle w:val="IndexLink"/>
              </w:rPr>
              <w:t>54</w:t>
            </w:r>
          </w:hyperlink>
        </w:p>
        <w:p>
          <w:pPr>
            <w:pStyle w:val="Contents4"/>
            <w:tabs>
              <w:tab w:val="clear" w:pos="8176"/>
              <w:tab w:val="right" w:pos="9026" w:leader="dot"/>
            </w:tabs>
            <w:rPr/>
          </w:pPr>
          <w:hyperlink w:anchor="__RefHeading___Toc2018359_237004111">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018361_237004111">
            <w:r>
              <w:rPr>
                <w:webHidden/>
                <w:rStyle w:val="IndexLink"/>
              </w:rPr>
              <w:t>1</w:t>
            </w:r>
            <w:r>
              <w:rPr>
                <w:rStyle w:val="IndexLink"/>
                <w:rtl w:val="true"/>
              </w:rPr>
              <w:t xml:space="preserve">- </w:t>
            </w:r>
            <w:r>
              <w:rPr>
                <w:rStyle w:val="IndexLink"/>
                <w:rtl w:val="true"/>
              </w:rPr>
              <w:t>حاج میرزا جواد ملکی تبریزی رحمه‌الله‌علیه</w:t>
            </w:r>
            <w:r>
              <w:rPr>
                <w:rStyle w:val="IndexLink"/>
                <w:rtl w:val="true"/>
              </w:rPr>
              <w:tab/>
            </w:r>
            <w:r>
              <w:rPr>
                <w:rStyle w:val="IndexLink"/>
              </w:rPr>
              <w:t>55</w:t>
            </w:r>
          </w:hyperlink>
        </w:p>
        <w:p>
          <w:pPr>
            <w:pStyle w:val="Contents4"/>
            <w:tabs>
              <w:tab w:val="clear" w:pos="8176"/>
              <w:tab w:val="right" w:pos="9026" w:leader="dot"/>
            </w:tabs>
            <w:rPr/>
          </w:pPr>
          <w:hyperlink w:anchor="__RefHeading___Toc2018363_237004111">
            <w:r>
              <w:rPr>
                <w:webHidden/>
                <w:rStyle w:val="IndexLink"/>
              </w:rPr>
              <w:t>2</w:t>
            </w:r>
            <w:r>
              <w:rPr>
                <w:rStyle w:val="IndexLink"/>
                <w:rtl w:val="true"/>
              </w:rPr>
              <w:t xml:space="preserve">- </w:t>
            </w:r>
            <w:r>
              <w:rPr>
                <w:rStyle w:val="IndexLink"/>
                <w:rtl w:val="true"/>
              </w:rPr>
              <w:t>علامه مجلسی اول رحمه‌الله‌علیه</w:t>
            </w:r>
            <w:r>
              <w:rPr>
                <w:rStyle w:val="IndexLink"/>
                <w:rtl w:val="true"/>
              </w:rPr>
              <w:tab/>
            </w:r>
            <w:r>
              <w:rPr>
                <w:rStyle w:val="IndexLink"/>
              </w:rPr>
              <w:t>56</w:t>
            </w:r>
          </w:hyperlink>
        </w:p>
        <w:p>
          <w:pPr>
            <w:pStyle w:val="Contents4"/>
            <w:tabs>
              <w:tab w:val="clear" w:pos="8176"/>
              <w:tab w:val="right" w:pos="9026" w:leader="dot"/>
            </w:tabs>
            <w:rPr/>
          </w:pPr>
          <w:hyperlink w:anchor="__RefHeading___Toc2018365_237004111">
            <w:r>
              <w:rPr>
                <w:webHidden/>
                <w:rStyle w:val="IndexLink"/>
              </w:rPr>
              <w:t>3</w:t>
            </w:r>
            <w:r>
              <w:rPr>
                <w:rStyle w:val="IndexLink"/>
                <w:rtl w:val="true"/>
              </w:rPr>
              <w:t xml:space="preserve">- </w:t>
            </w:r>
            <w:r>
              <w:rPr>
                <w:rStyle w:val="IndexLink"/>
                <w:rtl w:val="true"/>
              </w:rPr>
              <w:t>امام خمینی رحمه‌الله‌علیه</w:t>
            </w:r>
            <w:r>
              <w:rPr>
                <w:rStyle w:val="IndexLink"/>
                <w:rtl w:val="true"/>
              </w:rPr>
              <w:tab/>
            </w:r>
            <w:r>
              <w:rPr>
                <w:rStyle w:val="IndexLink"/>
              </w:rPr>
              <w:t>57</w:t>
            </w:r>
          </w:hyperlink>
        </w:p>
        <w:p>
          <w:pPr>
            <w:pStyle w:val="Contents3"/>
            <w:tabs>
              <w:tab w:val="clear" w:pos="8459"/>
              <w:tab w:val="right" w:pos="9026" w:leader="dot"/>
            </w:tabs>
            <w:rPr/>
          </w:pPr>
          <w:hyperlink w:anchor="__RefHeading___Toc2018367_237004111">
            <w:r>
              <w:rPr>
                <w:webHidden/>
                <w:rStyle w:val="IndexLink"/>
                <w:rtl w:val="true"/>
              </w:rPr>
              <w:t>رفتار سازی</w:t>
            </w:r>
            <w:r>
              <w:rPr>
                <w:rStyle w:val="IndexLink"/>
                <w:rtl w:val="true"/>
              </w:rPr>
              <w:tab/>
            </w:r>
            <w:r>
              <w:rPr>
                <w:rStyle w:val="IndexLink"/>
              </w:rPr>
              <w:t>58</w:t>
            </w:r>
          </w:hyperlink>
        </w:p>
        <w:p>
          <w:pPr>
            <w:pStyle w:val="Contents3"/>
            <w:tabs>
              <w:tab w:val="clear" w:pos="8459"/>
              <w:tab w:val="right" w:pos="9026" w:leader="dot"/>
            </w:tabs>
            <w:rPr/>
          </w:pPr>
          <w:hyperlink w:anchor="__RefHeading___Toc2018369_237004111">
            <w:r>
              <w:rPr>
                <w:webHidden/>
                <w:rStyle w:val="IndexLink"/>
                <w:rtl w:val="true"/>
              </w:rPr>
              <w:t>موانع سحرخیزی</w:t>
            </w:r>
            <w:r>
              <w:rPr>
                <w:rStyle w:val="IndexLink"/>
                <w:rtl w:val="true"/>
              </w:rPr>
              <w:tab/>
            </w:r>
            <w:r>
              <w:rPr>
                <w:rStyle w:val="IndexLink"/>
              </w:rPr>
              <w:t>58</w:t>
            </w:r>
          </w:hyperlink>
        </w:p>
        <w:p>
          <w:pPr>
            <w:pStyle w:val="Contents4"/>
            <w:tabs>
              <w:tab w:val="clear" w:pos="8176"/>
              <w:tab w:val="right" w:pos="9026" w:leader="dot"/>
            </w:tabs>
            <w:rPr/>
          </w:pPr>
          <w:hyperlink w:anchor="__RefHeading___Toc2018371_237004111">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018373_237004111">
            <w:r>
              <w:rPr>
                <w:webHidden/>
                <w:rStyle w:val="IndexLink"/>
              </w:rPr>
              <w:t>1</w:t>
            </w:r>
            <w:r>
              <w:rPr>
                <w:rStyle w:val="IndexLink"/>
                <w:rtl w:val="true"/>
              </w:rPr>
              <w:t>-</w:t>
            </w:r>
            <w:r>
              <w:rPr>
                <w:rStyle w:val="IndexLink"/>
                <w:rtl w:val="true"/>
              </w:rPr>
              <w:t>عوامل جسمی</w:t>
            </w:r>
            <w:r>
              <w:rPr>
                <w:rStyle w:val="IndexLink"/>
                <w:rtl w:val="true"/>
              </w:rPr>
              <w:t>:</w:t>
              <w:tab/>
            </w:r>
            <w:r>
              <w:rPr>
                <w:rStyle w:val="IndexLink"/>
              </w:rPr>
              <w:t>59</w:t>
            </w:r>
          </w:hyperlink>
        </w:p>
        <w:p>
          <w:pPr>
            <w:pStyle w:val="Contents4"/>
            <w:tabs>
              <w:tab w:val="clear" w:pos="8176"/>
              <w:tab w:val="right" w:pos="9026" w:leader="dot"/>
            </w:tabs>
            <w:rPr/>
          </w:pPr>
          <w:hyperlink w:anchor="__RefHeading___Toc2018375_237004111">
            <w:r>
              <w:rPr>
                <w:webHidden/>
                <w:rStyle w:val="IndexLink"/>
              </w:rPr>
              <w:t>2</w:t>
            </w:r>
            <w:r>
              <w:rPr>
                <w:rStyle w:val="IndexLink"/>
                <w:rtl w:val="true"/>
              </w:rPr>
              <w:t>-</w:t>
            </w:r>
            <w:r>
              <w:rPr>
                <w:rStyle w:val="IndexLink"/>
                <w:rtl w:val="true"/>
              </w:rPr>
              <w:t>عوامل روحی</w:t>
            </w:r>
            <w:r>
              <w:rPr>
                <w:rStyle w:val="IndexLink"/>
                <w:rtl w:val="true"/>
              </w:rPr>
              <w:t>(</w:t>
            </w:r>
            <w:r>
              <w:rPr>
                <w:rStyle w:val="IndexLink"/>
                <w:rtl w:val="true"/>
              </w:rPr>
              <w:t>گناهان</w:t>
            </w:r>
            <w:r>
              <w:rPr>
                <w:rStyle w:val="IndexLink"/>
                <w:rtl w:val="true"/>
              </w:rPr>
              <w:t>):</w:t>
              <w:tab/>
            </w:r>
            <w:r>
              <w:rPr>
                <w:rStyle w:val="IndexLink"/>
              </w:rPr>
              <w:t>59</w:t>
            </w:r>
          </w:hyperlink>
        </w:p>
        <w:p>
          <w:pPr>
            <w:pStyle w:val="Contents4"/>
            <w:tabs>
              <w:tab w:val="clear" w:pos="8176"/>
              <w:tab w:val="right" w:pos="9026" w:leader="dot"/>
            </w:tabs>
            <w:rPr/>
          </w:pPr>
          <w:hyperlink w:anchor="__RefHeading___Toc2018377_237004111">
            <w:r>
              <w:rPr>
                <w:webHidden/>
                <w:rStyle w:val="IndexLink"/>
                <w:rtl w:val="true"/>
              </w:rPr>
              <w:t>نکته</w:t>
            </w:r>
            <w:r>
              <w:rPr>
                <w:rStyle w:val="IndexLink"/>
                <w:rtl w:val="true"/>
              </w:rPr>
              <w:t>:</w:t>
              <w:tab/>
            </w:r>
            <w:r>
              <w:rPr>
                <w:rStyle w:val="IndexLink"/>
              </w:rPr>
              <w:t>60</w:t>
            </w:r>
          </w:hyperlink>
        </w:p>
        <w:p>
          <w:pPr>
            <w:pStyle w:val="Contents2"/>
            <w:tabs>
              <w:tab w:val="clear" w:pos="8743"/>
              <w:tab w:val="right" w:pos="9026" w:leader="dot"/>
            </w:tabs>
            <w:rPr/>
          </w:pPr>
          <w:hyperlink w:anchor="__RefHeading___Toc2018379_237004111">
            <w:r>
              <w:rPr>
                <w:webHidden/>
                <w:rStyle w:val="IndexLink"/>
                <w:rtl w:val="true"/>
              </w:rPr>
              <w:t>وفات حضرت زینب سلام‌الله‌علیها</w:t>
            </w:r>
            <w:r>
              <w:rPr>
                <w:rStyle w:val="IndexLink"/>
                <w:rtl w:val="true"/>
              </w:rPr>
              <w:tab/>
            </w:r>
            <w:r>
              <w:rPr>
                <w:rStyle w:val="IndexLink"/>
              </w:rPr>
              <w:t>62</w:t>
            </w:r>
          </w:hyperlink>
        </w:p>
        <w:p>
          <w:pPr>
            <w:pStyle w:val="Contents3"/>
            <w:tabs>
              <w:tab w:val="clear" w:pos="8459"/>
              <w:tab w:val="right" w:pos="9026" w:leader="dot"/>
            </w:tabs>
            <w:rPr/>
          </w:pPr>
          <w:hyperlink w:anchor="__RefHeading___Toc2018381_237004111">
            <w:r>
              <w:rPr>
                <w:webHidden/>
                <w:rStyle w:val="IndexLink"/>
                <w:rtl w:val="true"/>
              </w:rPr>
              <w:t>ایجاد انگیزه</w:t>
            </w:r>
            <w:r>
              <w:rPr>
                <w:rStyle w:val="IndexLink"/>
                <w:rtl w:val="true"/>
              </w:rPr>
              <w:tab/>
            </w:r>
            <w:r>
              <w:rPr>
                <w:rStyle w:val="IndexLink"/>
              </w:rPr>
              <w:t>62</w:t>
            </w:r>
          </w:hyperlink>
        </w:p>
        <w:p>
          <w:pPr>
            <w:pStyle w:val="Contents3"/>
            <w:tabs>
              <w:tab w:val="clear" w:pos="8459"/>
              <w:tab w:val="right" w:pos="9026" w:leader="dot"/>
            </w:tabs>
            <w:rPr/>
          </w:pPr>
          <w:hyperlink w:anchor="__RefHeading___Toc2018383_237004111">
            <w:r>
              <w:rPr>
                <w:webHidden/>
                <w:rStyle w:val="IndexLink"/>
                <w:rtl w:val="true"/>
              </w:rPr>
              <w:t>اقناع اندیشه</w:t>
            </w:r>
            <w:r>
              <w:rPr>
                <w:rStyle w:val="IndexLink"/>
                <w:rtl w:val="true"/>
              </w:rPr>
              <w:tab/>
            </w:r>
            <w:r>
              <w:rPr>
                <w:rStyle w:val="IndexLink"/>
              </w:rPr>
              <w:t>66</w:t>
            </w:r>
          </w:hyperlink>
        </w:p>
        <w:p>
          <w:pPr>
            <w:pStyle w:val="Contents3"/>
            <w:tabs>
              <w:tab w:val="clear" w:pos="8459"/>
              <w:tab w:val="right" w:pos="9026" w:leader="dot"/>
            </w:tabs>
            <w:rPr/>
          </w:pPr>
          <w:hyperlink w:anchor="__RefHeading___Toc2018385_237004111">
            <w:r>
              <w:rPr>
                <w:webHidden/>
                <w:rStyle w:val="IndexLink"/>
                <w:rtl w:val="true"/>
              </w:rPr>
              <w:t>تحریک احساس</w:t>
            </w:r>
            <w:r>
              <w:rPr>
                <w:rStyle w:val="IndexLink"/>
                <w:rtl w:val="true"/>
              </w:rPr>
              <w:tab/>
            </w:r>
            <w:r>
              <w:rPr>
                <w:rStyle w:val="IndexLink"/>
              </w:rPr>
              <w:t>68</w:t>
            </w:r>
          </w:hyperlink>
        </w:p>
        <w:p>
          <w:pPr>
            <w:pStyle w:val="Contents3"/>
            <w:tabs>
              <w:tab w:val="clear" w:pos="8459"/>
              <w:tab w:val="right" w:pos="9026" w:leader="dot"/>
            </w:tabs>
            <w:rPr/>
          </w:pPr>
          <w:hyperlink w:anchor="__RefHeading___Toc2018387_237004111">
            <w:r>
              <w:rPr>
                <w:webHidden/>
                <w:rStyle w:val="IndexLink"/>
                <w:rtl w:val="true"/>
              </w:rPr>
              <w:t>رفتار سازی</w:t>
            </w:r>
            <w:r>
              <w:rPr>
                <w:rStyle w:val="IndexLink"/>
                <w:rtl w:val="true"/>
              </w:rPr>
              <w:tab/>
            </w:r>
            <w:r>
              <w:rPr>
                <w:rStyle w:val="IndexLink"/>
              </w:rPr>
              <w:t>70</w:t>
            </w:r>
          </w:hyperlink>
        </w:p>
        <w:p>
          <w:pPr>
            <w:pStyle w:val="Contents3"/>
            <w:tabs>
              <w:tab w:val="clear" w:pos="8459"/>
              <w:tab w:val="right" w:pos="9026" w:leader="dot"/>
            </w:tabs>
            <w:rPr/>
          </w:pPr>
          <w:hyperlink w:anchor="__RefHeading___Toc2018389_237004111">
            <w:r>
              <w:rPr>
                <w:webHidden/>
                <w:rStyle w:val="IndexLink"/>
                <w:rtl w:val="true"/>
              </w:rPr>
              <w:t>روضه</w:t>
            </w:r>
            <w:r>
              <w:rPr>
                <w:rStyle w:val="IndexLink"/>
                <w:rtl w:val="true"/>
              </w:rPr>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79_47842"/>
      <w:bookmarkStart w:id="1" w:name="pg6279_47842"/>
      <w:bookmarkEnd w:id="1"/>
    </w:p>
    <w:p>
      <w:pPr>
        <w:pStyle w:val="Heading2"/>
        <w:numPr>
          <w:ilvl w:val="1"/>
          <w:numId w:val="1"/>
        </w:numPr>
        <w:rPr/>
      </w:pPr>
      <w:bookmarkStart w:id="2" w:name="pg6279_47842"/>
      <w:bookmarkStart w:id="3" w:name="__RefHeading___Toc2018303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فیش سخنرانی ویژه ایام اعتکاف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مطالعات و پژوهش های مرکز رسیدگی به امور مساجد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پژوهش های مرکز رسیدگی به امور مساجد اردیبهشت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18305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6279_47844"/>
    </w:p>
    <w:p>
      <w:pPr>
        <w:pStyle w:val="Heading2"/>
        <w:numPr>
          <w:ilvl w:val="1"/>
          <w:numId w:val="1"/>
        </w:numPr>
        <w:rPr/>
      </w:pPr>
      <w:bookmarkStart w:id="8" w:name="__RefHeading___Toc2018307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کتاب غریب</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محبت الهی و توبه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خلوت و خودسازی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نماز شب</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وفات حضرت زینب علیها السلام</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0" w:name="pg6279_47845"/>
    </w:p>
    <w:p>
      <w:pPr>
        <w:pStyle w:val="Heading2"/>
        <w:numPr>
          <w:ilvl w:val="1"/>
          <w:numId w:val="1"/>
        </w:numPr>
        <w:rPr/>
      </w:pPr>
      <w:bookmarkStart w:id="11" w:name="__RefHeading___Toc2018309_237004111"/>
      <w:bookmarkStart w:id="12" w:name="_Toc4"/>
      <w:bookmarkEnd w:id="10"/>
      <w:bookmarkEnd w:id="11"/>
      <w:r>
        <w:rPr>
          <w:rtl w:val="true"/>
        </w:rPr>
        <w:t>اعتکاف یکی از رویش های انقلابی است</w:t>
      </w:r>
      <w:bookmarkEnd w:id="12"/>
    </w:p>
    <w:p>
      <w:pPr>
        <w:pStyle w:val="BookText"/>
        <w:rPr/>
      </w:pPr>
      <w:r>
        <w:rPr>
          <w:rFonts w:ascii="IRNazanin" w:hAnsi="IRNazanin" w:eastAsia="IRNazanin"/>
          <w:color w:val="111111"/>
          <w:sz w:val="28"/>
          <w:sz w:val="28"/>
          <w:szCs w:val="28"/>
          <w:rtl w:val="true"/>
          <w:lang w:bidi="fa-IR"/>
        </w:rPr>
        <w:t>خوشا به حالتان معتکفین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اعتکاف یکی از رویش های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انقلاب این چیزها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همیشه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جوانی ما وقتی ایام ماه رجب فرا می رسید، در مسجد امام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فقط قم، در مشهد من اصلا اعتکاف ندیده بودم، شاید پنجاه نفر، صد نفر فقط طلبه اعتکاف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پدیدهی عمومی؛ این که دهها هزار نفر در مراسم اعتکاف شرکت کنند، آن هم اغلب جوان، جزو رویشهای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 عرض کردم که انقلاب ما ریزش دارد، اما رویش هم دارد؛ رویش ها بر ریزش ها غلبه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حالتان معتکفین عزیز</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خطبه های نماز جمعه تهران </w:t>
      </w:r>
      <w:r>
        <w:rPr>
          <w:rFonts w:eastAsia="IRNazanin" w:cs="IRNazanin"/>
          <w:color w:val="111111"/>
          <w:sz w:val="28"/>
          <w:szCs w:val="28"/>
          <w:lang w:bidi="fa-IR"/>
        </w:rPr>
        <w:t>1384/5/28</w:t>
      </w:r>
      <w:r>
        <w:rPr>
          <w:rFonts w:eastAsia="IRNazanin" w:cs="IRNazanin"/>
          <w:color w:val="111111"/>
          <w:sz w:val="28"/>
          <w:szCs w:val="28"/>
          <w:rtl w:val="true"/>
          <w:lang w:bidi="fa-IR"/>
        </w:rPr>
        <w:t xml:space="preserve"> </w:t>
      </w:r>
      <w:bookmarkStart w:id="13" w:name="pg6279_47846"/>
    </w:p>
    <w:p>
      <w:pPr>
        <w:pStyle w:val="Heading2"/>
        <w:numPr>
          <w:ilvl w:val="1"/>
          <w:numId w:val="1"/>
        </w:numPr>
        <w:rPr/>
      </w:pPr>
      <w:bookmarkStart w:id="14" w:name="__RefHeading___Toc2018311_237004111"/>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 xml:space="preserve">روزهای سپید و نورانی عبادت و بندگی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بهار سلوک و معنویت، رجب و شعبان و رمضان المبارک، قطعه ی زمانی از حیات طیبه است که در حرارت کلافه کننده ی روزمرگی های یکنواخت زندگی، پنجره ای از بهشت را به روی اهل ایمان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اعتکاف رجبیه و شعبانیه و رمضانیه مورد تأکید همیشگی پیشوایان الهی و سیره ی حسنه ی بزرگان دین بوده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برکات ارزشمند انقلاب اسلامی، احیاء این سنت انسان ساز است، پدیده ای مبارک که به فرموده رهبر فرزانه ی انقلاب اسلامی، از رویش های انقلاب عظیم اسلامی مان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سال بیش از سال گذشته مورد توجه و استقبال مؤمنان به ویژه نسل آینده </w:t>
      </w:r>
    </w:p>
    <w:p>
      <w:pPr>
        <w:pStyle w:val="BookText"/>
        <w:rPr/>
      </w:pPr>
      <w:r>
        <w:rPr>
          <w:rFonts w:ascii="IRNazanin" w:hAnsi="IRNazanin" w:eastAsia="IRNazanin"/>
          <w:color w:val="111111"/>
          <w:sz w:val="28"/>
          <w:sz w:val="28"/>
          <w:szCs w:val="28"/>
          <w:rtl w:val="true"/>
          <w:lang w:bidi="fa-IR"/>
        </w:rPr>
        <w:t>ساز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حداقل سه روزه در خانه خدا یکی از ارکان اصلی تحقق اعتکاف است، که در کنار روزه به این عبادت الهی قوام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بهار حضور در خانه خدا و جلوه گاه خلوت عاشقانه با حضرت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در میان جمع، آن هم در مساجد جامع و مساجد اصلی و محوری، که محل رفت و آمد مردم است، همراه با ترنم ذکر و دعا و نماز و تلاوت قرآن و سکوت و صمت و تفکر و سحر خیزی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 اعتکاف در مساجد، یک فرصت طلایی برای آشنایی با آداب و اسرار آن و شناخت و تفکر در معارف الهی و آسمانی است که محور آن مبلغان دینی و به ویژه ائمه محترم جماعات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فرصتی که دل ها و روحهای صیقل خورده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خانه خدا را آماده پذیرش بهتر مواعظ و حکمت های قرآنی و ولایی می سازد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جزوه مختصر تلاشی است برای انتقال بهتر معارف وحیانی به جان پاک و روحهای مستعد میهمانان </w:t>
      </w:r>
    </w:p>
    <w:p>
      <w:pPr>
        <w:pStyle w:val="BookText"/>
        <w:rPr/>
      </w:pPr>
      <w:r>
        <w:rPr>
          <w:rFonts w:ascii="IRNazanin" w:hAnsi="IRNazanin" w:eastAsia="IRNazanin"/>
          <w:color w:val="111111"/>
          <w:sz w:val="28"/>
          <w:sz w:val="28"/>
          <w:szCs w:val="28"/>
          <w:rtl w:val="true"/>
          <w:lang w:bidi="fa-IR"/>
        </w:rPr>
        <w:t>سه روزه خانه خدا، که توسط فاضل ارجمند حجت الاسلام و المسلمین هادی پور و به کوشش دفتر مطالعات و پژوهش های مرکز رسیدگی به امور مساجد، تقدیم ائمه بزرگوار جماعت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با ارائه نقدهای سازنده ما را در گامهای بعد یاری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رسیدگی به امور مساجد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اجتماعی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6279_47850"/>
      <w:bookmarkStart w:id="17" w:name="pg6279_47850"/>
      <w:bookmarkEnd w:id="17"/>
    </w:p>
    <w:p>
      <w:pPr>
        <w:pStyle w:val="Heading2"/>
        <w:numPr>
          <w:ilvl w:val="1"/>
          <w:numId w:val="1"/>
        </w:numPr>
        <w:rPr/>
      </w:pPr>
      <w:bookmarkStart w:id="18" w:name="pg6279_47850"/>
      <w:bookmarkStart w:id="19" w:name="__RefHeading___Toc2018313_237004111"/>
      <w:bookmarkStart w:id="20" w:name="_Toc6"/>
      <w:bookmarkEnd w:id="18"/>
      <w:bookmarkEnd w:id="19"/>
      <w:r>
        <w:rPr>
          <w:rtl w:val="true"/>
        </w:rPr>
        <w:t>کتاب غریب</w:t>
      </w:r>
      <w:bookmarkEnd w:id="20"/>
    </w:p>
    <w:p>
      <w:pPr>
        <w:pStyle w:val="Heading3"/>
        <w:numPr>
          <w:ilvl w:val="2"/>
          <w:numId w:val="1"/>
        </w:numPr>
        <w:rPr/>
      </w:pPr>
      <w:bookmarkStart w:id="21" w:name="__RefHeading___Toc2018315_237004111"/>
      <w:bookmarkStart w:id="22" w:name="_Toc7"/>
      <w:bookmarkEnd w:id="21"/>
      <w:r>
        <w:rPr>
          <w:rtl w:val="true"/>
        </w:rPr>
        <w:t>ایجاد انگیزه</w:t>
      </w:r>
      <w:bookmarkEnd w:id="22"/>
    </w:p>
    <w:p>
      <w:pPr>
        <w:pStyle w:val="BookText"/>
        <w:rPr/>
      </w:pPr>
      <w:r>
        <w:rPr>
          <w:rFonts w:ascii="IRNazanin" w:hAnsi="IRNazanin" w:eastAsia="IRNazanin"/>
          <w:color w:val="111111"/>
          <w:sz w:val="28"/>
          <w:sz w:val="28"/>
          <w:szCs w:val="28"/>
          <w:rtl w:val="true"/>
          <w:lang w:bidi="fa-IR"/>
        </w:rPr>
        <w:t>در حدیثی از پیامبر صلی‌الله‌علیه‌وآله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موسی با خضر علیهماالسلام ملاقات کرد، صحنه عجیبی توجه آنان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در مقابل آنان ظاهر شد که کمی کوچکتر از گنجشک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پرنده با منقار خود قطره‌ای آب برداشت و به طرف مشرق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قطره‌ای دیگر برداشت و آن را به طرف مغرب انداخت، بار سوم آن را به طرف جنوب و بار چهارم به طرف شمال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دفعه پنجم به طرف آسمان و دفعه ششم به خشکی و دفعه هفتم به دریا انداخت و سپس پرکشید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به موسی علیهماالسلام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این پرنده چه می‌گوید؟ 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علیه‌السلام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دو نفر روی هم در مقابل دانش آخرین پیامبر و وصیش همانند این قطره است در مقابل این دریا</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اقناع اندیشه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 لِیَبْلُوَنِی أَ أَشْکُرُ أَمْ أَکْفُرُ وَ مَنْ شَکَرَ فَإِنَّما یَشْکُرُ لِنَفْسِهِ وَ مَنْ کَفَرَ فَإِنَّ رَبِّی غَنِیٌّ 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بر هم زنی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 تا مرا آزمایش کند که آیا شکر او را به جا می‌آورم یا کفران می‌کنم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مورد بحث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مقداری از </w:t>
      </w:r>
    </w:p>
    <w:p>
      <w:pPr>
        <w:pStyle w:val="BookText"/>
        <w:rPr/>
      </w:pPr>
      <w:r>
        <w:rPr>
          <w:rFonts w:ascii="IRNazanin" w:hAnsi="IRNazanin" w:eastAsia="IRNazanin"/>
          <w:color w:val="111111"/>
          <w:sz w:val="28"/>
          <w:sz w:val="28"/>
          <w:szCs w:val="28"/>
          <w:rtl w:val="true"/>
          <w:lang w:bidi="fa-IR"/>
        </w:rPr>
        <w:t>علم کتاب را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یک چشم به هم زدن، تخت ملکه‌ی سبأ را از کشورش به این جا منتقل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آیه‌ی آخر سوره‌ی رعد، خداوند به پیامبرش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رسالت تورا قبول ندارند، به آنان بگو کافی است که خداوند و کسی که تمام علم کتاب را دارد، میان من و شما گواه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کسی که تمام علم کتاب را دارد، علی بن ابی طالب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بخشی از علم کتاب را می‌داند تخت بلقیس را در یک آن حاضر می‌کند، پس کسی که تمام علم کتاب را می‌داند، در تمام عمر چه قدرتی دارد؟</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کسی که بخشی از علم را داشت، نسبت به علم علی علیه‌السلام، مثل مقدار آبی است که بر بال یک مگس </w:t>
      </w:r>
    </w:p>
    <w:p>
      <w:pPr>
        <w:pStyle w:val="BookText"/>
        <w:rPr/>
      </w:pPr>
      <w:r>
        <w:rPr>
          <w:rFonts w:ascii="IRNazanin" w:hAnsi="IRNazanin" w:eastAsia="IRNazanin"/>
          <w:color w:val="111111"/>
          <w:sz w:val="28"/>
          <w:sz w:val="28"/>
          <w:szCs w:val="28"/>
          <w:rtl w:val="true"/>
          <w:lang w:bidi="fa-IR"/>
        </w:rPr>
        <w:t>باشد نسبت به دریا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حدیثی از پیامبر صلی‌الله‌علیه‌وآله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عِنْدَهُ عِلْمٌ مِنَ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داستان سلیمان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محضرش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 برادرم سلیمان بن داوود بود،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سخن می‌گوید؟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اخی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برادرم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 جزئی را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می‌کند، روشن می‌سازد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چه اندازه تفاوت بوده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بسیاری می‌خوانیم که اسم اعظم الهی هفتاد و سه حرف است که یک حرف آن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چنان خرق عادتی را انجام داد، </w:t>
      </w:r>
    </w:p>
    <w:p>
      <w:pPr>
        <w:pStyle w:val="BookText"/>
        <w:rPr/>
      </w:pPr>
      <w:r>
        <w:rPr>
          <w:rFonts w:ascii="IRNazanin" w:hAnsi="IRNazanin" w:eastAsia="IRNazanin"/>
          <w:color w:val="111111"/>
          <w:sz w:val="28"/>
          <w:sz w:val="28"/>
          <w:szCs w:val="28"/>
          <w:rtl w:val="true"/>
          <w:lang w:bidi="fa-IR"/>
        </w:rPr>
        <w:t>و نزد امامان اهل بیت علیهم‌السلام هفتاد و دو حرف آن است، و یک حرف آن مخصوص به ذات پاک خدا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و مولای ما آن قدر علم دارد که علم موسی و خضر علیهما‌السلام در مقابلش مثل یک قطره است در مقابل دریا، ما چند بار از این علم استفاده کرده‌ایم؟</w:t>
      </w:r>
    </w:p>
    <w:p>
      <w:pPr>
        <w:pStyle w:val="BookText"/>
        <w:rPr/>
      </w:pP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از علم آقا استفاده کرد؟ حضرت الان در قید حیات نیستند که در منبر کوفه بگویند هرکسی هر سئوالی دارد بپرسد؛ من راه‌های آسمان را بهتر از راه‌های زمین می‌شناسم، تا ما برویم و از محضرشان سئوال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ما در قید حیات نیست، ولی اثری از حضرت به جا مانده که گنجینه‌ای از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گنجینه‌ای که هر کس به سمت آن رفته، بهره بسیاری برده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در مقدمه کتاب سیری در نهج‌البلاغه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تابستان برای فرار از گرمای شدید قم به </w:t>
      </w:r>
    </w:p>
    <w:p>
      <w:pPr>
        <w:pStyle w:val="BookText"/>
        <w:rPr/>
      </w:pPr>
      <w:r>
        <w:rPr>
          <w:rFonts w:ascii="IRNazanin" w:hAnsi="IRNazanin" w:eastAsia="IRNazanin"/>
          <w:color w:val="111111"/>
          <w:sz w:val="28"/>
          <w:sz w:val="28"/>
          <w:szCs w:val="28"/>
          <w:rtl w:val="true"/>
          <w:lang w:bidi="fa-IR"/>
        </w:rPr>
        <w:t>اصفهان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استادی آشنا شدم که مرا با چیز گرانبهایی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سال‌های زیادی بود که اسم نهج‌البلاغه را شنیده بودم و آن را دیده بودم، ولی هیچگاه سراغ این کتاب نرفته بودم تا اینکه این استاد بزرگوار مرا با این کتاب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دنیای جدیدی کشف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عبده، عالم بزرگ دانشگاه الازهر مصر، اولین کسی است که این کتاب ارزشمند را در مصر چاپ کرده،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این کتاب آشنایی نداشتم تا اینکه در یک شهر غریب این کتاب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به گنجینه‌ای گرانبها دست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تصمیم گرفتم که آن را چاپ کنم</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عالم سنی، درباره یکی از خطبه‌های نهج‌البلاغه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23" w:name="pg6279_47856"/>
    </w:p>
    <w:p>
      <w:pPr>
        <w:pStyle w:val="BookText"/>
        <w:rPr/>
      </w:pPr>
      <w:bookmarkEnd w:id="23"/>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این خطبه را خواندم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جرج جرداق مسیحی در طول عمرش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نهج‌البلاغه را مطالعه کرده است، اما من و شمای شیعه یک بار هم سراغ این کتاب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خانه‌ها اثری از این گنجینه نیست</w:t>
      </w:r>
      <w:r>
        <w:rPr>
          <w:rFonts w:eastAsia="IRNazanin" w:cs="IRNazanin"/>
          <w:color w:val="111111"/>
          <w:sz w:val="28"/>
          <w:szCs w:val="28"/>
          <w:rtl w:val="true"/>
          <w:lang w:bidi="fa-IR"/>
        </w:rPr>
        <w:t>.</w:t>
      </w:r>
    </w:p>
    <w:p>
      <w:pPr>
        <w:pStyle w:val="Heading3"/>
        <w:numPr>
          <w:ilvl w:val="2"/>
          <w:numId w:val="1"/>
        </w:numPr>
        <w:rPr/>
      </w:pPr>
      <w:bookmarkStart w:id="24" w:name="__RefHeading___Toc2018317_237004111"/>
      <w:bookmarkStart w:id="25" w:name="_Toc8"/>
      <w:bookmarkEnd w:id="24"/>
      <w:r>
        <w:rPr>
          <w:rtl w:val="true"/>
        </w:rPr>
        <w:t>تحریک احساس</w:t>
      </w:r>
      <w:bookmarkEnd w:id="2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برای ما شیعیان شرمندگی دارد که یک عالم سنی وقتی نهج‌البلاغه را می‌خواند تصمیم بگیرد چاپش کند و در کشورش ترویج بدهد، و دیگر عالم سنی، یک خطبه آن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بخواند، اما ما تا به حال سراغش نرفته‌ایم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خانه‌هایمان نهج‌البلاغه نداریم؛ چه رسد به این که بخواهیم آن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خیلی بی معرفتیم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ادعا هم می‌کنیم که اگر در زمان حضرت بودیم نمی‌گذاشتیم آقا این قدر غریب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یا علی 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کلام آقا را از غربت در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کن حداقل روزی یک صفحه از </w:t>
      </w:r>
    </w:p>
    <w:p>
      <w:pPr>
        <w:pStyle w:val="BookText"/>
        <w:rPr/>
      </w:pPr>
      <w:r>
        <w:rPr>
          <w:rFonts w:ascii="IRNazanin" w:hAnsi="IRNazanin" w:eastAsia="IRNazanin"/>
          <w:color w:val="111111"/>
          <w:sz w:val="28"/>
          <w:sz w:val="28"/>
          <w:szCs w:val="28"/>
          <w:rtl w:val="true"/>
          <w:lang w:bidi="fa-IR"/>
        </w:rPr>
        <w:t>این کلام مبارک را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حضرت چه انتظاری از یاران و شیعیانشان داشته‌اند و روز تولد آقا کمی دل ایشان را شاد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شما نبودیم که کلامتان را عملی کنیم و تسکین دردهای دلتان باشیم، امروز که هستیم محکم ایستاده‌ایم تا غصه‌هایتان را کم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آهنگران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کوچکی از ساختمان نهضت سواد آموزی اهواز در اختیار سید حسین علم الهدی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چند نفر از دوستانش، از جمله من، به آنجا رفت و آمد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شب‌ها، من و سید حسین در این اتاق مشغول مطالعه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بود که سید حسین نهج‌البلاغه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نگاه کردم دیدم چهره‌اش برافروخته شده و دارد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زیرچشمی به نهج‌البلاغه نگاه کردم و صفحه را به ذهن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سید حسین نهج‌البلاغه را بست و برای استراحت بیرون رفت، من نهج‌البلاغه را باز کردم و آن صفحه را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همان خطبه‌ای </w:t>
      </w:r>
      <w:bookmarkStart w:id="26" w:name="pg6279_47858"/>
    </w:p>
    <w:p>
      <w:pPr>
        <w:pStyle w:val="BookText"/>
        <w:rPr/>
      </w:pPr>
      <w:bookmarkEnd w:id="26"/>
      <w:r>
        <w:rPr>
          <w:rFonts w:ascii="IRNazanin" w:hAnsi="IRNazanin" w:eastAsia="IRNazanin"/>
          <w:color w:val="111111"/>
          <w:sz w:val="28"/>
          <w:sz w:val="28"/>
          <w:szCs w:val="28"/>
          <w:rtl w:val="true"/>
          <w:lang w:bidi="fa-IR"/>
        </w:rPr>
        <w:t>است که حضرت در فراق یاران با وفایش گریه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عمار این ذو الشهادتین</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7" w:name="__RefHeading___Toc2018319_237004111"/>
      <w:bookmarkStart w:id="28" w:name="_Toc9"/>
      <w:bookmarkEnd w:id="27"/>
      <w:r>
        <w:rPr>
          <w:rtl w:val="true"/>
        </w:rPr>
        <w:t>رفتار سازی</w:t>
      </w:r>
      <w:bookmarkEnd w:id="28"/>
    </w:p>
    <w:p>
      <w:pPr>
        <w:pStyle w:val="BookText"/>
        <w:rPr/>
      </w:pPr>
      <w:r>
        <w:rPr>
          <w:rFonts w:ascii="IRNazanin" w:hAnsi="IRNazanin" w:eastAsia="IRNazanin"/>
          <w:color w:val="111111"/>
          <w:sz w:val="28"/>
          <w:sz w:val="28"/>
          <w:szCs w:val="28"/>
          <w:rtl w:val="true"/>
          <w:lang w:bidi="fa-IR"/>
        </w:rPr>
        <w:t>میدانی درد مولای من و تو چیست؟ درد آقای من و تو درد بی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خطبه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از دست کوفیان چنان شکایت می‌کند که دل انسان از بی‌غیرتی کوفیان به 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کوفیان چه کردند با امیرالمؤمنین که آقایی که مظهر صبر است با آن‌ها این طور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حتی با اهل مدینه و قاتلین همسرش هم اینطور سخن نگفته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أَشْبَاهَ الرِّجَالِ وَ لَا رِجَالَ حُلُومُ الْأَطْفَالِ وَ عُقُولُ رَبَّاتِ الْحِجَالِ لَوَدِدْتُ أَنِّی لَمْ أَرَکُمْ وَ لَمْ أَعْرِفْکُمْ مَعْرِفَةً وَ اللَّهِ جَرَّتْ نَدَماً وَ أَعْقَبَتْ سَدَماً قَاتَلَکُمُ اللَّهُ لَقَدْ مَلَأْتُمْ قَلْبِی قَیْحاً وَ شَحَنْتُمْ صَدْرِی غَیْظاً وَ جَرَّعْتُمُونِی نُغَبَ التَّهْمَامِ أَنْفَاساً وَ أَفْسَدْتُمْ عَلَیَّ رَأْیِی بِالْعِصْیَانِ وَ الْخِذْلَانِ </w:t>
      </w:r>
    </w:p>
    <w:p>
      <w:pPr>
        <w:pStyle w:val="BookText"/>
        <w:rPr/>
      </w:pPr>
      <w:r>
        <w:rPr>
          <w:rFonts w:ascii="Amiri" w:hAnsi="Amiri" w:eastAsia="Amiri" w:cs="Amiri"/>
          <w:color w:val="111111"/>
          <w:sz w:val="28"/>
          <w:sz w:val="28"/>
          <w:szCs w:val="28"/>
          <w:rtl w:val="true"/>
          <w:lang w:bidi="ar-SA"/>
        </w:rPr>
        <w:t>حَتَّی لَقَدْ قَالَتْ قُرَیْشٌ إِنَّ ابْنَ أَبِی طَالِبٍ رَجُلٌ شُجَاعٌ وَ لَکِنْ لَا عِلْمَ لَهُ بِالْحَرْبِ لِلَّهِ أَبُوهُمْ وَ هَلْ أَحَدٌ مِنْهُمْ أَشَدُّ لَهَا مِرَاساً وَ أَقْدَمُ فِیهَا مَقَاماً مِنِّی لَقَدْ نَهَضْتُ فِیهَا وَ مَا بَلَغْتُ الْعِشْرِینَ وَ‌ها أَنَا ذَا قَدْ ذَرَّفْتُ عَلَی السِّتِّینَ وَ لَکِنْ لَا رَأْیَ لِمَنْ لَا یُطَاع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 نمایان نامرد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صفتان بی‌خرد که عقل‌های شما به عروسان پرده نشین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شما را هرگز نمی‌دیدم و هرگز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پشیمانی حاصلی نداشت، و اندوهی غم بار سر انجام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بکشد که دل من از دست شما پر خون، و سینه‌ام از خشم شما مالامال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کاسه‌های غم و اندوه را، جرعه جرعه به من نوشاندید، و با نافرمانی و ذلّت پذیری، رأی و تدبیر مرا تباه کردید، تا آنجا که قریش در حق من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تردید پسر ابی طالب مردی دلیر است ولی دانش نظامی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پدرشان را مزد دهد، آیا یکی از </w:t>
      </w:r>
    </w:p>
    <w:p>
      <w:pPr>
        <w:pStyle w:val="BookText"/>
        <w:rPr/>
      </w:pPr>
      <w:r>
        <w:rPr>
          <w:rFonts w:ascii="IRNazanin" w:hAnsi="IRNazanin" w:eastAsia="IRNazanin"/>
          <w:color w:val="111111"/>
          <w:sz w:val="28"/>
          <w:sz w:val="28"/>
          <w:szCs w:val="28"/>
          <w:rtl w:val="true"/>
          <w:lang w:bidi="fa-IR"/>
        </w:rPr>
        <w:t>آن‌ها تجربه‌های جنگی سخت و دشوار مرا دارد؟ یا در پیکار توانست از من پیشی بگیرد؟ هنوز بیست سال نداشتم، که در میدان نبرد حاضر بودم، هم اکنون که از شصت سال گذشته‌ام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دریغ، آن کس که فرمانش را اجرا نکنند، رأیی نخواهد داشت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درد دل حضرت در این خطبه اینست که یار مطیع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اگر از آقا بپرسی شما از ما چه توقعی دارید؟ خواسته دل شما از من شیعه چیست؟ حضرت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ولی زمانت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پذیری، از چه کسی؟ از ولی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 بفهمی چقدر مطیع اوامر مولایت هستی، ببین چقدر مطیع اوامر نائبش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امتحان اطاعت پذیری از امام، امتحان ولی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محراب آیت اللَّه صدوقی از جبهه برگشته بود، بسیار خسته و مریض حال وارد منزل پسرش در تهران </w:t>
      </w:r>
    </w:p>
    <w:p>
      <w:pPr>
        <w:pStyle w:val="BookText"/>
        <w:rPr/>
      </w:pPr>
      <w:r>
        <w:rPr>
          <w:rFonts w:ascii="IRNazanin" w:hAnsi="IRNazanin" w:eastAsia="IRNazanin"/>
          <w:color w:val="111111"/>
          <w:sz w:val="28"/>
          <w:sz w:val="28"/>
          <w:szCs w:val="28"/>
          <w:rtl w:val="true"/>
          <w:lang w:bidi="fa-IR"/>
        </w:rPr>
        <w:t>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دارم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در جماران خدمت‌امام قدس سره رسید،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به یزد برمی‌گردید؟ ایشان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منزل،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داشتم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بمانم، امّا از سؤال امام فهمیدم که می‌گوید برگرد یزد، لذا از ولی امر اطاعت می‌کنم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رهبر، امسال را سال اقتصاد و فرهنگ با عزم ملّی و مدیریت جهادی نامیدند، بیایید ما حداقل برای ارتقای فرهنگ خودمان و خانواده یک کار حسابی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می‌توانیم برای ارتقای فرهنگ خود و خانواده‌مان انجام بدهیم، مطالعه کتاب‌های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از کتاب سیری در نهج‌البلاغه شهید مطهری شروع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های شهید مطهری را به اعضای خانواده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بدهیم و با خانواده شروع کنیم به مطالعه این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حضرت امام، آثار قلم و زبان او بی استثناء آموزنده و روانبخش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پیامی که در سالگرد شهادت این شهید بزرگوار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نصایح او که از قلبی سرشار از ایمان نشأت می‌گرفت، برای عارف و عامی سودمند و فرحزاست</w:t>
      </w:r>
      <w:r>
        <w:rPr>
          <w:rFonts w:eastAsia="IRNazanin" w:cs="IRNazanin"/>
          <w:color w:val="111111"/>
          <w:sz w:val="28"/>
          <w:szCs w:val="28"/>
          <w:rtl w:val="true"/>
          <w:lang w:bidi="fa-IR"/>
        </w:rPr>
        <w:t xml:space="preserve">. </w:t>
      </w:r>
      <w:bookmarkStart w:id="29" w:name="pg6279_47863"/>
    </w:p>
    <w:p>
      <w:pPr>
        <w:pStyle w:val="Heading2"/>
        <w:numPr>
          <w:ilvl w:val="1"/>
          <w:numId w:val="1"/>
        </w:numPr>
        <w:rPr/>
      </w:pPr>
      <w:bookmarkStart w:id="30" w:name="__RefHeading___Toc2018321_237004111"/>
      <w:bookmarkStart w:id="31" w:name="_Toc10"/>
      <w:bookmarkEnd w:id="29"/>
      <w:bookmarkEnd w:id="30"/>
      <w:r>
        <w:rPr>
          <w:rtl w:val="true"/>
        </w:rPr>
        <w:t>محبت الهی و توبه</w:t>
      </w:r>
      <w:bookmarkEnd w:id="31"/>
    </w:p>
    <w:p>
      <w:pPr>
        <w:pStyle w:val="Heading3"/>
        <w:numPr>
          <w:ilvl w:val="2"/>
          <w:numId w:val="1"/>
        </w:numPr>
        <w:rPr/>
      </w:pPr>
      <w:bookmarkStart w:id="32" w:name="__RefHeading___Toc2018323_237004111"/>
      <w:bookmarkStart w:id="33" w:name="_Toc11"/>
      <w:bookmarkEnd w:id="32"/>
      <w:r>
        <w:rPr>
          <w:rtl w:val="true"/>
        </w:rPr>
        <w:t>ایجاد انگیزه</w:t>
      </w:r>
      <w:bookmarkEnd w:id="33"/>
    </w:p>
    <w:p>
      <w:pPr>
        <w:pStyle w:val="BookText"/>
        <w:rPr/>
      </w:pPr>
      <w:r>
        <w:rPr>
          <w:rFonts w:ascii="IRNazanin" w:hAnsi="IRNazanin" w:eastAsia="IRNazanin"/>
          <w:color w:val="111111"/>
          <w:sz w:val="28"/>
          <w:sz w:val="28"/>
          <w:szCs w:val="28"/>
          <w:rtl w:val="true"/>
          <w:lang w:bidi="fa-IR"/>
        </w:rPr>
        <w:t>از ازل پرتو حسنت ز تجلی دم زد</w:t>
      </w:r>
    </w:p>
    <w:p>
      <w:pPr>
        <w:pStyle w:val="BookText"/>
        <w:rPr/>
      </w:pP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جلوه‌ای کرد رخت دید ملک عشق نداشت</w:t>
      </w:r>
    </w:p>
    <w:p>
      <w:pPr>
        <w:pStyle w:val="BookText"/>
        <w:rPr/>
      </w:pPr>
      <w:r>
        <w:rPr>
          <w:rFonts w:ascii="IRNazanin" w:hAnsi="IRNazanin" w:eastAsia="IRNazanin"/>
          <w:color w:val="111111"/>
          <w:sz w:val="28"/>
          <w:sz w:val="28"/>
          <w:szCs w:val="28"/>
          <w:rtl w:val="true"/>
          <w:lang w:bidi="fa-IR"/>
        </w:rPr>
        <w:t>عین آتش شد از غیرت و بر آدم زد</w:t>
      </w:r>
    </w:p>
    <w:p>
      <w:pPr>
        <w:pStyle w:val="BookText"/>
        <w:rPr/>
      </w:pPr>
      <w:r>
        <w:rPr>
          <w:rFonts w:ascii="IRNazanin" w:hAnsi="IRNazanin" w:eastAsia="IRNazanin"/>
          <w:color w:val="111111"/>
          <w:sz w:val="28"/>
          <w:sz w:val="28"/>
          <w:szCs w:val="28"/>
          <w:rtl w:val="true"/>
          <w:lang w:bidi="fa-IR"/>
        </w:rPr>
        <w:t>عقل می‌خواست کز آن شعله چراغ افروزد</w:t>
      </w:r>
    </w:p>
    <w:p>
      <w:pPr>
        <w:pStyle w:val="BookText"/>
        <w:rPr/>
      </w:pPr>
      <w:r>
        <w:rPr>
          <w:rFonts w:ascii="IRNazanin" w:hAnsi="IRNazanin" w:eastAsia="IRNazanin"/>
          <w:color w:val="111111"/>
          <w:sz w:val="28"/>
          <w:sz w:val="28"/>
          <w:szCs w:val="28"/>
          <w:rtl w:val="true"/>
          <w:lang w:bidi="fa-IR"/>
        </w:rPr>
        <w:t>برق غیرت بدرخشید و جهان برهم زد</w:t>
      </w:r>
    </w:p>
    <w:p>
      <w:pPr>
        <w:pStyle w:val="BookText"/>
        <w:rPr/>
      </w:pPr>
      <w:r>
        <w:rPr>
          <w:rFonts w:ascii="IRNazanin" w:hAnsi="IRNazanin" w:eastAsia="IRNazanin"/>
          <w:color w:val="111111"/>
          <w:sz w:val="28"/>
          <w:sz w:val="28"/>
          <w:szCs w:val="28"/>
          <w:rtl w:val="true"/>
          <w:lang w:bidi="fa-IR"/>
        </w:rPr>
        <w:t>مدعی خواست بیاید به تماشا گه راز</w:t>
      </w:r>
    </w:p>
    <w:p>
      <w:pPr>
        <w:pStyle w:val="BookText"/>
        <w:rPr/>
      </w:pPr>
      <w:r>
        <w:rPr>
          <w:rFonts w:ascii="IRNazanin" w:hAnsi="IRNazanin" w:eastAsia="IRNazanin"/>
          <w:color w:val="111111"/>
          <w:sz w:val="28"/>
          <w:sz w:val="28"/>
          <w:szCs w:val="28"/>
          <w:rtl w:val="true"/>
          <w:lang w:bidi="fa-IR"/>
        </w:rPr>
        <w:t>دست غیب آمد و بر سینه نا محرم زد</w:t>
      </w:r>
      <w:r>
        <w:rPr>
          <w:rStyle w:val="FootnoteAnchor"/>
          <w:rtl w:val="true"/>
        </w:rPr>
        <w:footnoteReference w:id="11"/>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انّه تعالی أوحی إلی داود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لو یعلم المدبرون عنی کیف انتظاری لهم و رفقی بهم و شوقی </w:t>
      </w:r>
      <w:bookmarkStart w:id="34" w:name="pg6279_47864"/>
    </w:p>
    <w:p>
      <w:pPr>
        <w:pStyle w:val="BookText"/>
        <w:rPr/>
      </w:pPr>
      <w:bookmarkEnd w:id="34"/>
      <w:r>
        <w:rPr>
          <w:rFonts w:ascii="IRNazanin" w:hAnsi="IRNazanin" w:eastAsia="IRNazanin"/>
          <w:color w:val="111111"/>
          <w:sz w:val="28"/>
          <w:sz w:val="28"/>
          <w:szCs w:val="28"/>
          <w:rtl w:val="true"/>
          <w:lang w:bidi="fa-IR"/>
        </w:rPr>
        <w:t>إلی ترک معاصیهم، لماتوا شوقا إلیّ و تقطعت أوصالهم من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هذه إرادتی فی المدبرین، فکیف بالمقبلین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داوود علیه‌السلام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هایی که به من پشت کردند یعنی سراغ بنده های من رفتند، دنبال معصیت من رفتند، اگر می‌دانستند و می‌فهمیدند که چقدر منتظر آن‌ها هستم و چقدر دوستشان دارم و به ترک گناهانشان مشتاقم، از شدت شوق جان می‌دادند، قالب تهی می‌کردند و بند بندشان از هم می‌گسست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 من به کسانی است که به من پشت کردند، پس چطور خواهد بود برخورد من با آنان که به من رو کردند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5" w:name="__RefHeading___Toc2018325_237004111"/>
      <w:bookmarkStart w:id="36" w:name="_Toc12"/>
      <w:bookmarkEnd w:id="35"/>
      <w:r>
        <w:rPr>
          <w:rtl w:val="true"/>
        </w:rPr>
        <w:t>اقناع اندیشه</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یَتَّخِذُ مِنْ دُونِ اللَّهِ أَنْداداً یُحِبُّونَهُمْ کَحُبِّ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یعنی عده‌ای از مردم، غیر من را انتخاب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انسان دیگری از جنس مخالف، یا ماشین، خانه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اندازه‌ای دوست می‌دارند که باید من را آنطور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 بنده مؤمنش را به رخ می‌کشد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یعنی اگر همه شما می‌خواهید با اسباب بازی هایی که خلق کردم بازی کنید و عاشق عروسکها و ماشین های اسباب بازی باشید، مهم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أَنْتُمُ الْفُقَراءُ إِلَی اللَّهِ وَ اللَّهُ هُوَ الْغَنِیُّ الْحَمید</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احتیاجی به شما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خودمان دلم به حال شما می‌سوزد که چی رو با چی عوض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من بنده هایی دارم که واقعاً من خدایشان هستم و به من ایمان دارند و نشانه آن اینست که مرا بیش از همه چیز و همه کس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عالم را برای اینها خلق </w:t>
      </w:r>
      <w:bookmarkStart w:id="37" w:name="pg6279_47866"/>
    </w:p>
    <w:p>
      <w:pPr>
        <w:pStyle w:val="BookText"/>
        <w:rPr/>
      </w:pPr>
      <w:bookmarkEnd w:id="37"/>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قدسی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خلقت الاشیاء لأجلک و خلقتک لأجلی</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چیز را برای تو خلق کردم و تو را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که صرف اشیاء و مخلوقات من بشوی، تو مال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آن عارف بزرگ، آیت الله حق شناس 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 باش که خلقت عالم ز بهر توست</w:t>
      </w:r>
    </w:p>
    <w:p>
      <w:pPr>
        <w:pStyle w:val="BookText"/>
        <w:rPr/>
      </w:pPr>
      <w:r>
        <w:rPr>
          <w:rFonts w:ascii="IRNazanin" w:hAnsi="IRNazanin" w:eastAsia="IRNazanin"/>
          <w:color w:val="111111"/>
          <w:sz w:val="28"/>
          <w:sz w:val="28"/>
          <w:szCs w:val="28"/>
          <w:rtl w:val="true"/>
          <w:lang w:bidi="fa-IR"/>
        </w:rPr>
        <w:t>غیر از خدا هر آنچه خواهی شکست توست</w:t>
      </w:r>
    </w:p>
    <w:p>
      <w:pPr>
        <w:pStyle w:val="Heading3"/>
        <w:numPr>
          <w:ilvl w:val="2"/>
          <w:numId w:val="1"/>
        </w:numPr>
        <w:rPr/>
      </w:pPr>
      <w:bookmarkStart w:id="38" w:name="__RefHeading___Toc2018327_237004111"/>
      <w:bookmarkStart w:id="39" w:name="_Toc13"/>
      <w:bookmarkEnd w:id="38"/>
      <w:r>
        <w:rPr>
          <w:rtl w:val="true"/>
        </w:rPr>
        <w:t>تحریک احساس</w:t>
      </w:r>
      <w:bookmarkEnd w:id="39"/>
    </w:p>
    <w:p>
      <w:pPr>
        <w:pStyle w:val="BookText"/>
        <w:rPr/>
      </w:pPr>
      <w:r>
        <w:rPr>
          <w:rFonts w:ascii="IRNazanin" w:hAnsi="IRNazanin" w:eastAsia="IRNazanin"/>
          <w:color w:val="111111"/>
          <w:sz w:val="28"/>
          <w:sz w:val="28"/>
          <w:szCs w:val="28"/>
          <w:rtl w:val="true"/>
          <w:lang w:bidi="fa-IR"/>
        </w:rPr>
        <w:t>کاش بفهمیم خداوند متعال چقدر ما را دوست دارد و چقدر مشتاق توبه و بازگشت ما به در خانه‌اش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ابْنِ مَسْعُودٍ قَالَ سَمِعْتُ رَسُولَ اللَّهِ صلی‌الله‌علیه‌وآله یَقُولُ اللَّهُ أَفْرَحُ بِتَوْبَةِ عَبْدِهِ الْمُؤْمِنِ مِنْ رَجُلٍ نَزَلَ فِی أَرْضٍ دَوِّیَّةٍ </w:t>
      </w:r>
    </w:p>
    <w:p>
      <w:pPr>
        <w:pStyle w:val="BookText"/>
        <w:rPr/>
      </w:pPr>
      <w:r>
        <w:rPr>
          <w:rFonts w:ascii="Amiri" w:hAnsi="Amiri" w:eastAsia="Amiri" w:cs="Amiri"/>
          <w:color w:val="111111"/>
          <w:sz w:val="28"/>
          <w:sz w:val="28"/>
          <w:szCs w:val="28"/>
          <w:rtl w:val="true"/>
          <w:lang w:bidi="ar-SA"/>
        </w:rPr>
        <w:t>مُهْلِکَةٍ فَفَقَدَ رَاحِلَتَهُ فَطَلَبَهَا حَتَّی اشْتَدَّ عَلَیْهِ الْحَرُّ وَ الْعَطَشُ مَا شَاءَ اللَّهُ تَعَالَی قَالَ أَرْجِعُ إِلَی مَکَانِی الَّذِی کُنْتُ فِیهِ فَأَنَامُ حَتَّی أَمُوتَ فَوَضَعَ رَأْسَهُ عَلَی سَاعِدِهِ لِیَمُوتَ فَاسْتَیْقَظَ فَإِذَا رَاحِلَتُهُ عِنْدَهُ عَلَیْهَا زَادُهُ وَ شَرَابُهُ فَاللَّهُ أَشَدُّ فَرَحاً بِتَوْبَةِ عَبْدِهِ الْمُؤْمِنِ مِنْ هَذَا بِرَاحِلَتِهِ وَ 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ابن مسعود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صلی‌الله‌علیه‌وآله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مردی در بیابان مرگباری فرود آید و مرکب و زاد راه خویش را گم کند و به دنبال آن‌ها بگردد تا گرما و تشنگی بر او بی‌نهایت چیره شود و با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خویش باز گردم و در انتظار مرگ باشم؛ سر بر دست نهد و منتظر مرگ باشد، بعد چشم باز کند و ناگاه مرکب و زاد خود را بیابد، چه اندازه شادمان خواهد شد؟ خداوند از توبه بنده مؤمن خویش بیش از این شادمان می‌شود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مادری که فرزند گمشده‌اش را پیدا می کند، چقدر خوشحال می‌شود؟ تا حالا دیده‌اید مادر فرزند گم کرده </w:t>
      </w:r>
    </w:p>
    <w:p>
      <w:pPr>
        <w:pStyle w:val="BookText"/>
        <w:rPr/>
      </w:pPr>
      <w:r>
        <w:rPr>
          <w:rFonts w:ascii="IRNazanin" w:hAnsi="IRNazanin" w:eastAsia="IRNazanin"/>
          <w:color w:val="111111"/>
          <w:sz w:val="28"/>
          <w:sz w:val="28"/>
          <w:szCs w:val="28"/>
          <w:rtl w:val="true"/>
          <w:lang w:bidi="fa-IR"/>
        </w:rPr>
        <w:t>چه جور گریه می‌کند؟ وقتی فرزندش را پیدا می‌کند چطور در آغوش می‌فشاردش؟ در روایت آمده خدا از برگشتن بنده‌اش این گونه خشنود می‌شود و این گونه منتظر اوست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تابَ عَلَیْهِمْ لِیَتُوبُوا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توبه پروردگار به معنی بازگشت او به رحمت و توجه به بندگان است توبه خدا در اینجا به معنی پذیرش عذر بندگان از گناه نیست، بلکه همان رحمت خاص الهی است که در این لحظات سخت به یاری پیامبر صلی‌الله‌علیه‌وآله و همه مؤمنان، بدون استثناء، از مهاجران و انصار آمد، و آن‌ها را در امر جهاد ثابت قدم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 را طلب کرد در حالی که در حال معصیتش بودیم، اوامرش را ترک کردیم و نهی های او را بهاء ندادیم ولی او به فضلش از ما ناامید نشد و یک فرصت دیگر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عِبادِیَ الَّذینَ أَسْرَفُوا عَلی أَنْفُسِهِمْ لا</w:t>
      </w:r>
    </w:p>
    <w:p>
      <w:pPr>
        <w:pStyle w:val="BookText"/>
        <w:rPr/>
      </w:pPr>
      <w:r>
        <w:rPr>
          <w:rFonts w:ascii="Amiri" w:hAnsi="Amiri" w:eastAsia="Amiri" w:cs="Amiri"/>
          <w:color w:val="111111"/>
          <w:sz w:val="28"/>
          <w:sz w:val="28"/>
          <w:szCs w:val="28"/>
          <w:rtl w:val="true"/>
          <w:lang w:bidi="ar-SA"/>
        </w:rPr>
        <w:t>تَقْنَطُوا مِنْ رَحْمَةِ اللَّهِ</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بارها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برای ما یک مفهوم کلیشه‌ای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برگرد؛ من منتظرم، مرا به مخلوقاتم نفروش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باشی هرچه بخواهی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باش پادشاهی کن بی خدا باش هرچه خواهی کن</w:t>
      </w:r>
    </w:p>
    <w:p>
      <w:pPr>
        <w:pStyle w:val="BookText"/>
        <w:rPr/>
      </w:pPr>
      <w:r>
        <w:rPr>
          <w:rFonts w:ascii="IRNazanin" w:hAnsi="IRNazanin" w:eastAsia="IRNazanin"/>
          <w:color w:val="111111"/>
          <w:sz w:val="28"/>
          <w:sz w:val="28"/>
          <w:szCs w:val="28"/>
          <w:rtl w:val="true"/>
          <w:lang w:bidi="fa-IR"/>
        </w:rPr>
        <w:t>خواجه عبد الله انصاری چه زیبا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تو را شناخت جان را چه کند</w:t>
      </w:r>
    </w:p>
    <w:p>
      <w:pPr>
        <w:pStyle w:val="BookText"/>
        <w:rPr/>
      </w:pPr>
      <w:r>
        <w:rPr>
          <w:rFonts w:ascii="IRNazanin" w:hAnsi="IRNazanin" w:eastAsia="IRNazanin"/>
          <w:color w:val="111111"/>
          <w:sz w:val="28"/>
          <w:sz w:val="28"/>
          <w:szCs w:val="28"/>
          <w:rtl w:val="true"/>
          <w:lang w:bidi="fa-IR"/>
        </w:rPr>
        <w:t>فرزند عیال و خانمان را چه کند</w:t>
      </w:r>
    </w:p>
    <w:p>
      <w:pPr>
        <w:pStyle w:val="BookText"/>
        <w:rPr/>
      </w:pPr>
      <w:r>
        <w:rPr>
          <w:rFonts w:ascii="IRNazanin" w:hAnsi="IRNazanin" w:eastAsia="IRNazanin"/>
          <w:color w:val="111111"/>
          <w:sz w:val="28"/>
          <w:sz w:val="28"/>
          <w:szCs w:val="28"/>
          <w:rtl w:val="true"/>
          <w:lang w:bidi="fa-IR"/>
        </w:rPr>
        <w:t>دیوانه کنی هر دو جهانش بخشی</w:t>
      </w:r>
    </w:p>
    <w:p>
      <w:pPr>
        <w:pStyle w:val="BookText"/>
        <w:rPr/>
      </w:pPr>
      <w:r>
        <w:rPr>
          <w:rFonts w:ascii="IRNazanin" w:hAnsi="IRNazanin" w:eastAsia="IRNazanin"/>
          <w:color w:val="111111"/>
          <w:sz w:val="28"/>
          <w:sz w:val="28"/>
          <w:szCs w:val="28"/>
          <w:rtl w:val="true"/>
          <w:lang w:bidi="fa-IR"/>
        </w:rPr>
        <w:t>دیوانه تو هر دو جهان را چه کند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حضرت داوود علیه‌السلام در حال عبور از بیابان مورچه‌ای را می‌بیند که دائما دانه‌های خاک را از تپه‌ای </w:t>
      </w:r>
      <w:bookmarkStart w:id="40" w:name="pg6279_47870"/>
    </w:p>
    <w:p>
      <w:pPr>
        <w:pStyle w:val="BookText"/>
        <w:rPr/>
      </w:pPr>
      <w:bookmarkEnd w:id="40"/>
      <w:r>
        <w:rPr>
          <w:rFonts w:ascii="IRNazanin" w:hAnsi="IRNazanin" w:eastAsia="IRNazanin"/>
          <w:color w:val="111111"/>
          <w:sz w:val="28"/>
          <w:sz w:val="28"/>
          <w:szCs w:val="28"/>
          <w:rtl w:val="true"/>
          <w:lang w:bidi="fa-IR"/>
        </w:rPr>
        <w:t>برمی‌دارد و جای دیگری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 که از راز این کار آگاه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به سخن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معشوقی دارم که شرط ازدواج خودش را آوردن تمام خاک‌های آن تپه به این محل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جثّه کوچک، تو تا کی می‌توانی خاک‌های این تلّ بزرگ را به محل مورد نظر منتقل کنی؟ آیا عمر تو کفایت خواهد کرد؟ مورچه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می‌دانم، ولی خوشم اگر در راه این کار بمیرم به عشق محبوبم مرده‌ام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حضرت داوود علیه‌السلام منقلب شد و فهمید این جریان درسی برای او بوده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41" w:name="__RefHeading___Toc2018329_237004111"/>
      <w:bookmarkStart w:id="42" w:name="_Toc14"/>
      <w:bookmarkEnd w:id="41"/>
      <w:r>
        <w:rPr>
          <w:rtl w:val="true"/>
        </w:rPr>
        <w:t>رفتار سازی</w:t>
      </w:r>
      <w:bookmarkEnd w:id="4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لِرَبِّکُمْ فِی أَیَّامِ دَهْرِکُمْ نَفَحَاتٍ أَلَا فَتَعَرَّضُوا لَهَا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عمرتان دیگر هرگز از این نسیم های رحمت نَوزد، اینجا جائیست که باید مثل حر سرنوشت دنیا و آخرتت را رقم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جهنمیان در جهنم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خود 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دارد هوس کرب و بلا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هوس کوی خدا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در این اعتکاف حسابش را با خدا صاف کند 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رحمه‌الله‌علیه در کتاب شرح چهل حدیث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از</w:t>
      </w:r>
    </w:p>
    <w:p>
      <w:pPr>
        <w:pStyle w:val="BookText"/>
        <w:rPr/>
      </w:pPr>
      <w:r>
        <w:rPr>
          <w:rFonts w:ascii="IRNazanin" w:hAnsi="IRNazanin" w:eastAsia="IRNazanin"/>
          <w:color w:val="111111"/>
          <w:sz w:val="28"/>
          <w:sz w:val="28"/>
          <w:szCs w:val="28"/>
          <w:rtl w:val="true"/>
          <w:lang w:bidi="fa-IR"/>
        </w:rPr>
        <w:t>هر گناهی پاک بشود باید ارکان و شرایط توبه را به جا آورد که در این صورت قطعا بخشیده خواهد شد، ولو سنگین‌ترین گناهان را مرتکب شده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رحمه‌الله‌علیه می‌نویسند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از برای توبه کامله ارکان و شرایطی است که تا آن‌ها محقق نشود، توبه صحیحه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ذکر عمده آن‌ها که لازم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رکن رکین اوست، ندامت و پشیمانی است از گناهان و تقصیرات گذشته، و دیگر، عزم بر برگشت ننمودن بر آن است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در حقیقت محقق اصل حقیقت توبه و به منزله مقومات ذاتیه آن است و از برای آن شرایط قبول و شرایط کمالی است، که آنها را به ترتیب مذکور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شرایط دو امر است، چنانچه عمده شرایط کمال نیز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باب می‌پردازیم به ذکر کلام شریف حضرت مولی الموالی، زیرا که آن در حقیقت از جوامع کلم و کلام ملوک و ملوک کلام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نهج البلاغة أنّ قائلا قال بحضرته،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ثکلتک 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الإستغفار؟ إنّ الإستغفار درجة العلیّین، و هو اسم واقع علی ستّة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النّدم علی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العزم علی ترک العود إلیه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أن تؤدّی إلی المخلوقین حقوقهم حتّی </w:t>
      </w:r>
    </w:p>
    <w:p>
      <w:pPr>
        <w:pStyle w:val="BookText"/>
        <w:rPr/>
      </w:pPr>
      <w:r>
        <w:rPr>
          <w:rFonts w:ascii="IRNazanin" w:hAnsi="IRNazanin" w:eastAsia="IRNazanin"/>
          <w:color w:val="111111"/>
          <w:sz w:val="28"/>
          <w:sz w:val="28"/>
          <w:szCs w:val="28"/>
          <w:rtl w:val="true"/>
          <w:lang w:bidi="fa-IR"/>
        </w:rPr>
        <w:t>تلقی اللّه سبحانه املس لیس علیک 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 أن تعمد إلی کلّ فریضة علیک ضیّعتها فتؤدّی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الخامس أن تعمد إلی اللّحم الّذی نبت علی السّحت، فتذیبه بالأحزان حتّی تلصق الجلد بالعظم و ینشأ بینهما لحم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السّادس أن تذیق الجسم ألم الطّاعة کما أذقته حلاوة المعصیة</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گوینده‌ای در محضر حضرت امیر،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مادرت در عزایت گریه کناد، آیا می‌دانی چیست استغفار؟ همانا استغفار درجه علّیین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اسمی است که واقع می‌شود بر شش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پشیمانی 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عزم بر برگشت ننمودن است به سوی آن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ادا کنی به سوی مخلوق حق آن‌ها را تا ملاقات کنی خدای سبحان را پاکیزه که نبوده باشد بر تو دنباله‌ای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حقی از کسی به عهده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آنکه روی آوری به سوی هر فریضه که بر تو است که ضایع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آن را، پس ادا کنی حق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روی آوری به سوی گوشتی که روییده شده است بر حرام، پس آب کنی آن را به اندوه‌ها تا بچسبد گوشت به استخوان و روییده شود بین آنها گوشت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آنکه بچشانی جسم را درد فرمانبرداری، چنانچه چشاندی آن را شیرینی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مشتمل است اوّلا بر دو رکن توبه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بر عدم 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بر دو شرط مهم قبول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حقوق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حقوق 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مجرد آنکه گفت توبه کردم، از او پذیرفته نمی‌شود</w:t>
      </w:r>
      <w:r>
        <w:rPr>
          <w:rFonts w:eastAsia="IRNazanin" w:cs="IRNazanin"/>
          <w:color w:val="111111"/>
          <w:sz w:val="28"/>
          <w:szCs w:val="28"/>
          <w:rtl w:val="true"/>
          <w:lang w:bidi="fa-IR"/>
        </w:rPr>
        <w:t>.</w:t>
      </w:r>
      <w:r>
        <w:rPr>
          <w:rStyle w:val="FootnoteAnchor"/>
          <w:rtl w:val="true"/>
        </w:rPr>
        <w:footnoteReference w:id="25"/>
      </w:r>
      <w:bookmarkStart w:id="43" w:name="pg6279_47875"/>
    </w:p>
    <w:p>
      <w:pPr>
        <w:pStyle w:val="Heading2"/>
        <w:numPr>
          <w:ilvl w:val="1"/>
          <w:numId w:val="1"/>
        </w:numPr>
        <w:rPr/>
      </w:pPr>
      <w:bookmarkStart w:id="44" w:name="__RefHeading___Toc2018331_237004111"/>
      <w:bookmarkStart w:id="45" w:name="_Toc15"/>
      <w:bookmarkEnd w:id="43"/>
      <w:bookmarkEnd w:id="44"/>
      <w:r>
        <w:rPr>
          <w:rtl w:val="true"/>
        </w:rPr>
        <w:t>خلوت و خودسازی</w:t>
      </w:r>
      <w:bookmarkEnd w:id="45"/>
    </w:p>
    <w:p>
      <w:pPr>
        <w:pStyle w:val="Heading3"/>
        <w:numPr>
          <w:ilvl w:val="2"/>
          <w:numId w:val="1"/>
        </w:numPr>
        <w:rPr/>
      </w:pPr>
      <w:bookmarkStart w:id="46" w:name="__RefHeading___Toc2018333_237004111"/>
      <w:bookmarkStart w:id="47" w:name="_Toc16"/>
      <w:bookmarkEnd w:id="46"/>
      <w:r>
        <w:rPr>
          <w:rtl w:val="true"/>
        </w:rPr>
        <w:t>شروع انگیزه سازی</w:t>
      </w:r>
      <w:bookmarkEnd w:id="47"/>
    </w:p>
    <w:p>
      <w:pPr>
        <w:pStyle w:val="BookText"/>
        <w:rPr/>
      </w:pPr>
      <w:r>
        <w:rPr>
          <w:rFonts w:ascii="IRNazanin" w:hAnsi="IRNazanin" w:eastAsia="IRNazanin"/>
          <w:color w:val="111111"/>
          <w:sz w:val="28"/>
          <w:sz w:val="28"/>
          <w:szCs w:val="28"/>
          <w:rtl w:val="true"/>
          <w:lang w:bidi="fa-IR"/>
        </w:rPr>
        <w:t>در روایت آمده جمعی در محضر پیامبر صلی‌الله‌علیه‌وآله مسلمانی را مدح و ستایش کردند و تمام خوبی‌ها و خصال نیک را برای او شمردند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أَثْنَی قَوْمٌ بِحَضْرَتِهِ عَلَی رَجُلٍ حَتَّی ذَکَرُوا جَمِیعَ خِصَالِ الْخَیْرِ فَقَالَ رَسُولُ اللَّهِ صلی‌الله‌علیه‌وآله کَیْفَ عَقْلُ الرَّجُلِ فَقَالُوا یَا رَسُولَ اللَّهِ نُخْبِرُکَ عَنْهُ بِاجْتِهَادِهِ فِی الْعِبَادَةِ وَ أَصْنَافِ الْخَیْرِ تَسْأَلُنَا</w:t>
      </w:r>
      <w:r>
        <w:rPr>
          <w:rStyle w:val="FootnoteAnchor"/>
          <w:rtl w:val="true"/>
        </w:rPr>
        <w:footnoteReference w:id="26"/>
      </w:r>
      <w:r>
        <w:rPr>
          <w:rFonts w:ascii="Amiri" w:hAnsi="Amiri" w:eastAsia="Amiri" w:cs="Amiri"/>
          <w:color w:val="111111"/>
          <w:sz w:val="28"/>
          <w:sz w:val="28"/>
          <w:szCs w:val="28"/>
          <w:rtl w:val="true"/>
          <w:lang w:bidi="ar-SA"/>
        </w:rPr>
        <w:t>عَنْ عَقْلِهِ فَقَالَ علیه‌السلام إِنَّ الْأَحْمَقَ یُصِیبُ بِحُمْقِهِ أَعْظَمَ مِنْ فُجُورِ الْفَاجِرِ وَ إِنَّمَا یَرْتَفِعُ الْعِبَادُ غَداً فِی الدَّرَجَاتِ وَ یَنَالُونَ الزُّلْفَی مِنْ رَبِّهِمْ عَلَی قَدْرِ عُقُولِهِمْ</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 </w:t>
      </w:r>
    </w:p>
    <w:p>
      <w:pPr>
        <w:pStyle w:val="BookText"/>
        <w:rPr/>
      </w:pPr>
      <w:r>
        <w:rPr>
          <w:rFonts w:ascii="IRNazanin" w:hAnsi="IRNazanin" w:eastAsia="IRNazanin"/>
          <w:color w:val="111111"/>
          <w:sz w:val="28"/>
          <w:sz w:val="28"/>
          <w:szCs w:val="28"/>
          <w:rtl w:val="true"/>
          <w:lang w:bidi="fa-IR"/>
        </w:rPr>
        <w:t>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از تلاش و کوشش او در عبادت و انواع کارهای خیر می‌گوییم و شما از عقلش سؤال می‌کنید؟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الاحمق یصیب بحمقه اعظم من فجور الفاجر وانما یرتفع العباد غدا فی الدرجات و ینالون الزلفی من ربهم علی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از ناحیه حماقت احمق حاصل می‌شود، بدتر از فجور فاجران و گناه بدکاران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فردای قیامت مقام بندگان را به مقدار عقل و خرد آن‌ها بالا می‌برد و بنده بر این اساس به قرب الهی 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زیبای دیگری در اهمیت عقل از امیر مؤمنان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نزد آدم آمد و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 که بین سه چیز، عقل و حیا و دین، یکی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جبرییل خطاب به حیا و دین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شده‌ایم که با </w:t>
      </w:r>
      <w:bookmarkStart w:id="48" w:name="pg6279_47877"/>
    </w:p>
    <w:p>
      <w:pPr>
        <w:pStyle w:val="BookText"/>
        <w:rPr/>
      </w:pPr>
      <w:bookmarkEnd w:id="48"/>
      <w:r>
        <w:rPr>
          <w:rFonts w:ascii="IRNazanin" w:hAnsi="IRNazanin" w:eastAsia="IRNazanin"/>
          <w:color w:val="111111"/>
          <w:sz w:val="28"/>
          <w:sz w:val="28"/>
          <w:szCs w:val="28"/>
          <w:rtl w:val="true"/>
          <w:lang w:bidi="fa-IR"/>
        </w:rPr>
        <w:t>عقل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عقل باشد ما هم هستیم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49" w:name="__RefHeading___Toc2018335_237004111"/>
      <w:bookmarkStart w:id="50" w:name="_Toc17"/>
      <w:bookmarkEnd w:id="49"/>
      <w:r>
        <w:rPr>
          <w:rtl w:val="true"/>
        </w:rPr>
        <w:t>اقناع اندیشه</w:t>
      </w:r>
      <w:bookmarkEnd w:id="50"/>
    </w:p>
    <w:p>
      <w:pPr>
        <w:pStyle w:val="BookText"/>
        <w:rPr/>
      </w:pPr>
      <w:r>
        <w:rPr>
          <w:rFonts w:ascii="IRNazanin" w:hAnsi="IRNazanin" w:eastAsia="IRNazanin"/>
          <w:color w:val="111111"/>
          <w:sz w:val="28"/>
          <w:sz w:val="28"/>
          <w:szCs w:val="28"/>
          <w:rtl w:val="true"/>
          <w:lang w:bidi="fa-IR"/>
        </w:rPr>
        <w:t>در برخی روایات یک ساعت تفکر معادل هفتاد سال عبادت به شمار آمده که فلسفه آن سرنوشت‌ساز بودن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یک ساعت فکر کردن که سرنوشت انسانی را تغییر داده و چه بسا عبادت‌های چندین ساله که با یک غفلت به باد فنا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خلاف مسیحیت که ایمان را در کنار گذاشتن عقل معرفی می‌کند، کاملا طرفدار تعقل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نکته آنست که خداوند متعال در بیش از سیصد آیه از آیات قرآن، انسان‌ها را به علم، تدبر، تفکر و تعقل دعوت نموده است و این نشانه اهمیت تفکر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ختمی مرتبت فرمودند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یُدْرَکُ الْخَیْرُ کُلُّهُ بِالْعَقْلِ وَ لَا دِینَ لِمَنْ لَا عَقْلَ لَهُ</w:t>
      </w:r>
      <w:r>
        <w:rPr>
          <w:rFonts w:eastAsia="Amiri" w:cs="Amiri" w:ascii="Amiri" w:hAnsi="Amiri"/>
          <w:color w:val="111111"/>
          <w:sz w:val="28"/>
          <w:szCs w:val="28"/>
          <w:rtl w:val="true"/>
          <w:lang w:bidi="ar-SA"/>
        </w:rPr>
        <w:t>.»</w:t>
      </w:r>
      <w:r>
        <w:rPr>
          <w:rStyle w:val="FootnoteAnchor"/>
          <w:rtl w:val="true"/>
        </w:rPr>
        <w:footnoteReference w:id="29"/>
      </w:r>
      <w:bookmarkStart w:id="51" w:name="pg6279_47878"/>
    </w:p>
    <w:p>
      <w:pPr>
        <w:pStyle w:val="BookText"/>
        <w:rPr/>
      </w:pPr>
      <w:bookmarkEnd w:id="51"/>
      <w:r>
        <w:rPr>
          <w:rFonts w:ascii="IRNazanin" w:hAnsi="IRNazanin" w:eastAsia="IRNazanin"/>
          <w:color w:val="111111"/>
          <w:sz w:val="28"/>
          <w:sz w:val="28"/>
          <w:szCs w:val="28"/>
          <w:rtl w:val="true"/>
          <w:lang w:bidi="fa-IR"/>
        </w:rPr>
        <w:t>همه خیر فقط با عقل درک می‌شود و دین ندارد کسی که عقل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شما مشتی بادام یا گردو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ببینید که فقط پوست بادام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خواهید گفت؟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مغزش کو؟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 به این 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پاسخ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را بخورم؟ اصل گردو مغزش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جسم انسان را در نظر بگیریم،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ما عقل و تفکر ماست که انسان بدون آن پوچ است و ملاک انسانیت را ندارد</w:t>
      </w:r>
      <w:r>
        <w:rPr>
          <w:rFonts w:eastAsia="IRNazanin" w:cs="IRNazanin"/>
          <w:color w:val="111111"/>
          <w:sz w:val="28"/>
          <w:szCs w:val="28"/>
          <w:rtl w:val="true"/>
          <w:lang w:bidi="fa-IR"/>
        </w:rPr>
        <w:t>.</w:t>
      </w:r>
    </w:p>
    <w:p>
      <w:pPr>
        <w:pStyle w:val="Heading3"/>
        <w:numPr>
          <w:ilvl w:val="2"/>
          <w:numId w:val="1"/>
        </w:numPr>
        <w:rPr/>
      </w:pPr>
      <w:bookmarkStart w:id="52" w:name="__RefHeading___Toc2018337_237004111"/>
      <w:bookmarkStart w:id="53" w:name="_Toc18"/>
      <w:bookmarkEnd w:id="52"/>
      <w:r>
        <w:rPr>
          <w:rtl w:val="true"/>
        </w:rPr>
        <w:t>پرورش احساس</w:t>
      </w:r>
      <w:bookmarkEnd w:id="53"/>
    </w:p>
    <w:p>
      <w:pPr>
        <w:pStyle w:val="Heading4"/>
        <w:numPr>
          <w:ilvl w:val="3"/>
          <w:numId w:val="1"/>
        </w:numPr>
        <w:rPr/>
      </w:pPr>
      <w:bookmarkStart w:id="54" w:name="__RefHeading___Toc2018339_237004111"/>
      <w:bookmarkStart w:id="55" w:name="_Toc19"/>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اگرعزیزی از بین شما معتکفین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روی چه چیزهایی تفکّر کنیم که بیشتر مورد رضایت خدای متعال باشد،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تفکّر در موضوعات متعددی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مورد آن اشاره می‌کنم</w:t>
      </w:r>
      <w:r>
        <w:rPr>
          <w:rFonts w:eastAsia="IRNazanin" w:cs="IRNazanin"/>
          <w:color w:val="111111"/>
          <w:sz w:val="28"/>
          <w:szCs w:val="28"/>
          <w:rtl w:val="true"/>
          <w:lang w:bidi="fa-IR"/>
        </w:rPr>
        <w:t>:</w:t>
      </w:r>
    </w:p>
    <w:p>
      <w:pPr>
        <w:pStyle w:val="Heading4"/>
        <w:numPr>
          <w:ilvl w:val="3"/>
          <w:numId w:val="1"/>
        </w:numPr>
        <w:rPr/>
      </w:pPr>
      <w:bookmarkStart w:id="56" w:name="__RefHeading___Toc2018341_237004111"/>
      <w:bookmarkStart w:id="57" w:name="_Toc20"/>
      <w:bookmarkEnd w:id="56"/>
      <w:r>
        <w:rPr/>
        <w:t>1</w:t>
      </w:r>
      <w:r>
        <w:rPr>
          <w:rtl w:val="true"/>
        </w:rPr>
        <w:t xml:space="preserve">. </w:t>
      </w:r>
      <w:r>
        <w:rPr>
          <w:rtl w:val="true"/>
        </w:rPr>
        <w:t>جهان</w:t>
      </w:r>
      <w:r>
        <w:rPr>
          <w:rtl w:val="true"/>
        </w:rPr>
        <w:softHyphen/>
      </w:r>
      <w:r>
        <w:rPr>
          <w:rtl w:val="true"/>
        </w:rPr>
        <w:t>شناسی</w:t>
      </w:r>
      <w:r>
        <w:rPr>
          <w:rtl w:val="true"/>
        </w:rPr>
        <w:t>:</w:t>
      </w:r>
      <w:bookmarkEnd w:id="5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فِی خَلْقِ السَّماواتِ وَ الْأَرْضِ وَ اخْتِلافِ اللَّیْلِ و </w:t>
      </w:r>
    </w:p>
    <w:p>
      <w:pPr>
        <w:pStyle w:val="BookText"/>
        <w:rPr/>
      </w:pPr>
      <w:r>
        <w:rPr>
          <w:rFonts w:ascii="Amiri" w:hAnsi="Amiri" w:eastAsia="Amiri" w:cs="Amiri"/>
          <w:color w:val="111111"/>
          <w:sz w:val="28"/>
          <w:sz w:val="28"/>
          <w:szCs w:val="28"/>
          <w:rtl w:val="true"/>
          <w:lang w:bidi="ar-SA"/>
        </w:rPr>
        <w:t>النَّهارِ لَآیاتٍ لِأُولِی الْأَلْبابِ الَّذِینَ یَذْکُرُونَ اللَّهَ قِیاماً وَ قُعُوداً وَ عَلی جُنُوبِهِمْ وَ یَتَفَکَّرُونَ فِی خَلْقِ السَّماواتِ وَ الْأَرْضِ رَبَّنا ما خَلَقْتَ هذا باطِلاً سُبْحانَکَ فَقِنا عَذابَ النَّارِ رَبَّنا إِنَّکَ مَنْ تُدْخِلِ النَّارَ فَقَدْ أَخْزَیْتَهُ وَ ما لِلظَّالِمِینَ مِنْ أَنْصارٍ رَبَّنا إِنَّنا سَمِعْنا مُنادِیاً یُنادِی لِلْإِیمانِ أَنْ آمِنُوا بِرَبِّکُمْ فَآمَنَّا رَبَّنا فَاغْفِرْ لَنا ذُنُوبَنا وَ کَفِّرْ عَنَّا سَیِّئاتِنا وَ تَوَفَّنا مَعَ الْأَبْرارِ رَبَّنا وَ آتِنا ما وَعَدْتَنا عَلی رُسُلِکَ وَ لا تُخْزِنا یَوْمَ الْقِیامَةِ إِنَّکَ لا تُخْلِفُ الْمِیعادَ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نوف بکالی، که از یاران خاص علی علیه‌السلام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خدمتش بودم، هنوز چشم مرا خواب فرا نگرفته بود، دیدم امام برخاست، و شروع به خواندن این آیات کرده، سپس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یا بیدار؟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بیدارم و صحنه آسمان را تماشا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آنان که آلودگی‌های زمین را </w:t>
      </w:r>
      <w:bookmarkStart w:id="58" w:name="pg6279_47880"/>
    </w:p>
    <w:p>
      <w:pPr>
        <w:pStyle w:val="BookText"/>
        <w:rPr/>
      </w:pPr>
      <w:bookmarkEnd w:id="58"/>
      <w:r>
        <w:rPr>
          <w:rFonts w:ascii="IRNazanin" w:hAnsi="IRNazanin" w:eastAsia="IRNazanin"/>
          <w:color w:val="111111"/>
          <w:sz w:val="28"/>
          <w:sz w:val="28"/>
          <w:szCs w:val="28"/>
          <w:rtl w:val="true"/>
          <w:lang w:bidi="fa-IR"/>
        </w:rPr>
        <w:t xml:space="preserve">نپذیرفتند و به این راه آسمان، پیش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دیوار عالم ماده بیرون پریدند و روح بلند آن‌ها ملکوت آسمان‌ها را 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 بیت نیز دستور داده شده که هر کس برای نماز شب برمی‌خیزد این آیات را تلاوت کند</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59" w:name="__RefHeading___Toc2018343_237004111"/>
      <w:bookmarkStart w:id="60" w:name="_Toc21"/>
      <w:bookmarkEnd w:id="59"/>
      <w:r>
        <w:rPr/>
        <w:t>2</w:t>
      </w:r>
      <w:r>
        <w:rPr>
          <w:rtl w:val="true"/>
        </w:rPr>
        <w:t xml:space="preserve">. </w:t>
      </w:r>
      <w:r>
        <w:rPr>
          <w:rtl w:val="true"/>
        </w:rPr>
        <w:t>تفکر و تدبر در مرگ</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یَتَوَفَّی الْأَنْفُسَ حِینَ مَوْتِها وَ الَّتِی لَمْ تَمُتْ فِی مَنامِها فَیُمْسِکُ الَّتِی قَضی عَلَیْهَا الْمَوْتَ وَ یُرْسِلُ الْأُخْری إِلی أَجَلٍ مُسَمًّی إِنَّ فِی ذلِکَ لَآیاتٍ لِقَوْمٍ یَتَفَکَّرُون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ارواح را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می‌کند، و ارواحی را که نمرده‌اند نیز به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سپس ارواح کسانی را که فرمان مرگ آنها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تا سرآمد معینی، در این امر نشانه‌های روشنی است برای کسانی که تفکر می‌کنند</w:t>
      </w:r>
      <w:r>
        <w:rPr>
          <w:rFonts w:eastAsia="IRNazanin" w:cs="IRNazanin"/>
          <w:color w:val="111111"/>
          <w:sz w:val="28"/>
          <w:szCs w:val="28"/>
          <w:rtl w:val="true"/>
          <w:lang w:bidi="fa-IR"/>
        </w:rPr>
        <w:t xml:space="preserve">. </w:t>
      </w:r>
      <w:bookmarkStart w:id="61" w:name="pg6279_47881"/>
    </w:p>
    <w:p>
      <w:pPr>
        <w:pStyle w:val="BookText"/>
        <w:rPr/>
      </w:pPr>
      <w:bookmarkEnd w:id="61"/>
      <w:r>
        <w:rPr>
          <w:rFonts w:ascii="IRNazanin" w:hAnsi="IRNazanin" w:eastAsia="IRNazanin"/>
          <w:color w:val="111111"/>
          <w:sz w:val="28"/>
          <w:sz w:val="28"/>
          <w:szCs w:val="28"/>
          <w:rtl w:val="true"/>
          <w:lang w:bidi="fa-IR"/>
        </w:rPr>
        <w:t>پیامبر خدا صلی‌الله‌علیه‌وآله در ضمن توصیه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ابوذر غفاری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هر گاه جنازه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همراهی کردی پس عملت در آن حال، تفکر باشد و فروتنی و بدان که تو نیز روزی به او ملحق خواهی 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ایشان با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اندیشه مرگ عنوان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التفکر ذکر الموت</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62" w:name="__RefHeading___Toc2018345_237004111"/>
      <w:bookmarkStart w:id="63" w:name="_Toc22"/>
      <w:bookmarkEnd w:id="62"/>
      <w:r>
        <w:rPr/>
        <w:t>3</w:t>
      </w:r>
      <w:r>
        <w:rPr>
          <w:rtl w:val="true"/>
        </w:rPr>
        <w:t xml:space="preserve">. </w:t>
      </w:r>
      <w:r>
        <w:rPr>
          <w:rtl w:val="true"/>
        </w:rPr>
        <w:t>عبرت</w:t>
      </w:r>
      <w:r>
        <w:rPr>
          <w:rtl w:val="true"/>
        </w:rPr>
        <w:softHyphen/>
      </w:r>
      <w:r>
        <w:rPr>
          <w:rtl w:val="true"/>
        </w:rPr>
        <w:t>آموزی</w:t>
      </w:r>
      <w:r>
        <w:rPr>
          <w:rtl w:val="true"/>
        </w:rPr>
        <w:t>:</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فَلَمْ یَسِیرُوا فِی الْأَرْضِ فَیَنْظُرُوا کَیْفَ کانَ عاقِبَةُ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در زمین نکردند تا ببینند عاقبت کسانی که پیش از آن‌ها بودند چه 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در جنگ احد عمرو بن عبدالله مکنی </w:t>
      </w:r>
      <w:bookmarkStart w:id="64" w:name="pg6279_47882"/>
    </w:p>
    <w:p>
      <w:pPr>
        <w:pStyle w:val="BookText"/>
        <w:rPr/>
      </w:pPr>
      <w:bookmarkEnd w:id="64"/>
      <w:r>
        <w:rPr>
          <w:rFonts w:ascii="IRNazanin" w:hAnsi="IRNazanin" w:eastAsia="IRNazanin"/>
          <w:color w:val="111111"/>
          <w:sz w:val="28"/>
          <w:sz w:val="28"/>
          <w:szCs w:val="28"/>
          <w:rtl w:val="true"/>
          <w:lang w:bidi="fa-IR"/>
        </w:rPr>
        <w:t>به ابوعزه شاعر به اسارت مسلمانان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یک بار در جنگ بدر نیز به اسارت مسلمانان در آمده بود؛ اما با عجز و لابه توانست محبت رسول خدا صلی‌الله‌علیه‌وآله را نسبت به خود برانگیخته،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 بگذار و آزادم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یلدغ المؤمن من حجر مرتین؛ مؤمن از یک سوراخ دو بار گزیده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دیگر به مکه بر نخواهی گشت که به گونه‌هایت دست بکشی و بگویی دو بار محمد صلی‌الله‌علیه‌وآله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صلی‌الله‌علیه‌وآله به عاصم بن ثابت دستور فرمود تا گردنش را بزند</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65" w:name="__RefHeading___Toc2018347_237004111"/>
      <w:bookmarkStart w:id="66" w:name="_Toc23"/>
      <w:bookmarkEnd w:id="65"/>
      <w:r>
        <w:rPr/>
        <w:t>4</w:t>
      </w:r>
      <w:r>
        <w:rPr>
          <w:rtl w:val="true"/>
        </w:rPr>
        <w:t xml:space="preserve">. </w:t>
      </w:r>
      <w:r>
        <w:rPr>
          <w:rtl w:val="true"/>
        </w:rPr>
        <w:t xml:space="preserve">تفکر و تدبر در قرآن </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افلایتدبَّرون القرآنَ ام علی قلوبٍ اقفالهُا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تدبر کردن یعنی غواصی و کشف معارف قرآنی در </w:t>
      </w:r>
      <w:bookmarkStart w:id="67" w:name="pg6279_47883"/>
    </w:p>
    <w:p>
      <w:pPr>
        <w:pStyle w:val="BookText"/>
        <w:rPr/>
      </w:pPr>
      <w:bookmarkEnd w:id="67"/>
      <w:r>
        <w:rPr>
          <w:rFonts w:ascii="IRNazanin" w:hAnsi="IRNazanin" w:eastAsia="IRNazanin"/>
          <w:color w:val="111111"/>
          <w:sz w:val="28"/>
          <w:sz w:val="28"/>
          <w:szCs w:val="28"/>
          <w:rtl w:val="true"/>
          <w:lang w:bidi="fa-IR"/>
        </w:rPr>
        <w:t>این دریای بیکران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می‌تواند به مقدار تدبری که می‌کند از مرجان‌ها و مرواریدهای آن صید کند و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به قرآن در حد کنار دریا ایستادن و به آن نگاه کردن توجه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کلام خدا اعتقاد داریم، ولی اعتماد نداریم</w:t>
      </w:r>
      <w:r>
        <w:rPr>
          <w:rFonts w:eastAsia="IRNazanin" w:cs="IRNazanin"/>
          <w:color w:val="111111"/>
          <w:sz w:val="28"/>
          <w:szCs w:val="28"/>
          <w:rtl w:val="true"/>
          <w:lang w:bidi="fa-IR"/>
        </w:rPr>
        <w:t>.</w:t>
      </w:r>
    </w:p>
    <w:p>
      <w:pPr>
        <w:pStyle w:val="Heading3"/>
        <w:numPr>
          <w:ilvl w:val="2"/>
          <w:numId w:val="1"/>
        </w:numPr>
        <w:rPr/>
      </w:pPr>
      <w:bookmarkStart w:id="68" w:name="__RefHeading___Toc2018349_237004111"/>
      <w:bookmarkStart w:id="69" w:name="_Toc24"/>
      <w:bookmarkEnd w:id="68"/>
      <w:r>
        <w:rPr>
          <w:rtl w:val="true"/>
        </w:rPr>
        <w:t>رفتار سازی</w:t>
      </w:r>
      <w:bookmarkEnd w:id="69"/>
    </w:p>
    <w:p>
      <w:pPr>
        <w:pStyle w:val="BookText"/>
        <w:rPr/>
      </w:pPr>
      <w:r>
        <w:rPr>
          <w:rFonts w:ascii="IRNazanin" w:hAnsi="IRNazanin" w:eastAsia="IRNazanin"/>
          <w:color w:val="111111"/>
          <w:sz w:val="28"/>
          <w:sz w:val="28"/>
          <w:szCs w:val="28"/>
          <w:rtl w:val="true"/>
          <w:lang w:bidi="fa-IR"/>
        </w:rPr>
        <w:t>امام خمینی رحمه‌الله‌علیه در کتاب شریف چهل حدیث درباره جایگاه تفکر در خودسازی و تهذیب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اوّل شرط مجاهده با نفس و حرکت به جانب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علمای اخلاق آن را در بدایات در مرتبه پنجم قرار داده‌اند و آن نیز در مقام خود صحیح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تفکر در این مقام عبارت است از آن که انسان لااقل در هر شب و روزی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کم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کند در اینکه آیا مولای او که او را در این دنیا آورده و تمام اسباب آسایش و راحتی را از برای او فراهم کرده، و بدن سالم و قوای صحیحه، که هر یک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منافعی است که عقل هر کس را حیران می‌کند، به او عنایت کرده، و این همه بسط بساط نعمت و رحمت کرده، و از طرفی هم این همه انبیا فرستاده، و کتاب‌ها نازل کرده و راهنمایی‌ها نموده و دعوت‌ها کرده، آیا وظیفه ما با این مولای مالک الملوک چیست؟ آیا تمام این بساط فقط برای همین حیات حیوانی و اداره کردن شهوت است که با تمام حیوانات شریک هستیم، یا مقصود دیگری در کار است؟ آیا انبیاء کرام و اولیاء معظم و حکمای بزرگ و علمای هر ملت که مردم را دعوت به قانون عقل و شرع می‌کردند و آن‌ها را از شهوات حیوانی و از این دنیای فانی پرهیز می‌دادند با آن‌ها دشمنی داشتند و دارند، یا راه صلاح ما بیچاره‌های فرو رفته در شهوات را مثل ما نمی‌دانستند؟ اگر انسان عاقل لحظه‌ای فکر کند می‌فهمد که مقصود از این بساط چیز دیگر است، و منظور از این خلقت، عالم بالا و بزرگتری است، و این حیات حیوانی مقصود بالذات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عاقل باید در فکر خودش باشد، و به حال بیچارگی خودش رحم کند و با خود خطاب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شقی که سالهای دراز در پی شهوات عمر خود را صرف کردی و چیزی جز حسرت نصیبت نشد، خوب است قدری به حال خود رحم کنی و در هر حال از خدای خود با عجز و زاری تمنا کن که تو را آشنا کند به وظایف خودت که باید منظور شود ما بین تو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است این تفکر که به قصد مجاهده با شیطان و نفس امّاره است، راه دیگری برای تو بنمایاند و موفق شود به منزل دیگر از مجاهده</w:t>
      </w:r>
      <w:r>
        <w:rPr>
          <w:rFonts w:eastAsia="IRNazanin" w:cs="IRNazanin"/>
          <w:color w:val="111111"/>
          <w:sz w:val="28"/>
          <w:szCs w:val="28"/>
          <w:rtl w:val="true"/>
          <w:lang w:bidi="fa-IR"/>
        </w:rPr>
        <w:t>.</w:t>
      </w:r>
      <w:r>
        <w:rPr>
          <w:rStyle w:val="FootnoteAnchor"/>
          <w:rtl w:val="true"/>
        </w:rPr>
        <w:footnoteReference w:id="3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یکی از عوامل اصلاح و تربیت نفس عادت دادن خود است به تفکر، درست مثل محاسبه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شبانه روز، ولو چند دقیقه، به خود مجال بده و خلوت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کارهایی که کرده و کارهایی که باید انجام بدهی فکر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جایی بهتر از مسجد و چه جایی بهتر از ایام اعتکاف و روزه داری که بنده به منبع فیض و حکمت الهی نزدیک است و مولاحتما به عبد معتکف خودش توجه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سیره و عادت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بزرگ بوده است و حتی شهدا و رزمندگان خلوت‌های طولانی و اسرارآمیزی با معشوق ازلی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شما عزیزان هم فرصت اعتکاف را تجربه‌ای از خلوت و تفکّر قرار بدهید و لذت آن را بچشید</w:t>
      </w:r>
      <w:r>
        <w:rPr>
          <w:rFonts w:eastAsia="IRNazanin" w:cs="IRNazanin"/>
          <w:color w:val="111111"/>
          <w:sz w:val="28"/>
          <w:szCs w:val="28"/>
          <w:rtl w:val="true"/>
          <w:lang w:bidi="fa-IR"/>
        </w:rPr>
        <w:t xml:space="preserve">. </w:t>
      </w:r>
      <w:bookmarkStart w:id="70" w:name="pg6279_47887"/>
    </w:p>
    <w:p>
      <w:pPr>
        <w:pStyle w:val="Heading2"/>
        <w:numPr>
          <w:ilvl w:val="1"/>
          <w:numId w:val="1"/>
        </w:numPr>
        <w:rPr/>
      </w:pPr>
      <w:bookmarkStart w:id="71" w:name="__RefHeading___Toc2018351_237004111"/>
      <w:bookmarkStart w:id="72" w:name="_Toc25"/>
      <w:bookmarkEnd w:id="70"/>
      <w:bookmarkEnd w:id="71"/>
      <w:r>
        <w:rPr>
          <w:rtl w:val="true"/>
        </w:rPr>
        <w:t>نماز شب</w:t>
      </w:r>
      <w:bookmarkEnd w:id="72"/>
    </w:p>
    <w:p>
      <w:pPr>
        <w:pStyle w:val="Heading3"/>
        <w:numPr>
          <w:ilvl w:val="2"/>
          <w:numId w:val="1"/>
        </w:numPr>
        <w:rPr/>
      </w:pPr>
      <w:bookmarkStart w:id="73" w:name="__RefHeading___Toc2018353_237004111"/>
      <w:bookmarkStart w:id="74" w:name="_Toc26"/>
      <w:bookmarkEnd w:id="73"/>
      <w:r>
        <w:rPr>
          <w:rtl w:val="true"/>
        </w:rPr>
        <w:t>ایجاد انگیزه</w:t>
      </w:r>
      <w:bookmarkEnd w:id="74"/>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صلی‌الله‌علیه‌وآله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 همه را سخت ناراحت کرده بود و هر کس به گوشه‌ای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پیامبر صلی‌الله‌علیه‌وآله از همه به من نزدیکتر است، خدمتش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به من بیاموز که مرا وارد بهشت کند، و از آتش دوزخ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بزرگی کردی، اما پاسخ آن برای کسی که خدا بر او آسان کرده است، مشکل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 اللَّه و لا تشرک به شیئا و تقیم الصلاة المکتوبة و تؤدی الزکاة المفروضة و تصوم شهر رمضان</w:t>
      </w:r>
      <w:r>
        <w:rPr>
          <w:rFonts w:eastAsia="IRNazanin" w:cs="IRNazanin"/>
          <w:color w:val="111111"/>
          <w:sz w:val="28"/>
          <w:szCs w:val="28"/>
          <w:rtl w:val="true"/>
          <w:lang w:bidi="fa-IR"/>
        </w:rPr>
        <w:t xml:space="preserve">.» </w:t>
      </w:r>
      <w:bookmarkStart w:id="75" w:name="pg6279_47888"/>
    </w:p>
    <w:p>
      <w:pPr>
        <w:pStyle w:val="BookText"/>
        <w:rPr/>
      </w:pPr>
      <w:bookmarkEnd w:id="75"/>
      <w:r>
        <w:rPr>
          <w:rFonts w:ascii="IRNazanin" w:hAnsi="IRNazanin" w:eastAsia="IRNazanin"/>
          <w:color w:val="111111"/>
          <w:sz w:val="28"/>
          <w:sz w:val="28"/>
          <w:szCs w:val="28"/>
          <w:rtl w:val="true"/>
          <w:lang w:bidi="fa-IR"/>
        </w:rPr>
        <w:t>خدا را پرستش کن و چیزی را شریک او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را انجام ده و زکات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اداء کن و ماه رمضان را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از ابواب خیرات به تو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جنة من النار و الصدقه تکفر الخطیئه و قیام الرجل فی جوف اللیل یبتغی وجه اللَّه ثم قرأ هذه الایه تَتَجافی جُنُوبُهُمْ عَنِ الْمَضاجِعِ</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روزه سپری است در برابر آتش و انفاق در راه خدا کفاره گناهان است، و قیام انسان در دل شب کسب خشنودی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تتجافی جنوبهم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فرمود</w:t>
      </w:r>
      <w:r>
        <w:rPr>
          <w:rFonts w:eastAsia="IRNazanin" w:cs="IRNazanin"/>
          <w:color w:val="111111"/>
          <w:sz w:val="28"/>
          <w:szCs w:val="28"/>
          <w:rtl w:val="true"/>
          <w:lang w:bidi="fa-IR"/>
        </w:rPr>
        <w:t>:</w:t>
      </w:r>
    </w:p>
    <w:p>
      <w:pPr>
        <w:pStyle w:val="Heading3"/>
        <w:numPr>
          <w:ilvl w:val="2"/>
          <w:numId w:val="1"/>
        </w:numPr>
        <w:rPr/>
      </w:pPr>
      <w:bookmarkStart w:id="76" w:name="__RefHeading___Toc2018355_237004111"/>
      <w:bookmarkStart w:id="77" w:name="_Toc27"/>
      <w:bookmarkEnd w:id="76"/>
      <w:r>
        <w:rPr>
          <w:rtl w:val="true"/>
        </w:rPr>
        <w:t>اقناع اندیشه</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تَتَجافی جُنُوبُهُمْ عَنِ الْمَضاجِعِ یَدْعُونَ رَبَّهُمْ خَوْفاً وَ طَمَعاً وَ مِمَّا رَزَقْناهُمْ یُنْفِقُونَ فَلا تَعْلَمُ نَفْسٌ ما أُخْفِیَ لَهُمْ </w:t>
      </w:r>
    </w:p>
    <w:p>
      <w:pPr>
        <w:pStyle w:val="BookText"/>
        <w:rPr/>
      </w:pPr>
      <w:r>
        <w:rPr>
          <w:rFonts w:ascii="Amiri" w:hAnsi="Amiri" w:eastAsia="Amiri" w:cs="Amiri"/>
          <w:color w:val="111111"/>
          <w:sz w:val="28"/>
          <w:sz w:val="28"/>
          <w:szCs w:val="28"/>
          <w:rtl w:val="true"/>
          <w:lang w:bidi="ar-SA"/>
        </w:rPr>
        <w:t>مِنْ قُرَّةِ أَعْیُنٍ جَزاءً بِما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کسانی به آیات ما ایمان می‌آورند که هر وقت این آیات به آنها یاد آوری شود به سجده می‌افتند، و تسبیح و حمد پروردگارشان را بجای می‌آورند و تکبر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پهلوهایشان از بسترها در دل شب دور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می‌خیزند و رو به درگاه خدا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 خود را با بیم و امید می‌خوانند، و از آنچه به آنها روزی داده‌ایم،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نمی‌داند چه پاداش‌های مهمی که مایه روشنی چشم‌ها می‌گردد برای آن‌ها نهفته شده، این جزای اعمالی است که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علیه‌السلام می‌خوانیم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یَعْمَلُهُ الْعَبْدُ إِلَّا وَ لَهُ ثَوَابٌ فِی الْقُرْآنِ إِلَّا صَلَاةَ اللَّیْلِ فَإِنَّ اللَّهَ لَمْ یُبَیِّنْ ثَوَابَهَا لِعِظَمِ خَطَرِهَا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تَتَجافی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یَدْعُونَ رَبَّهُمْ </w:t>
      </w:r>
    </w:p>
    <w:p>
      <w:pPr>
        <w:pStyle w:val="BookText"/>
        <w:rPr/>
      </w:pPr>
      <w:r>
        <w:rPr>
          <w:rFonts w:ascii="Amiri" w:hAnsi="Amiri" w:eastAsia="Amiri" w:cs="Amiri"/>
          <w:color w:val="111111"/>
          <w:sz w:val="28"/>
          <w:sz w:val="28"/>
          <w:szCs w:val="28"/>
          <w:rtl w:val="true"/>
          <w:lang w:bidi="ar-SA"/>
        </w:rPr>
        <w:t>خَوْفاً وَ طَمَعاً وَ مِمَّا رَزَقْناهُمْ یُنْفِقُونَ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یَعْمَلُونَ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هیچ عمل نیکی نیست، مگر اینکه ثواب روشنی در قرآن برای آن بیان شده، مگر نماز شب که خداوند بزرگ ثواب آن را روشن نساخته به خاطر اهمیت آن، لذا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نمی‌داند چه ثواب‌هایی که مایه روشنایی چشمان است، برای آن‌ها نهفته شده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همه ما دنبال رفع مشکلاتمان هستیم و برای بسیاری از مسائل که خودمان توانایی حل کردنش را نداریم، دست به دعا و توسل بر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مطلوب است، اما خوب است به این حدیث شریف نیز دقت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شما نیست، مگر اینکه مشکلات همچون کمربندی او را محاصره کرده است، پس زمانی که دو سوم از شب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 سوم آن </w:t>
      </w:r>
    </w:p>
    <w:p>
      <w:pPr>
        <w:pStyle w:val="BookText"/>
        <w:rPr/>
      </w:pP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بر او وارد می‌شود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خداوند بگوی که صبح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حرکت کرد و ذکر خداوند گفت، یگ گره از گرفتاری‌هایش گشوده خواهد شد و اگر او برخاست و وضو گرفت و به نماز ایستاد، تمامی گره‌های گرفتاری از او گشوده می‌شود و صبحگاهان، شادمان و با روشنی چشم از خواب بر می‌خیزد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در روایت دیگری، ایشان به نقل از حضرت باری‌تعالی فرموده‌اند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جَلَّ جَلَالُهُ أَوْحَی إِلَی الدُّنْیَا أَنْ أَتْعِبِی مَنْ خَدَمَکِ وَ اخْدُمِی مَنْ رَفَضَکِ وَ إِنَّ الْعَبْدَ إِذَا تَخَلَّی بِسَیِّدِهِ فِی جَوْفِ اللَّیْلِ الْمُظْلِمِ وَ نَاجَاهُ أَثْبَتَ اللَّهُ النُّورَ فِی قَلْبِهِ فَإِذَا قَالَ یَا رَبِّ یَا رَبِّ نَادَاهُ الْجَلِیلُ جَلَّ جَلَالُهُ لَبَّیْکَ عَبْدِی سَلْنِی أُعْطِکَ وَ تَوَکَّلْ عَلَیَّ أَکْفِکَ ثُمَّ یَقُولُ جَلَّ جَلَالُهُ لِمَلَائِکَتِهِ یَا مَلَائِکَتِی انْظُرُوا إِلَی عَبْدِی فَقَدْ تَخَلَّی </w:t>
      </w:r>
      <w:bookmarkStart w:id="78" w:name="pg6279_47892"/>
    </w:p>
    <w:p>
      <w:pPr>
        <w:pStyle w:val="BookText"/>
        <w:rPr/>
      </w:pPr>
      <w:bookmarkEnd w:id="78"/>
      <w:r>
        <w:rPr>
          <w:rFonts w:ascii="Amiri" w:hAnsi="Amiri" w:eastAsia="Amiri" w:cs="Amiri"/>
          <w:color w:val="111111"/>
          <w:sz w:val="28"/>
          <w:sz w:val="28"/>
          <w:szCs w:val="28"/>
          <w:rtl w:val="true"/>
          <w:lang w:bidi="ar-SA"/>
        </w:rPr>
        <w:t>بِی فِی جَوْفِ اللَّیْلِ الْمُظْلِمِ وَ الْبَاطِلُونَ لَاهُونَ وَ الْغَافِلُونَ نِیَامٌ اشْهَدُوا أَنِّی قَدْ غَفَرْتُ 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خدای جل جلاله به دنیا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خود را به رنج افکن و تارک خود را خدمت کن و چون بنده در نیمه شب تار با آقای خود خلوت کند و راز گوید، خدا نور را در دلش برجا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گوید یا رب یا رب، جلیل جل جلاله او را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بدهم، بر من توکل کن تا تو را کفایت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جل جلاله به ملائکه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بنده مرا که در دل شب تار با من خلوت کرده و بیهودگان در بازی و غفلتند و به خواب اندرند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آمرزیدم</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79" w:name="__RefHeading___Toc2018357_237004111"/>
      <w:bookmarkStart w:id="80" w:name="_Toc28"/>
      <w:bookmarkEnd w:id="79"/>
      <w:r>
        <w:rPr>
          <w:rtl w:val="true"/>
        </w:rPr>
        <w:t>تحریک احساس</w:t>
      </w:r>
      <w:bookmarkEnd w:id="80"/>
    </w:p>
    <w:p>
      <w:pPr>
        <w:pStyle w:val="Heading4"/>
        <w:numPr>
          <w:ilvl w:val="3"/>
          <w:numId w:val="1"/>
        </w:numPr>
        <w:rPr/>
      </w:pPr>
      <w:bookmarkStart w:id="81" w:name="__RefHeading___Toc2018359_237004111"/>
      <w:bookmarkStart w:id="82" w:name="_Toc29"/>
      <w:bookmarkEnd w:id="81"/>
      <w:r>
        <w:rPr>
          <w:rtl w:val="true"/>
        </w:rPr>
        <w:t>اشاره</w:t>
      </w:r>
      <w:bookmarkEnd w:id="8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از آغاز تا انجام همراه کاروانی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کنار جنگلی </w:t>
      </w:r>
      <w:bookmarkStart w:id="83" w:name="pg6279_47893"/>
    </w:p>
    <w:p>
      <w:pPr>
        <w:pStyle w:val="BookText"/>
        <w:rPr/>
      </w:pPr>
      <w:bookmarkEnd w:id="83"/>
      <w:r>
        <w:rPr>
          <w:rFonts w:ascii="IRNazanin" w:hAnsi="IRNazanin" w:eastAsia="IRNazanin"/>
          <w:color w:val="111111"/>
          <w:sz w:val="28"/>
          <w:sz w:val="28"/>
          <w:szCs w:val="28"/>
          <w:rtl w:val="true"/>
          <w:lang w:bidi="fa-IR"/>
        </w:rPr>
        <w:t>رسیدیم و در آنجا 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دلی همراه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از دل برکشید و سر به بیابان زد و یک نفس به راز و نیاز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بود که دیشب پیدا کردی؟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را بر روی درخت و کبک‌ها را بر روی کوه، قورباغه‌ها را در میان آب و حیوانات مختلف را در میان جنگل دیدم؛ همه می‌نالیدند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فکرکردم از جوانمردی به دور است که همه در تسبیح باشند و من در خواب غفلت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به همین جهت بزرگان دین همگی اهل مواظبت از سحر و نماز شب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اختصار کلام، به سه نمونه از ایشان اشاره می‌کنیم</w:t>
      </w:r>
      <w:r>
        <w:rPr>
          <w:rFonts w:eastAsia="IRNazanin" w:cs="IRNazanin"/>
          <w:color w:val="111111"/>
          <w:sz w:val="28"/>
          <w:szCs w:val="28"/>
          <w:rtl w:val="true"/>
          <w:lang w:bidi="fa-IR"/>
        </w:rPr>
        <w:t>:</w:t>
      </w:r>
    </w:p>
    <w:p>
      <w:pPr>
        <w:pStyle w:val="Heading4"/>
        <w:numPr>
          <w:ilvl w:val="3"/>
          <w:numId w:val="1"/>
        </w:numPr>
        <w:rPr/>
      </w:pPr>
      <w:bookmarkStart w:id="84" w:name="__RefHeading___Toc2018361_237004111"/>
      <w:bookmarkStart w:id="85" w:name="_Toc30"/>
      <w:bookmarkEnd w:id="84"/>
      <w:r>
        <w:rPr/>
        <w:t>1</w:t>
      </w:r>
      <w:r>
        <w:rPr>
          <w:rtl w:val="true"/>
        </w:rPr>
        <w:t xml:space="preserve">- </w:t>
      </w:r>
      <w:r>
        <w:rPr>
          <w:rtl w:val="true"/>
        </w:rPr>
        <w:t>حاج میرزا جواد ملکی تبریزی رحمه‌الله‌علیه</w:t>
      </w:r>
      <w:bookmarkEnd w:id="85"/>
    </w:p>
    <w:p>
      <w:pPr>
        <w:pStyle w:val="BookText"/>
        <w:rPr/>
      </w:pPr>
      <w:r>
        <w:rPr>
          <w:rFonts w:ascii="IRNazanin" w:hAnsi="IRNazanin" w:eastAsia="IRNazanin"/>
          <w:color w:val="111111"/>
          <w:sz w:val="28"/>
          <w:sz w:val="28"/>
          <w:szCs w:val="28"/>
          <w:rtl w:val="true"/>
          <w:lang w:bidi="fa-IR"/>
        </w:rPr>
        <w:t>یکی از دوستان و نزدیکان مرحوم حاج میرزا جواد آقا ملکی تبریزی،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ملکی شب‌ها که برای تهجّد و نماز شب به پا </w:t>
      </w:r>
      <w:bookmarkStart w:id="86" w:name="pg6279_47894"/>
    </w:p>
    <w:p>
      <w:pPr>
        <w:pStyle w:val="BookText"/>
        <w:rPr/>
      </w:pPr>
      <w:bookmarkEnd w:id="86"/>
      <w:r>
        <w:rPr>
          <w:rFonts w:ascii="IRNazanin" w:hAnsi="IRNazanin" w:eastAsia="IRNazanin"/>
          <w:color w:val="111111"/>
          <w:sz w:val="28"/>
          <w:sz w:val="28"/>
          <w:szCs w:val="28"/>
          <w:rtl w:val="true"/>
          <w:lang w:bidi="fa-IR"/>
        </w:rPr>
        <w:t xml:space="preserve">می‌خاست، ابتدا در بسترش مدتی صدا به گریه بلند می‌کرد، سپس بیرون می‌آمد و به آسمان نگاه می‌کرد و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فی خلق السّموات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 و سر به دیوار می‌گذاشت و مدتی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تطهیر و پیش از وضو نیز مدتی کنار حوض می‌نشست و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هنگام بیدارشدن، تا آمدن به محل نماز و خواندن نماز شب، چند جا می‌نشست و برمی خاست و گریه سر می‌داد و چون به مصلایش می‌رسید، دیگر حالش قابل وصف نبود</w:t>
      </w:r>
      <w:r>
        <w:rPr>
          <w:rFonts w:eastAsia="IRNazanin" w:cs="IRNazanin"/>
          <w:color w:val="111111"/>
          <w:sz w:val="28"/>
          <w:szCs w:val="28"/>
          <w:rtl w:val="true"/>
          <w:lang w:bidi="fa-IR"/>
        </w:rPr>
        <w:t>.</w:t>
      </w:r>
    </w:p>
    <w:p>
      <w:pPr>
        <w:pStyle w:val="Heading4"/>
        <w:numPr>
          <w:ilvl w:val="3"/>
          <w:numId w:val="1"/>
        </w:numPr>
        <w:rPr/>
      </w:pPr>
      <w:bookmarkStart w:id="87" w:name="__RefHeading___Toc2018363_237004111"/>
      <w:bookmarkStart w:id="88" w:name="_Toc31"/>
      <w:bookmarkEnd w:id="87"/>
      <w:r>
        <w:rPr/>
        <w:t>2</w:t>
      </w:r>
      <w:r>
        <w:rPr>
          <w:rtl w:val="true"/>
        </w:rPr>
        <w:t xml:space="preserve">- </w:t>
      </w:r>
      <w:r>
        <w:rPr>
          <w:rtl w:val="true"/>
        </w:rPr>
        <w:t>علامه مجلسی اول رحمه‌الله‌علیه</w:t>
      </w:r>
      <w:bookmarkEnd w:id="8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احمد، نواده وحید بهبهانی در کتاب مرآت الاحوال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ثقات شنیدم که آخوند ملا محمد تقی نقل کرده که در شبی از شب‌ها، بعد از نماز و تهجد و گریه و زاری به درگاه قادر متعال، خود را به حالتی دیدم که دانستم هرچه از درگاه احدیث مسئلت کنم، البته به اجابت مقرون و عنایت خواهد شد و فکر می‌کردم که چه از خدا بخواهم؟ امر دنیوی یا اخروی؟ که ناگاه صدای گریه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89" w:name="pg6279_47895"/>
    </w:p>
    <w:p>
      <w:pPr>
        <w:pStyle w:val="BookText"/>
        <w:rPr/>
      </w:pPr>
      <w:bookmarkEnd w:id="89"/>
      <w:r>
        <w:rPr>
          <w:rFonts w:ascii="IRNazanin" w:hAnsi="IRNazanin" w:eastAsia="IRNazanin"/>
          <w:color w:val="111111"/>
          <w:sz w:val="28"/>
          <w:sz w:val="28"/>
          <w:szCs w:val="28"/>
          <w:rtl w:val="true"/>
          <w:lang w:bidi="fa-IR"/>
        </w:rPr>
        <w:t>گهواره بلند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 حق محمد و آل محمد صلی‌الله‌علیه‌وآله این طفل را مروّج دین و ناشر احکام سیدالمرسلین گردان و موفق کن او را به توفیقات بی نهایت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وقت سحر از غصه نجاتم دادند واندر آن ظلمت شب آب حیاتم دادند</w:t>
      </w:r>
    </w:p>
    <w:p>
      <w:pPr>
        <w:pStyle w:val="BookText"/>
        <w:rPr/>
      </w:pPr>
      <w:r>
        <w:rPr>
          <w:rFonts w:ascii="IRNazanin" w:hAnsi="IRNazanin" w:eastAsia="IRNazanin"/>
          <w:color w:val="111111"/>
          <w:sz w:val="28"/>
          <w:sz w:val="28"/>
          <w:szCs w:val="28"/>
          <w:rtl w:val="true"/>
          <w:lang w:bidi="fa-IR"/>
        </w:rPr>
        <w:t xml:space="preserve">چه مبارک سحری بود و چه فرخنده شبی آن شب قدر که این تازه براتم دادند </w:t>
      </w:r>
      <w:r>
        <w:rPr>
          <w:rStyle w:val="FootnoteAnchor"/>
          <w:rtl w:val="true"/>
        </w:rPr>
        <w:footnoteReference w:id="42"/>
      </w:r>
    </w:p>
    <w:p>
      <w:pPr>
        <w:pStyle w:val="Heading4"/>
        <w:numPr>
          <w:ilvl w:val="3"/>
          <w:numId w:val="1"/>
        </w:numPr>
        <w:rPr/>
      </w:pPr>
      <w:bookmarkStart w:id="90" w:name="__RefHeading___Toc2018365_237004111"/>
      <w:bookmarkStart w:id="91" w:name="_Toc32"/>
      <w:bookmarkEnd w:id="90"/>
      <w:r>
        <w:rPr/>
        <w:t>3</w:t>
      </w:r>
      <w:r>
        <w:rPr>
          <w:rtl w:val="true"/>
        </w:rPr>
        <w:t xml:space="preserve">- </w:t>
      </w:r>
      <w:r>
        <w:rPr>
          <w:rtl w:val="true"/>
        </w:rPr>
        <w:t>امام خمینی رحمه‌الله‌علیه</w:t>
      </w:r>
      <w:bookmarkEnd w:id="9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نزدیکان 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نماز شب امام خمینی رحمه‌الله‌علیه ترک نشده، امام در بیماری، در صحت، در زندان، در خلاصی، در تبعید، حتی بر روی تخت بیمارستان قلب هم، نماز شب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قم بیمار شدند و به دستور اطبّاء می‌بایست به تهران منتقل شوند، هوا بسیار سرد بود و برف می‌بارید و یخبندان عجیبی در جاده‌ها وجود داشت، امام چندین ساعت در </w:t>
      </w:r>
      <w:bookmarkStart w:id="92" w:name="pg6279_47896"/>
    </w:p>
    <w:p>
      <w:pPr>
        <w:pStyle w:val="BookText"/>
        <w:rPr/>
      </w:pPr>
      <w:bookmarkEnd w:id="92"/>
      <w:r>
        <w:rPr>
          <w:rFonts w:ascii="IRNazanin" w:hAnsi="IRNazanin" w:eastAsia="IRNazanin"/>
          <w:color w:val="111111"/>
          <w:sz w:val="28"/>
          <w:sz w:val="28"/>
          <w:szCs w:val="28"/>
          <w:rtl w:val="true"/>
          <w:lang w:bidi="fa-IR"/>
        </w:rPr>
        <w:t>آمبولانس بودند و پس از انتقال به بیمارستان قلب، باز نماز شب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امام را از نزدیک دیده باشید، آثار اشک بر گونه‌های مبارک امام، حکایت از شب زنده‌داری و گریه‌های نیمه شب وی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نیز از قول فرزند امام خمینی رحمه‌الله‌علیه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از پاریس عازم ایران بودیم، امام در هواپیما برای نماز شب برخاستند و چنان می‌گریستند که خدمه هواپیما، تعجب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از چیزی ناراحت هستند؟ من گفتم که کار هر شب امام است</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93" w:name="__RefHeading___Toc2018367_237004111"/>
      <w:bookmarkStart w:id="94" w:name="_Toc33"/>
      <w:bookmarkEnd w:id="93"/>
      <w:r>
        <w:rPr>
          <w:rtl w:val="true"/>
        </w:rPr>
        <w:t>رفتار سازی</w:t>
      </w:r>
      <w:bookmarkEnd w:id="94"/>
    </w:p>
    <w:p>
      <w:pPr>
        <w:pStyle w:val="Heading3"/>
        <w:numPr>
          <w:ilvl w:val="2"/>
          <w:numId w:val="1"/>
        </w:numPr>
        <w:rPr/>
      </w:pPr>
      <w:bookmarkStart w:id="95" w:name="__RefHeading___Toc2018369_237004111"/>
      <w:bookmarkStart w:id="96" w:name="_Toc34"/>
      <w:bookmarkEnd w:id="95"/>
      <w:r>
        <w:rPr>
          <w:rtl w:val="true"/>
        </w:rPr>
        <w:t>موانع سحرخیزی</w:t>
      </w:r>
      <w:bookmarkEnd w:id="96"/>
    </w:p>
    <w:p>
      <w:pPr>
        <w:pStyle w:val="Heading4"/>
        <w:numPr>
          <w:ilvl w:val="3"/>
          <w:numId w:val="1"/>
        </w:numPr>
        <w:rPr/>
      </w:pPr>
      <w:bookmarkStart w:id="97" w:name="__RefHeading___Toc2018371_237004111"/>
      <w:bookmarkStart w:id="98" w:name="_Toc35"/>
      <w:bookmarkEnd w:id="97"/>
      <w:r>
        <w:rPr>
          <w:rtl w:val="true"/>
        </w:rPr>
        <w:t>اشاره</w:t>
      </w:r>
      <w:bookmarkEnd w:id="9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مهمترین علل عدم توفیق به نماز شب در دو عامل خلاصه شده است</w:t>
      </w:r>
      <w:r>
        <w:rPr>
          <w:rFonts w:eastAsia="IRNazanin" w:cs="IRNazanin"/>
          <w:color w:val="111111"/>
          <w:sz w:val="28"/>
          <w:szCs w:val="28"/>
          <w:rtl w:val="true"/>
          <w:lang w:bidi="fa-IR"/>
        </w:rPr>
        <w:t xml:space="preserve">: </w:t>
      </w:r>
      <w:bookmarkStart w:id="99" w:name="pg6279_47897"/>
    </w:p>
    <w:p>
      <w:pPr>
        <w:pStyle w:val="Heading4"/>
        <w:numPr>
          <w:ilvl w:val="3"/>
          <w:numId w:val="1"/>
        </w:numPr>
        <w:rPr/>
      </w:pPr>
      <w:bookmarkStart w:id="100" w:name="__RefHeading___Toc2018373_237004111"/>
      <w:bookmarkStart w:id="101" w:name="_Toc36"/>
      <w:bookmarkEnd w:id="99"/>
      <w:bookmarkEnd w:id="100"/>
      <w:r>
        <w:rPr/>
        <w:t>1</w:t>
      </w:r>
      <w:r>
        <w:rPr>
          <w:rtl w:val="true"/>
        </w:rPr>
        <w:t>-</w:t>
      </w:r>
      <w:r>
        <w:rPr>
          <w:rtl w:val="true"/>
        </w:rPr>
        <w:t>عوامل جسمی</w:t>
      </w:r>
      <w:r>
        <w:rPr>
          <w:rtl w:val="true"/>
        </w:rPr>
        <w:t>:</w:t>
      </w:r>
      <w:bookmarkEnd w:id="101"/>
    </w:p>
    <w:p>
      <w:pPr>
        <w:pStyle w:val="BookText"/>
        <w:rPr/>
      </w:pPr>
      <w:r>
        <w:rPr>
          <w:rFonts w:ascii="IRNazanin" w:hAnsi="IRNazanin" w:eastAsia="IRNazanin"/>
          <w:color w:val="111111"/>
          <w:sz w:val="28"/>
          <w:sz w:val="28"/>
          <w:szCs w:val="28"/>
          <w:rtl w:val="true"/>
          <w:lang w:bidi="fa-IR"/>
        </w:rPr>
        <w:t>خستگی زیاد مغز و اعصاب و وضعیت مزاجی، خواب را سنگین و طولانی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پرخوری در شب هم علتی دیگر برای خواب ماندن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به امتش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خود را زیاد نکنید، چرا که هر کس بر خوردن خود بیفزاید، خوابش هم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خوابش زیاد گردد، از نماز کم می‌گزارد و در نتیجه در زمره غافلان نوشته می‌شود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02" w:name="__RefHeading___Toc2018375_237004111"/>
      <w:bookmarkStart w:id="103" w:name="_Toc37"/>
      <w:bookmarkEnd w:id="102"/>
      <w:r>
        <w:rPr/>
        <w:t>2</w:t>
      </w:r>
      <w:r>
        <w:rPr>
          <w:rtl w:val="true"/>
        </w:rPr>
        <w:t>-</w:t>
      </w:r>
      <w:r>
        <w:rPr>
          <w:rtl w:val="true"/>
        </w:rPr>
        <w:t>عوامل روحی</w:t>
      </w:r>
      <w:r>
        <w:rPr>
          <w:rtl w:val="true"/>
        </w:rPr>
        <w:t>(</w:t>
      </w:r>
      <w:r>
        <w:rPr>
          <w:rtl w:val="true"/>
        </w:rPr>
        <w:t>گناهان</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أَتَاهُ رَجُلٌ فَقَالَ یَا أَبَا عَبْدِ اللَّهِ إِنِّی لَا أَقْوَی عَلَی الصَّلَاةِ بِاللَّیْلِ فَقَالَ لَا تَعْصِ اللَّهَ بِالنَّهَارِ وَ جَاءَ رَجُلٌ إِلَی أَمِیرِ الْمُؤْمِنِینَ علیه‌السلام فَقَالَ یَا أَمِیرَ الْمُؤْمِنِینَ إِنِّی قَدْ حُرِمْتُ الصَّلَاةَ بِاللَّیْلِ فَقَالَ لَهُ أَمِیرُ الْمُؤْمِنِینَ علیه‌السلام أَنْتَ رَجُلٌ قَدْ قَیَّدَتْکَ ذُنُوبُکَ</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محضر علی علیه‌السلام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w:t>
      </w:r>
      <w:bookmarkStart w:id="104" w:name="pg6279_47898"/>
    </w:p>
    <w:p>
      <w:pPr>
        <w:pStyle w:val="BookText"/>
        <w:rPr/>
      </w:pPr>
      <w:bookmarkEnd w:id="104"/>
      <w:r>
        <w:rPr>
          <w:rFonts w:ascii="IRNazanin" w:hAnsi="IRNazanin" w:eastAsia="IRNazanin"/>
          <w:color w:val="111111"/>
          <w:sz w:val="28"/>
          <w:sz w:val="28"/>
          <w:szCs w:val="28"/>
          <w:rtl w:val="true"/>
          <w:lang w:bidi="fa-IR"/>
        </w:rPr>
        <w:t>توانم نماز شب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روز 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نزد امیر المؤمنین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شب محروم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تو را زمینگیر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لَیَکْذِبُ الْکَذِبَةَ فَیُحْرَمُ بِهَا رِزْقَهُ قُلْتُ وَ کَیْفَ یُحْرَمُ رِزْقَهُ فَقَالَ یُحْرَمُ بِهَا صَلَاةَ اللَّیْلِ فَإِذَا حُرِمَ صَلَاةَ اللَّیْلِ حُرِمَ الرِّزْقَ</w:t>
      </w:r>
      <w:r>
        <w:rPr>
          <w:rFonts w:eastAsia="Amiri" w:cs="Amiri" w:ascii="Amiri" w:hAnsi="Amiri"/>
          <w:color w:val="111111"/>
          <w:sz w:val="28"/>
          <w:szCs w:val="28"/>
          <w:rtl w:val="true"/>
          <w:lang w:bidi="ar-SA"/>
        </w:rPr>
        <w:t>.»</w:t>
      </w:r>
      <w:r>
        <w:rPr>
          <w:rStyle w:val="FootnoteAnchor"/>
          <w:rtl w:val="true"/>
        </w:rPr>
        <w:footnoteReference w:id="47"/>
      </w:r>
    </w:p>
    <w:p>
      <w:pPr>
        <w:pStyle w:val="Heading4"/>
        <w:numPr>
          <w:ilvl w:val="3"/>
          <w:numId w:val="1"/>
        </w:numPr>
        <w:rPr/>
      </w:pPr>
      <w:bookmarkStart w:id="105" w:name="__RefHeading___Toc2018377_237004111"/>
      <w:bookmarkStart w:id="106" w:name="_Toc38"/>
      <w:bookmarkEnd w:id="105"/>
      <w:r>
        <w:rPr>
          <w:rtl w:val="true"/>
        </w:rPr>
        <w:t>نکته</w:t>
      </w:r>
      <w:r>
        <w:rPr>
          <w:rtl w:val="true"/>
        </w:rPr>
        <w:t>:</w:t>
      </w:r>
      <w:bookmarkEnd w:id="106"/>
    </w:p>
    <w:p>
      <w:pPr>
        <w:pStyle w:val="BookText"/>
        <w:rPr/>
      </w:pPr>
      <w:r>
        <w:rPr>
          <w:rFonts w:ascii="IRNazanin" w:hAnsi="IRNazanin" w:eastAsia="IRNazanin"/>
          <w:color w:val="111111"/>
          <w:sz w:val="28"/>
          <w:sz w:val="28"/>
          <w:szCs w:val="28"/>
          <w:rtl w:val="true"/>
          <w:lang w:bidi="fa-IR"/>
        </w:rPr>
        <w:t>بزرگان فن اخلاق در این موارد صد بار استغفار قبل از خواب را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با وجود رعایت موارد فوق نگران است توفیق و فضیلت نماز شب را از دست بدهد، خوب است به روایت زیر توجه کند و هر شب با نیّت بیداری سحر بخوابد که در این صورت اگر بیدار نشود هم از فضل الهی برخوردار خواهد بود، ان شاء الله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علیه‌السلام إِنِّی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سَمِعْتُکَ تَقُولُ نِیَّةُ الْمُؤْمِنِ خَیْرٌ مِنْ عَمَلِهِ فَکَیْفَ تَکُونُ النِّیَّةُ خَیْراً مِنَ الْعَمَلِ قَالَ لِأَنَّ الْعَمَلَ رُبَّمَا کَانَ رِیَاءً لِلْمَخْلُوقِینَ وَ النِّیَّةُ خَالِصَةٌ لِرَبِّ الْعَالَمِینَ فَیُعْطِی تَعَالَی عَلَی النِّیَّةِ مَا لَا یُعْطِی عَلَی الْعَمَلِ قَالَ أَبُو عَبْدِ اللَّهِ علیه‌السلام إِنَّ الْعَبْدَ لَیَنْوِی مِنْ نَهَارِهِ أَنْ یُصَلِّیَ بِاللَّیْلِ فَتَغْلِبُهُ عَیْنُهُ فَیَنَامُ فَیُثْبِتُ اللَّهُ لَهُ صَلَاتَهُ وَ یَکْتُبُ نَفَسَهُ تَسْبِیحاً وَ یَجْعَلُ نَوْمَهُ عَلَیْهِ صَدَقَةً</w:t>
      </w:r>
      <w:r>
        <w:rPr>
          <w:rFonts w:eastAsia="Amiri" w:cs="Amiri" w:ascii="Amiri" w:hAnsi="Amiri"/>
          <w:color w:val="111111"/>
          <w:sz w:val="28"/>
          <w:szCs w:val="28"/>
          <w:rtl w:val="true"/>
          <w:lang w:bidi="ar-SA"/>
        </w:rPr>
        <w:t>.»</w:t>
      </w:r>
      <w:r>
        <w:rPr>
          <w:rStyle w:val="FootnoteAnchor"/>
          <w:rtl w:val="true"/>
        </w:rPr>
        <w:footnoteReference w:id="48"/>
      </w:r>
      <w:bookmarkStart w:id="107" w:name="pg6279_47900"/>
    </w:p>
    <w:p>
      <w:pPr>
        <w:pStyle w:val="Heading2"/>
        <w:numPr>
          <w:ilvl w:val="1"/>
          <w:numId w:val="1"/>
        </w:numPr>
        <w:rPr/>
      </w:pPr>
      <w:bookmarkStart w:id="108" w:name="__RefHeading___Toc2018379_237004111"/>
      <w:bookmarkStart w:id="109" w:name="_Toc39"/>
      <w:bookmarkEnd w:id="107"/>
      <w:bookmarkEnd w:id="108"/>
      <w:r>
        <w:rPr>
          <w:rtl w:val="true"/>
        </w:rPr>
        <w:t>وفات حضرت زینب سلام‌الله‌علیها</w:t>
      </w:r>
      <w:bookmarkEnd w:id="109"/>
    </w:p>
    <w:p>
      <w:pPr>
        <w:pStyle w:val="Heading3"/>
        <w:numPr>
          <w:ilvl w:val="2"/>
          <w:numId w:val="1"/>
        </w:numPr>
        <w:rPr/>
      </w:pPr>
      <w:bookmarkStart w:id="110" w:name="__RefHeading___Toc2018381_237004111"/>
      <w:bookmarkStart w:id="111" w:name="_Toc40"/>
      <w:bookmarkEnd w:id="110"/>
      <w:r>
        <w:rPr>
          <w:rtl w:val="true"/>
        </w:rPr>
        <w:t>ایجاد انگیزه</w:t>
      </w:r>
      <w:bookmarkEnd w:id="111"/>
    </w:p>
    <w:p>
      <w:pPr>
        <w:pStyle w:val="BookText"/>
        <w:rPr/>
      </w:pPr>
      <w:r>
        <w:rPr>
          <w:rFonts w:ascii="IRNazanin" w:hAnsi="IRNazanin" w:eastAsia="IRNazanin"/>
          <w:color w:val="111111"/>
          <w:sz w:val="28"/>
          <w:sz w:val="28"/>
          <w:szCs w:val="28"/>
          <w:rtl w:val="true"/>
          <w:lang w:bidi="fa-IR"/>
        </w:rPr>
        <w:t>یحیای مازنی، از همسایگان امیرالمؤمنین علیه‌السلام،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فی جوار أمیر المؤمنین علیه‌السلام فی المدینة مدّة مدیدة، و بالقرب من البیت الّذی تسکنه زینب ابنته،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لها شخصا، و لا سمعت لها صوتا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طولانی در مدینه همسایه امیر المؤمنین بودم والله حتی یک بار نه خانم زینب سلام‌الله‌علیها را دیدم و نه حتی صدای ایشان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کانت إذا أرادت الخروج لزیارة جدّها رسول اللّه صلی‌الله‌علیه‌وآله تخرج لیلا، و الحسن عن یمینها، و الحسین عن شمالها، و أمیر المؤمنین أمامها، فإذا قربت من القبر الشریف سبقها أمیر المؤمنین علیه‌السلام فأخمد ضوء القنادیل، </w:t>
      </w:r>
    </w:p>
    <w:p>
      <w:pPr>
        <w:pStyle w:val="BookText"/>
        <w:rPr/>
      </w:pPr>
      <w:r>
        <w:rPr>
          <w:rFonts w:ascii="IRNazanin" w:hAnsi="IRNazanin" w:eastAsia="IRNazanin"/>
          <w:color w:val="111111"/>
          <w:sz w:val="28"/>
          <w:sz w:val="28"/>
          <w:szCs w:val="28"/>
          <w:rtl w:val="true"/>
          <w:lang w:bidi="fa-IR"/>
        </w:rPr>
        <w:t>فسأله الحسن مرّة عن ذلک؟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أن ینظر أحد إلی شخص اختک زینب</w:t>
      </w:r>
      <w:r>
        <w:rPr>
          <w:rFonts w:eastAsia="IRNazanin" w:cs="IRNazanin"/>
          <w:color w:val="111111"/>
          <w:sz w:val="28"/>
          <w:szCs w:val="28"/>
          <w:rtl w:val="true"/>
          <w:lang w:bidi="fa-IR"/>
        </w:rPr>
        <w:t>.»</w:t>
      </w:r>
      <w:r>
        <w:rPr>
          <w:rStyle w:val="FootnoteAnchor"/>
          <w:rtl w:val="true"/>
        </w:rPr>
        <w:footnoteReference w:id="4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زینبی سلام‌الله‌علیها با این حیا و عفت که برای اینکه کسی قامتشان را نبیند شبانه به زیارت جدشان می‌رفتند و امام حسن و امام حسین و امیر المومنین علیهم‌السلام اطرافشان را می‌گرفتند، در کوفه چنان خطبه‌ای خواندند که کل شهر کوفه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خزیم اسدی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زینب دختر علی توجّه مرا بخود جلب کرد، بخدا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را که سرا پا شرم و حیا باشد از او سخنران‌تر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سخن گفتن را از زبان امیر المؤمنین علیّ بن أبی طالب فرا گرفته بود، همین که همراه با اشاره دست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شوید، نفس‌ها در سینه‌ها حبس شد </w:t>
      </w:r>
    </w:p>
    <w:p>
      <w:pPr>
        <w:pStyle w:val="BookText"/>
        <w:rPr/>
      </w:pPr>
      <w:r>
        <w:rPr>
          <w:rFonts w:ascii="IRNazanin" w:hAnsi="IRNazanin" w:eastAsia="IRNazanin"/>
          <w:color w:val="111111"/>
          <w:sz w:val="28"/>
          <w:sz w:val="28"/>
          <w:szCs w:val="28"/>
          <w:rtl w:val="true"/>
          <w:lang w:bidi="fa-IR"/>
        </w:rPr>
        <w:t>و زنگ‌ها که به گردن مرکب‌ها بود، از حرکت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خطبه خواندن پرداخت</w:t>
      </w:r>
      <w:r>
        <w:rPr>
          <w:rFonts w:eastAsia="IRNazanin" w:cs="IRNazanin"/>
          <w:color w:val="111111"/>
          <w:sz w:val="28"/>
          <w:szCs w:val="28"/>
          <w:rtl w:val="true"/>
          <w:lang w:bidi="fa-IR"/>
        </w:rPr>
        <w:t>.</w:t>
      </w:r>
      <w:r>
        <w:rPr>
          <w:rStyle w:val="FootnoteAnchor"/>
          <w:rtl w:val="true"/>
        </w:rPr>
        <w:footnoteReference w:id="50"/>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شام وقتی مردک شامی برخاست و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دوشیزه 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حالتی که از وحشت می لرزید، دامن عمه‌اش زینب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سلام‌الله‌علیها او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دروغ بردی و فرومایگی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چنین حقی داری و نه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خشمگین گشت و سخنانی بین او و زینب سلام‌الله‌علیها رد و بدل شد، تا آنکه زینب سلام‌الله‌علیها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سرتاسر زمین و آسمان را بر ما تنگ گرفته‌ای و ما را مانند اسیران به هر سو می‌کشانی به گمانت که پیش خدا برای ما پستی و برای تو شرف و منزلت است؟ بعد حضرت در مقابل یزید خطبه‌ای خواند که پایه‌های حکومت یزید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مِنَ الْعَدْلِ یَا ابْنَ الطُّلَقَاءِ تَخْدِیرُکَ حَرَائِرَکَ وَ إِمَاءَکَ وَ سَوْقُکَ بَنَاتِ رَسُولِ اللَّهِ صلی‌الله‌علیه‌وآله سَبَایَا قَدْ هَتَکْتَ </w:t>
      </w:r>
    </w:p>
    <w:p>
      <w:pPr>
        <w:pStyle w:val="BookText"/>
        <w:rPr/>
      </w:pPr>
      <w:r>
        <w:rPr>
          <w:rFonts w:ascii="Amiri" w:hAnsi="Amiri" w:eastAsia="Amiri" w:cs="Amiri"/>
          <w:color w:val="111111"/>
          <w:sz w:val="28"/>
          <w:sz w:val="28"/>
          <w:szCs w:val="28"/>
          <w:rtl w:val="true"/>
          <w:lang w:bidi="ar-SA"/>
        </w:rPr>
        <w:t>سُتُورَهُنَّ وَ أَبْدَیْتَ وُجُوهَهُنَّ تَحْدُو بِهِنَّ الْأَعْدَاءُ مِنْ بَلَدٍ إِلَی بَلَدٍ وَ یَسْتَشْرِفُهُنَّ أَهْلُ الْمَنَاهِلِ وَ الْمَنَاقِلِ وَ یَتَصَفَّحُ وُجُوهَهُنَّ الْقَرِیبُ وَ الْبَعِیدُ وَ الدَّنِیُّ وَ الشَّرِیفُ لَیْسَ مَعَهُنَّ مِنْ رِجَالِهِنَّ وَلِیٌّ وَ لَا مِنْ حُمَاتِهِنَّ حَمِی</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کسانی که جدّمان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در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اسیرشان کرد و سپس آن‌ها را آزاد نمود، آیا از عدالت است که تو زنان و کنیزان خود را پشت پرده بنشانی و دختران رسول خدا صلی‌الله‌علیه‌وآله را به صورت اسیر به این سو و آن سو بکشانی، پرده آنان را بدرّی و روی آنان را بگشایی تا دشمنان آنان را از شهری به شهری ببرند و بومی و غریب به آن‌ها چشم دوزند و نزدیک و دور، شریف و پست، چهره آن‌ها را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آن‌ها نه پرستاری مانده است و نه یاوری و نه نگهدار و کمک‌کننده‌ای؟</w:t>
      </w:r>
      <w:r>
        <w:rPr>
          <w:rStyle w:val="FootnoteAnchor"/>
          <w:rtl w:val="true"/>
        </w:rPr>
        <w:footnoteReference w:id="51"/>
      </w:r>
      <w:bookmarkStart w:id="112" w:name="pg6279_47904"/>
    </w:p>
    <w:p>
      <w:pPr>
        <w:pStyle w:val="Heading3"/>
        <w:numPr>
          <w:ilvl w:val="2"/>
          <w:numId w:val="1"/>
        </w:numPr>
        <w:rPr/>
      </w:pPr>
      <w:bookmarkStart w:id="113" w:name="__RefHeading___Toc2018383_237004111"/>
      <w:bookmarkStart w:id="114" w:name="_Toc41"/>
      <w:bookmarkEnd w:id="112"/>
      <w:bookmarkEnd w:id="113"/>
      <w:r>
        <w:rPr>
          <w:rtl w:val="true"/>
        </w:rPr>
        <w:t>اقناع اندیشه</w:t>
      </w:r>
      <w:bookmarkEnd w:id="114"/>
    </w:p>
    <w:p>
      <w:pPr>
        <w:pStyle w:val="BookText"/>
        <w:rPr/>
      </w:pPr>
      <w:r>
        <w:rPr>
          <w:rFonts w:ascii="IRNazanin" w:hAnsi="IRNazanin" w:eastAsia="IRNazanin"/>
          <w:color w:val="111111"/>
          <w:sz w:val="28"/>
          <w:sz w:val="28"/>
          <w:szCs w:val="28"/>
          <w:rtl w:val="true"/>
          <w:lang w:bidi="fa-IR"/>
        </w:rPr>
        <w:t>شاید در نگاه اول این سؤال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می‌افتد که خانمی با این همه حیا و عفت، در برابر مردان خطبه می‌خواند و به کلمات سخیفشان پاسخ می‌دهد؟</w:t>
      </w:r>
    </w:p>
    <w:p>
      <w:pPr>
        <w:pStyle w:val="BookText"/>
        <w:rPr/>
      </w:pPr>
      <w:r>
        <w:rPr>
          <w:rFonts w:ascii="IRNazanin" w:hAnsi="IRNazanin" w:eastAsia="IRNazanin"/>
          <w:color w:val="111111"/>
          <w:sz w:val="28"/>
          <w:sz w:val="28"/>
          <w:szCs w:val="28"/>
          <w:rtl w:val="true"/>
          <w:lang w:bidi="fa-IR"/>
        </w:rPr>
        <w:t>وقتی با دقت نگاه کنیم، می‌بینیم ویژگی بارزی در حضرت زینب سلام‌الله‌علیها بود که ایجاب می‌کرد در هر زمانی کار مخصوص آن زمان را انجام دهند؛ زمان‌شناسی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برجسته عقیله بنی هاشم زمان‌شناسی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حِکْمَةِ آلِ دَاوُدَ عَلَی الْعَاقِلِ أَنْ یَکُونَ عَارِفاً بِزَمَانِهِ مُقْبِلًا عَلَی شَأْنِهِ حَافِظاً لِلِسَانِه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برای شخص عاقل و خردمند لازم است که نسبت به زمان خود شناخت داشته و مشغول به خود و کار خود و نگهدارنده زبان خود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مرآت العقول در شرح این روایت آمده </w:t>
      </w:r>
    </w:p>
    <w:p>
      <w:pPr>
        <w:pStyle w:val="BookText"/>
        <w:rPr/>
      </w:pP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حکمت‌هایی که در زبور داوود بیان شده، این است که بر عاقل لازم است اهل زمانش را بشناسد تا بتواند بین دوست و دشمن واقعی‌اش، گمراه کننده و هدایت کننده، بین کسی که باید او را متابعت کند یا از او مفارقت کند، فرق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ایشان در دین و دنیایش فریب نخورد و بتواند موضع تقیه، زندگی، گوشه‌گیری، حبّ و بغض را تشخیص دهد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امیر المومنین علیه‌السلام درباره زمان‌شناسی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للعاقل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ینظر فی شأنه، و یحفظ لسانه، و یعرف زمانه</w:t>
      </w:r>
      <w:r>
        <w:rPr>
          <w:rFonts w:eastAsia="IRNazanin" w:cs="IRNazanin"/>
          <w:color w:val="111111"/>
          <w:sz w:val="28"/>
          <w:szCs w:val="28"/>
          <w:rtl w:val="true"/>
          <w:lang w:bidi="fa-IR"/>
        </w:rPr>
        <w:t>.»</w:t>
      </w:r>
      <w:r>
        <w:rPr>
          <w:rStyle w:val="FootnoteAnchor"/>
          <w:rtl w:val="true"/>
        </w:rPr>
        <w:footnoteReference w:id="54"/>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را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در کار خود نظر کند، </w:t>
      </w:r>
      <w:bookmarkStart w:id="115" w:name="pg6279_47906"/>
    </w:p>
    <w:p>
      <w:pPr>
        <w:pStyle w:val="BookText"/>
        <w:rPr/>
      </w:pPr>
      <w:bookmarkEnd w:id="115"/>
      <w:r>
        <w:rPr>
          <w:rFonts w:ascii="IRNazanin" w:hAnsi="IRNazanin" w:eastAsia="IRNazanin"/>
          <w:color w:val="111111"/>
          <w:sz w:val="28"/>
          <w:sz w:val="28"/>
          <w:szCs w:val="28"/>
          <w:rtl w:val="true"/>
          <w:lang w:bidi="fa-IR"/>
        </w:rPr>
        <w:t>و زبان خود نگاه دارد، و روزگار خود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نتایج زمان‌شناسی، حفظ فرد از فتنه‌ها و اشتباهات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مفضّل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مُفَضَّلُ، لَایُفْلِحُ مَنْ لَایَعْقِلُ، وَ لَا یَعْقِلُ مَنْ لَا یَعْلَمُ،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الْعَالِمُ بِزَمَانِهِ لَاتَهْجُمُ عَلَیْهِ اللَّوَابِسُ</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انسانی که زمان‌شناس نباشد، خیلی به ضرر خود و جامعه عمل می‌کند</w:t>
      </w:r>
      <w:r>
        <w:rPr>
          <w:rFonts w:eastAsia="IRNazanin" w:cs="IRNazanin"/>
          <w:color w:val="111111"/>
          <w:sz w:val="28"/>
          <w:szCs w:val="28"/>
          <w:rtl w:val="true"/>
          <w:lang w:bidi="fa-IR"/>
        </w:rPr>
        <w:t>.</w:t>
      </w:r>
    </w:p>
    <w:p>
      <w:pPr>
        <w:pStyle w:val="Heading3"/>
        <w:numPr>
          <w:ilvl w:val="2"/>
          <w:numId w:val="1"/>
        </w:numPr>
        <w:rPr/>
      </w:pPr>
      <w:bookmarkStart w:id="116" w:name="__RefHeading___Toc2018385_237004111"/>
      <w:bookmarkStart w:id="117" w:name="_Toc42"/>
      <w:bookmarkEnd w:id="116"/>
      <w:r>
        <w:rPr>
          <w:rtl w:val="true"/>
        </w:rPr>
        <w:t>تحریک احساس</w:t>
      </w:r>
      <w:bookmarkEnd w:id="11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عالم بود ولی زمان‌شناس نبود، عبدالله پسر حنظله غسیل الملائکه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مدینه مرد قابل احترامی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رجوع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حسین علیه‌السلام برای قیام از مدینه خارج شد، او از کسانی بود که بی تفاوت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یک سال بعد از شهادت امام، بیدار شد و با عده‌ای از بزرگان مدینه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مهمانی مفصلی گرفت و شروع به </w:t>
      </w:r>
    </w:p>
    <w:p>
      <w:pPr>
        <w:pStyle w:val="BookText"/>
        <w:rPr/>
      </w:pPr>
      <w:r>
        <w:rPr>
          <w:rFonts w:ascii="IRNazanin" w:hAnsi="IRNazanin" w:eastAsia="IRNazanin"/>
          <w:color w:val="111111"/>
          <w:sz w:val="28"/>
          <w:sz w:val="28"/>
          <w:szCs w:val="28"/>
          <w:rtl w:val="true"/>
          <w:lang w:bidi="fa-IR"/>
        </w:rPr>
        <w:t xml:space="preserve">میگساری کرد و برای احترام به میهمانانش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عبدالله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خرج مدینه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فهمیدند امام چه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شام برگشتند، عبدالله به مردم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خَرَجْنَا عَلَی یَزِیدَ حَتَّی خِفْنَا أَنْ نُرْمَی بِالْحِجَارَةِ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رَجُلٌ یَنْکِحُ الْأُمُّهَاتِ، وَ الْبَنَاتِ وَالْأَخَوَاتِ وَ یَشْرِبُ الْخَمْرَ وَ یَدَعُ الصَّلَاةَ؛ ما در حالی از نزد یزید بیرون آمدیم که خوف آن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فراوان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سنگ بر سر ما ببارد، او مردی است که با مادران و دختران و خواهران نیز زنا می‌کند؛ وی شراب می‌نوشد و نماز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نزد مردی آمدیم که دین ندارد، شراب می‌نوشد، طنبور می‌نوازد، نوازندگان به نزد وی به لهو و لعب مشغولند، با سگ‌ها بازی می‌کند، با جمعی از دزدان شب‌نشینی دارد</w:t>
      </w:r>
      <w:r>
        <w:rPr>
          <w:rFonts w:eastAsia="IRNazanin" w:cs="IRNazanin"/>
          <w:color w:val="111111"/>
          <w:sz w:val="28"/>
          <w:szCs w:val="28"/>
          <w:rtl w:val="true"/>
          <w:lang w:bidi="fa-IR"/>
        </w:rPr>
        <w:t>.»</w:t>
      </w:r>
      <w:r>
        <w:rPr>
          <w:rStyle w:val="FootnoteAnchor"/>
          <w:rtl w:val="true"/>
        </w:rPr>
        <w:footnoteReference w:id="5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به همین خاطر بر ضد یزید قیام کردند و </w:t>
      </w:r>
      <w:bookmarkStart w:id="118" w:name="pg6279_47908"/>
    </w:p>
    <w:p>
      <w:pPr>
        <w:pStyle w:val="BookText"/>
        <w:rPr/>
      </w:pPr>
      <w:bookmarkEnd w:id="118"/>
      <w:r>
        <w:rPr>
          <w:rFonts w:ascii="IRNazanin" w:hAnsi="IRNazanin" w:eastAsia="IRNazanin"/>
          <w:color w:val="111111"/>
          <w:sz w:val="28"/>
          <w:sz w:val="28"/>
          <w:szCs w:val="28"/>
          <w:rtl w:val="true"/>
          <w:lang w:bidi="fa-IR"/>
        </w:rPr>
        <w:t>تا خبر به یزید رسید، لشکری فراهم کرد و به مدینه فرستاد و چنان فجایعی در مدینه اتفاق افتاد که در تاریخ کم نظیرست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حدود ده هزار نفر کشته شدند و جان و مال و ناموس مردم مدینه سه روز بر لشکریان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تاریخ به واقعه حره معروف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یکی دیگر از کسانی که زمان‌شناس نبود و به موقع بیدار نشد، سلیمان صرد خزاعی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خودش از امام دفاع نکرد، ولی بعد قیام توابین را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محسن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در صحنه است اگر در صحنه نباشی هرجا می‌خواهی باش؛ چه ایستاده به نماز چه نشسته بر سفره شراب</w:t>
      </w:r>
      <w:r>
        <w:rPr>
          <w:rFonts w:eastAsia="IRNazanin" w:cs="IRNazanin"/>
          <w:color w:val="111111"/>
          <w:sz w:val="28"/>
          <w:szCs w:val="28"/>
          <w:rtl w:val="true"/>
          <w:lang w:bidi="fa-IR"/>
        </w:rPr>
        <w:t>.</w:t>
      </w:r>
      <w:r>
        <w:rPr>
          <w:rStyle w:val="FootnoteAnchor"/>
          <w:rtl w:val="true"/>
        </w:rPr>
        <w:footnoteReference w:id="58"/>
      </w:r>
    </w:p>
    <w:p>
      <w:pPr>
        <w:pStyle w:val="Heading3"/>
        <w:numPr>
          <w:ilvl w:val="2"/>
          <w:numId w:val="1"/>
        </w:numPr>
        <w:rPr/>
      </w:pPr>
      <w:bookmarkStart w:id="119" w:name="__RefHeading___Toc2018387_237004111"/>
      <w:bookmarkStart w:id="120" w:name="_Toc43"/>
      <w:bookmarkEnd w:id="119"/>
      <w:r>
        <w:rPr>
          <w:rtl w:val="true"/>
        </w:rPr>
        <w:t>رفتار سازی</w:t>
      </w:r>
      <w:bookmarkEnd w:id="12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در این ایام اعتکاف باید از خدا بخواهیم اینست که زمان‌شناس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می‌خواهیم به </w:t>
      </w:r>
    </w:p>
    <w:p>
      <w:pPr>
        <w:pStyle w:val="BookText"/>
        <w:rPr/>
      </w:pPr>
      <w:r>
        <w:rPr>
          <w:rFonts w:ascii="IRNazanin" w:hAnsi="IRNazanin" w:eastAsia="IRNazanin"/>
          <w:color w:val="111111"/>
          <w:sz w:val="28"/>
          <w:sz w:val="28"/>
          <w:szCs w:val="28"/>
          <w:rtl w:val="true"/>
          <w:lang w:bidi="fa-IR"/>
        </w:rPr>
        <w:t>درد امام زمان بخوریم باید زمان‌شناس باشیم وگرنه به سرنوشت سلیمان‌ها و عبدالله‌ها دچار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زمان‌شناس شدیم وظیفه‌مان را در هر زمانی تشخیص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انسان را زمان‌شناس می‌کند توجه به کلام ولایت است، چرا که ایشان بهتر از هر کسی می‌داند مهمترین نیاز کشور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الْحَوَادِثُ الْوَاقِعَةُ فَارْجِعُوا فِیهَا إِلَی رُوَاةِ حَدِیثِنَا فَإِنَّهُمْ حُجَّتِی عَلَیْکُمْ وَ أَنَا حُجَّةُ اللَّهِ عَلَیْهِم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دیگری که به زمان‌شناسی کمک می کند، بی‌تفاوت نبودن به مسائل روز کشور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فهمیده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می‌دیدم که گاهی حسین دوازده ساله صبح از کرج می‌رود تهران و شب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میری و برمی‌گردی؟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تعداد محدودی نشریه پخش می‌شود که تفکرات این دانشجویان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پول </w:t>
      </w:r>
      <w:bookmarkStart w:id="121" w:name="pg6279_47910"/>
    </w:p>
    <w:p>
      <w:pPr>
        <w:pStyle w:val="BookText"/>
        <w:rPr/>
      </w:pPr>
      <w:bookmarkEnd w:id="121"/>
      <w:r>
        <w:rPr>
          <w:rFonts w:ascii="IRNazanin" w:hAnsi="IRNazanin" w:eastAsia="IRNazanin"/>
          <w:color w:val="111111"/>
          <w:sz w:val="28"/>
          <w:sz w:val="28"/>
          <w:szCs w:val="28"/>
          <w:rtl w:val="true"/>
          <w:lang w:bidi="fa-IR"/>
        </w:rPr>
        <w:t>تو جیبیی‌ام آن‌ها را می‌خرم و پاره می‌کنم</w:t>
      </w:r>
      <w:r>
        <w:rPr>
          <w:rFonts w:eastAsia="IRNazanin" w:cs="IRNazanin"/>
          <w:color w:val="111111"/>
          <w:sz w:val="28"/>
          <w:szCs w:val="28"/>
          <w:rtl w:val="true"/>
          <w:lang w:bidi="fa-IR"/>
        </w:rPr>
        <w:t>.</w:t>
      </w:r>
    </w:p>
    <w:p>
      <w:pPr>
        <w:pStyle w:val="Heading3"/>
        <w:numPr>
          <w:ilvl w:val="2"/>
          <w:numId w:val="1"/>
        </w:numPr>
        <w:rPr/>
      </w:pPr>
      <w:bookmarkStart w:id="122" w:name="__RefHeading___Toc2018389_237004111"/>
      <w:bookmarkStart w:id="123" w:name="_Toc44"/>
      <w:bookmarkEnd w:id="122"/>
      <w:r>
        <w:rPr>
          <w:rtl w:val="true"/>
        </w:rPr>
        <w:t>روضه</w:t>
      </w:r>
      <w:bookmarkEnd w:id="123"/>
    </w:p>
    <w:p>
      <w:pPr>
        <w:pStyle w:val="BookText"/>
        <w:rPr/>
      </w:pPr>
      <w:r>
        <w:rPr>
          <w:rFonts w:ascii="IRNazanin" w:hAnsi="IRNazanin" w:eastAsia="IRNazanin"/>
          <w:color w:val="111111"/>
          <w:sz w:val="28"/>
          <w:sz w:val="28"/>
          <w:szCs w:val="28"/>
          <w:rtl w:val="true"/>
          <w:lang w:bidi="fa-IR"/>
        </w:rPr>
        <w:t>حضرت زینب سلام‌الله‌علیها عمری در داغ برادر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ابتدای ورود، وقتی کاروان به مدینه می‌رسد، زینب کبری سلام‌الله‌علیها خود را به مسجد پیامبر صلی‌الله‌علیه‌وآله می‌رساند و در حالی که دو طرفِ درِ مسجد را گرفته است، خطاب به رسول خدا صلی‌الله‌علیه‌وآله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جَدَّاهْ إِنِّی نَاعِیَةٌ إِلَیْکَ أَخِیَ الْحُسَیْنَ وَ هِیَ مَعَ ذَلِکَ لَا تَجِفُّ لَهَا عَبْرَةٌ وَ لَا تَفْتُرُ مِنَ الْبُکَاءِ وَ النَّحِیبِ وَ کُلَّمَا نَظَرَتْ إِلَی عَلِیِّ بْنِ الْحُسَیْنِ تَجَدَّدَ حُزْنُهَا وَ زَادَ وَجْدُهَا</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مرگ برادرم حسین را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پیوسته گریه می‌کرد و اشک و آهش تمامی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به برادرزاده‌اش علی بن الحسین علیه‌السلام می‌نگریست، اندوهش تازه و غمش افزوده می‌شد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پس از شهادت امام حسین علیه‌السلام زنان بنی‌هاشم لباس‌های سیاه و خشن بر تن کردند، از سرما و گرما پروایی نداشتند</w:t>
      </w:r>
      <w:r>
        <w:rPr>
          <w:rFonts w:eastAsia="IRNazanin" w:cs="IRNazanin"/>
          <w:color w:val="111111"/>
          <w:sz w:val="28"/>
          <w:szCs w:val="28"/>
          <w:rtl w:val="true"/>
          <w:lang w:bidi="fa-IR"/>
        </w:rPr>
        <w:t>.</w:t>
      </w:r>
      <w:r>
        <w:rPr>
          <w:rStyle w:val="FootnoteAnchor"/>
          <w:rtl w:val="true"/>
        </w:rPr>
        <w:footnoteReference w:id="6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سیری در نهج البلاغه، شهید مطهری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خطبه</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لحظه‌های آشنا،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ترجمه دشتی،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 حجت الاسلام قرائتی،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غزلیات حافظ، غزل شماره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فدایی منش مجید، انتشارات سرور، چاپ چهارم،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المعین، کاشانی محمد بن مرتضی،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آیة الله مرعشی نجفی قم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اول،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السنیة فی الأحادیث القدسیة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کلیات حدیث قدسی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شیخ حر عاملی، محمد بن حسن، انتشارات دهقان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 کشف الصدق،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توبه آنان بپذیرفت تا به او بازآیند، که توبه‌پذیر و مهربان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سلام، عن أبی جعفر علیه‌السلام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تابَ عَلَیْهِمْ لِیَتُوبُوا،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أقالهم، فو الله ما تابوا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شمس، رباعی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کیمیای محبت، محمدی ری شهری محمد، انتشارات دارالحدیث، چاپ دوم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صلی‌الله‌علیه‌وآله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پروردگار شما در دوران عمرتان نسیم های رحمتی است، بهوش باشید و خود را در معرض آنها در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می‌شنیدیم یا تعقل می‌کردیم، اهل این آتش سوزنده نمی‌بودیم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حکمت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خمینی،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تسأله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الشیعه، چاپ جدید،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النص،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الدین،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مجموعه ورام،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مکارم الاخلاق،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شعیری، تاج الدین؛ جامع الاخبار، قم، انتشارات رضی،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الوسیله، پیشین،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احمد بن یحیی؛ انساب الاشراف، بیروت، دارالفکر،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هشام؛ السیرة النبویه، بیروت، دارالمعرفه، بی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تا،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اربعین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عبادالرحمن، محمد جلیلپور،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کمره‌ای، متن،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سعدی،ص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فرازهایی از ابعاد روحی و اخلاقی و عرفانی امام خمینی،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فرزانگان،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عبادالرحمن، محمد جلیلپور، چاپ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و المعارف والأحوال من الآیات و الأخبار و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سیدة النساء إلی الإمام الجواد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فاطمةس، ص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آهی سوزان بر مزار شهیدان، ترجمه لهوف،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غمنامه کربلا، ترجمه لهوف،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فی شرح اخبار الرسول،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حکم آل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الزبور أو الأعم منه و مما صدر عنه علیه السلام أو عنهم من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یجب أو یلزم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یکون عارفا بزمانه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بأهل زمانه لیمیز بین صدیقه و عدوه الواقعیین و بین من یضله و من یهدیه، و بین من تجب متابعته و من تجب مفارقته و مجانبته، فلا ینخدع منهم فی دینه و دنیاه، و یعلم موضع التقیة و العشرة و العزلة و الحب و البغض</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 نهج البلاغه،ص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ریشه ها و انگیزه ها،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رهسپاریم با ولایت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9307</Words>
  <Characters>36195</Characters>
  <CharactersWithSpaces>45189</CharactersWithSpaces>
  <Paragraphs>481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2026-08-19T20:28:08Z</dcterms:created>
  <dc:creator>ghaemiyeh.com</dc:creator>
  <dc:description/>
  <dc:language>en-US</dc:language>
  <cp:lastModifiedBy/>
  <dcterms:modified xsi:type="dcterms:W3CDTF">2026-08-19T23:58:13Z</dcterms:modified>
  <cp:revision>1</cp:revision>
  <dc:subject/>
  <dc:title>شهد سخن 1 سه روز در بهشت نمونه فیش سخنرانی ویژه ایام اعتکاف</dc:title>
</cp:coreProperties>
</file>

<file path=docProps/custom.xml><?xml version="1.0" encoding="utf-8"?>
<Properties xmlns="http://schemas.openxmlformats.org/officeDocument/2006/custom-properties" xmlns:vt="http://schemas.openxmlformats.org/officeDocument/2006/docPropsVTypes"/>
</file>