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93.xml" ContentType="application/vnd.openxmlformats-officedocument.wordprocessingml.footer+xml"/>
  <Override PartName="/word/footer12.xml" ContentType="application/vnd.openxmlformats-officedocument.wordprocessingml.footer+xml"/>
  <Override PartName="/word/footer80.xml" ContentType="application/vnd.openxmlformats-officedocument.wordprocessingml.footer+xml"/>
  <Override PartName="/word/footer6.xml" ContentType="application/vnd.openxmlformats-officedocument.wordprocessingml.footer+xml"/>
  <Override PartName="/word/footer188.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footer92.xml" ContentType="application/vnd.openxmlformats-officedocument.wordprocessingml.footer+xml"/>
  <Override PartName="/word/document.xml" ContentType="application/vnd.openxmlformats-officedocument.wordprocessingml.document.main+xml"/>
  <Override PartName="/word/footer11.xml" ContentType="application/vnd.openxmlformats-officedocument.wordprocessingml.footer+xml"/>
  <Override PartName="/word/footer5.xml" ContentType="application/vnd.openxmlformats-officedocument.wordprocessingml.footer+xml"/>
  <Override PartName="/word/footer187.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114.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24.xml" ContentType="application/vnd.openxmlformats-officedocument.wordprocessingml.footer+xml"/>
  <Override PartName="/word/footer15.xml" ContentType="application/vnd.openxmlformats-officedocument.wordprocessingml.footer+xml"/>
  <Override PartName="/word/footer83.xml" ContentType="application/vnd.openxmlformats-officedocument.wordprocessingml.footer+xml"/>
  <Override PartName="/word/footer13.xml" ContentType="application/vnd.openxmlformats-officedocument.wordprocessingml.footer+xml"/>
  <Override PartName="/word/footer81.xml" ContentType="application/vnd.openxmlformats-officedocument.wordprocessingml.footer+xml"/>
  <Override PartName="/word/footer7.xml" ContentType="application/vnd.openxmlformats-officedocument.wordprocessingml.footer+xml"/>
  <Override PartName="/word/footer189.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54.xml" ContentType="application/vnd.openxmlformats-officedocument.wordprocessingml.footer+xml"/>
  <Override PartName="/word/numbering.xml" ContentType="application/vnd.openxmlformats-officedocument.wordprocessingml.numbering+xml"/>
  <Override PartName="/word/footer155.xml" ContentType="application/vnd.openxmlformats-officedocument.wordprocessingml.footer+xml"/>
  <Override PartName="/word/footer157.xml" ContentType="application/vnd.openxmlformats-officedocument.wordprocessingml.footer+xml"/>
  <Override PartName="/word/footer158.xml" ContentType="application/vnd.openxmlformats-officedocument.wordprocessingml.footer+xml"/>
  <Override PartName="/word/footer159.xml" ContentType="application/vnd.openxmlformats-officedocument.wordprocessingml.footer+xml"/>
  <Override PartName="/word/footer156.xml" ContentType="application/vnd.openxmlformats-officedocument.wordprocessingml.footer+xml"/>
  <Override PartName="/word/fontTable.xml" ContentType="application/vnd.openxmlformats-officedocument.wordprocessingml.fontTable+xml"/>
  <Override PartName="/word/footer163.xml" ContentType="application/vnd.openxmlformats-officedocument.wordprocessingml.footer+xml"/>
  <Override PartName="/word/footer164.xml" ContentType="application/vnd.openxmlformats-officedocument.wordprocessingml.footer+xml"/>
  <Override PartName="/word/footer165.xml" ContentType="application/vnd.openxmlformats-officedocument.wordprocessingml.footer+xml"/>
  <Override PartName="/word/footer166.xml" ContentType="application/vnd.openxmlformats-officedocument.wordprocessingml.footer+xml"/>
  <Override PartName="/word/footer167.xml" ContentType="application/vnd.openxmlformats-officedocument.wordprocessingml.footer+xml"/>
  <Override PartName="/word/footer168.xml" ContentType="application/vnd.openxmlformats-officedocument.wordprocessingml.footer+xml"/>
  <Override PartName="/word/footer169.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175.xml" ContentType="application/vnd.openxmlformats-officedocument.wordprocessingml.footer+xml"/>
  <Override PartName="/word/footer204.xml" ContentType="application/vnd.openxmlformats-officedocument.wordprocessingml.footer+xml"/>
  <Override PartName="/word/footer176.xml" ContentType="application/vnd.openxmlformats-officedocument.wordprocessingml.footer+xml"/>
  <Override PartName="/word/footer205.xml" ContentType="application/vnd.openxmlformats-officedocument.wordprocessingml.footer+xml"/>
  <Override PartName="/word/footer160.xml" ContentType="application/vnd.openxmlformats-officedocument.wordprocessingml.footer+xml"/>
  <Override PartName="/word/footer197.xml" ContentType="application/vnd.openxmlformats-officedocument.wordprocessingml.footer+xml"/>
  <Override PartName="/word/footer203.xml" ContentType="application/vnd.openxmlformats-officedocument.wordprocessingml.footer+xml"/>
  <Override PartName="/word/footer174.xml" ContentType="application/vnd.openxmlformats-officedocument.wordprocessingml.footer+xml"/>
  <Override PartName="/word/footer180.xml" ContentType="application/vnd.openxmlformats-officedocument.wordprocessingml.footer+xml"/>
  <Override PartName="/word/footer178.xml" ContentType="application/vnd.openxmlformats-officedocument.wordprocessingml.footer+xml"/>
  <Override PartName="/word/footer161.xml" ContentType="application/vnd.openxmlformats-officedocument.wordprocessingml.footer+xml"/>
  <Override PartName="/word/footer200.xml" ContentType="application/vnd.openxmlformats-officedocument.wordprocessingml.footer+xml"/>
  <Override PartName="/word/footer198.xml" ContentType="application/vnd.openxmlformats-officedocument.wordprocessingml.footer+xml"/>
  <Override PartName="/word/footer20.xml" ContentType="application/vnd.openxmlformats-officedocument.wordprocessingml.footer+xml"/>
  <Override PartName="/word/footer181.xml" ContentType="application/vnd.openxmlformats-officedocument.wordprocessingml.footer+xml"/>
  <Override PartName="/word/footer210.xml" ContentType="application/vnd.openxmlformats-officedocument.wordprocessingml.footer+xml"/>
  <Override PartName="/word/footer179.xml" ContentType="application/vnd.openxmlformats-officedocument.wordprocessingml.footer+xml"/>
  <Override PartName="/word/footer182.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72.xml" ContentType="application/vnd.openxmlformats-officedocument.wordprocessingml.footer+xml"/>
  <Override PartName="/word/footer195.xml" ContentType="application/vnd.openxmlformats-officedocument.wordprocessingml.footer+xml"/>
  <Override PartName="/word/footer162.xml" ContentType="application/vnd.openxmlformats-officedocument.wordprocessingml.footer+xml"/>
  <Override PartName="/word/footer201.xml" ContentType="application/vnd.openxmlformats-officedocument.wordprocessingml.footer+xml"/>
  <Override PartName="/word/footer199.xml" ContentType="application/vnd.openxmlformats-officedocument.wordprocessingml.footer+xml"/>
  <Override PartName="/word/footer21.xml" ContentType="application/vnd.openxmlformats-officedocument.wordprocessingml.footer+xml"/>
  <Override PartName="/word/footer196.xml" ContentType="application/vnd.openxmlformats-officedocument.wordprocessingml.footer+xml"/>
  <Override PartName="/word/footer202.xml" ContentType="application/vnd.openxmlformats-officedocument.wordprocessingml.footer+xml"/>
  <Override PartName="/word/footer173.xml" ContentType="application/vnd.openxmlformats-officedocument.wordprocessingml.footer+xml"/>
  <Override PartName="/word/footer177.xml" ContentType="application/vnd.openxmlformats-officedocument.wordprocessingml.footer+xml"/>
  <Override PartName="/word/footer185.xml" ContentType="application/vnd.openxmlformats-officedocument.wordprocessingml.footer+xml"/>
  <Override PartName="/word/footer3.xml" ContentType="application/vnd.openxmlformats-officedocument.wordprocessingml.footer+xml"/>
  <Override PartName="/word/footer194.xml" ContentType="application/vnd.openxmlformats-officedocument.wordprocessingml.footer+xml"/>
  <Override PartName="/word/footer193.xml" ContentType="application/vnd.openxmlformats-officedocument.wordprocessingml.footer+xml"/>
  <Override PartName="/word/footer192.xml" ContentType="application/vnd.openxmlformats-officedocument.wordprocessingml.footer+xml"/>
  <Override PartName="/word/footer149.xml" ContentType="application/vnd.openxmlformats-officedocument.wordprocessingml.footer+xml"/>
  <Override PartName="/word/footer191.xml" ContentType="application/vnd.openxmlformats-officedocument.wordprocessingml.footer+xml"/>
  <Override PartName="/word/footer148.xml" ContentType="application/vnd.openxmlformats-officedocument.wordprocessingml.footer+xml"/>
  <Override PartName="/word/footer190.xml" ContentType="application/vnd.openxmlformats-officedocument.wordprocessingml.footer+xml"/>
  <Override PartName="/word/footer143.xml" ContentType="application/vnd.openxmlformats-officedocument.wordprocessingml.footer+xml"/>
  <Override PartName="/word/footer142.xml" ContentType="application/vnd.openxmlformats-officedocument.wordprocessingml.footer+xml"/>
  <Override PartName="/word/footer141.xml" ContentType="application/vnd.openxmlformats-officedocument.wordprocessingml.footer+xml"/>
  <Override PartName="/word/footer140.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209.xml" ContentType="application/vnd.openxmlformats-officedocument.wordprocessingml.footer+xml"/>
  <Override PartName="/word/footer43.xml" ContentType="application/vnd.openxmlformats-officedocument.wordprocessingml.footer+xml"/>
  <Override PartName="/word/footer208.xml" ContentType="application/vnd.openxmlformats-officedocument.wordprocessingml.footer+xml"/>
  <Override PartName="/word/footer42.xml" ContentType="application/vnd.openxmlformats-officedocument.wordprocessingml.footer+xml"/>
  <Override PartName="/word/footer207.xml" ContentType="application/vnd.openxmlformats-officedocument.wordprocessingml.footer+xml"/>
  <Override PartName="/word/footer41.xml" ContentType="application/vnd.openxmlformats-officedocument.wordprocessingml.footer+xml"/>
  <Override PartName="/word/footer206.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86.xml" ContentType="application/vnd.openxmlformats-officedocument.wordprocessingml.footer+xml"/>
  <Override PartName="/word/footer46.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شفاعت چرا و چگونه نقدی بر مذهب فکری ابن تیمیه و محمدبن عبدالوهاب</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737465_237004111">
            <w:r>
              <w:rPr>
                <w:webHidden/>
                <w:rStyle w:val="IndexLink"/>
                <w:rtl w:val="true"/>
              </w:rPr>
              <w:t>مشخصات کتاب</w:t>
            </w:r>
            <w:r>
              <w:rPr>
                <w:rStyle w:val="IndexLink"/>
                <w:rtl w:val="true"/>
              </w:rPr>
              <w:tab/>
            </w:r>
            <w:r>
              <w:rPr>
                <w:rStyle w:val="IndexLink"/>
              </w:rPr>
              <w:t>5</w:t>
            </w:r>
          </w:hyperlink>
        </w:p>
        <w:p>
          <w:pPr>
            <w:pStyle w:val="Contents2"/>
            <w:tabs>
              <w:tab w:val="clear" w:pos="8743"/>
              <w:tab w:val="right" w:pos="9026" w:leader="dot"/>
            </w:tabs>
            <w:rPr/>
          </w:pPr>
          <w:hyperlink w:anchor="__RefHeading___Toc1737467_237004111">
            <w:r>
              <w:rPr>
                <w:webHidden/>
                <w:rStyle w:val="IndexLink"/>
                <w:rtl w:val="true"/>
              </w:rPr>
              <w:t>اشاره</w:t>
            </w:r>
            <w:r>
              <w:rPr>
                <w:rStyle w:val="IndexLink"/>
                <w:rtl w:val="true"/>
              </w:rPr>
              <w:tab/>
            </w:r>
            <w:r>
              <w:rPr>
                <w:rStyle w:val="IndexLink"/>
              </w:rPr>
              <w:t>5</w:t>
            </w:r>
          </w:hyperlink>
        </w:p>
        <w:p>
          <w:pPr>
            <w:pStyle w:val="Contents2"/>
            <w:tabs>
              <w:tab w:val="clear" w:pos="8743"/>
              <w:tab w:val="right" w:pos="9026" w:leader="dot"/>
            </w:tabs>
            <w:rPr/>
          </w:pPr>
          <w:hyperlink w:anchor="__RefHeading___Toc1737469_237004111">
            <w:r>
              <w:rPr>
                <w:webHidden/>
                <w:rStyle w:val="IndexLink"/>
                <w:rtl w:val="true"/>
              </w:rPr>
              <w:t>فهرست مطالب</w:t>
            </w:r>
            <w:r>
              <w:rPr>
                <w:rStyle w:val="IndexLink"/>
                <w:rtl w:val="true"/>
              </w:rPr>
              <w:tab/>
            </w:r>
            <w:r>
              <w:rPr>
                <w:rStyle w:val="IndexLink"/>
              </w:rPr>
              <w:t>9</w:t>
            </w:r>
          </w:hyperlink>
        </w:p>
        <w:p>
          <w:pPr>
            <w:pStyle w:val="Contents2"/>
            <w:tabs>
              <w:tab w:val="clear" w:pos="8743"/>
              <w:tab w:val="right" w:pos="9026" w:leader="dot"/>
            </w:tabs>
            <w:rPr/>
          </w:pPr>
          <w:hyperlink w:anchor="__RefHeading___Toc1737471_237004111">
            <w:r>
              <w:rPr>
                <w:webHidden/>
                <w:rStyle w:val="IndexLink"/>
                <w:rtl w:val="true"/>
              </w:rPr>
              <w:t>مقدمه</w:t>
            </w:r>
            <w:r>
              <w:rPr>
                <w:rStyle w:val="IndexLink"/>
                <w:rtl w:val="true"/>
              </w:rPr>
              <w:tab/>
            </w:r>
            <w:r>
              <w:rPr>
                <w:rStyle w:val="IndexLink"/>
              </w:rPr>
              <w:t>15</w:t>
            </w:r>
          </w:hyperlink>
        </w:p>
        <w:p>
          <w:pPr>
            <w:pStyle w:val="Contents2"/>
            <w:tabs>
              <w:tab w:val="clear" w:pos="8743"/>
              <w:tab w:val="right" w:pos="9026" w:leader="dot"/>
            </w:tabs>
            <w:rPr/>
          </w:pPr>
          <w:hyperlink w:anchor="__RefHeading___Toc1737473_237004111">
            <w:r>
              <w:rPr>
                <w:webHidden/>
                <w:rStyle w:val="IndexLink"/>
                <w:rtl w:val="true"/>
              </w:rPr>
              <w:t>فصل اول</w:t>
            </w:r>
            <w:r>
              <w:rPr>
                <w:rStyle w:val="IndexLink"/>
                <w:rtl w:val="true"/>
              </w:rPr>
              <w:t xml:space="preserve">: </w:t>
            </w:r>
            <w:r>
              <w:rPr>
                <w:rStyle w:val="IndexLink"/>
                <w:rtl w:val="true"/>
              </w:rPr>
              <w:t>مفاهیم شفاعت</w:t>
            </w:r>
            <w:r>
              <w:rPr>
                <w:rStyle w:val="IndexLink"/>
                <w:rtl w:val="true"/>
              </w:rPr>
              <w:tab/>
            </w:r>
            <w:r>
              <w:rPr>
                <w:rStyle w:val="IndexLink"/>
              </w:rPr>
              <w:t>21</w:t>
            </w:r>
          </w:hyperlink>
        </w:p>
        <w:p>
          <w:pPr>
            <w:pStyle w:val="Contents3"/>
            <w:tabs>
              <w:tab w:val="clear" w:pos="8459"/>
              <w:tab w:val="right" w:pos="9026" w:leader="dot"/>
            </w:tabs>
            <w:rPr/>
          </w:pPr>
          <w:hyperlink w:anchor="__RefHeading___Toc1737475_237004111">
            <w:r>
              <w:rPr>
                <w:webHidden/>
                <w:rStyle w:val="IndexLink"/>
                <w:rtl w:val="true"/>
              </w:rPr>
              <w:t>اشاره</w:t>
            </w:r>
            <w:r>
              <w:rPr>
                <w:rStyle w:val="IndexLink"/>
                <w:rtl w:val="true"/>
              </w:rPr>
              <w:tab/>
            </w:r>
            <w:r>
              <w:rPr>
                <w:rStyle w:val="IndexLink"/>
              </w:rPr>
              <w:t>21</w:t>
            </w:r>
          </w:hyperlink>
        </w:p>
        <w:p>
          <w:pPr>
            <w:pStyle w:val="Contents3"/>
            <w:tabs>
              <w:tab w:val="clear" w:pos="8459"/>
              <w:tab w:val="right" w:pos="9026" w:leader="dot"/>
            </w:tabs>
            <w:rPr/>
          </w:pPr>
          <w:hyperlink w:anchor="__RefHeading___Toc1737477_237004111">
            <w:r>
              <w:rPr>
                <w:webHidden/>
                <w:rStyle w:val="IndexLink"/>
                <w:rtl w:val="true"/>
              </w:rPr>
              <w:t>مقام محمود</w:t>
            </w:r>
            <w:r>
              <w:rPr>
                <w:rStyle w:val="IndexLink"/>
                <w:rtl w:val="true"/>
              </w:rPr>
              <w:tab/>
            </w:r>
            <w:r>
              <w:rPr>
                <w:rStyle w:val="IndexLink"/>
              </w:rPr>
              <w:t>23</w:t>
            </w:r>
          </w:hyperlink>
        </w:p>
        <w:p>
          <w:pPr>
            <w:pStyle w:val="Contents3"/>
            <w:tabs>
              <w:tab w:val="clear" w:pos="8459"/>
              <w:tab w:val="right" w:pos="9026" w:leader="dot"/>
            </w:tabs>
            <w:rPr/>
          </w:pPr>
          <w:hyperlink w:anchor="__RefHeading___Toc1737479_237004111">
            <w:r>
              <w:rPr>
                <w:webHidden/>
                <w:rStyle w:val="IndexLink"/>
                <w:rtl w:val="true"/>
              </w:rPr>
              <w:t>نهایی ترین امید</w:t>
            </w:r>
            <w:r>
              <w:rPr>
                <w:rStyle w:val="IndexLink"/>
                <w:rtl w:val="true"/>
              </w:rPr>
              <w:tab/>
            </w:r>
            <w:r>
              <w:rPr>
                <w:rStyle w:val="IndexLink"/>
              </w:rPr>
              <w:t>25</w:t>
            </w:r>
          </w:hyperlink>
        </w:p>
        <w:p>
          <w:pPr>
            <w:pStyle w:val="Contents3"/>
            <w:tabs>
              <w:tab w:val="clear" w:pos="8459"/>
              <w:tab w:val="right" w:pos="9026" w:leader="dot"/>
            </w:tabs>
            <w:rPr/>
          </w:pPr>
          <w:hyperlink w:anchor="__RefHeading___Toc1737481_237004111">
            <w:r>
              <w:rPr>
                <w:webHidden/>
                <w:rStyle w:val="IndexLink"/>
                <w:rtl w:val="true"/>
              </w:rPr>
              <w:t>شفاعت در محاورات عرفی</w:t>
            </w:r>
            <w:r>
              <w:rPr>
                <w:rStyle w:val="IndexLink"/>
                <w:rtl w:val="true"/>
              </w:rPr>
              <w:tab/>
            </w:r>
            <w:r>
              <w:rPr>
                <w:rStyle w:val="IndexLink"/>
              </w:rPr>
              <w:t>25</w:t>
            </w:r>
          </w:hyperlink>
        </w:p>
        <w:p>
          <w:pPr>
            <w:pStyle w:val="Contents3"/>
            <w:tabs>
              <w:tab w:val="clear" w:pos="8459"/>
              <w:tab w:val="right" w:pos="9026" w:leader="dot"/>
            </w:tabs>
            <w:rPr/>
          </w:pPr>
          <w:hyperlink w:anchor="__RefHeading___Toc1737483_237004111">
            <w:r>
              <w:rPr>
                <w:webHidden/>
                <w:rStyle w:val="IndexLink"/>
                <w:rtl w:val="true"/>
              </w:rPr>
              <w:t>عدم نفی مطلق شفاعت</w:t>
            </w:r>
            <w:r>
              <w:rPr>
                <w:rStyle w:val="IndexLink"/>
                <w:rtl w:val="true"/>
              </w:rPr>
              <w:tab/>
            </w:r>
            <w:r>
              <w:rPr>
                <w:rStyle w:val="IndexLink"/>
              </w:rPr>
              <w:t>27</w:t>
            </w:r>
          </w:hyperlink>
        </w:p>
        <w:p>
          <w:pPr>
            <w:pStyle w:val="Contents3"/>
            <w:tabs>
              <w:tab w:val="clear" w:pos="8459"/>
              <w:tab w:val="right" w:pos="9026" w:leader="dot"/>
            </w:tabs>
            <w:rPr/>
          </w:pPr>
          <w:hyperlink w:anchor="__RefHeading___Toc1737485_237004111">
            <w:r>
              <w:rPr>
                <w:webHidden/>
                <w:rStyle w:val="IndexLink"/>
                <w:rtl w:val="true"/>
              </w:rPr>
              <w:t>مفهوم شفاعت</w:t>
            </w:r>
            <w:r>
              <w:rPr>
                <w:rStyle w:val="IndexLink"/>
                <w:rtl w:val="true"/>
              </w:rPr>
              <w:tab/>
            </w:r>
            <w:r>
              <w:rPr>
                <w:rStyle w:val="IndexLink"/>
              </w:rPr>
              <w:t>35</w:t>
            </w:r>
          </w:hyperlink>
        </w:p>
        <w:p>
          <w:pPr>
            <w:pStyle w:val="Contents3"/>
            <w:tabs>
              <w:tab w:val="clear" w:pos="8459"/>
              <w:tab w:val="right" w:pos="9026" w:leader="dot"/>
            </w:tabs>
            <w:rPr/>
          </w:pPr>
          <w:hyperlink w:anchor="__RefHeading___Toc1737487_237004111">
            <w:r>
              <w:rPr>
                <w:webHidden/>
                <w:rStyle w:val="IndexLink"/>
                <w:rtl w:val="true"/>
              </w:rPr>
              <w:t>شفاعت ، تجلّی عدالت الَهُی</w:t>
            </w:r>
            <w:r>
              <w:rPr>
                <w:rStyle w:val="IndexLink"/>
                <w:rtl w:val="true"/>
              </w:rPr>
              <w:tab/>
            </w:r>
            <w:r>
              <w:rPr>
                <w:rStyle w:val="IndexLink"/>
              </w:rPr>
              <w:t>37</w:t>
            </w:r>
          </w:hyperlink>
        </w:p>
        <w:p>
          <w:pPr>
            <w:pStyle w:val="Contents3"/>
            <w:tabs>
              <w:tab w:val="clear" w:pos="8459"/>
              <w:tab w:val="right" w:pos="9026" w:leader="dot"/>
            </w:tabs>
            <w:rPr/>
          </w:pPr>
          <w:hyperlink w:anchor="__RefHeading___Toc1737489_237004111">
            <w:r>
              <w:rPr>
                <w:webHidden/>
                <w:rStyle w:val="IndexLink"/>
                <w:rtl w:val="true"/>
              </w:rPr>
              <w:t>فصل دوم آثار و شرایط شفاعت</w:t>
            </w:r>
            <w:r>
              <w:rPr>
                <w:rStyle w:val="IndexLink"/>
                <w:rtl w:val="true"/>
              </w:rPr>
              <w:tab/>
            </w:r>
            <w:r>
              <w:rPr>
                <w:rStyle w:val="IndexLink"/>
              </w:rPr>
              <w:t>39</w:t>
            </w:r>
          </w:hyperlink>
        </w:p>
        <w:p>
          <w:pPr>
            <w:pStyle w:val="Contents3"/>
            <w:tabs>
              <w:tab w:val="clear" w:pos="8459"/>
              <w:tab w:val="right" w:pos="9026" w:leader="dot"/>
            </w:tabs>
            <w:rPr/>
          </w:pPr>
          <w:hyperlink w:anchor="__RefHeading___Toc1737491_237004111">
            <w:r>
              <w:rPr>
                <w:webHidden/>
                <w:rStyle w:val="IndexLink"/>
                <w:rtl w:val="true"/>
              </w:rPr>
              <w:t>مبارزه با یأس و ناامیدی</w:t>
            </w:r>
            <w:r>
              <w:rPr>
                <w:rStyle w:val="IndexLink"/>
                <w:rtl w:val="true"/>
              </w:rPr>
              <w:tab/>
            </w:r>
            <w:r>
              <w:rPr>
                <w:rStyle w:val="IndexLink"/>
              </w:rPr>
              <w:t>41</w:t>
            </w:r>
          </w:hyperlink>
        </w:p>
        <w:p>
          <w:pPr>
            <w:pStyle w:val="Contents3"/>
            <w:tabs>
              <w:tab w:val="clear" w:pos="8459"/>
              <w:tab w:val="right" w:pos="9026" w:leader="dot"/>
            </w:tabs>
            <w:rPr/>
          </w:pPr>
          <w:hyperlink w:anchor="__RefHeading___Toc1737493_237004111">
            <w:r>
              <w:rPr>
                <w:webHidden/>
                <w:rStyle w:val="IndexLink"/>
                <w:rtl w:val="true"/>
              </w:rPr>
              <w:t>جلوگیری از حسّ انتقام جویی</w:t>
            </w:r>
            <w:r>
              <w:rPr>
                <w:rStyle w:val="IndexLink"/>
                <w:rtl w:val="true"/>
              </w:rPr>
              <w:tab/>
            </w:r>
            <w:r>
              <w:rPr>
                <w:rStyle w:val="IndexLink"/>
              </w:rPr>
              <w:t>41</w:t>
            </w:r>
          </w:hyperlink>
        </w:p>
        <w:p>
          <w:pPr>
            <w:pStyle w:val="Contents3"/>
            <w:tabs>
              <w:tab w:val="clear" w:pos="8459"/>
              <w:tab w:val="right" w:pos="9026" w:leader="dot"/>
            </w:tabs>
            <w:rPr/>
          </w:pPr>
          <w:hyperlink w:anchor="__RefHeading___Toc1737495_237004111">
            <w:r>
              <w:rPr>
                <w:webHidden/>
                <w:rStyle w:val="IndexLink"/>
                <w:rtl w:val="true"/>
              </w:rPr>
              <w:t>شفاعت، راهی به سوی کمال</w:t>
            </w:r>
            <w:r>
              <w:rPr>
                <w:rStyle w:val="IndexLink"/>
                <w:rtl w:val="true"/>
              </w:rPr>
              <w:tab/>
            </w:r>
            <w:r>
              <w:rPr>
                <w:rStyle w:val="IndexLink"/>
              </w:rPr>
              <w:t>43</w:t>
            </w:r>
          </w:hyperlink>
        </w:p>
        <w:p>
          <w:pPr>
            <w:pStyle w:val="Contents3"/>
            <w:tabs>
              <w:tab w:val="clear" w:pos="8459"/>
              <w:tab w:val="right" w:pos="9026" w:leader="dot"/>
            </w:tabs>
            <w:rPr/>
          </w:pPr>
          <w:hyperlink w:anchor="__RefHeading___Toc1737497_237004111">
            <w:r>
              <w:rPr>
                <w:webHidden/>
                <w:rStyle w:val="IndexLink"/>
                <w:rtl w:val="true"/>
              </w:rPr>
              <w:t>تأثیر معنوی شفاعت</w:t>
            </w:r>
            <w:r>
              <w:rPr>
                <w:rStyle w:val="IndexLink"/>
                <w:rtl w:val="true"/>
              </w:rPr>
              <w:tab/>
            </w:r>
            <w:r>
              <w:rPr>
                <w:rStyle w:val="IndexLink"/>
              </w:rPr>
              <w:t>46</w:t>
            </w:r>
          </w:hyperlink>
        </w:p>
        <w:p>
          <w:pPr>
            <w:pStyle w:val="Contents3"/>
            <w:tabs>
              <w:tab w:val="clear" w:pos="8459"/>
              <w:tab w:val="right" w:pos="9026" w:leader="dot"/>
            </w:tabs>
            <w:rPr/>
          </w:pPr>
          <w:hyperlink w:anchor="__RefHeading___Toc1737499_237004111">
            <w:r>
              <w:rPr>
                <w:webHidden/>
                <w:rStyle w:val="IndexLink"/>
                <w:rtl w:val="true"/>
              </w:rPr>
              <w:t>شرایط شفاعت</w:t>
            </w:r>
            <w:r>
              <w:rPr>
                <w:rStyle w:val="IndexLink"/>
                <w:rtl w:val="true"/>
              </w:rPr>
              <w:tab/>
            </w:r>
            <w:r>
              <w:rPr>
                <w:rStyle w:val="IndexLink"/>
              </w:rPr>
              <w:t>49</w:t>
            </w:r>
          </w:hyperlink>
        </w:p>
        <w:p>
          <w:pPr>
            <w:pStyle w:val="Contents3"/>
            <w:tabs>
              <w:tab w:val="clear" w:pos="8459"/>
              <w:tab w:val="right" w:pos="9026" w:leader="dot"/>
            </w:tabs>
            <w:rPr/>
          </w:pPr>
          <w:hyperlink w:anchor="__RefHeading___Toc1737501_237004111">
            <w:r>
              <w:rPr>
                <w:webHidden/>
                <w:rStyle w:val="IndexLink"/>
                <w:rtl w:val="true"/>
              </w:rPr>
              <w:t>چه اشخاصی شفاعت می شوند؟</w:t>
            </w:r>
            <w:r>
              <w:rPr>
                <w:rStyle w:val="IndexLink"/>
                <w:rtl w:val="true"/>
              </w:rPr>
              <w:tab/>
            </w:r>
            <w:r>
              <w:rPr>
                <w:rStyle w:val="IndexLink"/>
              </w:rPr>
              <w:t>54</w:t>
            </w:r>
          </w:hyperlink>
        </w:p>
        <w:p>
          <w:pPr>
            <w:pStyle w:val="Contents3"/>
            <w:tabs>
              <w:tab w:val="clear" w:pos="8459"/>
              <w:tab w:val="right" w:pos="9026" w:leader="dot"/>
            </w:tabs>
            <w:rPr/>
          </w:pPr>
          <w:hyperlink w:anchor="__RefHeading___Toc1737503_237004111">
            <w:r>
              <w:rPr>
                <w:webHidden/>
                <w:rStyle w:val="IndexLink"/>
                <w:rtl w:val="true"/>
              </w:rPr>
              <w:t>توبه کاران و نیاز به شفاعت</w:t>
            </w:r>
            <w:r>
              <w:rPr>
                <w:rStyle w:val="IndexLink"/>
                <w:rtl w:val="true"/>
              </w:rPr>
              <w:tab/>
            </w:r>
            <w:r>
              <w:rPr>
                <w:rStyle w:val="IndexLink"/>
              </w:rPr>
              <w:t>62</w:t>
            </w:r>
          </w:hyperlink>
        </w:p>
        <w:p>
          <w:pPr>
            <w:pStyle w:val="Contents2"/>
            <w:tabs>
              <w:tab w:val="clear" w:pos="8743"/>
              <w:tab w:val="right" w:pos="9026" w:leader="dot"/>
            </w:tabs>
            <w:rPr/>
          </w:pPr>
          <w:hyperlink w:anchor="__RefHeading___Toc1737505_237004111">
            <w:r>
              <w:rPr>
                <w:webHidden/>
                <w:rStyle w:val="IndexLink"/>
                <w:rtl w:val="true"/>
              </w:rPr>
              <w:t>فصل سوم</w:t>
            </w:r>
            <w:r>
              <w:rPr>
                <w:rStyle w:val="IndexLink"/>
                <w:rtl w:val="true"/>
              </w:rPr>
              <w:t xml:space="preserve">: </w:t>
            </w:r>
            <w:r>
              <w:rPr>
                <w:rStyle w:val="IndexLink"/>
                <w:rtl w:val="true"/>
              </w:rPr>
              <w:t>شفاعت در قرآن</w:t>
            </w:r>
            <w:r>
              <w:rPr>
                <w:rStyle w:val="IndexLink"/>
                <w:rtl w:val="true"/>
              </w:rPr>
              <w:tab/>
            </w:r>
            <w:r>
              <w:rPr>
                <w:rStyle w:val="IndexLink"/>
              </w:rPr>
              <w:t>65</w:t>
            </w:r>
          </w:hyperlink>
        </w:p>
        <w:p>
          <w:pPr>
            <w:pStyle w:val="Contents3"/>
            <w:tabs>
              <w:tab w:val="clear" w:pos="8459"/>
              <w:tab w:val="right" w:pos="9026" w:leader="dot"/>
            </w:tabs>
            <w:rPr/>
          </w:pPr>
          <w:hyperlink w:anchor="__RefHeading___Toc1737507_237004111">
            <w:r>
              <w:rPr>
                <w:webHidden/>
                <w:rStyle w:val="IndexLink"/>
                <w:rtl w:val="true"/>
              </w:rPr>
              <w:t>اشاره</w:t>
            </w:r>
            <w:r>
              <w:rPr>
                <w:rStyle w:val="IndexLink"/>
                <w:rtl w:val="true"/>
              </w:rPr>
              <w:tab/>
            </w:r>
            <w:r>
              <w:rPr>
                <w:rStyle w:val="IndexLink"/>
              </w:rPr>
              <w:t>65</w:t>
            </w:r>
          </w:hyperlink>
        </w:p>
        <w:p>
          <w:pPr>
            <w:pStyle w:val="Contents3"/>
            <w:tabs>
              <w:tab w:val="clear" w:pos="8459"/>
              <w:tab w:val="right" w:pos="9026" w:leader="dot"/>
            </w:tabs>
            <w:rPr/>
          </w:pPr>
          <w:hyperlink w:anchor="__RefHeading___Toc1737509_237004111">
            <w:r>
              <w:rPr>
                <w:webHidden/>
                <w:rStyle w:val="IndexLink"/>
                <w:rtl w:val="true"/>
              </w:rPr>
              <w:t>جایگاه کلامی شفاعت</w:t>
            </w:r>
            <w:r>
              <w:rPr>
                <w:rStyle w:val="IndexLink"/>
                <w:rtl w:val="true"/>
              </w:rPr>
              <w:tab/>
            </w:r>
            <w:r>
              <w:rPr>
                <w:rStyle w:val="IndexLink"/>
              </w:rPr>
              <w:t>67</w:t>
            </w:r>
          </w:hyperlink>
        </w:p>
        <w:p>
          <w:pPr>
            <w:pStyle w:val="Contents3"/>
            <w:tabs>
              <w:tab w:val="clear" w:pos="8459"/>
              <w:tab w:val="right" w:pos="9026" w:leader="dot"/>
            </w:tabs>
            <w:rPr/>
          </w:pPr>
          <w:hyperlink w:anchor="__RefHeading___Toc1737511_237004111">
            <w:r>
              <w:rPr>
                <w:webHidden/>
                <w:rStyle w:val="IndexLink"/>
                <w:rtl w:val="true"/>
              </w:rPr>
              <w:t>شفاعت فقط با اذن الَهُی</w:t>
            </w:r>
            <w:r>
              <w:rPr>
                <w:rStyle w:val="IndexLink"/>
                <w:rtl w:val="true"/>
              </w:rPr>
              <w:tab/>
            </w:r>
            <w:r>
              <w:rPr>
                <w:rStyle w:val="IndexLink"/>
              </w:rPr>
              <w:t>70</w:t>
            </w:r>
          </w:hyperlink>
        </w:p>
        <w:p>
          <w:pPr>
            <w:pStyle w:val="Contents3"/>
            <w:tabs>
              <w:tab w:val="clear" w:pos="8459"/>
              <w:tab w:val="right" w:pos="9026" w:leader="dot"/>
            </w:tabs>
            <w:rPr/>
          </w:pPr>
          <w:hyperlink w:anchor="__RefHeading___Toc1737513_237004111">
            <w:r>
              <w:rPr>
                <w:webHidden/>
                <w:rStyle w:val="IndexLink"/>
                <w:rtl w:val="true"/>
              </w:rPr>
              <w:t>شفاعت در راستای رضایت الَهُی</w:t>
            </w:r>
            <w:r>
              <w:rPr>
                <w:rStyle w:val="IndexLink"/>
                <w:rtl w:val="true"/>
              </w:rPr>
              <w:tab/>
            </w:r>
            <w:r>
              <w:rPr>
                <w:rStyle w:val="IndexLink"/>
              </w:rPr>
              <w:t>71</w:t>
            </w:r>
          </w:hyperlink>
        </w:p>
        <w:p>
          <w:pPr>
            <w:pStyle w:val="Contents3"/>
            <w:tabs>
              <w:tab w:val="clear" w:pos="8459"/>
              <w:tab w:val="right" w:pos="9026" w:leader="dot"/>
            </w:tabs>
            <w:rPr/>
          </w:pPr>
          <w:hyperlink w:anchor="__RefHeading___Toc1737515_237004111">
            <w:r>
              <w:rPr>
                <w:webHidden/>
                <w:rStyle w:val="IndexLink"/>
                <w:rtl w:val="true"/>
              </w:rPr>
              <w:t>شفاعت و شهادت به حق</w:t>
            </w:r>
            <w:r>
              <w:rPr>
                <w:rStyle w:val="IndexLink"/>
                <w:rtl w:val="true"/>
              </w:rPr>
              <w:tab/>
            </w:r>
            <w:r>
              <w:rPr>
                <w:rStyle w:val="IndexLink"/>
              </w:rPr>
              <w:t>71</w:t>
            </w:r>
          </w:hyperlink>
        </w:p>
        <w:p>
          <w:pPr>
            <w:pStyle w:val="Contents3"/>
            <w:tabs>
              <w:tab w:val="clear" w:pos="8459"/>
              <w:tab w:val="right" w:pos="9026" w:leader="dot"/>
            </w:tabs>
            <w:rPr/>
          </w:pPr>
          <w:hyperlink w:anchor="__RefHeading___Toc1737517_237004111">
            <w:r>
              <w:rPr>
                <w:webHidden/>
                <w:rStyle w:val="IndexLink"/>
                <w:rtl w:val="true"/>
              </w:rPr>
              <w:t>شفاعت و تبدیل بدی ها به خوبیها</w:t>
            </w:r>
            <w:r>
              <w:rPr>
                <w:rStyle w:val="IndexLink"/>
                <w:rtl w:val="true"/>
              </w:rPr>
              <w:tab/>
            </w:r>
            <w:r>
              <w:rPr>
                <w:rStyle w:val="IndexLink"/>
              </w:rPr>
              <w:t>72</w:t>
            </w:r>
          </w:hyperlink>
        </w:p>
        <w:p>
          <w:pPr>
            <w:pStyle w:val="Contents3"/>
            <w:tabs>
              <w:tab w:val="clear" w:pos="8459"/>
              <w:tab w:val="right" w:pos="9026" w:leader="dot"/>
            </w:tabs>
            <w:rPr/>
          </w:pPr>
          <w:hyperlink w:anchor="__RefHeading___Toc1737519_237004111">
            <w:r>
              <w:rPr>
                <w:webHidden/>
                <w:rStyle w:val="IndexLink"/>
                <w:rtl w:val="true"/>
              </w:rPr>
              <w:t>تقسیم آیات شفاعت</w:t>
            </w:r>
            <w:r>
              <w:rPr>
                <w:rStyle w:val="IndexLink"/>
                <w:rtl w:val="true"/>
              </w:rPr>
              <w:tab/>
            </w:r>
            <w:r>
              <w:rPr>
                <w:rStyle w:val="IndexLink"/>
              </w:rPr>
              <w:t>76</w:t>
            </w:r>
          </w:hyperlink>
        </w:p>
        <w:p>
          <w:pPr>
            <w:pStyle w:val="Contents2"/>
            <w:tabs>
              <w:tab w:val="clear" w:pos="8743"/>
              <w:tab w:val="right" w:pos="9026" w:leader="dot"/>
            </w:tabs>
            <w:rPr/>
          </w:pPr>
          <w:hyperlink w:anchor="__RefHeading___Toc1737521_237004111">
            <w:r>
              <w:rPr>
                <w:webHidden/>
                <w:rStyle w:val="IndexLink"/>
                <w:rtl w:val="true"/>
              </w:rPr>
              <w:t>فصل چهارم</w:t>
            </w:r>
            <w:r>
              <w:rPr>
                <w:rStyle w:val="IndexLink"/>
                <w:rtl w:val="true"/>
              </w:rPr>
              <w:t xml:space="preserve">: </w:t>
            </w:r>
            <w:r>
              <w:rPr>
                <w:rStyle w:val="IndexLink"/>
                <w:rtl w:val="true"/>
              </w:rPr>
              <w:t>شفاعت در روایات</w:t>
            </w:r>
            <w:r>
              <w:rPr>
                <w:rStyle w:val="IndexLink"/>
                <w:rtl w:val="true"/>
              </w:rPr>
              <w:tab/>
            </w:r>
            <w:r>
              <w:rPr>
                <w:rStyle w:val="IndexLink"/>
              </w:rPr>
              <w:t>81</w:t>
            </w:r>
          </w:hyperlink>
        </w:p>
        <w:p>
          <w:pPr>
            <w:pStyle w:val="Contents3"/>
            <w:tabs>
              <w:tab w:val="clear" w:pos="8459"/>
              <w:tab w:val="right" w:pos="9026" w:leader="dot"/>
            </w:tabs>
            <w:rPr/>
          </w:pPr>
          <w:hyperlink w:anchor="__RefHeading___Toc1737523_237004111">
            <w:r>
              <w:rPr>
                <w:webHidden/>
                <w:rStyle w:val="IndexLink"/>
                <w:rtl w:val="true"/>
              </w:rPr>
              <w:t>اشاره</w:t>
            </w:r>
            <w:r>
              <w:rPr>
                <w:rStyle w:val="IndexLink"/>
                <w:rtl w:val="true"/>
              </w:rPr>
              <w:tab/>
            </w:r>
            <w:r>
              <w:rPr>
                <w:rStyle w:val="IndexLink"/>
              </w:rPr>
              <w:t>81</w:t>
            </w:r>
          </w:hyperlink>
        </w:p>
        <w:p>
          <w:pPr>
            <w:pStyle w:val="Contents3"/>
            <w:tabs>
              <w:tab w:val="clear" w:pos="8459"/>
              <w:tab w:val="right" w:pos="9026" w:leader="dot"/>
            </w:tabs>
            <w:rPr/>
          </w:pPr>
          <w:hyperlink w:anchor="__RefHeading___Toc1737525_237004111">
            <w:r>
              <w:rPr>
                <w:webHidden/>
                <w:rStyle w:val="IndexLink"/>
                <w:rtl w:val="true"/>
              </w:rPr>
              <w:t>روایات صحت شفاعت متواتر است</w:t>
            </w:r>
            <w:r>
              <w:rPr>
                <w:rStyle w:val="IndexLink"/>
                <w:rtl w:val="true"/>
              </w:rPr>
              <w:tab/>
            </w:r>
            <w:r>
              <w:rPr>
                <w:rStyle w:val="IndexLink"/>
              </w:rPr>
              <w:t>83</w:t>
            </w:r>
          </w:hyperlink>
        </w:p>
        <w:p>
          <w:pPr>
            <w:pStyle w:val="Contents3"/>
            <w:tabs>
              <w:tab w:val="clear" w:pos="8459"/>
              <w:tab w:val="right" w:pos="9026" w:leader="dot"/>
            </w:tabs>
            <w:rPr/>
          </w:pPr>
          <w:hyperlink w:anchor="__RefHeading___Toc1737527_237004111">
            <w:r>
              <w:rPr>
                <w:webHidden/>
                <w:rStyle w:val="IndexLink"/>
                <w:rtl w:val="true"/>
              </w:rPr>
              <w:t>شفاعت پیامبر صلی اللَهُ علیه واله در کنار صراط</w:t>
            </w:r>
            <w:r>
              <w:rPr>
                <w:rStyle w:val="IndexLink"/>
                <w:rtl w:val="true"/>
              </w:rPr>
              <w:tab/>
            </w:r>
            <w:r>
              <w:rPr>
                <w:rStyle w:val="IndexLink"/>
              </w:rPr>
              <w:t>84</w:t>
            </w:r>
          </w:hyperlink>
        </w:p>
        <w:p>
          <w:pPr>
            <w:pStyle w:val="Contents3"/>
            <w:tabs>
              <w:tab w:val="clear" w:pos="8459"/>
              <w:tab w:val="right" w:pos="9026" w:leader="dot"/>
            </w:tabs>
            <w:rPr/>
          </w:pPr>
          <w:hyperlink w:anchor="__RefHeading___Toc1737529_237004111">
            <w:r>
              <w:rPr>
                <w:webHidden/>
                <w:rStyle w:val="IndexLink"/>
                <w:rtl w:val="true"/>
              </w:rPr>
              <w:t>درخواست شفاعت توسط سواد بن قارب</w:t>
            </w:r>
            <w:r>
              <w:rPr>
                <w:rStyle w:val="IndexLink"/>
                <w:rtl w:val="true"/>
              </w:rPr>
              <w:tab/>
            </w:r>
            <w:r>
              <w:rPr>
                <w:rStyle w:val="IndexLink"/>
              </w:rPr>
              <w:t>85</w:t>
            </w:r>
          </w:hyperlink>
        </w:p>
        <w:p>
          <w:pPr>
            <w:pStyle w:val="Contents3"/>
            <w:tabs>
              <w:tab w:val="clear" w:pos="8459"/>
              <w:tab w:val="right" w:pos="9026" w:leader="dot"/>
            </w:tabs>
            <w:rPr/>
          </w:pPr>
          <w:hyperlink w:anchor="__RefHeading___Toc1737531_237004111">
            <w:r>
              <w:rPr>
                <w:webHidden/>
                <w:rStyle w:val="IndexLink"/>
                <w:rtl w:val="true"/>
              </w:rPr>
              <w:t>درخواست شفاعت توسط امام علی علیه السلام</w:t>
            </w:r>
            <w:r>
              <w:rPr>
                <w:rStyle w:val="IndexLink"/>
                <w:rtl w:val="true"/>
              </w:rPr>
              <w:tab/>
            </w:r>
            <w:r>
              <w:rPr>
                <w:rStyle w:val="IndexLink"/>
              </w:rPr>
              <w:t>86</w:t>
            </w:r>
          </w:hyperlink>
        </w:p>
        <w:p>
          <w:pPr>
            <w:pStyle w:val="Contents3"/>
            <w:tabs>
              <w:tab w:val="clear" w:pos="8459"/>
              <w:tab w:val="right" w:pos="9026" w:leader="dot"/>
            </w:tabs>
            <w:rPr/>
          </w:pPr>
          <w:hyperlink w:anchor="__RefHeading___Toc1737533_237004111">
            <w:r>
              <w:rPr>
                <w:webHidden/>
                <w:rStyle w:val="IndexLink"/>
                <w:rtl w:val="true"/>
              </w:rPr>
              <w:t>درخواست شفاعت توسط ابوبکر</w:t>
            </w:r>
            <w:r>
              <w:rPr>
                <w:rStyle w:val="IndexLink"/>
                <w:rtl w:val="true"/>
              </w:rPr>
              <w:tab/>
            </w:r>
            <w:r>
              <w:rPr>
                <w:rStyle w:val="IndexLink"/>
              </w:rPr>
              <w:t>86</w:t>
            </w:r>
          </w:hyperlink>
        </w:p>
        <w:p>
          <w:pPr>
            <w:pStyle w:val="Contents3"/>
            <w:tabs>
              <w:tab w:val="clear" w:pos="8459"/>
              <w:tab w:val="right" w:pos="9026" w:leader="dot"/>
            </w:tabs>
            <w:rPr/>
          </w:pPr>
          <w:hyperlink w:anchor="__RefHeading___Toc1737535_237004111">
            <w:r>
              <w:rPr>
                <w:webHidden/>
                <w:rStyle w:val="IndexLink"/>
                <w:rtl w:val="true"/>
              </w:rPr>
              <w:t>درخواست شفاعت توسط مردی از قبیلَهُ حمیره</w:t>
            </w:r>
            <w:r>
              <w:rPr>
                <w:rStyle w:val="IndexLink"/>
                <w:rtl w:val="true"/>
              </w:rPr>
              <w:tab/>
            </w:r>
            <w:r>
              <w:rPr>
                <w:rStyle w:val="IndexLink"/>
              </w:rPr>
              <w:t>87</w:t>
            </w:r>
          </w:hyperlink>
        </w:p>
        <w:p>
          <w:pPr>
            <w:pStyle w:val="Contents3"/>
            <w:tabs>
              <w:tab w:val="clear" w:pos="8459"/>
              <w:tab w:val="right" w:pos="9026" w:leader="dot"/>
            </w:tabs>
            <w:rPr/>
          </w:pPr>
          <w:hyperlink w:anchor="__RefHeading___Toc1737537_237004111">
            <w:r>
              <w:rPr>
                <w:webHidden/>
                <w:rStyle w:val="IndexLink"/>
                <w:rtl w:val="true"/>
              </w:rPr>
              <w:t>شفاعت در حدیث نبوی صلی الله علیه واله</w:t>
            </w:r>
            <w:r>
              <w:rPr>
                <w:rStyle w:val="IndexLink"/>
                <w:rtl w:val="true"/>
              </w:rPr>
              <w:tab/>
            </w:r>
            <w:r>
              <w:rPr>
                <w:rStyle w:val="IndexLink"/>
              </w:rPr>
              <w:t>88</w:t>
            </w:r>
          </w:hyperlink>
        </w:p>
        <w:p>
          <w:pPr>
            <w:pStyle w:val="Contents2"/>
            <w:tabs>
              <w:tab w:val="clear" w:pos="8743"/>
              <w:tab w:val="right" w:pos="9026" w:leader="dot"/>
            </w:tabs>
            <w:rPr/>
          </w:pPr>
          <w:hyperlink w:anchor="__RefHeading___Toc1737539_237004111">
            <w:r>
              <w:rPr>
                <w:webHidden/>
                <w:rStyle w:val="IndexLink"/>
                <w:rtl w:val="true"/>
              </w:rPr>
              <w:t>فصل پنجم</w:t>
            </w:r>
            <w:r>
              <w:rPr>
                <w:rStyle w:val="IndexLink"/>
                <w:rtl w:val="true"/>
              </w:rPr>
              <w:t xml:space="preserve">: </w:t>
            </w:r>
            <w:r>
              <w:rPr>
                <w:rStyle w:val="IndexLink"/>
                <w:rtl w:val="true"/>
              </w:rPr>
              <w:t>اقسام شفاعت</w:t>
            </w:r>
            <w:r>
              <w:rPr>
                <w:rStyle w:val="IndexLink"/>
                <w:rtl w:val="true"/>
              </w:rPr>
              <w:tab/>
            </w:r>
            <w:r>
              <w:rPr>
                <w:rStyle w:val="IndexLink"/>
              </w:rPr>
              <w:t>99</w:t>
            </w:r>
          </w:hyperlink>
        </w:p>
        <w:p>
          <w:pPr>
            <w:pStyle w:val="Contents3"/>
            <w:tabs>
              <w:tab w:val="clear" w:pos="8459"/>
              <w:tab w:val="right" w:pos="9026" w:leader="dot"/>
            </w:tabs>
            <w:rPr/>
          </w:pPr>
          <w:hyperlink w:anchor="__RefHeading___Toc1737541_237004111">
            <w:r>
              <w:rPr>
                <w:webHidden/>
                <w:rStyle w:val="IndexLink"/>
                <w:rtl w:val="true"/>
              </w:rPr>
              <w:t>اشاره</w:t>
            </w:r>
            <w:r>
              <w:rPr>
                <w:rStyle w:val="IndexLink"/>
                <w:rtl w:val="true"/>
              </w:rPr>
              <w:tab/>
            </w:r>
            <w:r>
              <w:rPr>
                <w:rStyle w:val="IndexLink"/>
              </w:rPr>
              <w:t>99</w:t>
            </w:r>
          </w:hyperlink>
        </w:p>
        <w:p>
          <w:pPr>
            <w:pStyle w:val="Contents3"/>
            <w:tabs>
              <w:tab w:val="clear" w:pos="8459"/>
              <w:tab w:val="right" w:pos="9026" w:leader="dot"/>
            </w:tabs>
            <w:rPr/>
          </w:pPr>
          <w:hyperlink w:anchor="__RefHeading___Toc1737543_237004111">
            <w:r>
              <w:rPr>
                <w:webHidden/>
                <w:rStyle w:val="IndexLink"/>
                <w:rtl w:val="true"/>
              </w:rPr>
              <w:t>شفاعت تکوینی</w:t>
            </w:r>
            <w:r>
              <w:rPr>
                <w:rStyle w:val="IndexLink"/>
                <w:rtl w:val="true"/>
              </w:rPr>
              <w:tab/>
            </w:r>
            <w:r>
              <w:rPr>
                <w:rStyle w:val="IndexLink"/>
              </w:rPr>
              <w:t>102</w:t>
            </w:r>
          </w:hyperlink>
        </w:p>
        <w:p>
          <w:pPr>
            <w:pStyle w:val="Contents3"/>
            <w:tabs>
              <w:tab w:val="clear" w:pos="8459"/>
              <w:tab w:val="right" w:pos="9026" w:leader="dot"/>
            </w:tabs>
            <w:rPr/>
          </w:pPr>
          <w:hyperlink w:anchor="__RefHeading___Toc1737545_237004111">
            <w:r>
              <w:rPr>
                <w:webHidden/>
                <w:rStyle w:val="IndexLink"/>
                <w:rtl w:val="true"/>
              </w:rPr>
              <w:t>شفاعت تشریعی</w:t>
            </w:r>
            <w:r>
              <w:rPr>
                <w:rStyle w:val="IndexLink"/>
                <w:rtl w:val="true"/>
              </w:rPr>
              <w:tab/>
            </w:r>
            <w:r>
              <w:rPr>
                <w:rStyle w:val="IndexLink"/>
              </w:rPr>
              <w:t>107</w:t>
            </w:r>
          </w:hyperlink>
        </w:p>
        <w:p>
          <w:pPr>
            <w:pStyle w:val="Contents3"/>
            <w:tabs>
              <w:tab w:val="clear" w:pos="8459"/>
              <w:tab w:val="right" w:pos="9026" w:leader="dot"/>
            </w:tabs>
            <w:rPr/>
          </w:pPr>
          <w:hyperlink w:anchor="__RefHeading___Toc1737547_237004111">
            <w:r>
              <w:rPr>
                <w:webHidden/>
                <w:rStyle w:val="IndexLink"/>
                <w:rtl w:val="true"/>
              </w:rPr>
              <w:t>شفاعت رهبری یا شفاعت امامان</w:t>
            </w:r>
            <w:r>
              <w:rPr>
                <w:rStyle w:val="IndexLink"/>
                <w:rtl w:val="true"/>
              </w:rPr>
              <w:tab/>
            </w:r>
            <w:r>
              <w:rPr>
                <w:rStyle w:val="IndexLink"/>
              </w:rPr>
              <w:t>111</w:t>
            </w:r>
          </w:hyperlink>
        </w:p>
        <w:p>
          <w:pPr>
            <w:pStyle w:val="Contents3"/>
            <w:tabs>
              <w:tab w:val="clear" w:pos="8459"/>
              <w:tab w:val="right" w:pos="9026" w:leader="dot"/>
            </w:tabs>
            <w:rPr/>
          </w:pPr>
          <w:hyperlink w:anchor="__RefHeading___Toc1737549_237004111">
            <w:r>
              <w:rPr>
                <w:webHidden/>
                <w:rStyle w:val="IndexLink"/>
                <w:rtl w:val="true"/>
              </w:rPr>
              <w:t>شفاعت رهبری در روایات</w:t>
            </w:r>
            <w:r>
              <w:rPr>
                <w:rStyle w:val="IndexLink"/>
                <w:rtl w:val="true"/>
              </w:rPr>
              <w:tab/>
            </w:r>
            <w:r>
              <w:rPr>
                <w:rStyle w:val="IndexLink"/>
              </w:rPr>
              <w:t>114</w:t>
            </w:r>
          </w:hyperlink>
        </w:p>
        <w:p>
          <w:pPr>
            <w:pStyle w:val="Contents3"/>
            <w:tabs>
              <w:tab w:val="clear" w:pos="8459"/>
              <w:tab w:val="right" w:pos="9026" w:leader="dot"/>
            </w:tabs>
            <w:rPr/>
          </w:pPr>
          <w:hyperlink w:anchor="__RefHeading___Toc1737551_237004111">
            <w:r>
              <w:rPr>
                <w:webHidden/>
                <w:rStyle w:val="IndexLink"/>
                <w:rtl w:val="true"/>
              </w:rPr>
              <w:t>شفاعت به واسطه توبه</w:t>
            </w:r>
            <w:r>
              <w:rPr>
                <w:rStyle w:val="IndexLink"/>
                <w:rtl w:val="true"/>
              </w:rPr>
              <w:tab/>
            </w:r>
            <w:r>
              <w:rPr>
                <w:rStyle w:val="IndexLink"/>
              </w:rPr>
              <w:t>118</w:t>
            </w:r>
          </w:hyperlink>
        </w:p>
        <w:p>
          <w:pPr>
            <w:pStyle w:val="Contents3"/>
            <w:tabs>
              <w:tab w:val="clear" w:pos="8459"/>
              <w:tab w:val="right" w:pos="9026" w:leader="dot"/>
            </w:tabs>
            <w:rPr/>
          </w:pPr>
          <w:hyperlink w:anchor="__RefHeading___Toc1737553_237004111">
            <w:r>
              <w:rPr>
                <w:webHidden/>
                <w:rStyle w:val="IndexLink"/>
                <w:rtl w:val="true"/>
              </w:rPr>
              <w:t>شفاعت به واسطه دعای پیامبران</w:t>
            </w:r>
            <w:r>
              <w:rPr>
                <w:rStyle w:val="IndexLink"/>
                <w:rtl w:val="true"/>
              </w:rPr>
              <w:tab/>
            </w:r>
            <w:r>
              <w:rPr>
                <w:rStyle w:val="IndexLink"/>
              </w:rPr>
              <w:t>122</w:t>
            </w:r>
          </w:hyperlink>
        </w:p>
        <w:p>
          <w:pPr>
            <w:pStyle w:val="Contents3"/>
            <w:tabs>
              <w:tab w:val="clear" w:pos="8459"/>
              <w:tab w:val="right" w:pos="9026" w:leader="dot"/>
            </w:tabs>
            <w:rPr/>
          </w:pPr>
          <w:hyperlink w:anchor="__RefHeading___Toc1737555_237004111">
            <w:r>
              <w:rPr>
                <w:webHidden/>
                <w:rStyle w:val="IndexLink"/>
                <w:rtl w:val="true"/>
              </w:rPr>
              <w:t>شفاعت مغفرت</w:t>
            </w:r>
            <w:r>
              <w:rPr>
                <w:rStyle w:val="IndexLink"/>
                <w:rtl w:val="true"/>
              </w:rPr>
              <w:tab/>
            </w:r>
            <w:r>
              <w:rPr>
                <w:rStyle w:val="IndexLink"/>
              </w:rPr>
              <w:t>126</w:t>
            </w:r>
          </w:hyperlink>
        </w:p>
        <w:p>
          <w:pPr>
            <w:pStyle w:val="Contents2"/>
            <w:tabs>
              <w:tab w:val="clear" w:pos="8743"/>
              <w:tab w:val="right" w:pos="9026" w:leader="dot"/>
            </w:tabs>
            <w:rPr/>
          </w:pPr>
          <w:hyperlink w:anchor="__RefHeading___Toc1737557_237004111">
            <w:r>
              <w:rPr>
                <w:webHidden/>
                <w:rStyle w:val="IndexLink"/>
                <w:rtl w:val="true"/>
              </w:rPr>
              <w:t>فصل ششم</w:t>
            </w:r>
            <w:r>
              <w:rPr>
                <w:rStyle w:val="IndexLink"/>
                <w:rtl w:val="true"/>
              </w:rPr>
              <w:t xml:space="preserve">: </w:t>
            </w:r>
            <w:r>
              <w:rPr>
                <w:rStyle w:val="IndexLink"/>
                <w:rtl w:val="true"/>
              </w:rPr>
              <w:t>شفاعت از دیدگاه وهّابیان</w:t>
            </w:r>
            <w:r>
              <w:rPr>
                <w:rStyle w:val="IndexLink"/>
                <w:rtl w:val="true"/>
              </w:rPr>
              <w:tab/>
            </w:r>
            <w:r>
              <w:rPr>
                <w:rStyle w:val="IndexLink"/>
              </w:rPr>
              <w:t>133</w:t>
            </w:r>
          </w:hyperlink>
        </w:p>
        <w:p>
          <w:pPr>
            <w:pStyle w:val="Contents3"/>
            <w:tabs>
              <w:tab w:val="clear" w:pos="8459"/>
              <w:tab w:val="right" w:pos="9026" w:leader="dot"/>
            </w:tabs>
            <w:rPr/>
          </w:pPr>
          <w:hyperlink w:anchor="__RefHeading___Toc1737559_237004111">
            <w:r>
              <w:rPr>
                <w:webHidden/>
                <w:rStyle w:val="IndexLink"/>
                <w:rtl w:val="true"/>
              </w:rPr>
              <w:t>اشاره</w:t>
            </w:r>
            <w:r>
              <w:rPr>
                <w:rStyle w:val="IndexLink"/>
                <w:rtl w:val="true"/>
              </w:rPr>
              <w:tab/>
            </w:r>
            <w:r>
              <w:rPr>
                <w:rStyle w:val="IndexLink"/>
              </w:rPr>
              <w:t>133</w:t>
            </w:r>
          </w:hyperlink>
        </w:p>
        <w:p>
          <w:pPr>
            <w:pStyle w:val="Contents3"/>
            <w:tabs>
              <w:tab w:val="clear" w:pos="8459"/>
              <w:tab w:val="right" w:pos="9026" w:leader="dot"/>
            </w:tabs>
            <w:rPr/>
          </w:pPr>
          <w:hyperlink w:anchor="__RefHeading___Toc1737561_237004111">
            <w:r>
              <w:rPr>
                <w:webHidden/>
                <w:rStyle w:val="IndexLink"/>
                <w:rtl w:val="true"/>
              </w:rPr>
              <w:t>مذهب فکری ابن تیمیّه و مادی گرایان</w:t>
            </w:r>
            <w:r>
              <w:rPr>
                <w:rStyle w:val="IndexLink"/>
                <w:rtl w:val="true"/>
              </w:rPr>
              <w:tab/>
            </w:r>
            <w:r>
              <w:rPr>
                <w:rStyle w:val="IndexLink"/>
              </w:rPr>
              <w:t>135</w:t>
            </w:r>
          </w:hyperlink>
        </w:p>
        <w:p>
          <w:pPr>
            <w:pStyle w:val="Contents3"/>
            <w:tabs>
              <w:tab w:val="clear" w:pos="8459"/>
              <w:tab w:val="right" w:pos="9026" w:leader="dot"/>
            </w:tabs>
            <w:rPr/>
          </w:pPr>
          <w:hyperlink w:anchor="__RefHeading___Toc1737563_237004111">
            <w:r>
              <w:rPr>
                <w:webHidden/>
                <w:rStyle w:val="IndexLink"/>
                <w:rtl w:val="true"/>
              </w:rPr>
              <w:t>منطق وهّابیان در موضوع شفاعت و ردّ آن</w:t>
            </w:r>
            <w:r>
              <w:rPr>
                <w:rStyle w:val="IndexLink"/>
                <w:rtl w:val="true"/>
              </w:rPr>
              <w:tab/>
            </w:r>
            <w:r>
              <w:rPr>
                <w:rStyle w:val="IndexLink"/>
              </w:rPr>
              <w:t>142</w:t>
            </w:r>
          </w:hyperlink>
        </w:p>
        <w:p>
          <w:pPr>
            <w:pStyle w:val="Contents3"/>
            <w:tabs>
              <w:tab w:val="clear" w:pos="8459"/>
              <w:tab w:val="right" w:pos="9026" w:leader="dot"/>
            </w:tabs>
            <w:rPr/>
          </w:pPr>
          <w:hyperlink w:anchor="__RefHeading___Toc1737565_237004111">
            <w:r>
              <w:rPr>
                <w:webHidden/>
                <w:rStyle w:val="IndexLink"/>
                <w:rtl w:val="true"/>
              </w:rPr>
              <w:t>دلیل اندیشمَندان اسلامی بر جواز شفاعت</w:t>
            </w:r>
            <w:r>
              <w:rPr>
                <w:rStyle w:val="IndexLink"/>
                <w:rtl w:val="true"/>
              </w:rPr>
              <w:tab/>
            </w:r>
            <w:r>
              <w:rPr>
                <w:rStyle w:val="IndexLink"/>
              </w:rPr>
              <w:t>150</w:t>
            </w:r>
          </w:hyperlink>
        </w:p>
        <w:p>
          <w:pPr>
            <w:pStyle w:val="Contents2"/>
            <w:tabs>
              <w:tab w:val="clear" w:pos="8743"/>
              <w:tab w:val="right" w:pos="9026" w:leader="dot"/>
            </w:tabs>
            <w:rPr/>
          </w:pPr>
          <w:hyperlink w:anchor="__RefHeading___Toc1737567_237004111">
            <w:r>
              <w:rPr>
                <w:webHidden/>
                <w:rStyle w:val="IndexLink"/>
                <w:rtl w:val="true"/>
              </w:rPr>
              <w:t>فصل هفتم</w:t>
            </w:r>
            <w:r>
              <w:rPr>
                <w:rStyle w:val="IndexLink"/>
                <w:rtl w:val="true"/>
              </w:rPr>
              <w:t xml:space="preserve">: </w:t>
            </w:r>
            <w:r>
              <w:rPr>
                <w:rStyle w:val="IndexLink"/>
                <w:rtl w:val="true"/>
              </w:rPr>
              <w:t>شبهه ها و پاسخها</w:t>
            </w:r>
            <w:r>
              <w:rPr>
                <w:rStyle w:val="IndexLink"/>
                <w:rtl w:val="true"/>
              </w:rPr>
              <w:tab/>
            </w:r>
            <w:r>
              <w:rPr>
                <w:rStyle w:val="IndexLink"/>
              </w:rPr>
              <w:t>161</w:t>
            </w:r>
          </w:hyperlink>
        </w:p>
        <w:p>
          <w:pPr>
            <w:pStyle w:val="Contents3"/>
            <w:tabs>
              <w:tab w:val="clear" w:pos="8459"/>
              <w:tab w:val="right" w:pos="9026" w:leader="dot"/>
            </w:tabs>
            <w:rPr/>
          </w:pPr>
          <w:hyperlink w:anchor="__RefHeading___Toc1737569_237004111">
            <w:r>
              <w:rPr>
                <w:webHidden/>
                <w:rStyle w:val="IndexLink"/>
                <w:rtl w:val="true"/>
              </w:rPr>
              <w:t>اشاره</w:t>
            </w:r>
            <w:r>
              <w:rPr>
                <w:rStyle w:val="IndexLink"/>
                <w:rtl w:val="true"/>
              </w:rPr>
              <w:tab/>
            </w:r>
            <w:r>
              <w:rPr>
                <w:rStyle w:val="IndexLink"/>
              </w:rPr>
              <w:t>161</w:t>
            </w:r>
          </w:hyperlink>
        </w:p>
        <w:p>
          <w:pPr>
            <w:pStyle w:val="Contents3"/>
            <w:tabs>
              <w:tab w:val="clear" w:pos="8459"/>
              <w:tab w:val="right" w:pos="9026" w:leader="dot"/>
            </w:tabs>
            <w:rPr/>
          </w:pPr>
          <w:hyperlink w:anchor="__RefHeading___Toc1737571_237004111">
            <w:r>
              <w:rPr>
                <w:webHidden/>
                <w:rStyle w:val="IndexLink"/>
                <w:rtl w:val="true"/>
              </w:rPr>
              <w:t>ایرادهای مخالفان شفاعت</w:t>
            </w:r>
            <w:r>
              <w:rPr>
                <w:rStyle w:val="IndexLink"/>
                <w:rtl w:val="true"/>
              </w:rPr>
              <w:tab/>
            </w:r>
            <w:r>
              <w:rPr>
                <w:rStyle w:val="IndexLink"/>
              </w:rPr>
              <w:t>163</w:t>
            </w:r>
          </w:hyperlink>
        </w:p>
        <w:p>
          <w:pPr>
            <w:pStyle w:val="Contents3"/>
            <w:tabs>
              <w:tab w:val="clear" w:pos="8459"/>
              <w:tab w:val="right" w:pos="9026" w:leader="dot"/>
            </w:tabs>
            <w:rPr/>
          </w:pPr>
          <w:hyperlink w:anchor="__RefHeading___Toc1737573_237004111">
            <w:r>
              <w:rPr>
                <w:webHidden/>
                <w:rStyle w:val="IndexLink"/>
                <w:rtl w:val="true"/>
              </w:rPr>
              <w:t>اشکالات شفاعت</w:t>
            </w:r>
            <w:r>
              <w:rPr>
                <w:rStyle w:val="IndexLink"/>
                <w:rtl w:val="true"/>
              </w:rPr>
              <w:tab/>
            </w:r>
            <w:r>
              <w:rPr>
                <w:rStyle w:val="IndexLink"/>
              </w:rPr>
              <w:t>164</w:t>
            </w:r>
          </w:hyperlink>
        </w:p>
        <w:p>
          <w:pPr>
            <w:pStyle w:val="Contents3"/>
            <w:tabs>
              <w:tab w:val="clear" w:pos="8459"/>
              <w:tab w:val="right" w:pos="9026" w:leader="dot"/>
            </w:tabs>
            <w:rPr/>
          </w:pPr>
          <w:hyperlink w:anchor="__RefHeading___Toc1737575_237004111">
            <w:r>
              <w:rPr>
                <w:webHidden/>
                <w:rStyle w:val="IndexLink"/>
                <w:rtl w:val="true"/>
              </w:rPr>
              <w:t xml:space="preserve">اشکال اول </w:t>
            </w:r>
            <w:r>
              <w:rPr>
                <w:rStyle w:val="IndexLink"/>
                <w:rtl w:val="true"/>
              </w:rPr>
              <w:t xml:space="preserve">: </w:t>
            </w:r>
            <w:r>
              <w:rPr>
                <w:rStyle w:val="IndexLink"/>
                <w:rtl w:val="true"/>
              </w:rPr>
              <w:t>لازمه شفاعت، تغییر اراده حاکم است</w:t>
            </w:r>
            <w:r>
              <w:rPr>
                <w:rStyle w:val="IndexLink"/>
                <w:rtl w:val="true"/>
              </w:rPr>
              <w:tab/>
            </w:r>
            <w:r>
              <w:rPr>
                <w:rStyle w:val="IndexLink"/>
              </w:rPr>
              <w:t>165</w:t>
            </w:r>
          </w:hyperlink>
        </w:p>
        <w:p>
          <w:pPr>
            <w:pStyle w:val="Contents3"/>
            <w:tabs>
              <w:tab w:val="clear" w:pos="8459"/>
              <w:tab w:val="right" w:pos="9026" w:leader="dot"/>
            </w:tabs>
            <w:rPr/>
          </w:pPr>
          <w:hyperlink w:anchor="__RefHeading___Toc1737577_237004111">
            <w:r>
              <w:rPr>
                <w:webHidden/>
                <w:rStyle w:val="IndexLink"/>
                <w:rtl w:val="true"/>
              </w:rPr>
              <w:t>پاسخ اشکال اول</w:t>
            </w:r>
            <w:r>
              <w:rPr>
                <w:rStyle w:val="IndexLink"/>
                <w:rtl w:val="true"/>
              </w:rPr>
              <w:tab/>
            </w:r>
            <w:r>
              <w:rPr>
                <w:rStyle w:val="IndexLink"/>
              </w:rPr>
              <w:t>166</w:t>
            </w:r>
          </w:hyperlink>
        </w:p>
        <w:p>
          <w:pPr>
            <w:pStyle w:val="Contents3"/>
            <w:tabs>
              <w:tab w:val="clear" w:pos="8459"/>
              <w:tab w:val="right" w:pos="9026" w:leader="dot"/>
            </w:tabs>
            <w:rPr/>
          </w:pPr>
          <w:hyperlink w:anchor="__RefHeading___Toc1737579_237004111">
            <w:r>
              <w:rPr>
                <w:webHidden/>
                <w:rStyle w:val="IndexLink"/>
                <w:rtl w:val="true"/>
              </w:rPr>
              <w:t xml:space="preserve">اشکال دوم </w:t>
            </w:r>
            <w:r>
              <w:rPr>
                <w:rStyle w:val="IndexLink"/>
                <w:rtl w:val="true"/>
              </w:rPr>
              <w:t xml:space="preserve">: </w:t>
            </w:r>
            <w:r>
              <w:rPr>
                <w:rStyle w:val="IndexLink"/>
                <w:rtl w:val="true"/>
              </w:rPr>
              <w:t>شفاعت، موجب جرنت بافتن بر گناه می شود</w:t>
            </w:r>
            <w:r>
              <w:rPr>
                <w:rStyle w:val="IndexLink"/>
                <w:rtl w:val="true"/>
              </w:rPr>
              <w:tab/>
            </w:r>
            <w:r>
              <w:rPr>
                <w:rStyle w:val="IndexLink"/>
              </w:rPr>
              <w:t>168</w:t>
            </w:r>
          </w:hyperlink>
        </w:p>
        <w:p>
          <w:pPr>
            <w:pStyle w:val="Contents3"/>
            <w:tabs>
              <w:tab w:val="clear" w:pos="8459"/>
              <w:tab w:val="right" w:pos="9026" w:leader="dot"/>
            </w:tabs>
            <w:rPr/>
          </w:pPr>
          <w:hyperlink w:anchor="__RefHeading___Toc1737581_237004111">
            <w:r>
              <w:rPr>
                <w:webHidden/>
                <w:rStyle w:val="IndexLink"/>
                <w:rtl w:val="true"/>
              </w:rPr>
              <w:t>پاسخ اشکال دوم</w:t>
            </w:r>
            <w:r>
              <w:rPr>
                <w:rStyle w:val="IndexLink"/>
                <w:rtl w:val="true"/>
              </w:rPr>
              <w:tab/>
            </w:r>
            <w:r>
              <w:rPr>
                <w:rStyle w:val="IndexLink"/>
              </w:rPr>
              <w:t>168</w:t>
            </w:r>
          </w:hyperlink>
        </w:p>
        <w:p>
          <w:pPr>
            <w:pStyle w:val="Contents3"/>
            <w:tabs>
              <w:tab w:val="clear" w:pos="8459"/>
              <w:tab w:val="right" w:pos="9026" w:leader="dot"/>
            </w:tabs>
            <w:rPr/>
          </w:pPr>
          <w:hyperlink w:anchor="__RefHeading___Toc1737583_237004111">
            <w:r>
              <w:rPr>
                <w:webHidden/>
                <w:rStyle w:val="IndexLink"/>
                <w:rtl w:val="true"/>
              </w:rPr>
              <w:t xml:space="preserve">اشکال سوم </w:t>
            </w:r>
            <w:r>
              <w:rPr>
                <w:rStyle w:val="IndexLink"/>
                <w:rtl w:val="true"/>
              </w:rPr>
              <w:t xml:space="preserve">: </w:t>
            </w:r>
            <w:r>
              <w:rPr>
                <w:rStyle w:val="IndexLink"/>
                <w:rtl w:val="true"/>
              </w:rPr>
              <w:t>فقدان دلیل عقلی و نقلی بر شفاعت</w:t>
            </w:r>
            <w:r>
              <w:rPr>
                <w:rStyle w:val="IndexLink"/>
                <w:rtl w:val="true"/>
              </w:rPr>
              <w:tab/>
            </w:r>
            <w:r>
              <w:rPr>
                <w:rStyle w:val="IndexLink"/>
              </w:rPr>
              <w:t>173</w:t>
            </w:r>
          </w:hyperlink>
        </w:p>
        <w:p>
          <w:pPr>
            <w:pStyle w:val="Contents3"/>
            <w:tabs>
              <w:tab w:val="clear" w:pos="8459"/>
              <w:tab w:val="right" w:pos="9026" w:leader="dot"/>
            </w:tabs>
            <w:rPr/>
          </w:pPr>
          <w:hyperlink w:anchor="__RefHeading___Toc1737585_237004111">
            <w:r>
              <w:rPr>
                <w:webHidden/>
                <w:rStyle w:val="IndexLink"/>
                <w:rtl w:val="true"/>
              </w:rPr>
              <w:t>پاسخ اشکال سوم</w:t>
            </w:r>
            <w:r>
              <w:rPr>
                <w:rStyle w:val="IndexLink"/>
                <w:rtl w:val="true"/>
              </w:rPr>
              <w:tab/>
            </w:r>
            <w:r>
              <w:rPr>
                <w:rStyle w:val="IndexLink"/>
              </w:rPr>
              <w:t>175</w:t>
            </w:r>
          </w:hyperlink>
        </w:p>
        <w:p>
          <w:pPr>
            <w:pStyle w:val="Contents3"/>
            <w:tabs>
              <w:tab w:val="clear" w:pos="8459"/>
              <w:tab w:val="right" w:pos="9026" w:leader="dot"/>
            </w:tabs>
            <w:rPr/>
          </w:pPr>
          <w:hyperlink w:anchor="__RefHeading___Toc1737587_237004111">
            <w:r>
              <w:rPr>
                <w:webHidden/>
                <w:rStyle w:val="IndexLink"/>
                <w:rtl w:val="true"/>
              </w:rPr>
              <w:t>پاسخ اشکال چهارم</w:t>
            </w:r>
            <w:r>
              <w:rPr>
                <w:rStyle w:val="IndexLink"/>
                <w:rtl w:val="true"/>
              </w:rPr>
              <w:tab/>
            </w:r>
            <w:r>
              <w:rPr>
                <w:rStyle w:val="IndexLink"/>
              </w:rPr>
              <w:t>178</w:t>
            </w:r>
          </w:hyperlink>
        </w:p>
        <w:p>
          <w:pPr>
            <w:pStyle w:val="Contents3"/>
            <w:tabs>
              <w:tab w:val="clear" w:pos="8459"/>
              <w:tab w:val="right" w:pos="9026" w:leader="dot"/>
            </w:tabs>
            <w:rPr/>
          </w:pPr>
          <w:hyperlink w:anchor="__RefHeading___Toc1737589_237004111">
            <w:r>
              <w:rPr>
                <w:webHidden/>
                <w:rStyle w:val="IndexLink"/>
                <w:rtl w:val="true"/>
              </w:rPr>
              <w:t xml:space="preserve">اشکال پنجم </w:t>
            </w:r>
            <w:r>
              <w:rPr>
                <w:rStyle w:val="IndexLink"/>
                <w:rtl w:val="true"/>
              </w:rPr>
              <w:t xml:space="preserve">: </w:t>
            </w:r>
            <w:r>
              <w:rPr>
                <w:rStyle w:val="IndexLink"/>
                <w:rtl w:val="true"/>
              </w:rPr>
              <w:t>شفاعت پیامبران، از راه هدایت مردم است</w:t>
            </w:r>
            <w:r>
              <w:rPr>
                <w:rStyle w:val="IndexLink"/>
                <w:rtl w:val="true"/>
              </w:rPr>
              <w:tab/>
            </w:r>
            <w:r>
              <w:rPr>
                <w:rStyle w:val="IndexLink"/>
              </w:rPr>
              <w:t>178</w:t>
            </w:r>
          </w:hyperlink>
        </w:p>
        <w:p>
          <w:pPr>
            <w:pStyle w:val="Contents3"/>
            <w:tabs>
              <w:tab w:val="clear" w:pos="8459"/>
              <w:tab w:val="right" w:pos="9026" w:leader="dot"/>
            </w:tabs>
            <w:rPr/>
          </w:pPr>
          <w:hyperlink w:anchor="__RefHeading___Toc1737591_237004111">
            <w:r>
              <w:rPr>
                <w:webHidden/>
                <w:rStyle w:val="IndexLink"/>
                <w:rtl w:val="true"/>
              </w:rPr>
              <w:t>پاسخ اشکال پنجم</w:t>
            </w:r>
            <w:r>
              <w:rPr>
                <w:rStyle w:val="IndexLink"/>
                <w:rtl w:val="true"/>
              </w:rPr>
              <w:tab/>
            </w:r>
            <w:r>
              <w:rPr>
                <w:rStyle w:val="IndexLink"/>
              </w:rPr>
              <w:t>179</w:t>
            </w:r>
          </w:hyperlink>
        </w:p>
        <w:p>
          <w:pPr>
            <w:pStyle w:val="Contents3"/>
            <w:tabs>
              <w:tab w:val="clear" w:pos="8459"/>
              <w:tab w:val="right" w:pos="9026" w:leader="dot"/>
            </w:tabs>
            <w:rPr/>
          </w:pPr>
          <w:hyperlink w:anchor="__RefHeading___Toc1737593_237004111">
            <w:r>
              <w:rPr>
                <w:webHidden/>
                <w:rStyle w:val="IndexLink"/>
                <w:rtl w:val="true"/>
              </w:rPr>
              <w:t xml:space="preserve">اشکال ششم </w:t>
            </w:r>
            <w:r>
              <w:rPr>
                <w:rStyle w:val="IndexLink"/>
                <w:rtl w:val="true"/>
              </w:rPr>
              <w:t xml:space="preserve">: </w:t>
            </w:r>
            <w:r>
              <w:rPr>
                <w:rStyle w:val="IndexLink"/>
                <w:rtl w:val="true"/>
              </w:rPr>
              <w:t>شفاعت پیامبر ان ، با عدل الَهُی سازگار نیست</w:t>
            </w:r>
            <w:r>
              <w:rPr>
                <w:rStyle w:val="IndexLink"/>
                <w:rtl w:val="true"/>
              </w:rPr>
              <w:tab/>
            </w:r>
            <w:r>
              <w:rPr>
                <w:rStyle w:val="IndexLink"/>
              </w:rPr>
              <w:t>180</w:t>
            </w:r>
          </w:hyperlink>
        </w:p>
        <w:p>
          <w:pPr>
            <w:pStyle w:val="Contents3"/>
            <w:tabs>
              <w:tab w:val="clear" w:pos="8459"/>
              <w:tab w:val="right" w:pos="9026" w:leader="dot"/>
            </w:tabs>
            <w:rPr/>
          </w:pPr>
          <w:hyperlink w:anchor="__RefHeading___Toc1737595_237004111">
            <w:r>
              <w:rPr>
                <w:webHidden/>
                <w:rStyle w:val="IndexLink"/>
                <w:rtl w:val="true"/>
              </w:rPr>
              <w:t>پاسخ اشکال ششم</w:t>
            </w:r>
            <w:r>
              <w:rPr>
                <w:rStyle w:val="IndexLink"/>
                <w:rtl w:val="true"/>
              </w:rPr>
              <w:tab/>
            </w:r>
            <w:r>
              <w:rPr>
                <w:rStyle w:val="IndexLink"/>
              </w:rPr>
              <w:t>180</w:t>
            </w:r>
          </w:hyperlink>
        </w:p>
        <w:p>
          <w:pPr>
            <w:pStyle w:val="Contents3"/>
            <w:tabs>
              <w:tab w:val="clear" w:pos="8459"/>
              <w:tab w:val="right" w:pos="9026" w:leader="dot"/>
            </w:tabs>
            <w:rPr/>
          </w:pPr>
          <w:hyperlink w:anchor="__RefHeading___Toc1737597_237004111">
            <w:r>
              <w:rPr>
                <w:webHidden/>
                <w:rStyle w:val="IndexLink"/>
                <w:rtl w:val="true"/>
              </w:rPr>
              <w:t xml:space="preserve">اشکال هفتم </w:t>
            </w:r>
            <w:r>
              <w:rPr>
                <w:rStyle w:val="IndexLink"/>
                <w:rtl w:val="true"/>
              </w:rPr>
              <w:t xml:space="preserve">: </w:t>
            </w:r>
            <w:r>
              <w:rPr>
                <w:rStyle w:val="IndexLink"/>
                <w:rtl w:val="true"/>
              </w:rPr>
              <w:t>شفاعت، مخالف سنّت الهی است</w:t>
            </w:r>
            <w:r>
              <w:rPr>
                <w:rStyle w:val="IndexLink"/>
                <w:rtl w:val="true"/>
              </w:rPr>
              <w:tab/>
            </w:r>
            <w:r>
              <w:rPr>
                <w:rStyle w:val="IndexLink"/>
              </w:rPr>
              <w:t>181</w:t>
            </w:r>
          </w:hyperlink>
        </w:p>
        <w:p>
          <w:pPr>
            <w:pStyle w:val="Contents3"/>
            <w:tabs>
              <w:tab w:val="clear" w:pos="8459"/>
              <w:tab w:val="right" w:pos="9026" w:leader="dot"/>
            </w:tabs>
            <w:rPr/>
          </w:pPr>
          <w:hyperlink w:anchor="__RefHeading___Toc1737599_237004111">
            <w:r>
              <w:rPr>
                <w:webHidden/>
                <w:rStyle w:val="IndexLink"/>
                <w:rtl w:val="true"/>
              </w:rPr>
              <w:t>پاسخ اشکال هنتم</w:t>
            </w:r>
            <w:r>
              <w:rPr>
                <w:rStyle w:val="IndexLink"/>
                <w:rtl w:val="true"/>
              </w:rPr>
              <w:tab/>
            </w:r>
            <w:r>
              <w:rPr>
                <w:rStyle w:val="IndexLink"/>
              </w:rPr>
              <w:t>184</w:t>
            </w:r>
          </w:hyperlink>
        </w:p>
        <w:p>
          <w:pPr>
            <w:pStyle w:val="Contents3"/>
            <w:tabs>
              <w:tab w:val="clear" w:pos="8459"/>
              <w:tab w:val="right" w:pos="9026" w:leader="dot"/>
            </w:tabs>
            <w:rPr/>
          </w:pPr>
          <w:hyperlink w:anchor="__RefHeading___Toc1737601_237004111">
            <w:r>
              <w:rPr>
                <w:webHidden/>
                <w:rStyle w:val="IndexLink"/>
                <w:rtl w:val="true"/>
              </w:rPr>
              <w:t xml:space="preserve">اشکال هشتم </w:t>
            </w:r>
            <w:r>
              <w:rPr>
                <w:rStyle w:val="IndexLink"/>
                <w:rtl w:val="true"/>
              </w:rPr>
              <w:t xml:space="preserve">: </w:t>
            </w:r>
            <w:r>
              <w:rPr>
                <w:rStyle w:val="IndexLink"/>
                <w:rtl w:val="true"/>
              </w:rPr>
              <w:t>درخواست شفاعت، شرک است</w:t>
            </w:r>
            <w:r>
              <w:rPr>
                <w:rStyle w:val="IndexLink"/>
                <w:rtl w:val="true"/>
              </w:rPr>
              <w:tab/>
            </w:r>
            <w:r>
              <w:rPr>
                <w:rStyle w:val="IndexLink"/>
              </w:rPr>
              <w:t>185</w:t>
            </w:r>
          </w:hyperlink>
        </w:p>
        <w:p>
          <w:pPr>
            <w:pStyle w:val="Contents3"/>
            <w:tabs>
              <w:tab w:val="clear" w:pos="8459"/>
              <w:tab w:val="right" w:pos="9026" w:leader="dot"/>
            </w:tabs>
            <w:rPr/>
          </w:pPr>
          <w:hyperlink w:anchor="__RefHeading___Toc1737603_237004111">
            <w:r>
              <w:rPr>
                <w:webHidden/>
                <w:rStyle w:val="IndexLink"/>
                <w:rtl w:val="true"/>
              </w:rPr>
              <w:t>پاسخ اشکال هشتم</w:t>
            </w:r>
            <w:r>
              <w:rPr>
                <w:rStyle w:val="IndexLink"/>
                <w:rtl w:val="true"/>
              </w:rPr>
              <w:tab/>
            </w:r>
            <w:r>
              <w:rPr>
                <w:rStyle w:val="IndexLink"/>
              </w:rPr>
              <w:t>185</w:t>
            </w:r>
          </w:hyperlink>
        </w:p>
        <w:p>
          <w:pPr>
            <w:pStyle w:val="Contents3"/>
            <w:tabs>
              <w:tab w:val="clear" w:pos="8459"/>
              <w:tab w:val="right" w:pos="9026" w:leader="dot"/>
            </w:tabs>
            <w:rPr/>
          </w:pPr>
          <w:hyperlink w:anchor="__RefHeading___Toc1737605_237004111">
            <w:r>
              <w:rPr>
                <w:webHidden/>
                <w:rStyle w:val="IndexLink"/>
                <w:rtl w:val="true"/>
              </w:rPr>
              <w:t xml:space="preserve">اشکال نهم </w:t>
            </w:r>
            <w:r>
              <w:rPr>
                <w:rStyle w:val="IndexLink"/>
                <w:rtl w:val="true"/>
              </w:rPr>
              <w:t xml:space="preserve">: </w:t>
            </w:r>
            <w:r>
              <w:rPr>
                <w:rStyle w:val="IndexLink"/>
                <w:rtl w:val="true"/>
              </w:rPr>
              <w:t>شرک بت پرستان، به سبب طلب شفاعت آنان بود</w:t>
            </w:r>
            <w:r>
              <w:rPr>
                <w:rStyle w:val="IndexLink"/>
                <w:rtl w:val="true"/>
              </w:rPr>
              <w:tab/>
            </w:r>
            <w:r>
              <w:rPr>
                <w:rStyle w:val="IndexLink"/>
              </w:rPr>
              <w:t>188</w:t>
            </w:r>
          </w:hyperlink>
        </w:p>
        <w:p>
          <w:pPr>
            <w:pStyle w:val="Contents3"/>
            <w:tabs>
              <w:tab w:val="clear" w:pos="8459"/>
              <w:tab w:val="right" w:pos="9026" w:leader="dot"/>
            </w:tabs>
            <w:rPr/>
          </w:pPr>
          <w:hyperlink w:anchor="__RefHeading___Toc1737607_237004111">
            <w:r>
              <w:rPr>
                <w:webHidden/>
                <w:rStyle w:val="IndexLink"/>
                <w:rtl w:val="true"/>
              </w:rPr>
              <w:t>پاسخ اشکال نهم</w:t>
            </w:r>
            <w:r>
              <w:rPr>
                <w:rStyle w:val="IndexLink"/>
                <w:rtl w:val="true"/>
              </w:rPr>
              <w:tab/>
            </w:r>
            <w:r>
              <w:rPr>
                <w:rStyle w:val="IndexLink"/>
              </w:rPr>
              <w:t>188</w:t>
            </w:r>
          </w:hyperlink>
        </w:p>
        <w:p>
          <w:pPr>
            <w:pStyle w:val="Contents3"/>
            <w:tabs>
              <w:tab w:val="clear" w:pos="8459"/>
              <w:tab w:val="right" w:pos="9026" w:leader="dot"/>
            </w:tabs>
            <w:rPr/>
          </w:pPr>
          <w:hyperlink w:anchor="__RefHeading___Toc1737609_237004111">
            <w:r>
              <w:rPr>
                <w:webHidden/>
                <w:rStyle w:val="IndexLink"/>
                <w:rtl w:val="true"/>
              </w:rPr>
              <w:t xml:space="preserve">اشکال دهم </w:t>
            </w:r>
            <w:r>
              <w:rPr>
                <w:rStyle w:val="IndexLink"/>
                <w:rtl w:val="true"/>
              </w:rPr>
              <w:t xml:space="preserve">: </w:t>
            </w:r>
            <w:r>
              <w:rPr>
                <w:rStyle w:val="IndexLink"/>
                <w:rtl w:val="true"/>
              </w:rPr>
              <w:t>حاجت خواهی از غیر خدا، حرام است</w:t>
            </w:r>
            <w:r>
              <w:rPr>
                <w:rStyle w:val="IndexLink"/>
                <w:rtl w:val="true"/>
              </w:rPr>
              <w:tab/>
            </w:r>
            <w:r>
              <w:rPr>
                <w:rStyle w:val="IndexLink"/>
              </w:rPr>
              <w:t>192</w:t>
            </w:r>
          </w:hyperlink>
        </w:p>
        <w:p>
          <w:pPr>
            <w:pStyle w:val="Contents3"/>
            <w:tabs>
              <w:tab w:val="clear" w:pos="8459"/>
              <w:tab w:val="right" w:pos="9026" w:leader="dot"/>
            </w:tabs>
            <w:rPr/>
          </w:pPr>
          <w:hyperlink w:anchor="__RefHeading___Toc1737611_237004111">
            <w:r>
              <w:rPr>
                <w:webHidden/>
                <w:rStyle w:val="IndexLink"/>
                <w:rtl w:val="true"/>
              </w:rPr>
              <w:t>پاسخ اشکال دهم</w:t>
            </w:r>
            <w:r>
              <w:rPr>
                <w:rStyle w:val="IndexLink"/>
                <w:rtl w:val="true"/>
              </w:rPr>
              <w:tab/>
            </w:r>
            <w:r>
              <w:rPr>
                <w:rStyle w:val="IndexLink"/>
              </w:rPr>
              <w:t>193</w:t>
            </w:r>
          </w:hyperlink>
        </w:p>
        <w:p>
          <w:pPr>
            <w:pStyle w:val="Contents3"/>
            <w:tabs>
              <w:tab w:val="clear" w:pos="8459"/>
              <w:tab w:val="right" w:pos="9026" w:leader="dot"/>
            </w:tabs>
            <w:rPr/>
          </w:pPr>
          <w:hyperlink w:anchor="__RefHeading___Toc1737613_237004111">
            <w:r>
              <w:rPr>
                <w:webHidden/>
                <w:rStyle w:val="IndexLink"/>
                <w:rtl w:val="true"/>
              </w:rPr>
              <w:t xml:space="preserve">اشکال یازدهم </w:t>
            </w:r>
            <w:r>
              <w:rPr>
                <w:rStyle w:val="IndexLink"/>
                <w:rtl w:val="true"/>
              </w:rPr>
              <w:t xml:space="preserve">: </w:t>
            </w:r>
            <w:r>
              <w:rPr>
                <w:rStyle w:val="IndexLink"/>
                <w:rtl w:val="true"/>
              </w:rPr>
              <w:t>شفاعت با تولید مَنافات دارد</w:t>
            </w:r>
            <w:r>
              <w:rPr>
                <w:rStyle w:val="IndexLink"/>
                <w:rtl w:val="true"/>
              </w:rPr>
              <w:tab/>
            </w:r>
            <w:r>
              <w:rPr>
                <w:rStyle w:val="IndexLink"/>
              </w:rPr>
              <w:t>195</w:t>
            </w:r>
          </w:hyperlink>
        </w:p>
        <w:p>
          <w:pPr>
            <w:pStyle w:val="Contents3"/>
            <w:tabs>
              <w:tab w:val="clear" w:pos="8459"/>
              <w:tab w:val="right" w:pos="9026" w:leader="dot"/>
            </w:tabs>
            <w:rPr/>
          </w:pPr>
          <w:hyperlink w:anchor="__RefHeading___Toc1737615_237004111">
            <w:r>
              <w:rPr>
                <w:webHidden/>
                <w:rStyle w:val="IndexLink"/>
                <w:rtl w:val="true"/>
              </w:rPr>
              <w:t>پاسخ اشکال یازدهم</w:t>
            </w:r>
            <w:r>
              <w:rPr>
                <w:rStyle w:val="IndexLink"/>
                <w:rtl w:val="true"/>
              </w:rPr>
              <w:tab/>
            </w:r>
            <w:r>
              <w:rPr>
                <w:rStyle w:val="IndexLink"/>
              </w:rPr>
              <w:t>196</w:t>
            </w:r>
          </w:hyperlink>
        </w:p>
        <w:p>
          <w:pPr>
            <w:pStyle w:val="Contents2"/>
            <w:tabs>
              <w:tab w:val="clear" w:pos="8743"/>
              <w:tab w:val="right" w:pos="9026" w:leader="dot"/>
            </w:tabs>
            <w:rPr/>
          </w:pPr>
          <w:hyperlink w:anchor="__RefHeading___Toc1737617_237004111">
            <w:r>
              <w:rPr>
                <w:webHidden/>
                <w:rStyle w:val="IndexLink"/>
                <w:rtl w:val="true"/>
              </w:rPr>
              <w:t>کلام آخر</w:t>
            </w:r>
            <w:r>
              <w:rPr>
                <w:rStyle w:val="IndexLink"/>
                <w:rtl w:val="true"/>
              </w:rPr>
              <w:tab/>
            </w:r>
            <w:r>
              <w:rPr>
                <w:rStyle w:val="IndexLink"/>
              </w:rPr>
              <w:t>201</w:t>
            </w:r>
          </w:hyperlink>
        </w:p>
        <w:p>
          <w:pPr>
            <w:pStyle w:val="Contents2"/>
            <w:tabs>
              <w:tab w:val="clear" w:pos="8743"/>
              <w:tab w:val="right" w:pos="9026" w:leader="dot"/>
            </w:tabs>
            <w:rPr/>
          </w:pPr>
          <w:hyperlink w:anchor="__RefHeading___Toc1737619_237004111">
            <w:r>
              <w:rPr>
                <w:webHidden/>
                <w:rStyle w:val="IndexLink"/>
                <w:rtl w:val="true"/>
              </w:rPr>
              <w:t>فهرست مَنابع و مآخذ عامه</w:t>
            </w:r>
            <w:r>
              <w:rPr>
                <w:rStyle w:val="IndexLink"/>
                <w:rtl w:val="true"/>
              </w:rPr>
              <w:tab/>
            </w:r>
            <w:r>
              <w:rPr>
                <w:rStyle w:val="IndexLink"/>
              </w:rPr>
              <w:t>203</w:t>
            </w:r>
          </w:hyperlink>
        </w:p>
        <w:p>
          <w:pPr>
            <w:pStyle w:val="Contents2"/>
            <w:tabs>
              <w:tab w:val="clear" w:pos="8743"/>
              <w:tab w:val="right" w:pos="9026" w:leader="dot"/>
            </w:tabs>
            <w:rPr/>
          </w:pPr>
          <w:hyperlink w:anchor="__RefHeading___Toc1737621_237004111">
            <w:r>
              <w:rPr>
                <w:webHidden/>
                <w:rStyle w:val="IndexLink"/>
                <w:rtl w:val="true"/>
              </w:rPr>
              <w:t>فهرست مَنابع و مآخذ خاصه</w:t>
            </w:r>
            <w:r>
              <w:rPr>
                <w:rStyle w:val="IndexLink"/>
                <w:rtl w:val="true"/>
              </w:rPr>
              <w:tab/>
            </w:r>
            <w:r>
              <w:rPr>
                <w:rStyle w:val="IndexLink"/>
              </w:rPr>
              <w:t>209</w:t>
            </w:r>
          </w:hyperlink>
        </w:p>
        <w:p>
          <w:pPr>
            <w:pStyle w:val="Contents2"/>
            <w:tabs>
              <w:tab w:val="clear" w:pos="8743"/>
              <w:tab w:val="right" w:pos="9026" w:leader="dot"/>
            </w:tabs>
            <w:rPr/>
          </w:pPr>
          <w:hyperlink w:anchor="__RefHeading___Toc1737623_237004111">
            <w:r>
              <w:rPr>
                <w:webHidden/>
                <w:rStyle w:val="IndexLink"/>
                <w:rtl w:val="true"/>
              </w:rPr>
              <w:t>لیست کتابهای فارسی بنیاد معارف اسلامی قم</w:t>
            </w:r>
            <w:r>
              <w:rPr>
                <w:rStyle w:val="IndexLink"/>
                <w:rtl w:val="true"/>
              </w:rPr>
              <w:tab/>
            </w:r>
            <w:r>
              <w:rPr>
                <w:rStyle w:val="IndexLink"/>
              </w:rPr>
              <w:t>211</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6253_40857"/>
      <w:bookmarkStart w:id="1" w:name="pg6253_40857"/>
      <w:bookmarkEnd w:id="1"/>
    </w:p>
    <w:p>
      <w:pPr>
        <w:pStyle w:val="Heading2"/>
        <w:numPr>
          <w:ilvl w:val="1"/>
          <w:numId w:val="1"/>
        </w:numPr>
        <w:rPr/>
      </w:pPr>
      <w:bookmarkStart w:id="2" w:name="pg6253_40857"/>
      <w:bookmarkStart w:id="3" w:name="__RefHeading___Toc1737465_237004111"/>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حسینی، غلامرضا، </w:t>
      </w:r>
      <w:r>
        <w:rPr>
          <w:rFonts w:ascii="IRNazanin" w:hAnsi="IRNazanin" w:eastAsia="IRNazanin"/>
          <w:color w:val="111111"/>
          <w:sz w:val="28"/>
          <w:sz w:val="28"/>
          <w:szCs w:val="28"/>
          <w:lang w:bidi="fa-IR"/>
        </w:rPr>
        <w:t>۱۳۴۶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شفاعت چرا و چگونه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نقدی بر مذهب فکری ابن‌تیمیه و محمدبن‌عبدالوهاب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مولف غلامرضا حسینی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بنیاد معارف اسلامی، </w:t>
      </w:r>
      <w:r>
        <w:rPr>
          <w:rFonts w:ascii="IRNazanin" w:hAnsi="IRNazanin" w:eastAsia="IRNazanin"/>
          <w:color w:val="111111"/>
          <w:sz w:val="28"/>
          <w:sz w:val="28"/>
          <w:szCs w:val="28"/>
          <w:lang w:bidi="fa-IR"/>
        </w:rPr>
        <w:t>۱۳۸۶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۲۰۶</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۲۰۰۰۰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7777</w:t>
      </w:r>
      <w:r>
        <w:rPr>
          <w:rFonts w:eastAsia="IRNazanin" w:cs="IRNazanin"/>
          <w:color w:val="111111"/>
          <w:sz w:val="28"/>
          <w:szCs w:val="28"/>
          <w:rtl w:val="true"/>
          <w:lang w:bidi="fa-IR"/>
        </w:rPr>
        <w:t>-</w:t>
      </w:r>
      <w:r>
        <w:rPr>
          <w:rFonts w:eastAsia="IRNazanin" w:cs="IRNazanin"/>
          <w:color w:val="111111"/>
          <w:sz w:val="28"/>
          <w:szCs w:val="28"/>
          <w:lang w:bidi="fa-IR"/>
        </w:rPr>
        <w:t>75</w:t>
      </w:r>
      <w:r>
        <w:rPr>
          <w:rFonts w:eastAsia="IRNazanin" w:cs="IRNazanin"/>
          <w:color w:val="111111"/>
          <w:sz w:val="28"/>
          <w:szCs w:val="28"/>
          <w:rtl w:val="true"/>
          <w:lang w:bidi="fa-IR"/>
        </w:rPr>
        <w:t>-</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برون سپاری</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شفاعت چرا و چگونه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روی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شفاعت چرا و چگونه نقدی بر مذهب فکری ابن‌تیمیه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۱۹۹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۲۰۶</w:t>
      </w:r>
      <w:r>
        <w:rPr>
          <w:rFonts w:ascii="IRNazanin" w:hAnsi="IRNazanin" w:eastAsia="IRNazanin"/>
          <w:color w:val="111111"/>
          <w:sz w:val="28"/>
          <w:sz w:val="28"/>
          <w:szCs w:val="28"/>
          <w:rtl w:val="true"/>
          <w:lang w:bidi="fa-IR"/>
        </w:rPr>
        <w:t>؛ همچنین به‌صورت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روی جلد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شفاعت چرا و چگونه نقدی بر مذهب فکری ابن‌تیمیه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شفاعت چرا و چگونه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تیمیه، احمدبن‌عبدالحلیم، </w:t>
      </w:r>
      <w:r>
        <w:rPr>
          <w:rFonts w:ascii="IRNazanin" w:hAnsi="IRNazanin" w:eastAsia="IRNazanin"/>
          <w:color w:val="111111"/>
          <w:sz w:val="28"/>
          <w:sz w:val="28"/>
          <w:szCs w:val="28"/>
          <w:lang w:bidi="fa-IR"/>
        </w:rPr>
        <w:t>۶۶۱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۷۲۸</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نظریه درباره شفاعت</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عبدالوهاب، محمدبن‌عبدالوهاب، </w:t>
      </w:r>
      <w:r>
        <w:rPr>
          <w:rFonts w:ascii="IRNazanin" w:hAnsi="IRNazanin" w:eastAsia="IRNazanin"/>
          <w:color w:val="111111"/>
          <w:sz w:val="28"/>
          <w:sz w:val="28"/>
          <w:szCs w:val="28"/>
          <w:lang w:bidi="fa-IR"/>
        </w:rPr>
        <w:t>۱۱۱۵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۱۲۰۶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نظریه درباره شفاعت</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شفاعت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شفاعت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احادیث</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شفاعت در قرآن</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دفاعیه‌ها و ردیه‌ها</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۲۲۲</w:t>
      </w:r>
      <w:r>
        <w:rPr>
          <w:rFonts w:eastAsia="IRNazanin" w:cs="IRNazanin"/>
          <w:color w:val="111111"/>
          <w:sz w:val="28"/>
          <w:szCs w:val="28"/>
          <w:lang w:bidi="fa-IR"/>
        </w:rPr>
        <w:t>/</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ش</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۱۳۸۶</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۴۴</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۱۲۱۸۱۴۶</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737467_237004111"/>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6253_40861"/>
      <w:bookmarkStart w:id="8" w:name="pg6253_40861"/>
      <w:bookmarkEnd w:id="8"/>
    </w:p>
    <w:p>
      <w:pPr>
        <w:pStyle w:val="Heading2"/>
        <w:numPr>
          <w:ilvl w:val="1"/>
          <w:numId w:val="1"/>
        </w:numPr>
        <w:rPr/>
      </w:pPr>
      <w:bookmarkStart w:id="9" w:name="pg6253_40861"/>
      <w:bookmarkStart w:id="10" w:name="__RefHeading___Toc1737469_237004111"/>
      <w:bookmarkStart w:id="11" w:name="_Toc3"/>
      <w:bookmarkEnd w:id="9"/>
      <w:bookmarkEnd w:id="10"/>
      <w:r>
        <w:rPr>
          <w:rtl w:val="true"/>
        </w:rPr>
        <w:t>فهرست مطالب</w:t>
      </w:r>
      <w:bookmarkEnd w:id="11"/>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 xml:space="preserve">فصل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مفاهیم شفاعت </w:t>
      </w:r>
      <w:r>
        <w:rPr>
          <w:rFonts w:eastAsia="IRNazanin" w:cs="IRNazanin"/>
          <w:color w:val="111111"/>
          <w:sz w:val="28"/>
          <w:szCs w:val="28"/>
          <w:rtl w:val="true"/>
          <w:lang w:bidi="fa-IR"/>
        </w:rPr>
        <w:t>......</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مقام محمود</w:t>
      </w:r>
      <w:r>
        <w:rPr>
          <w:rFonts w:eastAsia="IRNazanin" w:cs="IRNazanin"/>
          <w:color w:val="111111"/>
          <w:sz w:val="28"/>
          <w:szCs w:val="28"/>
          <w:rtl w:val="true"/>
          <w:lang w:bidi="fa-IR"/>
        </w:rPr>
        <w:t>......</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نهاییترین امید</w:t>
      </w:r>
      <w:r>
        <w:rPr>
          <w:rFonts w:eastAsia="IRNazanin" w:cs="IRNazanin"/>
          <w:color w:val="111111"/>
          <w:sz w:val="28"/>
          <w:szCs w:val="28"/>
          <w:rtl w:val="true"/>
          <w:lang w:bidi="fa-IR"/>
        </w:rPr>
        <w:t>......</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شفاعت در محاورات عرفی</w:t>
      </w:r>
      <w:r>
        <w:rPr>
          <w:rFonts w:eastAsia="IRNazanin" w:cs="IRNazanin"/>
          <w:color w:val="111111"/>
          <w:sz w:val="28"/>
          <w:szCs w:val="28"/>
          <w:rtl w:val="true"/>
          <w:lang w:bidi="fa-IR"/>
        </w:rPr>
        <w:t>......</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عدم نفی مطلق شفاعت</w:t>
      </w:r>
      <w:r>
        <w:rPr>
          <w:rFonts w:eastAsia="IRNazanin" w:cs="IRNazanin"/>
          <w:color w:val="111111"/>
          <w:sz w:val="28"/>
          <w:szCs w:val="28"/>
          <w:rtl w:val="true"/>
          <w:lang w:bidi="fa-IR"/>
        </w:rPr>
        <w:t>......</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مفهوم شفاعت</w:t>
      </w:r>
      <w:r>
        <w:rPr>
          <w:rFonts w:eastAsia="IRNazanin" w:cs="IRNazanin"/>
          <w:color w:val="111111"/>
          <w:sz w:val="28"/>
          <w:szCs w:val="28"/>
          <w:rtl w:val="true"/>
          <w:lang w:bidi="fa-IR"/>
        </w:rPr>
        <w:t>......</w:t>
      </w:r>
      <w:r>
        <w:rPr>
          <w:rFonts w:eastAsia="IRNazanin" w:cs="IRNazanin"/>
          <w:color w:val="111111"/>
          <w:sz w:val="28"/>
          <w:szCs w:val="28"/>
          <w:lang w:bidi="fa-IR"/>
        </w:rPr>
        <w:t>31</w:t>
      </w:r>
    </w:p>
    <w:p>
      <w:pPr>
        <w:pStyle w:val="BookText"/>
        <w:rPr/>
      </w:pPr>
      <w:r>
        <w:rPr>
          <w:rFonts w:ascii="Amiri" w:hAnsi="Amiri" w:eastAsia="Amiri" w:cs="Amiri"/>
          <w:color w:val="111111"/>
          <w:sz w:val="28"/>
          <w:sz w:val="28"/>
          <w:szCs w:val="28"/>
          <w:rtl w:val="true"/>
          <w:lang w:bidi="ar-SA"/>
        </w:rPr>
        <w:t>شفاعت ، تجلّی عدالت الَهُی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p>
    <w:p>
      <w:pPr>
        <w:pStyle w:val="BookText"/>
        <w:rPr/>
      </w:pPr>
      <w:r>
        <w:rPr>
          <w:rFonts w:ascii="IRNazanin" w:hAnsi="IRNazanin" w:eastAsia="IRNazanin"/>
          <w:color w:val="111111"/>
          <w:sz w:val="28"/>
          <w:sz w:val="28"/>
          <w:szCs w:val="28"/>
          <w:rtl w:val="true"/>
          <w:lang w:bidi="fa-IR"/>
        </w:rPr>
        <w:t xml:space="preserve">فصل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و شرایط شفاعت</w:t>
      </w:r>
      <w:r>
        <w:rPr>
          <w:rFonts w:eastAsia="IRNazanin" w:cs="IRNazanin"/>
          <w:color w:val="111111"/>
          <w:sz w:val="28"/>
          <w:szCs w:val="28"/>
          <w:rtl w:val="true"/>
          <w:lang w:bidi="fa-IR"/>
        </w:rPr>
        <w:t>......</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مبارزه با یأس و ناامیدی</w:t>
      </w:r>
      <w:r>
        <w:rPr>
          <w:rFonts w:eastAsia="IRNazanin" w:cs="IRNazanin"/>
          <w:color w:val="111111"/>
          <w:sz w:val="28"/>
          <w:szCs w:val="28"/>
          <w:rtl w:val="true"/>
          <w:lang w:bidi="fa-IR"/>
        </w:rPr>
        <w:t>......</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جلوگیری از حس انتقام جویی</w:t>
      </w:r>
      <w:r>
        <w:rPr>
          <w:rFonts w:eastAsia="IRNazanin" w:cs="IRNazanin"/>
          <w:color w:val="111111"/>
          <w:sz w:val="28"/>
          <w:szCs w:val="28"/>
          <w:rtl w:val="true"/>
          <w:lang w:bidi="fa-IR"/>
        </w:rPr>
        <w:t>......</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شفاعت، راهی به سوی کمال</w:t>
      </w:r>
      <w:r>
        <w:rPr>
          <w:rFonts w:eastAsia="IRNazanin" w:cs="IRNazanin"/>
          <w:color w:val="111111"/>
          <w:sz w:val="28"/>
          <w:szCs w:val="28"/>
          <w:rtl w:val="true"/>
          <w:lang w:bidi="fa-IR"/>
        </w:rPr>
        <w:t>......</w:t>
      </w:r>
      <w:r>
        <w:rPr>
          <w:rFonts w:eastAsia="IRNazanin" w:cs="IRNazanin"/>
          <w:color w:val="111111"/>
          <w:sz w:val="28"/>
          <w:szCs w:val="28"/>
          <w:lang w:bidi="fa-IR"/>
        </w:rPr>
        <w:t>39</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تأثیر معنوی شفاعت</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شرایط شفاعت</w:t>
      </w:r>
      <w:r>
        <w:rPr>
          <w:rFonts w:eastAsia="IRNazanin" w:cs="IRNazanin"/>
          <w:color w:val="111111"/>
          <w:sz w:val="28"/>
          <w:szCs w:val="28"/>
          <w:rtl w:val="true"/>
          <w:lang w:bidi="fa-IR"/>
        </w:rPr>
        <w:t>......</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چه اشخاصی شفاعت میشوند؟</w:t>
      </w:r>
      <w:r>
        <w:rPr>
          <w:rFonts w:eastAsia="IRNazanin" w:cs="IRNazanin"/>
          <w:color w:val="111111"/>
          <w:sz w:val="28"/>
          <w:szCs w:val="28"/>
          <w:rtl w:val="true"/>
          <w:lang w:bidi="fa-IR"/>
        </w:rPr>
        <w:t>......</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توبه کاران و نیاز به شفاعت</w:t>
      </w:r>
      <w:r>
        <w:rPr>
          <w:rFonts w:eastAsia="IRNazanin" w:cs="IRNazanin"/>
          <w:color w:val="111111"/>
          <w:sz w:val="28"/>
          <w:szCs w:val="28"/>
          <w:rtl w:val="true"/>
          <w:lang w:bidi="fa-IR"/>
        </w:rPr>
        <w:t>......</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 xml:space="preserve">فصل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شفاعت در قرآن</w:t>
      </w:r>
      <w:r>
        <w:rPr>
          <w:rFonts w:eastAsia="IRNazanin" w:cs="IRNazanin"/>
          <w:color w:val="111111"/>
          <w:sz w:val="28"/>
          <w:szCs w:val="28"/>
          <w:rtl w:val="true"/>
          <w:lang w:bidi="fa-IR"/>
        </w:rPr>
        <w:t>......</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جایگاه کلامی شفاعت</w:t>
      </w:r>
      <w:r>
        <w:rPr>
          <w:rFonts w:eastAsia="IRNazanin" w:cs="IRNazanin"/>
          <w:color w:val="111111"/>
          <w:sz w:val="28"/>
          <w:szCs w:val="28"/>
          <w:rtl w:val="true"/>
          <w:lang w:bidi="fa-IR"/>
        </w:rPr>
        <w:t>......</w:t>
      </w:r>
      <w:r>
        <w:rPr>
          <w:rFonts w:eastAsia="IRNazanin" w:cs="IRNazanin"/>
          <w:color w:val="111111"/>
          <w:sz w:val="28"/>
          <w:szCs w:val="28"/>
          <w:lang w:bidi="fa-IR"/>
        </w:rPr>
        <w:t>63</w:t>
      </w:r>
    </w:p>
    <w:p>
      <w:pPr>
        <w:pStyle w:val="BookText"/>
        <w:rPr/>
      </w:pPr>
      <w:r>
        <w:rPr>
          <w:rFonts w:ascii="Amiri" w:hAnsi="Amiri" w:eastAsia="Amiri" w:cs="Amiri"/>
          <w:color w:val="111111"/>
          <w:sz w:val="28"/>
          <w:sz w:val="28"/>
          <w:szCs w:val="28"/>
          <w:rtl w:val="true"/>
          <w:lang w:bidi="ar-SA"/>
        </w:rPr>
        <w:t>شفاعت فقط با اذن الَهُی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p>
    <w:p>
      <w:pPr>
        <w:pStyle w:val="BookText"/>
        <w:rPr/>
      </w:pPr>
      <w:r>
        <w:rPr>
          <w:rFonts w:ascii="IRNazanin" w:hAnsi="IRNazanin" w:eastAsia="IRNazanin"/>
          <w:color w:val="111111"/>
          <w:sz w:val="28"/>
          <w:sz w:val="28"/>
          <w:szCs w:val="28"/>
          <w:rtl w:val="true"/>
          <w:lang w:bidi="fa-IR"/>
        </w:rPr>
        <w:t>شفاعت در راستای رضایت الَهُی</w:t>
      </w:r>
      <w:r>
        <w:rPr>
          <w:rFonts w:eastAsia="IRNazanin" w:cs="IRNazanin"/>
          <w:color w:val="111111"/>
          <w:sz w:val="28"/>
          <w:szCs w:val="28"/>
          <w:rtl w:val="true"/>
          <w:lang w:bidi="fa-IR"/>
        </w:rPr>
        <w:t>......</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شفاعت و شهادت به حق</w:t>
      </w:r>
      <w:r>
        <w:rPr>
          <w:rFonts w:eastAsia="IRNazanin" w:cs="IRNazanin"/>
          <w:color w:val="111111"/>
          <w:sz w:val="28"/>
          <w:szCs w:val="28"/>
          <w:rtl w:val="true"/>
          <w:lang w:bidi="fa-IR"/>
        </w:rPr>
        <w:t>......</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شفاعت و تبدیل بدیها به خوبیها</w:t>
      </w:r>
      <w:r>
        <w:rPr>
          <w:rFonts w:eastAsia="IRNazanin" w:cs="IRNazanin"/>
          <w:color w:val="111111"/>
          <w:sz w:val="28"/>
          <w:szCs w:val="28"/>
          <w:rtl w:val="true"/>
          <w:lang w:bidi="fa-IR"/>
        </w:rPr>
        <w:t>......</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تقسیم آیات شفاعت</w:t>
      </w:r>
      <w:r>
        <w:rPr>
          <w:rFonts w:eastAsia="IRNazanin" w:cs="IRNazanin"/>
          <w:color w:val="111111"/>
          <w:sz w:val="28"/>
          <w:szCs w:val="28"/>
          <w:rtl w:val="true"/>
          <w:lang w:bidi="fa-IR"/>
        </w:rPr>
        <w:t>......</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 xml:space="preserve">فصل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شفاعت در روایات</w:t>
      </w:r>
      <w:r>
        <w:rPr>
          <w:rFonts w:eastAsia="IRNazanin" w:cs="IRNazanin"/>
          <w:color w:val="111111"/>
          <w:sz w:val="28"/>
          <w:szCs w:val="28"/>
          <w:rtl w:val="true"/>
          <w:lang w:bidi="fa-IR"/>
        </w:rPr>
        <w:t>......</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روایات صحت شفاعت متواتر است</w:t>
      </w:r>
      <w:r>
        <w:rPr>
          <w:rFonts w:eastAsia="IRNazanin" w:cs="IRNazanin"/>
          <w:color w:val="111111"/>
          <w:sz w:val="28"/>
          <w:szCs w:val="28"/>
          <w:rtl w:val="true"/>
          <w:lang w:bidi="fa-IR"/>
        </w:rPr>
        <w:t>......</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شفاعت پیامبرصلی الله علیه واله صلی اللَهُ علیه والَهُ در کنار صراط</w:t>
      </w:r>
      <w:r>
        <w:rPr>
          <w:rFonts w:eastAsia="IRNazanin" w:cs="IRNazanin"/>
          <w:color w:val="111111"/>
          <w:sz w:val="28"/>
          <w:szCs w:val="28"/>
          <w:rtl w:val="true"/>
          <w:lang w:bidi="fa-IR"/>
        </w:rPr>
        <w:t>......</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درخواست شفاعت توسط سواد بن قارب</w:t>
      </w:r>
      <w:r>
        <w:rPr>
          <w:rFonts w:eastAsia="IRNazanin" w:cs="IRNazanin"/>
          <w:color w:val="111111"/>
          <w:sz w:val="28"/>
          <w:szCs w:val="28"/>
          <w:rtl w:val="true"/>
          <w:lang w:bidi="fa-IR"/>
        </w:rPr>
        <w:t>......</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درخواست شفاعت توسط امام علی علیة السلام</w:t>
      </w:r>
      <w:r>
        <w:rPr>
          <w:rFonts w:eastAsia="IRNazanin" w:cs="IRNazanin"/>
          <w:color w:val="111111"/>
          <w:sz w:val="28"/>
          <w:szCs w:val="28"/>
          <w:rtl w:val="true"/>
          <w:lang w:bidi="fa-IR"/>
        </w:rPr>
        <w:t>......</w:t>
      </w:r>
      <w:r>
        <w:rPr>
          <w:rFonts w:eastAsia="IRNazanin" w:cs="IRNazanin"/>
          <w:color w:val="111111"/>
          <w:sz w:val="28"/>
          <w:szCs w:val="28"/>
          <w:lang w:bidi="fa-IR"/>
        </w:rPr>
        <w:t>82</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درخواست شفاعت توسط ابوبکر</w:t>
      </w:r>
      <w:r>
        <w:rPr>
          <w:rFonts w:eastAsia="IRNazanin" w:cs="IRNazanin"/>
          <w:color w:val="111111"/>
          <w:sz w:val="28"/>
          <w:szCs w:val="28"/>
          <w:rtl w:val="true"/>
          <w:lang w:bidi="fa-IR"/>
        </w:rPr>
        <w:t>......</w:t>
      </w:r>
      <w:r>
        <w:rPr>
          <w:rFonts w:eastAsia="IRNazanin" w:cs="IRNazanin"/>
          <w:color w:val="111111"/>
          <w:sz w:val="28"/>
          <w:szCs w:val="28"/>
          <w:lang w:bidi="fa-IR"/>
        </w:rPr>
        <w:t>82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درخواست شفاعت توسط مردی از قبیلَهُ حمیره </w:t>
      </w:r>
      <w:r>
        <w:rPr>
          <w:rFonts w:eastAsia="IRNazanin" w:cs="IRNazanin"/>
          <w:color w:val="111111"/>
          <w:sz w:val="28"/>
          <w:szCs w:val="28"/>
          <w:rtl w:val="true"/>
          <w:lang w:bidi="fa-IR"/>
        </w:rPr>
        <w:t>......</w:t>
      </w:r>
      <w:r>
        <w:rPr>
          <w:rFonts w:eastAsia="IRNazanin" w:cs="IRNazanin"/>
          <w:color w:val="111111"/>
          <w:sz w:val="28"/>
          <w:szCs w:val="28"/>
          <w:lang w:bidi="fa-IR"/>
        </w:rPr>
        <w:t>83</w:t>
      </w:r>
    </w:p>
    <w:p>
      <w:pPr>
        <w:pStyle w:val="BookText"/>
        <w:rPr/>
      </w:pPr>
      <w:r>
        <w:rPr>
          <w:rFonts w:ascii="Amiri" w:hAnsi="Amiri" w:eastAsia="Amiri" w:cs="Amiri"/>
          <w:color w:val="111111"/>
          <w:sz w:val="28"/>
          <w:sz w:val="28"/>
          <w:szCs w:val="28"/>
          <w:rtl w:val="true"/>
          <w:lang w:bidi="ar-SA"/>
        </w:rPr>
        <w:t>شفاعت در حدیث نبوی صلی اللَهُ علیه والَهُ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p>
    <w:p>
      <w:pPr>
        <w:pStyle w:val="BookText"/>
        <w:rPr/>
      </w:pPr>
      <w:r>
        <w:rPr>
          <w:rFonts w:ascii="IRNazanin" w:hAnsi="IRNazanin" w:eastAsia="IRNazanin"/>
          <w:color w:val="111111"/>
          <w:sz w:val="28"/>
          <w:sz w:val="28"/>
          <w:szCs w:val="28"/>
          <w:rtl w:val="true"/>
          <w:lang w:bidi="fa-IR"/>
        </w:rPr>
        <w:t xml:space="preserve">فصل 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اقسام شفاعت</w:t>
      </w:r>
      <w:r>
        <w:rPr>
          <w:rFonts w:eastAsia="IRNazanin" w:cs="IRNazanin"/>
          <w:color w:val="111111"/>
          <w:sz w:val="28"/>
          <w:szCs w:val="28"/>
          <w:rtl w:val="true"/>
          <w:lang w:bidi="fa-IR"/>
        </w:rPr>
        <w:t>......</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شفاعت تکوینی</w:t>
      </w:r>
      <w:r>
        <w:rPr>
          <w:rFonts w:eastAsia="IRNazanin" w:cs="IRNazanin"/>
          <w:color w:val="111111"/>
          <w:sz w:val="28"/>
          <w:szCs w:val="28"/>
          <w:rtl w:val="true"/>
          <w:lang w:bidi="fa-IR"/>
        </w:rPr>
        <w:t>......</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شفاعت تشریعی</w:t>
      </w:r>
      <w:r>
        <w:rPr>
          <w:rFonts w:eastAsia="IRNazanin" w:cs="IRNazanin"/>
          <w:color w:val="111111"/>
          <w:sz w:val="28"/>
          <w:szCs w:val="28"/>
          <w:rtl w:val="true"/>
          <w:lang w:bidi="fa-IR"/>
        </w:rPr>
        <w:t>......</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شفاعت رهبری یا شفاعت امامان</w:t>
      </w:r>
      <w:r>
        <w:rPr>
          <w:rFonts w:eastAsia="IRNazanin" w:cs="IRNazanin"/>
          <w:color w:val="111111"/>
          <w:sz w:val="28"/>
          <w:szCs w:val="28"/>
          <w:rtl w:val="true"/>
          <w:lang w:bidi="fa-IR"/>
        </w:rPr>
        <w:t>......</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شفاعت رهبری در روایات</w:t>
      </w:r>
      <w:r>
        <w:rPr>
          <w:rFonts w:eastAsia="IRNazanin" w:cs="IRNazanin"/>
          <w:color w:val="111111"/>
          <w:sz w:val="28"/>
          <w:szCs w:val="28"/>
          <w:rtl w:val="true"/>
          <w:lang w:bidi="fa-IR"/>
        </w:rPr>
        <w:t>......</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شفاعت به واسطه توبه</w:t>
      </w:r>
      <w:r>
        <w:rPr>
          <w:rFonts w:eastAsia="IRNazanin" w:cs="IRNazanin"/>
          <w:color w:val="111111"/>
          <w:sz w:val="28"/>
          <w:szCs w:val="28"/>
          <w:rtl w:val="true"/>
          <w:lang w:bidi="fa-IR"/>
        </w:rPr>
        <w:t>......</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شفاعت به واسطه دعای پیامبران</w:t>
      </w:r>
      <w:r>
        <w:rPr>
          <w:rFonts w:eastAsia="IRNazanin" w:cs="IRNazanin"/>
          <w:color w:val="111111"/>
          <w:sz w:val="28"/>
          <w:szCs w:val="28"/>
          <w:rtl w:val="true"/>
          <w:lang w:bidi="fa-IR"/>
        </w:rPr>
        <w:t>......</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شفاعت مغفرت</w:t>
      </w:r>
      <w:r>
        <w:rPr>
          <w:rFonts w:eastAsia="IRNazanin" w:cs="IRNazanin"/>
          <w:color w:val="111111"/>
          <w:sz w:val="28"/>
          <w:szCs w:val="28"/>
          <w:rtl w:val="true"/>
          <w:lang w:bidi="fa-IR"/>
        </w:rPr>
        <w:t>......</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 xml:space="preserve">فصل ششم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شفاعت از دیدگاه وهابیان</w:t>
      </w:r>
      <w:r>
        <w:rPr>
          <w:rFonts w:eastAsia="IRNazanin" w:cs="IRNazanin"/>
          <w:color w:val="111111"/>
          <w:sz w:val="28"/>
          <w:szCs w:val="28"/>
          <w:rtl w:val="true"/>
          <w:lang w:bidi="fa-IR"/>
        </w:rPr>
        <w:t>......</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مذهب فکری ابن تیمیه و مادی گرایان</w:t>
      </w:r>
      <w:r>
        <w:rPr>
          <w:rFonts w:eastAsia="IRNazanin" w:cs="IRNazanin"/>
          <w:color w:val="111111"/>
          <w:sz w:val="28"/>
          <w:szCs w:val="28"/>
          <w:rtl w:val="true"/>
          <w:lang w:bidi="fa-IR"/>
        </w:rPr>
        <w:t>......</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منطق وهابیان در موضوع شفاعت و رد آن</w:t>
      </w:r>
      <w:r>
        <w:rPr>
          <w:rFonts w:eastAsia="IRNazanin" w:cs="IRNazanin"/>
          <w:color w:val="111111"/>
          <w:sz w:val="28"/>
          <w:szCs w:val="28"/>
          <w:rtl w:val="true"/>
          <w:lang w:bidi="fa-IR"/>
        </w:rPr>
        <w:t>......</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دلیل اندیشمَندان اسلامی بر جواز شفاعت</w:t>
      </w:r>
      <w:r>
        <w:rPr>
          <w:rFonts w:eastAsia="IRNazanin" w:cs="IRNazanin"/>
          <w:color w:val="111111"/>
          <w:sz w:val="28"/>
          <w:szCs w:val="28"/>
          <w:rtl w:val="true"/>
          <w:lang w:bidi="fa-IR"/>
        </w:rPr>
        <w:t>......</w:t>
      </w:r>
      <w:r>
        <w:rPr>
          <w:rFonts w:eastAsia="IRNazanin" w:cs="IRNazanin"/>
          <w:color w:val="111111"/>
          <w:sz w:val="28"/>
          <w:szCs w:val="28"/>
          <w:lang w:bidi="fa-IR"/>
        </w:rPr>
        <w:t>146</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فصل هفتم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شبهه ها و پاسخها</w:t>
      </w:r>
      <w:r>
        <w:rPr>
          <w:rFonts w:eastAsia="IRNazanin" w:cs="IRNazanin"/>
          <w:color w:val="111111"/>
          <w:sz w:val="28"/>
          <w:szCs w:val="28"/>
          <w:rtl w:val="true"/>
          <w:lang w:bidi="fa-IR"/>
        </w:rPr>
        <w:t>......</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ایرادهای مخالفان شفاعت</w:t>
      </w:r>
      <w:r>
        <w:rPr>
          <w:rFonts w:eastAsia="IRNazanin" w:cs="IRNazanin"/>
          <w:color w:val="111111"/>
          <w:sz w:val="28"/>
          <w:szCs w:val="28"/>
          <w:rtl w:val="true"/>
          <w:lang w:bidi="fa-IR"/>
        </w:rPr>
        <w:t>......</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اشکالات شفاعت</w:t>
      </w:r>
      <w:r>
        <w:rPr>
          <w:rFonts w:eastAsia="IRNazanin" w:cs="IRNazanin"/>
          <w:color w:val="111111"/>
          <w:sz w:val="28"/>
          <w:szCs w:val="28"/>
          <w:rtl w:val="true"/>
          <w:lang w:bidi="fa-IR"/>
        </w:rPr>
        <w:t>......</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 xml:space="preserve">اشکال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لازمه شفاعت، تغییر اراده حاکم است</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۱۶۱</w:t>
      </w:r>
    </w:p>
    <w:p>
      <w:pPr>
        <w:pStyle w:val="BookText"/>
        <w:rPr/>
      </w:pPr>
      <w:r>
        <w:rPr>
          <w:rFonts w:ascii="IRNazanin" w:hAnsi="IRNazanin" w:eastAsia="IRNazanin"/>
          <w:color w:val="111111"/>
          <w:sz w:val="28"/>
          <w:sz w:val="28"/>
          <w:szCs w:val="28"/>
          <w:rtl w:val="true"/>
          <w:lang w:bidi="fa-IR"/>
        </w:rPr>
        <w:t>پاسخ اشکال اول</w:t>
      </w:r>
      <w:r>
        <w:rPr>
          <w:rFonts w:eastAsia="IRNazanin" w:cs="IRNazanin"/>
          <w:color w:val="111111"/>
          <w:sz w:val="28"/>
          <w:szCs w:val="28"/>
          <w:rtl w:val="true"/>
          <w:lang w:bidi="fa-IR"/>
        </w:rPr>
        <w:t>......</w:t>
      </w:r>
      <w:r>
        <w:rPr>
          <w:rFonts w:eastAsia="IRNazanin" w:cs="IRNazanin"/>
          <w:color w:val="111111"/>
          <w:sz w:val="28"/>
          <w:szCs w:val="28"/>
          <w:lang w:bidi="fa-IR"/>
        </w:rPr>
        <w:t>162</w:t>
      </w:r>
    </w:p>
    <w:p>
      <w:pPr>
        <w:pStyle w:val="BookText"/>
        <w:rPr/>
      </w:pPr>
      <w:r>
        <w:rPr>
          <w:rFonts w:ascii="IRNazanin" w:hAnsi="IRNazanin" w:eastAsia="IRNazanin"/>
          <w:color w:val="111111"/>
          <w:sz w:val="28"/>
          <w:sz w:val="28"/>
          <w:szCs w:val="28"/>
          <w:rtl w:val="true"/>
          <w:lang w:bidi="fa-IR"/>
        </w:rPr>
        <w:t xml:space="preserve">اشکال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شفاعت ، موجب جرئت یافتن بر گناه میشود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۱۶۴</w:t>
      </w:r>
    </w:p>
    <w:p>
      <w:pPr>
        <w:pStyle w:val="BookText"/>
        <w:rPr/>
      </w:pPr>
      <w:r>
        <w:rPr>
          <w:rFonts w:ascii="IRNazanin" w:hAnsi="IRNazanin" w:eastAsia="IRNazanin"/>
          <w:color w:val="111111"/>
          <w:sz w:val="28"/>
          <w:sz w:val="28"/>
          <w:szCs w:val="28"/>
          <w:rtl w:val="true"/>
          <w:lang w:bidi="fa-IR"/>
        </w:rPr>
        <w:t>پاسخ اشکال دوم</w:t>
      </w:r>
      <w:r>
        <w:rPr>
          <w:rFonts w:eastAsia="IRNazanin" w:cs="IRNazanin"/>
          <w:color w:val="111111"/>
          <w:sz w:val="28"/>
          <w:szCs w:val="28"/>
          <w:rtl w:val="true"/>
          <w:lang w:bidi="fa-IR"/>
        </w:rPr>
        <w:t>......</w:t>
      </w:r>
      <w:r>
        <w:rPr>
          <w:rFonts w:eastAsia="IRNazanin" w:cs="IRNazanin"/>
          <w:color w:val="111111"/>
          <w:sz w:val="28"/>
          <w:szCs w:val="28"/>
          <w:lang w:bidi="fa-IR"/>
        </w:rPr>
        <w:t>164</w:t>
      </w:r>
    </w:p>
    <w:p>
      <w:pPr>
        <w:pStyle w:val="BookText"/>
        <w:rPr/>
      </w:pPr>
      <w:r>
        <w:rPr>
          <w:rFonts w:ascii="IRNazanin" w:hAnsi="IRNazanin" w:eastAsia="IRNazanin"/>
          <w:color w:val="111111"/>
          <w:sz w:val="28"/>
          <w:sz w:val="28"/>
          <w:szCs w:val="28"/>
          <w:rtl w:val="true"/>
          <w:lang w:bidi="fa-IR"/>
        </w:rPr>
        <w:t xml:space="preserve">اشکال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فقدان دلیل عقلی و نقلی بر شفاعت</w:t>
      </w:r>
      <w:r>
        <w:rPr>
          <w:rFonts w:eastAsia="IRNazanin" w:cs="IRNazanin"/>
          <w:color w:val="111111"/>
          <w:sz w:val="28"/>
          <w:szCs w:val="28"/>
          <w:rtl w:val="true"/>
          <w:lang w:bidi="fa-IR"/>
        </w:rPr>
        <w:t>......</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پاسخ اشکال سوم</w:t>
      </w:r>
      <w:r>
        <w:rPr>
          <w:rFonts w:eastAsia="IRNazanin" w:cs="IRNazanin"/>
          <w:color w:val="111111"/>
          <w:sz w:val="28"/>
          <w:szCs w:val="28"/>
          <w:rtl w:val="true"/>
          <w:lang w:bidi="fa-IR"/>
        </w:rPr>
        <w:t>......</w:t>
      </w:r>
      <w:r>
        <w:rPr>
          <w:rFonts w:eastAsia="IRNazanin" w:cs="IRNazanin"/>
          <w:color w:val="111111"/>
          <w:sz w:val="28"/>
          <w:szCs w:val="28"/>
          <w:lang w:bidi="fa-IR"/>
        </w:rPr>
        <w:t>171</w:t>
      </w:r>
    </w:p>
    <w:p>
      <w:pPr>
        <w:pStyle w:val="BookText"/>
        <w:rPr/>
      </w:pPr>
      <w:r>
        <w:rPr>
          <w:rFonts w:ascii="IRNazanin" w:hAnsi="IRNazanin" w:eastAsia="IRNazanin"/>
          <w:color w:val="111111"/>
          <w:sz w:val="28"/>
          <w:sz w:val="28"/>
          <w:szCs w:val="28"/>
          <w:rtl w:val="true"/>
          <w:lang w:bidi="fa-IR"/>
        </w:rPr>
        <w:t xml:space="preserve">اشکال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مشتمل بر شفاعت ، از متشابهات اند</w:t>
      </w:r>
      <w:r>
        <w:rPr>
          <w:rFonts w:eastAsia="IRNazanin" w:cs="IRNazanin"/>
          <w:color w:val="111111"/>
          <w:sz w:val="28"/>
          <w:szCs w:val="28"/>
          <w:rtl w:val="true"/>
          <w:lang w:bidi="fa-IR"/>
        </w:rPr>
        <w:t>......</w:t>
      </w:r>
      <w:r>
        <w:rPr>
          <w:rFonts w:eastAsia="IRNazanin" w:cs="IRNazanin"/>
          <w:color w:val="111111"/>
          <w:sz w:val="28"/>
          <w:szCs w:val="28"/>
          <w:lang w:bidi="fa-IR"/>
        </w:rPr>
        <w:t>174</w:t>
      </w:r>
    </w:p>
    <w:p>
      <w:pPr>
        <w:pStyle w:val="BookText"/>
        <w:rPr/>
      </w:pPr>
      <w:r>
        <w:rPr>
          <w:rFonts w:ascii="IRNazanin" w:hAnsi="IRNazanin" w:eastAsia="IRNazanin"/>
          <w:color w:val="111111"/>
          <w:sz w:val="28"/>
          <w:sz w:val="28"/>
          <w:szCs w:val="28"/>
          <w:rtl w:val="true"/>
          <w:lang w:bidi="fa-IR"/>
        </w:rPr>
        <w:t>پاسخ اشکال چهارم</w:t>
      </w:r>
      <w:r>
        <w:rPr>
          <w:rFonts w:eastAsia="IRNazanin" w:cs="IRNazanin"/>
          <w:color w:val="111111"/>
          <w:sz w:val="28"/>
          <w:szCs w:val="28"/>
          <w:rtl w:val="true"/>
          <w:lang w:bidi="fa-IR"/>
        </w:rPr>
        <w:t>......</w:t>
      </w:r>
      <w:r>
        <w:rPr>
          <w:rFonts w:eastAsia="IRNazanin" w:cs="IRNazanin"/>
          <w:color w:val="111111"/>
          <w:sz w:val="28"/>
          <w:szCs w:val="28"/>
          <w:lang w:bidi="fa-IR"/>
        </w:rPr>
        <w:t>174</w:t>
      </w:r>
    </w:p>
    <w:p>
      <w:pPr>
        <w:pStyle w:val="BookText"/>
        <w:rPr/>
      </w:pPr>
      <w:r>
        <w:rPr>
          <w:rFonts w:ascii="IRNazanin" w:hAnsi="IRNazanin" w:eastAsia="IRNazanin"/>
          <w:color w:val="111111"/>
          <w:sz w:val="28"/>
          <w:sz w:val="28"/>
          <w:szCs w:val="28"/>
          <w:rtl w:val="true"/>
          <w:lang w:bidi="fa-IR"/>
        </w:rPr>
        <w:t xml:space="preserve">اشکال 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شفاعت پیامبرصلی الله علیه والهان، از راه هدایت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۱۷۴</w:t>
      </w:r>
    </w:p>
    <w:p>
      <w:pPr>
        <w:pStyle w:val="BookText"/>
        <w:rPr/>
      </w:pPr>
      <w:r>
        <w:rPr>
          <w:rFonts w:ascii="IRNazanin" w:hAnsi="IRNazanin" w:eastAsia="IRNazanin"/>
          <w:color w:val="111111"/>
          <w:sz w:val="28"/>
          <w:sz w:val="28"/>
          <w:szCs w:val="28"/>
          <w:rtl w:val="true"/>
          <w:lang w:bidi="fa-IR"/>
        </w:rPr>
        <w:t>پاسخ اشکال پنجم</w:t>
      </w:r>
      <w:r>
        <w:rPr>
          <w:rFonts w:eastAsia="IRNazanin" w:cs="IRNazanin"/>
          <w:color w:val="111111"/>
          <w:sz w:val="28"/>
          <w:szCs w:val="28"/>
          <w:rtl w:val="true"/>
          <w:lang w:bidi="fa-IR"/>
        </w:rPr>
        <w:t>......</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 xml:space="preserve">اشکال ششم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شفاعت پیامبران ، با عدل الَهُی سازگار نیست</w:t>
      </w:r>
      <w:r>
        <w:rPr>
          <w:rFonts w:eastAsia="IRNazanin" w:cs="IRNazanin"/>
          <w:color w:val="111111"/>
          <w:sz w:val="28"/>
          <w:szCs w:val="28"/>
          <w:rtl w:val="true"/>
          <w:lang w:bidi="fa-IR"/>
        </w:rPr>
        <w:t>......</w:t>
      </w:r>
      <w:r>
        <w:rPr>
          <w:rFonts w:eastAsia="IRNazanin" w:cs="IRNazanin"/>
          <w:color w:val="111111"/>
          <w:sz w:val="28"/>
          <w:szCs w:val="28"/>
          <w:lang w:bidi="fa-IR"/>
        </w:rPr>
        <w:t>176</w:t>
      </w:r>
    </w:p>
    <w:p>
      <w:pPr>
        <w:pStyle w:val="BookText"/>
        <w:rPr/>
      </w:pPr>
      <w:r>
        <w:rPr>
          <w:rFonts w:ascii="IRNazanin" w:hAnsi="IRNazanin" w:eastAsia="IRNazanin"/>
          <w:color w:val="111111"/>
          <w:sz w:val="28"/>
          <w:sz w:val="28"/>
          <w:szCs w:val="28"/>
          <w:rtl w:val="true"/>
          <w:lang w:bidi="fa-IR"/>
        </w:rPr>
        <w:t>پاسخ اشکال ششم</w:t>
      </w:r>
      <w:r>
        <w:rPr>
          <w:rFonts w:eastAsia="IRNazanin" w:cs="IRNazanin"/>
          <w:color w:val="111111"/>
          <w:sz w:val="28"/>
          <w:szCs w:val="28"/>
          <w:rtl w:val="true"/>
          <w:lang w:bidi="fa-IR"/>
        </w:rPr>
        <w:t>......</w:t>
      </w:r>
      <w:r>
        <w:rPr>
          <w:rFonts w:eastAsia="IRNazanin" w:cs="IRNazanin"/>
          <w:color w:val="111111"/>
          <w:sz w:val="28"/>
          <w:szCs w:val="28"/>
          <w:lang w:bidi="fa-IR"/>
        </w:rPr>
        <w:t>176</w:t>
      </w:r>
    </w:p>
    <w:p>
      <w:pPr>
        <w:pStyle w:val="BookText"/>
        <w:rPr/>
      </w:pPr>
      <w:r>
        <w:rPr>
          <w:rFonts w:ascii="IRNazanin" w:hAnsi="IRNazanin" w:eastAsia="IRNazanin"/>
          <w:color w:val="111111"/>
          <w:sz w:val="28"/>
          <w:sz w:val="28"/>
          <w:szCs w:val="28"/>
          <w:rtl w:val="true"/>
          <w:lang w:bidi="fa-IR"/>
        </w:rPr>
        <w:t xml:space="preserve">اشکال هفتم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شفاعت، مخالف سنت الَهُی است</w:t>
      </w:r>
      <w:r>
        <w:rPr>
          <w:rFonts w:eastAsia="IRNazanin" w:cs="IRNazanin"/>
          <w:color w:val="111111"/>
          <w:sz w:val="28"/>
          <w:szCs w:val="28"/>
          <w:rtl w:val="true"/>
          <w:lang w:bidi="fa-IR"/>
        </w:rPr>
        <w:t>......</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پاسخ اشکال هفتم</w:t>
      </w:r>
      <w:r>
        <w:rPr>
          <w:rFonts w:eastAsia="IRNazanin" w:cs="IRNazanin"/>
          <w:color w:val="111111"/>
          <w:sz w:val="28"/>
          <w:szCs w:val="28"/>
          <w:rtl w:val="true"/>
          <w:lang w:bidi="fa-IR"/>
        </w:rPr>
        <w:t>......</w:t>
      </w:r>
      <w:r>
        <w:rPr>
          <w:rFonts w:eastAsia="IRNazanin" w:cs="IRNazanin"/>
          <w:color w:val="111111"/>
          <w:sz w:val="28"/>
          <w:szCs w:val="28"/>
          <w:lang w:bidi="fa-IR"/>
        </w:rPr>
        <w:t>180</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اشکال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درخواست شفاعت، شرک است</w:t>
      </w:r>
      <w:r>
        <w:rPr>
          <w:rFonts w:eastAsia="IRNazanin" w:cs="IRNazanin"/>
          <w:color w:val="111111"/>
          <w:sz w:val="28"/>
          <w:szCs w:val="28"/>
          <w:rtl w:val="true"/>
          <w:lang w:bidi="fa-IR"/>
        </w:rPr>
        <w:t>......</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پاسخ اشکال هشتم</w:t>
      </w:r>
      <w:r>
        <w:rPr>
          <w:rFonts w:eastAsia="IRNazanin" w:cs="IRNazanin"/>
          <w:color w:val="111111"/>
          <w:sz w:val="28"/>
          <w:szCs w:val="28"/>
          <w:rtl w:val="true"/>
          <w:lang w:bidi="fa-IR"/>
        </w:rPr>
        <w:t>......</w:t>
      </w:r>
      <w:r>
        <w:rPr>
          <w:rFonts w:eastAsia="IRNazanin" w:cs="IRNazanin"/>
          <w:color w:val="111111"/>
          <w:sz w:val="28"/>
          <w:szCs w:val="28"/>
          <w:lang w:bidi="fa-IR"/>
        </w:rPr>
        <w:t>181</w:t>
      </w:r>
    </w:p>
    <w:p>
      <w:pPr>
        <w:pStyle w:val="BookText"/>
        <w:rPr/>
      </w:pPr>
      <w:r>
        <w:rPr>
          <w:rFonts w:ascii="IRNazanin" w:hAnsi="IRNazanin" w:eastAsia="IRNazanin"/>
          <w:color w:val="111111"/>
          <w:sz w:val="28"/>
          <w:sz w:val="28"/>
          <w:szCs w:val="28"/>
          <w:rtl w:val="true"/>
          <w:lang w:bidi="fa-IR"/>
        </w:rPr>
        <w:t>اشکال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 بت پرستان، به سبب طلب شفاعت آنان بود</w:t>
      </w:r>
      <w:r>
        <w:rPr>
          <w:rFonts w:eastAsia="IRNazanin" w:cs="IRNazanin"/>
          <w:color w:val="111111"/>
          <w:sz w:val="28"/>
          <w:szCs w:val="28"/>
          <w:rtl w:val="true"/>
          <w:lang w:bidi="fa-IR"/>
        </w:rPr>
        <w:t>......</w:t>
      </w:r>
      <w:r>
        <w:rPr>
          <w:rFonts w:eastAsia="IRNazanin" w:cs="IRNazanin"/>
          <w:color w:val="111111"/>
          <w:sz w:val="28"/>
          <w:szCs w:val="28"/>
          <w:lang w:bidi="fa-IR"/>
        </w:rPr>
        <w:t>184</w:t>
      </w:r>
    </w:p>
    <w:p>
      <w:pPr>
        <w:pStyle w:val="BookText"/>
        <w:rPr/>
      </w:pPr>
      <w:r>
        <w:rPr>
          <w:rFonts w:ascii="IRNazanin" w:hAnsi="IRNazanin" w:eastAsia="IRNazanin"/>
          <w:color w:val="111111"/>
          <w:sz w:val="28"/>
          <w:sz w:val="28"/>
          <w:szCs w:val="28"/>
          <w:rtl w:val="true"/>
          <w:lang w:bidi="fa-IR"/>
        </w:rPr>
        <w:t>پاسخ اشکال نهم</w:t>
      </w:r>
      <w:r>
        <w:rPr>
          <w:rFonts w:eastAsia="IRNazanin" w:cs="IRNazanin"/>
          <w:color w:val="111111"/>
          <w:sz w:val="28"/>
          <w:szCs w:val="28"/>
          <w:rtl w:val="true"/>
          <w:lang w:bidi="fa-IR"/>
        </w:rPr>
        <w:t>......</w:t>
      </w:r>
      <w:r>
        <w:rPr>
          <w:rFonts w:eastAsia="IRNazanin" w:cs="IRNazanin"/>
          <w:color w:val="111111"/>
          <w:sz w:val="28"/>
          <w:szCs w:val="28"/>
          <w:lang w:bidi="fa-IR"/>
        </w:rPr>
        <w:t>184</w:t>
      </w:r>
    </w:p>
    <w:p>
      <w:pPr>
        <w:pStyle w:val="BookText"/>
        <w:rPr/>
      </w:pPr>
      <w:r>
        <w:rPr>
          <w:rFonts w:ascii="IRNazanin" w:hAnsi="IRNazanin" w:eastAsia="IRNazanin"/>
          <w:color w:val="111111"/>
          <w:sz w:val="28"/>
          <w:sz w:val="28"/>
          <w:szCs w:val="28"/>
          <w:rtl w:val="true"/>
          <w:lang w:bidi="fa-IR"/>
        </w:rPr>
        <w:t xml:space="preserve">اشکال 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حاجت خواهی از غیر خدا، حرام است</w:t>
      </w:r>
      <w:r>
        <w:rPr>
          <w:rFonts w:eastAsia="IRNazanin" w:cs="IRNazanin"/>
          <w:color w:val="111111"/>
          <w:sz w:val="28"/>
          <w:szCs w:val="28"/>
          <w:rtl w:val="true"/>
          <w:lang w:bidi="fa-IR"/>
        </w:rPr>
        <w:t>......</w:t>
      </w:r>
      <w:r>
        <w:rPr>
          <w:rFonts w:eastAsia="IRNazanin" w:cs="IRNazanin"/>
          <w:color w:val="111111"/>
          <w:sz w:val="28"/>
          <w:szCs w:val="28"/>
          <w:lang w:bidi="fa-IR"/>
        </w:rPr>
        <w:t>188</w:t>
      </w:r>
    </w:p>
    <w:p>
      <w:pPr>
        <w:pStyle w:val="BookText"/>
        <w:rPr/>
      </w:pPr>
      <w:r>
        <w:rPr>
          <w:rFonts w:ascii="IRNazanin" w:hAnsi="IRNazanin" w:eastAsia="IRNazanin"/>
          <w:color w:val="111111"/>
          <w:sz w:val="28"/>
          <w:sz w:val="28"/>
          <w:szCs w:val="28"/>
          <w:rtl w:val="true"/>
          <w:lang w:bidi="fa-IR"/>
        </w:rPr>
        <w:t>پاسخ اشکال دهم</w:t>
      </w:r>
      <w:r>
        <w:rPr>
          <w:rFonts w:eastAsia="IRNazanin" w:cs="IRNazanin"/>
          <w:color w:val="111111"/>
          <w:sz w:val="28"/>
          <w:szCs w:val="28"/>
          <w:rtl w:val="true"/>
          <w:lang w:bidi="fa-IR"/>
        </w:rPr>
        <w:t>......</w:t>
      </w:r>
      <w:r>
        <w:rPr>
          <w:rFonts w:eastAsia="IRNazanin" w:cs="IRNazanin"/>
          <w:color w:val="111111"/>
          <w:sz w:val="28"/>
          <w:szCs w:val="28"/>
          <w:lang w:bidi="fa-IR"/>
        </w:rPr>
        <w:t>188</w:t>
      </w:r>
    </w:p>
    <w:p>
      <w:pPr>
        <w:pStyle w:val="BookText"/>
        <w:rPr/>
      </w:pPr>
      <w:r>
        <w:rPr>
          <w:rFonts w:ascii="IRNazanin" w:hAnsi="IRNazanin" w:eastAsia="IRNazanin"/>
          <w:color w:val="111111"/>
          <w:sz w:val="28"/>
          <w:sz w:val="28"/>
          <w:szCs w:val="28"/>
          <w:rtl w:val="true"/>
          <w:lang w:bidi="fa-IR"/>
        </w:rPr>
        <w:t xml:space="preserve">اشکال یازدهم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شفاعت با توحید مَنافات دارد</w:t>
      </w:r>
      <w:r>
        <w:rPr>
          <w:rFonts w:eastAsia="IRNazanin" w:cs="IRNazanin"/>
          <w:color w:val="111111"/>
          <w:sz w:val="28"/>
          <w:szCs w:val="28"/>
          <w:rtl w:val="true"/>
          <w:lang w:bidi="fa-IR"/>
        </w:rPr>
        <w:t>......</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پاسخ اشکال یازدهم</w:t>
      </w:r>
      <w:r>
        <w:rPr>
          <w:rFonts w:eastAsia="IRNazanin" w:cs="IRNazanin"/>
          <w:color w:val="111111"/>
          <w:sz w:val="28"/>
          <w:szCs w:val="28"/>
          <w:rtl w:val="true"/>
          <w:lang w:bidi="fa-IR"/>
        </w:rPr>
        <w:t>......</w:t>
      </w:r>
      <w:r>
        <w:rPr>
          <w:rFonts w:eastAsia="IRNazanin" w:cs="IRNazanin"/>
          <w:color w:val="111111"/>
          <w:sz w:val="28"/>
          <w:szCs w:val="28"/>
          <w:lang w:bidi="fa-IR"/>
        </w:rPr>
        <w:t>192</w:t>
      </w:r>
    </w:p>
    <w:p>
      <w:pPr>
        <w:pStyle w:val="BookText"/>
        <w:rPr/>
      </w:pPr>
      <w:r>
        <w:rPr>
          <w:rFonts w:ascii="IRNazanin" w:hAnsi="IRNazanin" w:eastAsia="IRNazanin"/>
          <w:color w:val="111111"/>
          <w:sz w:val="28"/>
          <w:sz w:val="28"/>
          <w:szCs w:val="28"/>
          <w:rtl w:val="true"/>
          <w:lang w:bidi="fa-IR"/>
        </w:rPr>
        <w:t>کلام آخر</w:t>
      </w:r>
      <w:r>
        <w:rPr>
          <w:rFonts w:eastAsia="IRNazanin" w:cs="IRNazanin"/>
          <w:color w:val="111111"/>
          <w:sz w:val="28"/>
          <w:szCs w:val="28"/>
          <w:rtl w:val="true"/>
          <w:lang w:bidi="fa-IR"/>
        </w:rPr>
        <w:t>......</w:t>
      </w:r>
      <w:r>
        <w:rPr>
          <w:rFonts w:eastAsia="IRNazanin" w:cs="IRNazanin"/>
          <w:color w:val="111111"/>
          <w:sz w:val="28"/>
          <w:szCs w:val="28"/>
          <w:lang w:bidi="fa-IR"/>
        </w:rPr>
        <w:t>197</w:t>
      </w:r>
    </w:p>
    <w:p>
      <w:pPr>
        <w:pStyle w:val="BookText"/>
        <w:rPr/>
      </w:pPr>
      <w:r>
        <w:rPr>
          <w:rFonts w:ascii="IRNazanin" w:hAnsi="IRNazanin" w:eastAsia="IRNazanin"/>
          <w:color w:val="111111"/>
          <w:sz w:val="28"/>
          <w:sz w:val="28"/>
          <w:szCs w:val="28"/>
          <w:rtl w:val="true"/>
          <w:lang w:bidi="fa-IR"/>
        </w:rPr>
        <w:t>فهرست مَنابع و مآخذ</w:t>
      </w:r>
      <w:r>
        <w:rPr>
          <w:rFonts w:eastAsia="IRNazanin" w:cs="IRNazanin"/>
          <w:color w:val="111111"/>
          <w:sz w:val="28"/>
          <w:szCs w:val="28"/>
          <w:rtl w:val="true"/>
          <w:lang w:bidi="fa-IR"/>
        </w:rPr>
        <w:t>......</w:t>
      </w:r>
      <w:r>
        <w:rPr>
          <w:rFonts w:eastAsia="IRNazanin" w:cs="IRNazanin"/>
          <w:color w:val="111111"/>
          <w:sz w:val="28"/>
          <w:szCs w:val="28"/>
          <w:lang w:bidi="fa-IR"/>
        </w:rPr>
        <w:t>199</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لیست کتابهای فارسی بنیاد معارف اسلامی قم</w:t>
      </w:r>
      <w:r>
        <w:rPr>
          <w:rFonts w:eastAsia="IRNazanin" w:cs="IRNazanin"/>
          <w:color w:val="111111"/>
          <w:sz w:val="28"/>
          <w:szCs w:val="28"/>
          <w:rtl w:val="true"/>
          <w:lang w:bidi="fa-IR"/>
        </w:rPr>
        <w:t>......</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 w:name="pg6253_40867"/>
      <w:bookmarkStart w:id="13" w:name="pg6253_40867"/>
      <w:bookmarkEnd w:id="13"/>
    </w:p>
    <w:p>
      <w:pPr>
        <w:pStyle w:val="Heading2"/>
        <w:numPr>
          <w:ilvl w:val="1"/>
          <w:numId w:val="1"/>
        </w:numPr>
        <w:rPr/>
      </w:pPr>
      <w:bookmarkStart w:id="14" w:name="pg6253_40867"/>
      <w:bookmarkStart w:id="15" w:name="__RefHeading___Toc1737471_237004111"/>
      <w:bookmarkStart w:id="16" w:name="_Toc4"/>
      <w:bookmarkEnd w:id="14"/>
      <w:bookmarkEnd w:id="15"/>
      <w:r>
        <w:rPr>
          <w:rtl w:val="true"/>
        </w:rPr>
        <w:t>مقدمه</w:t>
      </w:r>
      <w:bookmarkEnd w:id="16"/>
    </w:p>
    <w:p>
      <w:pPr>
        <w:pStyle w:val="BookText"/>
        <w:rPr/>
      </w:pPr>
      <w:r>
        <w:rPr>
          <w:rFonts w:ascii="IRNazanin" w:hAnsi="IRNazanin" w:eastAsia="IRNazanin"/>
          <w:color w:val="111111"/>
          <w:sz w:val="28"/>
          <w:sz w:val="28"/>
          <w:szCs w:val="28"/>
          <w:rtl w:val="true"/>
          <w:lang w:bidi="fa-IR"/>
        </w:rPr>
        <w:t>بی تردید قرآن کریم ، کلام آسمانی و وحیانی است و اگر انسان بخواهد کلام خدا را بخواند و یا گوش دهد باید تنها سراغ قرآن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یقیناً آشنایی و بهره مندی کامل و همه جانبه در تمامی عرصه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های زندگی نیازمند تفسیر و تبیین از سوی قرآن شناسان است و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مایه هدایت و سعادت بشر خواهد بود که به همه تعالیم روح۔ بخش آن، ایمان داشته باشد و فرمان های آن را گردن نهد؛ چرا که در غیر این صورت، نه تنها انسان هدایت نمی شود، بلکه در وادی گمراهی و ضلالت، گرفتار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ای می خوانیم</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أَفَتُؤْمِنُونَ بِبَعْضِ الْکِتَابِ وَتَکْفُرُونَ بِبَعْضٍ فَمَا جَزَاءُ مَنْ یَفْعَلُ ذَلِکَ مِنْکُمْ إِلَّا خِزْیٌ فِی الْحَیَاةِ الدُّنْیَا وَیَوْمَ الْقِیَامَةِ یُرَدُّونَ إِلَی أَشَدِّ الْعَذَابِ</w:t>
      </w:r>
      <w:r>
        <w:rPr>
          <w:rFonts w:eastAsia="Amiri" w:cs="Amiri" w:ascii="Amiri" w:hAnsi="Amiri"/>
          <w:color w:val="111111"/>
          <w:sz w:val="28"/>
          <w:szCs w:val="28"/>
          <w:rtl w:val="true"/>
          <w:lang w:bidi="ar-SA"/>
        </w:rPr>
        <w:t>»</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آیا شما به بخشی از کتاب ایمان می آورید و به بخشی دیگر، کفر می ورزید؟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سزای هر آن کس از شما که این چنین کند، چیست، جز آنکه ذلتی در زندگی دنیا گریبانگیر او شود؟ و روز قیامت، به سوی شدیدترین عذاب، باز گردانده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آیات قرآن ، متشابه اند که با استفاده از آیات محکم، می توان به تأویل آنها پی برد؛ </w:t>
      </w:r>
      <w:r>
        <w:rPr>
          <w:rStyle w:val="FootnoteAnchor"/>
          <w:rtl w:val="true"/>
        </w:rPr>
        <w:footnoteReference w:id="3"/>
      </w:r>
      <w:r>
        <w:rPr>
          <w:rFonts w:ascii="IRNazanin" w:hAnsi="IRNazanin" w:eastAsia="IRNazanin"/>
          <w:color w:val="111111"/>
          <w:sz w:val="28"/>
          <w:sz w:val="28"/>
          <w:szCs w:val="28"/>
          <w:rtl w:val="true"/>
          <w:lang w:bidi="fa-IR"/>
        </w:rPr>
        <w:t>ولی بسیاری دیگر از آیات و آموزه های آنها، در سایه اندیشه ای ژرف ، قابل فهم و دسترسی است</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آموزه های قرآن کریم،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شفاعت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مفهوم، آن گاه که با دیدی جامع نسبت به آیات قرآنی بررسی شود، هیچ گونه شبهه و اشکالی را ایجاد نمی کند؛ ولی آنگاه که یک سویه و همراه با کج اندیشی و سطحی نگری بدان نگاه شود، اشکالات و شبهاتی را پدید می آورد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مقدمه از زمان آغاز رسالت پیامبرصلی الله علیه واله گرامی اسلام، روش مسلمانان، درخواست شفاعت از شافعان راستین بوده و پیوسته از آنان، در حال حیات و ممات، درخواست شفاعت می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یک از دانشمندان اسلامی چنین درخواستی را با هیچ یک از مبانی و اصول اسلامی مخالف نمیدانستند تا آنکه در قرن هفتم هجری، فردی، مشهور به ابن تیمیّه</w:t>
      </w:r>
      <w:r>
        <w:rPr>
          <w:rStyle w:val="FootnoteAnchor"/>
          <w:rtl w:val="true"/>
        </w:rPr>
        <w:footnoteReference w:id="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بیشتر اندیشمَندان، مورّخان و محدثان فریقین با تفکرات او آشنا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به جهان گشود</w:t>
      </w:r>
      <w:r>
        <w:rPr>
          <w:rStyle w:val="FootnoteAnchor"/>
          <w:rtl w:val="true"/>
        </w:rPr>
        <w:footnoteReference w:id="5"/>
      </w:r>
      <w:r>
        <w:rPr>
          <w:rFonts w:ascii="IRNazanin" w:hAnsi="IRNazanin" w:eastAsia="IRNazanin"/>
          <w:color w:val="111111"/>
          <w:sz w:val="28"/>
          <w:sz w:val="28"/>
          <w:szCs w:val="28"/>
          <w:rtl w:val="true"/>
          <w:lang w:bidi="fa-IR"/>
        </w:rPr>
        <w:t>و با طرز تفکّر خاصّی، با این مسئلَهُ و بسیاری از سنّتهای جاری در میان مسلمانان، مخالفت کرد</w:t>
      </w:r>
      <w:r>
        <w:rPr>
          <w:rFonts w:eastAsia="IRNazanin" w:cs="IRNazanin"/>
          <w:color w:val="111111"/>
          <w:sz w:val="28"/>
          <w:szCs w:val="28"/>
          <w:rtl w:val="true"/>
          <w:lang w:bidi="fa-IR"/>
        </w:rPr>
        <w:t>.</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 xml:space="preserve">عقائده؛ تذکرة الحفّاظ، الذهبی ، ج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۱۴۹۶</w:t>
      </w:r>
      <w:r>
        <w:rPr>
          <w:rFonts w:ascii="IRNazanin" w:hAnsi="IRNazanin" w:eastAsia="IRNazanin"/>
          <w:color w:val="111111"/>
          <w:sz w:val="28"/>
          <w:sz w:val="28"/>
          <w:szCs w:val="28"/>
          <w:rtl w:val="true"/>
          <w:lang w:bidi="fa-IR"/>
        </w:rPr>
        <w:t>، شرح حال ابن تیمیه، دار إحیاء التراث العربی ، بیروت</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سه قرن پس از وی، محمدصلی الله علیه واله بن عبد الوهاب نَجدی، مجدّداً پرچم مخالفت را برافراشت و مکتب ابن تیمیّه را از نو احیا و با شدت بیشتری دنبال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بدون شک، مجازات های الَهُی، چه در این جهان و چه در قیامت جنبه، انتقامی ندارد؛ بلکه همه آنها در حقیقت، ضامَن اجرای اطاعت از قوانین، و در نتیجه، موجب پیشرفت و تکامل انسانهاست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این، باید از هر چیزی که این ضمانت اجرایی را تضعیف می کند، احتراز کرد تا جرئت و جسارتِ بر گناه، در مردم پیدا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نباید راه بازگشت و اصلاح را به کلّی بر روی گناهکاران بست؛ بلکه باید به آنها امکان داد که خود را اصلاح کنند و به سوی خدا باز گردند و تقوا پیشه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شفاعت، در معنای درستش برای حفظ همین تعادل، و وسیلَهُ ای برای بازگشت گناهکاران و آلودگان است، و در معنای نادرستش، موجب تشویق به گناه و جرئت بر انجام دادن آن است</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کسانی که جنبه های مختلف شفاعت و مفاهیم درست و نادرست آن را از هم تفکیک نکرده اند، گاه به کلّی مَنکر مسئلَهُ شفاعت شده، آن را با رفاقت با سلاطین و حاکمان ظالم و توصیه آنان، برابر می دانند، و گاه مانند وهّابیان، بدون توجّه به آیات دیگر، این آیه از قرآن کریم را دستاویز قرار داده و منکر شفاعت شده اند که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مقدمه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یُقبَلُ مِنها شَفاعَةُ</w:t>
      </w:r>
      <w:r>
        <w:rPr>
          <w:rFonts w:eastAsia="Amiri" w:cs="Amiri" w:ascii="Amiri" w:hAnsi="Amiri"/>
          <w:color w:val="111111"/>
          <w:sz w:val="28"/>
          <w:szCs w:val="28"/>
          <w:rtl w:val="true"/>
          <w:lang w:bidi="ar-SA"/>
        </w:rPr>
        <w:t>)</w:t>
      </w:r>
      <w:r>
        <w:rPr>
          <w:rStyle w:val="FootnoteAnchor"/>
          <w:rtl w:val="true"/>
        </w:rPr>
        <w:footnoteReference w:id="7"/>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قیامت از کسی شفاعتی پذیرفته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نوشتار، پس از ارائه چارچوبی کلی درباره مسئلَهُ شفاعت، و بیان مفهوم صحیح آن، به اشکالات و شبهاتی که ابن تیمیه و پیروان فکری او بر مسئلَهُ شفاعت وارد کرده اند، پرداخته و به تک تک آنها پاسخ داده خواهد شد</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سیّد غلامرضا حسینی شهر مقدّس قم، رجب </w:t>
      </w:r>
      <w:r>
        <w:rPr>
          <w:rFonts w:eastAsia="IRNazanin" w:cs="IRNazanin"/>
          <w:color w:val="111111"/>
          <w:sz w:val="28"/>
          <w:szCs w:val="28"/>
          <w:lang w:bidi="fa-IR"/>
        </w:rPr>
        <w:t>1428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با مردادماه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7" w:name="pg6253_40873"/>
      <w:bookmarkStart w:id="18" w:name="pg6253_40873"/>
      <w:bookmarkEnd w:id="18"/>
    </w:p>
    <w:p>
      <w:pPr>
        <w:pStyle w:val="Heading2"/>
        <w:numPr>
          <w:ilvl w:val="1"/>
          <w:numId w:val="1"/>
        </w:numPr>
        <w:rPr/>
      </w:pPr>
      <w:bookmarkStart w:id="19" w:name="pg6253_40873"/>
      <w:bookmarkStart w:id="20" w:name="__RefHeading___Toc1737473_237004111"/>
      <w:bookmarkStart w:id="21" w:name="_Toc5"/>
      <w:bookmarkEnd w:id="19"/>
      <w:bookmarkEnd w:id="20"/>
      <w:r>
        <w:rPr>
          <w:rtl w:val="true"/>
        </w:rPr>
        <w:t>فصل اول</w:t>
      </w:r>
      <w:r>
        <w:rPr>
          <w:rtl w:val="true"/>
        </w:rPr>
        <w:t xml:space="preserve">: </w:t>
      </w:r>
      <w:r>
        <w:rPr>
          <w:rtl w:val="true"/>
        </w:rPr>
        <w:t>مفاهیم شفاعت</w:t>
      </w:r>
      <w:bookmarkEnd w:id="21"/>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2" w:name="__RefHeading___Toc1737475_237004111"/>
      <w:bookmarkStart w:id="23" w:name="_Toc6"/>
      <w:bookmarkEnd w:id="22"/>
      <w:r>
        <w:rPr>
          <w:rtl w:val="true"/>
        </w:rPr>
        <w:t>اشاره</w:t>
      </w:r>
      <w:bookmarkEnd w:id="23"/>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4" w:name="pg6253_40875"/>
      <w:bookmarkStart w:id="25" w:name="pg6253_40875"/>
      <w:bookmarkEnd w:id="25"/>
    </w:p>
    <w:p>
      <w:pPr>
        <w:pStyle w:val="Heading3"/>
        <w:numPr>
          <w:ilvl w:val="2"/>
          <w:numId w:val="1"/>
        </w:numPr>
        <w:rPr/>
      </w:pPr>
      <w:bookmarkStart w:id="26" w:name="pg6253_40875"/>
      <w:bookmarkStart w:id="27" w:name="__RefHeading___Toc1737477_237004111"/>
      <w:bookmarkStart w:id="28" w:name="_Toc7"/>
      <w:bookmarkEnd w:id="26"/>
      <w:bookmarkEnd w:id="27"/>
      <w:r>
        <w:rPr>
          <w:rtl w:val="true"/>
        </w:rPr>
        <w:t>مقام محمود</w:t>
      </w:r>
      <w:bookmarkEnd w:id="28"/>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ویژگی هایی که خداوند متعال به مؤمَنان اختصاص داده، این است که اگر مؤمنی، ایمان خود را تا هنگام مرگ حفظ کند و مرتکب گناهانی نشود که سلب توفیق کرده، سوء عاقبت و شک و تردید یا انکار و جحود را به بار آورد و در یک کلام، اگر با ایمان از دنیا برود، به عذاب ابدی مبتلا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گناهان کوچک او به واسطه اجتناب از گناهان بزرگ ، بخشوده می شود و گناهان بزرگش به وسیله توبه آمرزیده می شود و اگر موفق به چنین توبه ای نشد، تحمّل گرفتاری ها و مصائب دنیا، بار گناهانش را سبک می کند و سختی های برزخ و مواقف آغازین رستاخیز، ناخالصی های اعمال او را می زداید و اگر باز هم از آلودگی های گناهان پاک نشد، به وسیلَهُ شفاعت – که تجلّی بزرگ ترین و فراگیر ترین رحمت الَهُی در اولیای خدا، به ویژه رسول اکرم واهل بیت گرامی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از عذاب دوزخ نجات خواهد یافت</w:t>
      </w:r>
      <w:r>
        <w:rPr>
          <w:rFonts w:eastAsia="IRNazanin" w:cs="IRNazanin"/>
          <w:color w:val="111111"/>
          <w:sz w:val="28"/>
          <w:szCs w:val="28"/>
          <w:rtl w:val="true"/>
          <w:lang w:bidi="fa-IR"/>
        </w:rPr>
        <w:t>.</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 xml:space="preserve">به حسب روایات فراوان،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محمود</w:t>
      </w:r>
      <w:r>
        <w:rPr>
          <w:rFonts w:eastAsia="IRNazanin" w:cs="IRNazanin"/>
          <w:color w:val="111111"/>
          <w:sz w:val="28"/>
          <w:szCs w:val="28"/>
          <w:rtl w:val="true"/>
          <w:lang w:bidi="fa-IR"/>
        </w:rPr>
        <w:t>»</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 xml:space="preserve">آیه </w:t>
      </w:r>
      <w:r>
        <w:rPr>
          <w:rFonts w:ascii="IRNazanin" w:hAnsi="IRNazanin" w:eastAsia="IRNazanin"/>
          <w:color w:val="111111"/>
          <w:sz w:val="28"/>
          <w:sz w:val="28"/>
          <w:szCs w:val="28"/>
          <w:lang w:bidi="fa-IR"/>
        </w:rPr>
        <w:t>۷۹</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که در قرآن کریم به رسول اکرم صلی الَهُ علیه والَهُ وعده داده شده، همین مقام شفاعت است و آیه شریفه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وَلَسَوفَ یُعطیکَ رَبَّک فَتَرضَی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همانا پروردگارت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عطا خواهد کرد که خشنود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اشاره به آمرزش الَهُی دارد که به واسطه شفاعت ایشان، شامل حال کسانی می شود که استحقاق آن را دارند</w:t>
      </w:r>
      <w:r>
        <w:rPr>
          <w:rFonts w:eastAsia="IRNazanin" w:cs="IRNazanin"/>
          <w:color w:val="111111"/>
          <w:sz w:val="28"/>
          <w:szCs w:val="28"/>
          <w:rtl w:val="true"/>
          <w:lang w:bidi="fa-IR"/>
        </w:rPr>
        <w:t>.</w:t>
      </w:r>
      <w:bookmarkStart w:id="29" w:name="pg6253_40877"/>
    </w:p>
    <w:p>
      <w:pPr>
        <w:pStyle w:val="Heading3"/>
        <w:numPr>
          <w:ilvl w:val="2"/>
          <w:numId w:val="1"/>
        </w:numPr>
        <w:rPr/>
      </w:pPr>
      <w:bookmarkStart w:id="30" w:name="__RefHeading___Toc1737479_237004111"/>
      <w:bookmarkStart w:id="31" w:name="_Toc8"/>
      <w:bookmarkEnd w:id="29"/>
      <w:bookmarkEnd w:id="30"/>
      <w:r>
        <w:rPr>
          <w:rtl w:val="true"/>
        </w:rPr>
        <w:t>نهایی ترین امید</w:t>
      </w:r>
      <w:bookmarkEnd w:id="31"/>
    </w:p>
    <w:p>
      <w:pPr>
        <w:pStyle w:val="BookText"/>
        <w:rPr/>
      </w:pPr>
      <w:r>
        <w:rPr>
          <w:rFonts w:ascii="IRNazanin" w:hAnsi="IRNazanin" w:eastAsia="IRNazanin"/>
          <w:color w:val="111111"/>
          <w:sz w:val="28"/>
          <w:sz w:val="28"/>
          <w:szCs w:val="28"/>
          <w:rtl w:val="true"/>
          <w:lang w:bidi="fa-IR"/>
        </w:rPr>
        <w:t>بزرگ ترین و نهایی ترین امید مؤمَنان گناهکار، شفاعت است؛ ولی در عین حال، نباید از مکر الهی ایمن شوند و باید همیشه بیمَناک باشند که مبادا کاری از آنها سر بزند که موجب سوء عاقبت و سلب ایمان در هنگام مرگ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علاقه به امور دنیوی، به حدی در دلشان رسوخ یابد که با سلب شدن ایمان از آنان و به دنبال آن با غضب خدای متعال، از این جهان بروند؛ بدین گونه که می بینند اوست که به وسیله مرگ، بین ایشان و محبوبها و معشوق هایشان جدایی می افکند</w:t>
      </w:r>
      <w:r>
        <w:rPr>
          <w:rFonts w:eastAsia="IRNazanin" w:cs="IRNazanin"/>
          <w:color w:val="111111"/>
          <w:sz w:val="28"/>
          <w:szCs w:val="28"/>
          <w:rtl w:val="true"/>
          <w:lang w:bidi="fa-IR"/>
        </w:rPr>
        <w:t>.</w:t>
      </w:r>
    </w:p>
    <w:p>
      <w:pPr>
        <w:pStyle w:val="Heading3"/>
        <w:numPr>
          <w:ilvl w:val="2"/>
          <w:numId w:val="1"/>
        </w:numPr>
        <w:rPr/>
      </w:pPr>
      <w:bookmarkStart w:id="32" w:name="__RefHeading___Toc1737481_237004111"/>
      <w:bookmarkStart w:id="33" w:name="_Toc9"/>
      <w:bookmarkEnd w:id="32"/>
      <w:r>
        <w:rPr>
          <w:rtl w:val="true"/>
        </w:rPr>
        <w:t>شفاعت در محاورات عرفی</w:t>
      </w:r>
      <w:bookmarkEnd w:id="33"/>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شفاعت، در محاورات عرفی به این معنا به کار می رود که شخص آبرومَندی، از بزرگی بخواهد که از کیفر مجرمی در گذرد یا بر پاداش خدمت گزاری بیفزاید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نکته استعمال واژه شفاعت در این مورد، این باشد که شخص مجرم، به تنهایی استحقاق بخشودگی را ندارد، یا شخص خدمت گزار به تنهایی استحقاق افزایش پاداش را ندارد؛ ولی به جهت همراه شدن با درخواست شفیع، چنین استحقاقی پدید می آید</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در موارد متعارف، علّت این که کسی شفاعت شفیعی را می پذیرد، این است که می ترسد اگر نپذیرد، شفاعت کننده رنجیده شود و رنجش خاطر وی، موجب محرومیت از لذّت مؤانست و خدمت او و یا موجب رسیدن ضرری از ناحیه شفیع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مشرکانی که آفریدگار جهان را دارای اوصاف انسانی و از جمله نیاز به اُنس با همسر و ندان و همکاران و یا ترس از انبازان و همتایان می پنداشتند، برای جلب توجه خدای بزرگ یا مصونیّت از خشم وی، دست به دامان خدایان پنداری می شدند و به پرستش فرشتگان و جنّیان و کُرنش در برابر بتها و تندیس ها می پرداختند و می گفتند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هَؤُلاءِ شُفَعَاؤُنَا عِندَ اللَهُ </w:t>
      </w:r>
      <w:r>
        <w:rPr>
          <w:rFonts w:eastAsia="Amiri" w:cs="Amiri" w:ascii="Amiri" w:hAnsi="Amiri"/>
          <w:color w:val="111111"/>
          <w:sz w:val="28"/>
          <w:szCs w:val="28"/>
          <w:rtl w:val="true"/>
          <w:lang w:bidi="ar-SA"/>
        </w:rPr>
        <w:t>)</w:t>
      </w:r>
      <w:r>
        <w:rPr>
          <w:rStyle w:val="FootnoteAnchor"/>
          <w:rtl w:val="true"/>
        </w:rPr>
        <w:footnoteReference w:id="1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شفیعان ما نزد خداوند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می گفتند </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نَعبُدُهُم إلّا لِیُقَرَّبُونَا إلَی اللَهُ زُلفَی </w:t>
      </w:r>
      <w:r>
        <w:rPr>
          <w:rFonts w:eastAsia="Amiri" w:cs="Amiri" w:ascii="Amiri" w:hAnsi="Amiri"/>
          <w:color w:val="111111"/>
          <w:sz w:val="28"/>
          <w:szCs w:val="28"/>
          <w:rtl w:val="true"/>
          <w:lang w:bidi="ar-SA"/>
        </w:rPr>
        <w:t>)</w:t>
      </w:r>
      <w:r>
        <w:rPr>
          <w:rStyle w:val="FootnoteAnchor"/>
          <w:rtl w:val="true"/>
        </w:rPr>
        <w:footnoteReference w:id="1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پرستش نمی کنیم، جز برای این که ما را هر چه بیشتر به خداوند نزدیک کنند</w:t>
      </w:r>
      <w:r>
        <w:rPr>
          <w:rFonts w:eastAsia="IRNazanin" w:cs="IRNazanin"/>
          <w:color w:val="111111"/>
          <w:sz w:val="28"/>
          <w:szCs w:val="28"/>
          <w:rtl w:val="true"/>
          <w:lang w:bidi="fa-IR"/>
        </w:rPr>
        <w:t xml:space="preserve">». </w:t>
      </w:r>
      <w:bookmarkStart w:id="34" w:name="pg6253_40879"/>
    </w:p>
    <w:p>
      <w:pPr>
        <w:pStyle w:val="BookText"/>
        <w:rPr/>
      </w:pPr>
      <w:bookmarkEnd w:id="34"/>
      <w:r>
        <w:rPr>
          <w:rFonts w:ascii="IRNazanin" w:hAnsi="IRNazanin" w:eastAsia="IRNazanin"/>
          <w:color w:val="111111"/>
          <w:sz w:val="28"/>
          <w:sz w:val="28"/>
          <w:szCs w:val="28"/>
          <w:rtl w:val="true"/>
          <w:lang w:bidi="fa-IR"/>
        </w:rPr>
        <w:t>قرآن کریم، در مقام رد ّچنین پندارهای جاهلانه ای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لیسَ لَهَا مِن دُونِ اللَهُ وَلِیُّ وَلاشَفِیعُ </w:t>
      </w:r>
      <w:r>
        <w:rPr>
          <w:rFonts w:eastAsia="Amiri" w:cs="Amiri" w:ascii="Amiri" w:hAnsi="Amiri"/>
          <w:color w:val="111111"/>
          <w:sz w:val="28"/>
          <w:szCs w:val="28"/>
          <w:rtl w:val="true"/>
          <w:lang w:bidi="ar-SA"/>
        </w:rPr>
        <w:t>)</w:t>
      </w:r>
      <w:r>
        <w:rPr>
          <w:rStyle w:val="FootnoteAnchor"/>
          <w:rtl w:val="true"/>
        </w:rPr>
        <w:footnoteReference w:id="1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خدا، سرپرست و شفاعتگری نخواهد داشت</w:t>
      </w:r>
      <w:r>
        <w:rPr>
          <w:rFonts w:eastAsia="IRNazanin" w:cs="IRNazanin"/>
          <w:color w:val="111111"/>
          <w:sz w:val="28"/>
          <w:szCs w:val="28"/>
          <w:rtl w:val="true"/>
          <w:lang w:bidi="fa-IR"/>
        </w:rPr>
        <w:t>».</w:t>
      </w:r>
    </w:p>
    <w:p>
      <w:pPr>
        <w:pStyle w:val="Heading3"/>
        <w:numPr>
          <w:ilvl w:val="2"/>
          <w:numId w:val="1"/>
        </w:numPr>
        <w:rPr/>
      </w:pPr>
      <w:bookmarkStart w:id="35" w:name="__RefHeading___Toc1737483_237004111"/>
      <w:bookmarkStart w:id="36" w:name="_Toc10"/>
      <w:bookmarkEnd w:id="35"/>
      <w:r>
        <w:rPr>
          <w:rtl w:val="true"/>
        </w:rPr>
        <w:t>عدم نفی مطلق شفاعت</w:t>
      </w:r>
      <w:bookmarkEnd w:id="36"/>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باید توجه داشت که نفی چنان شفیعان و چنین شفاعتی، به معنای نفی مطلق شفاعت نیست و در قرآن کریم، آیاتی وجود دارد که شفاعت به اذن خدا را تأیید کرده و شرایط شفاعت کنندگان و شفاعت شوندگان را بیان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باید گفت که پذیرش شفاعت شفیعان مأذون، به وسیلَهُ خدای متعال، به واسطه ترس یا نیاز به ایشان نیست؛ بلکه راهی است که خداوند برای کسانی که لیاقت دریافت رحمت ابدی را دارند، گشوده و برای آن، شرایط و ضوابطی تعیین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فرق بین اعتقاد به شفاعت صحیح و شفاعت شرک آمیز، همان فرق بین اعتقاد به ولایت و تدبیر به اذن خدا و ولایت و تدبیر استقلالی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واژه شفاعت، گاه به معنای وسیع تری به کار می رود و شامل ظهور هر تأثیر خیری در انسان به وسیلَهُ دیگری می شود؛ چنان که در پدر و مادر نسبت به فرزندان و گاهی بالعکس، یا در آموزگاران نسبت به شاگردانشان و حتّی در مؤذّن نسبت به کسانی که با صدای اذان او به یاد نماز افتاده، به مسجد رفته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استعمال شده است در حقیقت، همان اثر خیری که در دنیا داشته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 به صورت شفاعت و دستگیریِ در قیامت، ظاهر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نکته دیگر آن که استغفار برای گناهکاران در همین دنیا نیز نوعی شفاعت است و حتی دعا کردن برای دیگران و طلب پذیرش درخواست هایشان از خدای متعال نیز، در حقیقت، از قبیل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شفاعة عند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شمار می رود، زیرا همگی اینها وساطت نزد خدای متعال برای رساندن خیری به شخص دیگر یا دفع شری از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گونه که اشاره شد، شرط اساسی برای شفاعت کردن و شفاعت شدن، اذن الَهُی است چنان که خداوند می فرماید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ذَا الَّذی یَشفَعُ عِندَهُ إلّا بِإذنِهِ</w:t>
      </w:r>
      <w:r>
        <w:rPr>
          <w:rFonts w:eastAsia="Amiri" w:cs="Amiri" w:ascii="Amiri" w:hAnsi="Amiri"/>
          <w:color w:val="111111"/>
          <w:sz w:val="28"/>
          <w:szCs w:val="28"/>
          <w:rtl w:val="true"/>
          <w:lang w:bidi="ar-SA"/>
        </w:rPr>
        <w:t>)</w:t>
      </w:r>
      <w:r>
        <w:rPr>
          <w:rStyle w:val="FootnoteAnchor"/>
          <w:rtl w:val="true"/>
        </w:rPr>
        <w:footnoteReference w:id="1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 آن که بدون اذن خدا نزد او شفاعت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آیه دیگری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شَفِیعِ إلّا مِن بَعدِ إذنِهِ</w:t>
      </w:r>
      <w:r>
        <w:rPr>
          <w:rFonts w:eastAsia="Amiri" w:cs="Amiri" w:ascii="Amiri" w:hAnsi="Amiri"/>
          <w:color w:val="111111"/>
          <w:sz w:val="28"/>
          <w:szCs w:val="28"/>
          <w:rtl w:val="true"/>
          <w:lang w:bidi="ar-SA"/>
        </w:rPr>
        <w:t>)</w:t>
      </w:r>
      <w:r>
        <w:rPr>
          <w:rStyle w:val="FootnoteAnchor"/>
          <w:rtl w:val="true"/>
        </w:rPr>
        <w:footnoteReference w:id="1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شفاعت کننده ای نیست ، مگر با اذن الَهُی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 بیانی دیگر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یَومَئِذٍ لا تَنفَعُ الشَّفَاعَةُ إلّا مَن أذِنَ لَهُ الرَّحمَنُ وَرَضِیَ لَهُ قَولا</w:t>
      </w:r>
      <w:r>
        <w:rPr>
          <w:rFonts w:eastAsia="Amiri" w:cs="Amiri" w:ascii="Amiri" w:hAnsi="Amiri"/>
          <w:color w:val="111111"/>
          <w:sz w:val="28"/>
          <w:szCs w:val="28"/>
          <w:rtl w:val="true"/>
          <w:lang w:bidi="ar-SA"/>
        </w:rPr>
        <w:t>)</w:t>
      </w:r>
      <w:r>
        <w:rPr>
          <w:rStyle w:val="FootnoteAnchor"/>
          <w:rtl w:val="true"/>
        </w:rPr>
        <w:footnoteReference w:id="1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روز، شفاعت، سودی نمی بخشد، مگر برای کسی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رحمان به او اذن داده و سخنش را پسندیده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آیه نورانی دیگری چنین فرموده</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تَنفَعُ الشَّفَاعَةُ عِندَهُ إلّا مَن أذِنَ لَهُ </w:t>
      </w:r>
      <w:r>
        <w:rPr>
          <w:rFonts w:eastAsia="Amiri" w:cs="Amiri" w:ascii="Amiri" w:hAnsi="Amiri"/>
          <w:color w:val="111111"/>
          <w:sz w:val="28"/>
          <w:szCs w:val="28"/>
          <w:rtl w:val="true"/>
          <w:lang w:bidi="ar-SA"/>
        </w:rPr>
        <w:t>)</w:t>
      </w:r>
      <w:r>
        <w:rPr>
          <w:rStyle w:val="FootnoteAnchor"/>
          <w:rtl w:val="true"/>
        </w:rPr>
        <w:footnoteReference w:id="1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شفاعت نزد او سودی نمی بخشد، جز برای کسی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 اذن دهد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این آیات، شرط بودن اذن الَهُی در پذیرش شفاعت شفاعت خواهان ثابت می شود؛ ولی ویژگیهای کسانی که به آنها اذن داده شده، فهمیده نمی شود؛ اما از آیات دیگر می توان شرایط روشن تری از طرفین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آیه ای که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یَملِکُ الَّذِینَ یَدعُونَ مِن دُونِهِ الشَّفَاعَةَ إلّا مَن شَهِدَ بِالحَقَّ وَهُم یَعلَمُونَ </w:t>
      </w:r>
      <w:r>
        <w:rPr>
          <w:rFonts w:eastAsia="Amiri" w:cs="Amiri" w:ascii="Amiri" w:hAnsi="Amiri"/>
          <w:color w:val="111111"/>
          <w:sz w:val="28"/>
          <w:szCs w:val="28"/>
          <w:rtl w:val="true"/>
          <w:lang w:bidi="ar-SA"/>
        </w:rPr>
        <w:t>)</w:t>
      </w:r>
      <w:r>
        <w:rPr>
          <w:rStyle w:val="FootnoteAnchor"/>
          <w:rtl w:val="true"/>
        </w:rPr>
        <w:footnoteReference w:id="1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کسانی که جز خدا را می خوانند، قادر بر شفاعت نیستند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کس مالک شفاعت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مگر کسانی که به حق شهادت دهند و دارای علم باشند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شاید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شَهِدَ باِلحَقَّ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شاهدان اعمال باشند که به تعلیم الَهُی از اعمال و نیّات بندگان، اطّلاع دارند و می توانند به کیفیت و ارزش رفتار آنان، شهادت بدهند، چنان که از تناسب حکم و موضوع، می توان استفاده کرد که شفیعان، باید دارای چنان علمی باشند که صلاحیت اشخاص را برای شفاعت، تشخیص دهند، و یقیناً از کسانی که واجد این دو شرط هستند، معصومان علیهم السلام هستند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سوی دیگر، شفاعت شوندگان باید مورد رضایت الَهُی باشند، چنان که در آیه ای از قرآن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وَلایَشفَعُونَ إلّا لِمَنِ از تَضَی </w:t>
      </w:r>
      <w:r>
        <w:rPr>
          <w:rFonts w:eastAsia="Amiri" w:cs="Amiri" w:ascii="Amiri" w:hAnsi="Amiri"/>
          <w:color w:val="111111"/>
          <w:sz w:val="28"/>
          <w:szCs w:val="28"/>
          <w:rtl w:val="true"/>
          <w:lang w:bidi="ar-SA"/>
        </w:rPr>
        <w:t>)</w:t>
      </w:r>
      <w:r>
        <w:rPr>
          <w:rStyle w:val="FootnoteAnchor"/>
          <w:rtl w:val="true"/>
        </w:rPr>
        <w:footnoteReference w:id="1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شفاعت نمی کنند، جز برای کسی که خدا او را پسندیده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آیه دیگری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وَکَم مِن مَلَکٍ فِی السمَّاوَاتِ لا تُغنِی شَفَاعَتُهُم شَیئاً إلّا مِن بَعدِلَمِنِ یَأذَنَ اللَهُ لَمِن یَشَاءُ وَیرضَی </w:t>
      </w:r>
      <w:r>
        <w:rPr>
          <w:rFonts w:eastAsia="Amiri" w:cs="Amiri" w:ascii="Amiri" w:hAnsi="Amiri"/>
          <w:color w:val="111111"/>
          <w:sz w:val="28"/>
          <w:szCs w:val="28"/>
          <w:rtl w:val="true"/>
          <w:lang w:bidi="ar-SA"/>
        </w:rPr>
        <w:t>)</w:t>
      </w:r>
      <w:r>
        <w:rPr>
          <w:rStyle w:val="FootnoteAnchor"/>
          <w:rtl w:val="true"/>
        </w:rPr>
        <w:footnoteReference w:id="2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بسیار فرشتگانی که در آسمان شفاعتشان کارساز نیست، مگر بعد از آن که خداوند برای هر کس بخواهد و بپسندد، اذن دهد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روشن است مَنظور از این که شفاعت شونده مورد رضایت الَهُی باشد، این نیست که تمام اعمالش پسندیده باشد، وگرنه نیازی به شفاعت نبود؛ بلکه مَنظور، مورد رضایت بودن خود شخص از نظر دین و ایمان است، چنانکه در روایات به همین صورت، تفسیر شده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طرف دیگر، در آیاتی چند، ویژگی های کسانی که مشمول شفاعت نمی شوند،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از قول مشرکان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فَمَا لَنَا مِن شَافِعِینَ </w:t>
      </w:r>
      <w:r>
        <w:rPr>
          <w:rFonts w:eastAsia="Amiri" w:cs="Amiri" w:ascii="Amiri" w:hAnsi="Amiri"/>
          <w:color w:val="111111"/>
          <w:sz w:val="28"/>
          <w:szCs w:val="28"/>
          <w:rtl w:val="true"/>
          <w:lang w:bidi="ar-SA"/>
        </w:rPr>
        <w:t>)</w:t>
      </w:r>
      <w:r>
        <w:rPr>
          <w:rStyle w:val="FootnoteAnchor"/>
          <w:rtl w:val="true"/>
        </w:rPr>
        <w:footnoteReference w:id="21"/>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افسوس که امروز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شفاعت کنندگانی برای ما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آیات دیگر چنین آمده که از علّت به دوزخ رفتن مُجرِماًن، سؤال می شود و آنان در پاسخ، خصلتهایی مانند ترک نماز</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 xml:space="preserve">بحار اللَمِنِوار، ج </w:t>
      </w:r>
      <w:r>
        <w:rPr>
          <w:rFonts w:ascii="IRNazanin" w:hAnsi="IRNazanin" w:eastAsia="IRNazanin"/>
          <w:color w:val="111111"/>
          <w:sz w:val="28"/>
          <w:sz w:val="28"/>
          <w:szCs w:val="28"/>
          <w:lang w:bidi="fa-IR"/>
        </w:rPr>
        <w:t>۴۷</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مؤسسة الوفاء بیروت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کمک نکردن به بینوایان و تکذیب روز جزا را بر می شمرند،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تَنفَعُهُم شَفاعَةُ الشّافعینَ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این آیات استفاده می شود که مشرکان و مَنکران قیامت که خدا را عبادت نمی کنند و به بندگان نیازمَندش کمک نمی رسانند و پایبند به اصول صحیحی نیستند، هرگز مشمول شفاعت نخواهند شد، و با توجه به اینکه استغفار پیامبرصلی الله علیه واله اکرم صلی اللَهُ علیه والَهُ در دنیا هم نوعی شفاعت بشمار می رود و استغفار آن حضرت درباره کسانی که حاضر نیستند از او درخواست استغفار و شفاعت کنند، قبول نمی شود،</w:t>
      </w:r>
      <w:r>
        <w:rPr>
          <w:rStyle w:val="FootnoteAnchor"/>
          <w:rtl w:val="true"/>
        </w:rPr>
        <w:footnoteReference w:id="23"/>
      </w:r>
      <w:r>
        <w:rPr>
          <w:rFonts w:ascii="IRNazanin" w:hAnsi="IRNazanin" w:eastAsia="IRNazanin"/>
          <w:color w:val="111111"/>
          <w:sz w:val="28"/>
          <w:sz w:val="28"/>
          <w:szCs w:val="28"/>
          <w:rtl w:val="true"/>
          <w:lang w:bidi="fa-IR"/>
        </w:rPr>
        <w:t>می توان استفاده کرد که مَنکر شفاعت هم مشمول شفاعت واقع نمی شود، چنان که همین مضمون در روایات هم آمده است</w:t>
      </w:r>
      <w:r>
        <w:rPr>
          <w:rFonts w:eastAsia="IRNazanin" w:cs="IRNazanin"/>
          <w:color w:val="111111"/>
          <w:sz w:val="28"/>
          <w:szCs w:val="28"/>
          <w:rtl w:val="true"/>
          <w:lang w:bidi="fa-IR"/>
        </w:rPr>
        <w:t>.</w:t>
      </w:r>
      <w:r>
        <w:rPr>
          <w:rStyle w:val="FootnoteAnchor"/>
          <w:rtl w:val="true"/>
        </w:rPr>
        <w:footnoteReference w:id="24"/>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بحار اللَمِنِوار ، ج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۵۸</w:t>
      </w:r>
      <w:r>
        <w:rPr>
          <w:rFonts w:ascii="IRNazanin" w:hAnsi="IRNazanin" w:eastAsia="IRNazanin"/>
          <w:color w:val="111111"/>
          <w:sz w:val="28"/>
          <w:sz w:val="28"/>
          <w:szCs w:val="28"/>
          <w:rtl w:val="true"/>
          <w:lang w:bidi="fa-IR"/>
        </w:rPr>
        <w:t xml:space="preserve"> ، ح </w:t>
      </w:r>
      <w:r>
        <w:rPr>
          <w:rFonts w:ascii="IRNazanin" w:hAnsi="IRNazanin" w:eastAsia="IRNazanin"/>
          <w:color w:val="111111"/>
          <w:sz w:val="28"/>
          <w:sz w:val="28"/>
          <w:szCs w:val="28"/>
          <w:lang w:bidi="fa-IR"/>
        </w:rPr>
        <w:t>۷۴</w:t>
      </w:r>
      <w:r>
        <w:rPr>
          <w:rFonts w:ascii="IRNazanin" w:hAnsi="IRNazanin" w:eastAsia="IRNazanin"/>
          <w:color w:val="111111"/>
          <w:sz w:val="28"/>
          <w:sz w:val="28"/>
          <w:szCs w:val="28"/>
          <w:rtl w:val="true"/>
          <w:lang w:bidi="fa-IR"/>
        </w:rPr>
        <w:t xml:space="preserve"> ، الأمالی، الصدوق، ص </w:t>
      </w:r>
      <w:r>
        <w:rPr>
          <w:rFonts w:ascii="IRNazanin" w:hAnsi="IRNazanin" w:eastAsia="IRNazanin"/>
          <w:color w:val="111111"/>
          <w:sz w:val="28"/>
          <w:sz w:val="28"/>
          <w:szCs w:val="28"/>
          <w:lang w:bidi="fa-IR"/>
        </w:rPr>
        <w:t>۵۶</w:t>
      </w:r>
      <w:r>
        <w:rPr>
          <w:rFonts w:ascii="IRNazanin" w:hAnsi="IRNazanin" w:eastAsia="IRNazanin"/>
          <w:color w:val="111111"/>
          <w:sz w:val="28"/>
          <w:sz w:val="28"/>
          <w:szCs w:val="28"/>
          <w:rtl w:val="true"/>
          <w:lang w:bidi="fa-IR"/>
        </w:rPr>
        <w:t xml:space="preserve">، ح </w:t>
      </w:r>
      <w:r>
        <w:rPr>
          <w:rFonts w:ascii="IRNazanin" w:hAnsi="IRNazanin" w:eastAsia="IRNazanin"/>
          <w:color w:val="111111"/>
          <w:sz w:val="28"/>
          <w:sz w:val="28"/>
          <w:szCs w:val="28"/>
          <w:lang w:bidi="fa-IR"/>
        </w:rPr>
        <w:t>۴</w:t>
      </w:r>
      <w:r>
        <w:rPr>
          <w:rFonts w:eastAsia="IRNazanin" w:cs="IRNazanin"/>
          <w:color w:val="111111"/>
          <w:sz w:val="28"/>
          <w:szCs w:val="28"/>
          <w:lang w:bidi="fa-IR"/>
        </w:rPr>
        <w:t>/</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الإعتقادات، الصدوق ، ص </w:t>
      </w:r>
      <w:r>
        <w:rPr>
          <w:rFonts w:ascii="IRNazanin" w:hAnsi="IRNazanin" w:eastAsia="IRNazanin"/>
          <w:color w:val="111111"/>
          <w:sz w:val="28"/>
          <w:sz w:val="28"/>
          <w:szCs w:val="28"/>
          <w:lang w:bidi="fa-IR"/>
        </w:rPr>
        <w:t>۶۶</w:t>
      </w:r>
      <w:r>
        <w:rPr>
          <w:rFonts w:ascii="IRNazanin" w:hAnsi="IRNazanin" w:eastAsia="IRNazanin"/>
          <w:color w:val="111111"/>
          <w:sz w:val="28"/>
          <w:sz w:val="28"/>
          <w:szCs w:val="28"/>
          <w:rtl w:val="true"/>
          <w:lang w:bidi="fa-IR"/>
        </w:rPr>
        <w:t xml:space="preserve">، المؤتمر العالمی لألفیة الشیخ المفید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کتاب در ضمَن مجموعه مصنّفات شیخ مفید ، در جلد پنجم چاپ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قم؛ عیون أخبار الرضاعلیه السلام، الصدوق ، 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۱۲۴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۱۲۵</w:t>
      </w:r>
      <w:r>
        <w:rPr>
          <w:rFonts w:ascii="IRNazanin" w:hAnsi="IRNazanin" w:eastAsia="IRNazanin"/>
          <w:color w:val="111111"/>
          <w:sz w:val="28"/>
          <w:sz w:val="28"/>
          <w:szCs w:val="28"/>
          <w:rtl w:val="true"/>
          <w:lang w:bidi="fa-IR"/>
        </w:rPr>
        <w:t>، ح</w:t>
      </w:r>
      <w:r>
        <w:rPr>
          <w:rFonts w:ascii="IRNazanin" w:hAnsi="IRNazanin" w:eastAsia="IRNazanin"/>
          <w:color w:val="111111"/>
          <w:sz w:val="28"/>
          <w:sz w:val="28"/>
          <w:szCs w:val="28"/>
          <w:lang w:bidi="fa-IR"/>
        </w:rPr>
        <w:t>۳۵</w:t>
      </w:r>
      <w:r>
        <w:rPr>
          <w:rFonts w:ascii="IRNazanin" w:hAnsi="IRNazanin" w:eastAsia="IRNazanin"/>
          <w:color w:val="111111"/>
          <w:sz w:val="28"/>
          <w:sz w:val="28"/>
          <w:szCs w:val="28"/>
          <w:rtl w:val="true"/>
          <w:lang w:bidi="fa-IR"/>
        </w:rPr>
        <w:t xml:space="preserve"> ، مؤسسة الأعلمی للمطبوعات ، بیروت ، روضة الواعظین ، الفتال النیشابوری، 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۵۳۱</w:t>
      </w:r>
      <w:r>
        <w:rPr>
          <w:rFonts w:ascii="IRNazanin" w:hAnsi="IRNazanin" w:eastAsia="IRNazanin"/>
          <w:color w:val="111111"/>
          <w:sz w:val="28"/>
          <w:sz w:val="28"/>
          <w:szCs w:val="28"/>
          <w:rtl w:val="true"/>
          <w:lang w:bidi="fa-IR"/>
        </w:rPr>
        <w:t xml:space="preserve">، دلیل ما؛ الفصول المهمة فی أصول الأئمة علیهم السلام، الحرّ العاملی رحمة اللَهُ ،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۳۵۹</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۳۶۰</w:t>
      </w:r>
      <w:r>
        <w:rPr>
          <w:rFonts w:ascii="IRNazanin" w:hAnsi="IRNazanin" w:eastAsia="IRNazanin"/>
          <w:color w:val="111111"/>
          <w:sz w:val="28"/>
          <w:sz w:val="28"/>
          <w:szCs w:val="28"/>
          <w:rtl w:val="true"/>
          <w:lang w:bidi="fa-IR"/>
        </w:rPr>
        <w:t xml:space="preserve">، مؤسسه معارف اسلامی امام رضاعلیه السلام ، قم، المیزان فی تفسیر القرآن، السید محمدصلی الله علیه واله حسین الطباطبائی رحمة اللَهُ ،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۱۷۴</w:t>
      </w:r>
      <w:r>
        <w:rPr>
          <w:rFonts w:ascii="IRNazanin" w:hAnsi="IRNazanin" w:eastAsia="IRNazanin"/>
          <w:color w:val="111111"/>
          <w:sz w:val="28"/>
          <w:sz w:val="28"/>
          <w:szCs w:val="28"/>
          <w:rtl w:val="true"/>
          <w:lang w:bidi="fa-IR"/>
        </w:rPr>
        <w:t xml:space="preserve"> و ج</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۲۸۲</w:t>
      </w:r>
      <w:r>
        <w:rPr>
          <w:rFonts w:ascii="IRNazanin" w:hAnsi="IRNazanin" w:eastAsia="IRNazanin"/>
          <w:color w:val="111111"/>
          <w:sz w:val="28"/>
          <w:sz w:val="28"/>
          <w:szCs w:val="28"/>
          <w:rtl w:val="true"/>
          <w:lang w:bidi="fa-IR"/>
        </w:rPr>
        <w:t xml:space="preserve"> ، مؤسسة الأعلمی للمطبوعات ، بیروت؛ کشف الغمة فی معرفة الأئمة علیهم السلام، ابوالحسن علی بن عیسی الإربلی، ج</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۷۹</w:t>
      </w:r>
      <w:r>
        <w:rPr>
          <w:rFonts w:ascii="IRNazanin" w:hAnsi="IRNazanin" w:eastAsia="IRNazanin"/>
          <w:color w:val="111111"/>
          <w:sz w:val="28"/>
          <w:sz w:val="28"/>
          <w:szCs w:val="28"/>
          <w:rtl w:val="true"/>
          <w:lang w:bidi="fa-IR"/>
        </w:rPr>
        <w:t xml:space="preserve"> ، دار الأضواء ،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الفصول المهمة فی معرفة الأئمة علیه السلام ، ابن الصباغ المالکی، 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۱۰۰۰</w:t>
      </w:r>
      <w:r>
        <w:rPr>
          <w:rFonts w:ascii="IRNazanin" w:hAnsi="IRNazanin" w:eastAsia="IRNazanin"/>
          <w:color w:val="111111"/>
          <w:sz w:val="28"/>
          <w:sz w:val="28"/>
          <w:szCs w:val="28"/>
          <w:rtl w:val="true"/>
          <w:lang w:bidi="fa-IR"/>
        </w:rPr>
        <w:t xml:space="preserve"> ، دار الحدیث ، قم</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حاصل آن که شفیع مطلق و اصلی، باید علاوه بر مأذون بودن از طرف خدای متعال، خودش اهل معصیت نباشد و قدرت ارزیابی مراتب اطاعت و عصیان دیگران را داشته باشد و پیروان راستین چنین کسانی می توانند، در پرتو آنان مراتب نازل تری از شفاعت را داشته باشند، چنان که چنین پیروانی در زمره شهِدا و صدیقین محشور می شوند</w:t>
      </w:r>
      <w:r>
        <w:rPr>
          <w:rFonts w:eastAsia="IRNazanin" w:cs="IRNazanin"/>
          <w:color w:val="111111"/>
          <w:sz w:val="28"/>
          <w:szCs w:val="28"/>
          <w:rtl w:val="true"/>
          <w:lang w:bidi="fa-IR"/>
        </w:rPr>
        <w:t>.</w:t>
      </w:r>
      <w:r>
        <w:rPr>
          <w:rStyle w:val="FootnoteAnchor"/>
          <w:rtl w:val="true"/>
        </w:rPr>
        <w:footnoteReference w:id="25"/>
      </w:r>
      <w:r>
        <w:rPr>
          <w:rFonts w:ascii="IRNazanin" w:hAnsi="IRNazanin" w:eastAsia="IRNazanin"/>
          <w:color w:val="111111"/>
          <w:sz w:val="28"/>
          <w:sz w:val="28"/>
          <w:szCs w:val="28"/>
          <w:rtl w:val="true"/>
          <w:lang w:bidi="fa-IR"/>
        </w:rPr>
        <w:t xml:space="preserve">از سوی دیگر، کسی لیاقت شفاعت شدن را دارد که علاوه بر اذن الَهُی، به خدا و پیامبران و روز </w:t>
      </w:r>
      <w:bookmarkStart w:id="37" w:name="pg6253_40887"/>
    </w:p>
    <w:p>
      <w:pPr>
        <w:pStyle w:val="BookText"/>
        <w:rPr/>
      </w:pPr>
      <w:bookmarkEnd w:id="37"/>
      <w:r>
        <w:rPr>
          <w:rFonts w:ascii="IRNazanin" w:hAnsi="IRNazanin" w:eastAsia="IRNazanin"/>
          <w:color w:val="111111"/>
          <w:sz w:val="28"/>
          <w:sz w:val="28"/>
          <w:szCs w:val="28"/>
          <w:rtl w:val="true"/>
          <w:lang w:bidi="fa-IR"/>
        </w:rPr>
        <w:t xml:space="preserve">رستاخیز و آنچه خدا بر پیامبرصلی الله علیه والهانش نازل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جمله، حقّانّیت شفاعت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ایمان داشته باشد و این ایمان را تا پایان عمر، حفظ کند</w:t>
      </w:r>
      <w:r>
        <w:rPr>
          <w:rFonts w:eastAsia="IRNazanin" w:cs="IRNazanin"/>
          <w:color w:val="111111"/>
          <w:sz w:val="28"/>
          <w:szCs w:val="28"/>
          <w:rtl w:val="true"/>
          <w:lang w:bidi="fa-IR"/>
        </w:rPr>
        <w:t>.</w:t>
      </w:r>
    </w:p>
    <w:p>
      <w:pPr>
        <w:pStyle w:val="Heading3"/>
        <w:numPr>
          <w:ilvl w:val="2"/>
          <w:numId w:val="1"/>
        </w:numPr>
        <w:rPr/>
      </w:pPr>
      <w:bookmarkStart w:id="38" w:name="__RefHeading___Toc1737485_237004111"/>
      <w:bookmarkStart w:id="39" w:name="_Toc11"/>
      <w:bookmarkEnd w:id="38"/>
      <w:r>
        <w:rPr>
          <w:rtl w:val="true"/>
        </w:rPr>
        <w:t>مفهوم شفاعت</w:t>
      </w:r>
      <w:bookmarkEnd w:id="39"/>
    </w:p>
    <w:p>
      <w:pPr>
        <w:pStyle w:val="BookText"/>
        <w:rPr/>
      </w:pP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معنای همراهی و جُفت شدن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 الشیء إلی 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و نقطه مقابل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تک و تنهاست، همچنین به پیوستن فرد برتر و قوی تر برای کمک به فرد ضعیف تر اطلاق گردیده است</w:t>
      </w:r>
      <w:r>
        <w:rPr>
          <w:rStyle w:val="FootnoteAnchor"/>
          <w:rtl w:val="true"/>
        </w:rPr>
        <w:footnoteReference w:id="2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لفظ در عرف و شرع به دو معنای متفاوت گفته می شود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عرفی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شفاعت در لسان عامه به این معناست که شخص شفیع، از موقعیت و شخصیت و نفوذ خود استفاده کند و نظر شخص صاحب قدرتی را در مورد مجازات زیر دستان خود، تغییر دهد؛ گاهی با استفاده از نفوذ خود و زمانی با تحت تأثیر قرار دادن دیگران از طریق مسائل عاطفی و زمانی با تغییر دادن مبانی فکری آنها درباره گناه مجرم و استحقاق او، و مانند اینها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 طور خلاصه، شفاعت طبق این معنا، هیچ گونه دگرگونی ای در روحیات و فکر مجرم یا متهّم ایجاد نمی کند و تمام تأثیرهاو دگرگونی ها مربوط به شخصی است که نزد او شفاعت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نوع شفاعت، در بحث های مذهبی راه ندارد؛ زیرا نه خداوند اشتباهی می کند که بتوان نظر او را تغییر داد ، و نه به این معنایی که درباره انسان صدق می کند، عواطفی دارد که بتوان آن را برانگیخت، و نه تحت تأثیر نفوذ کسی واقع می شود، و نه ملاک پاداش و کیفرش بر محوری غیر از عدالت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مفهوم اصطلاحی مفهوم دیگر شفاعت بر محور دگرگونی و تغییر موضع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شفاعت شونده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می زند؛ یعنی شخص شفاعت شونده، موجباتی فراهم می سازد که از یک وضع نامطلوب و درخور کیفر، بیرون آمده، به وسیلَهُ ارتباط با شفیع ، خود را در وضع مطلوبی قرار دهد که شایسته بخشودگی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طور که خواهیم دید، ایمان به این نوع شفاعت، در واقع، ایمان به مکتب عالی تربیتی است و وسیلَهُ اصلاح افراد گناهکار و آلوده، و موجب بیدار کردن و آگاه ساختن آنان است</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شفاعت در منطق اسلام، از نوع اخیر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خواهیم دید که تمام ایرادها و خُرده گیری ها متوجّه تفسیر اوّل برای شفاعت می شوند، نه مفهوم دوم که معنایی مَنطقی، معقول و سازنده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بود تفسیر اجمالی شفاعت در دو شکل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سازنده</w:t>
      </w:r>
      <w:r>
        <w:rPr>
          <w:rFonts w:eastAsia="IRNazanin" w:cs="IRNazanin"/>
          <w:color w:val="111111"/>
          <w:sz w:val="28"/>
          <w:szCs w:val="28"/>
          <w:rtl w:val="true"/>
          <w:lang w:bidi="fa-IR"/>
        </w:rPr>
        <w:t xml:space="preserve">». </w:t>
      </w:r>
      <w:bookmarkStart w:id="40" w:name="pg6253_40889"/>
    </w:p>
    <w:p>
      <w:pPr>
        <w:pStyle w:val="BookText"/>
        <w:rPr/>
      </w:pPr>
      <w:bookmarkEnd w:id="40"/>
      <w:r>
        <w:rPr>
          <w:rFonts w:ascii="IRNazanin" w:hAnsi="IRNazanin" w:eastAsia="IRNazanin"/>
          <w:color w:val="111111"/>
          <w:sz w:val="28"/>
          <w:sz w:val="28"/>
          <w:szCs w:val="28"/>
          <w:rtl w:val="true"/>
          <w:lang w:bidi="fa-IR"/>
        </w:rPr>
        <w:t>آنچه در مورد شفاعت، با تفسیر صحیح و مَنطقی آن گفتیم، علاوه بر عالم تشریع، در جهان تکوین نیز فراوان دیده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نیروهای قوی ترِ این جهان، نیروهای ضعیف تر را در مسیر هدفهای سازنده پیش می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عالم وجود، آفتاب می تابد و باران میبارد تا بذرها در دل زمین، آماده شوند و استعدادهای درونی خود را به کار گیرند، پوست دانه ها را بشکافند و از دل خاک سر بر آورده، به سوی آسمان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آن نیرو دریافت کرده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روند</w:t>
      </w:r>
      <w:r>
        <w:rPr>
          <w:rFonts w:eastAsia="IRNazanin" w:cs="IRNazanin"/>
          <w:color w:val="111111"/>
          <w:sz w:val="28"/>
          <w:szCs w:val="28"/>
          <w:rtl w:val="true"/>
          <w:lang w:bidi="fa-IR"/>
        </w:rPr>
        <w:t>.</w:t>
      </w:r>
    </w:p>
    <w:p>
      <w:pPr>
        <w:pStyle w:val="Heading3"/>
        <w:numPr>
          <w:ilvl w:val="2"/>
          <w:numId w:val="1"/>
        </w:numPr>
        <w:rPr/>
      </w:pPr>
      <w:bookmarkStart w:id="41" w:name="__RefHeading___Toc1737487_237004111"/>
      <w:bookmarkStart w:id="42" w:name="_Toc12"/>
      <w:bookmarkEnd w:id="41"/>
      <w:r>
        <w:rPr>
          <w:rtl w:val="true"/>
        </w:rPr>
        <w:t>شفاعت ، تجلّی عدالت الَهُی</w:t>
      </w:r>
      <w:bookmarkEnd w:id="42"/>
    </w:p>
    <w:p>
      <w:pPr>
        <w:pStyle w:val="BookText"/>
        <w:rPr/>
      </w:pPr>
      <w:r>
        <w:rPr>
          <w:rFonts w:ascii="IRNazanin" w:hAnsi="IRNazanin" w:eastAsia="IRNazanin"/>
          <w:color w:val="111111"/>
          <w:sz w:val="28"/>
          <w:sz w:val="28"/>
          <w:szCs w:val="28"/>
          <w:rtl w:val="true"/>
          <w:lang w:bidi="fa-IR"/>
        </w:rPr>
        <w:t xml:space="preserve">شفاعت اولیای خدا برای گناهکاران، در ظاهر این گونه است که این عزیزان الَهُی، به جهت قرب و موقعیتی که در پیشگاه خداوند دارند، به اذن پروردگار و تحت ضوابط خاصی که جنبه کلی دارد، نه فردی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توانند برای مُجرِماًن و گناهکاران، وساطت کنند و از طریق دعا و نیایش از خداوند بزرگ بخواهند که از تقصیر آنان در 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شفاعت کردن و پذیرفته شدن شفاعت آنان، در گرو شرایطی است که برخی مربوط به شخص گناهکار، و برخی مربوط به شفاعت کننده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حقیقت، شفاعت، اقسامی دارد که برخی از آنها نادرست و ظالمانه اند و در دستگاه الَهُی وجود ندارد؛ ولی برخی صحیح و </w:t>
      </w:r>
    </w:p>
    <w:p>
      <w:pPr>
        <w:pStyle w:val="BookText"/>
        <w:rPr/>
      </w:pPr>
      <w:r>
        <w:rPr>
          <w:rFonts w:ascii="IRNazanin" w:hAnsi="IRNazanin" w:eastAsia="IRNazanin"/>
          <w:color w:val="111111"/>
          <w:sz w:val="28"/>
          <w:sz w:val="28"/>
          <w:szCs w:val="28"/>
          <w:rtl w:val="true"/>
          <w:lang w:bidi="fa-IR"/>
        </w:rPr>
        <w:t>عادلانه اند و در بارگاه حضرت باری تعالی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شفاعت نادرست، مبنایی است برای بر هم زدن قانون؛ ولی شفاعت صحیح، حافظ و مؤید قانون و حریم اجتماعی، و تجلی عدالت الَهُی است</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شفاعت نادرست، آن است که فردی بخواهد از راه غیر شرعی و غیرقانونی، مانع اجرای قانون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شفاعت، در دنیاست و در آخرت، غیر ممکن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ایرادهایی که بر مسئلَهُ شفاعت وارد می شود، بر همین قسم از شفاعت است، و این، همان است که قرآن کریم، آن را نفی نموده است</w:t>
      </w:r>
      <w:r>
        <w:rPr>
          <w:rFonts w:eastAsia="IRNazanin" w:cs="IRNazanin"/>
          <w:color w:val="111111"/>
          <w:sz w:val="28"/>
          <w:szCs w:val="28"/>
          <w:rtl w:val="true"/>
          <w:lang w:bidi="fa-IR"/>
        </w:rPr>
        <w:t xml:space="preserve">. </w:t>
      </w:r>
      <w:bookmarkStart w:id="43" w:name="pg6253_40891"/>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4" w:name="__RefHeading___Toc1737489_237004111"/>
      <w:bookmarkStart w:id="45" w:name="_Toc13"/>
      <w:bookmarkEnd w:id="43"/>
      <w:bookmarkEnd w:id="44"/>
      <w:r>
        <w:rPr>
          <w:rtl w:val="true"/>
        </w:rPr>
        <w:t>فصل دوم آثار و شرایط شفاعت</w:t>
      </w:r>
      <w:bookmarkEnd w:id="45"/>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6" w:name="pg6253_40893"/>
      <w:bookmarkStart w:id="47" w:name="pg6253_40893"/>
      <w:bookmarkEnd w:id="47"/>
    </w:p>
    <w:p>
      <w:pPr>
        <w:pStyle w:val="Heading3"/>
        <w:numPr>
          <w:ilvl w:val="2"/>
          <w:numId w:val="1"/>
        </w:numPr>
        <w:rPr/>
      </w:pPr>
      <w:bookmarkStart w:id="48" w:name="pg6253_40893"/>
      <w:bookmarkStart w:id="49" w:name="__RefHeading___Toc1737491_237004111"/>
      <w:bookmarkStart w:id="50" w:name="_Toc14"/>
      <w:bookmarkEnd w:id="48"/>
      <w:bookmarkEnd w:id="49"/>
      <w:r>
        <w:rPr>
          <w:rtl w:val="true"/>
        </w:rPr>
        <w:t>مبارزه با یأس و ناامیدی</w:t>
      </w:r>
      <w:bookmarkEnd w:id="50"/>
    </w:p>
    <w:p>
      <w:pPr>
        <w:pStyle w:val="BookText"/>
        <w:rPr/>
      </w:pPr>
      <w:r>
        <w:rPr>
          <w:rFonts w:ascii="IRNazanin" w:hAnsi="IRNazanin" w:eastAsia="IRNazanin"/>
          <w:color w:val="111111"/>
          <w:sz w:val="28"/>
          <w:sz w:val="28"/>
          <w:szCs w:val="28"/>
          <w:rtl w:val="true"/>
          <w:lang w:bidi="fa-IR"/>
        </w:rPr>
        <w:t>به طور کلّی، توجّه به اصل شفاعت، می تواند آثار زیر را در میان معتقدان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کسانی که مرتکب جرایم سنگینی می شوند، از یک سو گرفتار ناراحتی وجدان می شوند و از سوی دیگر، گرفتار یأس از بخشودگی در پیشگاه خدا می شوند و چون راه بازگشت را به روی خود بسته می بینند، عملاً حاضر به هیچ گونه تجدید نظر نیستند و با توجه به تیرگی افق آینده، ممکن است دست به طغیان و سرکشی بیشتر بزنند و با این عنوان که رعایت مقرّرات برای آنها سودی ندارد، نوعی آزادی عمل برای خود قائل شوند؛ درست همانند بیماری که از بهبود مأیوس شده و پرهیز را به کلی کنار گذاشته است؛ چون آن را بی دلیل و فاقد تأثیر می داند</w:t>
      </w:r>
      <w:r>
        <w:rPr>
          <w:rFonts w:eastAsia="IRNazanin" w:cs="IRNazanin"/>
          <w:color w:val="111111"/>
          <w:sz w:val="28"/>
          <w:szCs w:val="28"/>
          <w:rtl w:val="true"/>
          <w:lang w:bidi="fa-IR"/>
        </w:rPr>
        <w:t>.</w:t>
      </w:r>
    </w:p>
    <w:p>
      <w:pPr>
        <w:pStyle w:val="Heading3"/>
        <w:numPr>
          <w:ilvl w:val="2"/>
          <w:numId w:val="1"/>
        </w:numPr>
        <w:rPr/>
      </w:pPr>
      <w:bookmarkStart w:id="51" w:name="__RefHeading___Toc1737493_237004111"/>
      <w:bookmarkStart w:id="52" w:name="_Toc15"/>
      <w:bookmarkEnd w:id="51"/>
      <w:r>
        <w:rPr>
          <w:rtl w:val="true"/>
        </w:rPr>
        <w:t>جلوگیری از حسّ انتقام جویی</w:t>
      </w:r>
      <w:bookmarkEnd w:id="52"/>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گاه ناراحتی وجدان، که ناشی از این گونه جرایم است، موجب اختلالات روانی و یا موجب تحریک حسّ انتقام جویی شخص از جامعه ای که او را چنین آلوده کرده است، می گردد و به این ترتیب، گناهکار، مبدّل به یک عنصر خطرناک و کانون شرارت </w:t>
      </w:r>
    </w:p>
    <w:p>
      <w:pPr>
        <w:pStyle w:val="BookText"/>
        <w:rPr/>
      </w:pPr>
      <w:r>
        <w:rPr>
          <w:rFonts w:ascii="IRNazanin" w:hAnsi="IRNazanin" w:eastAsia="IRNazanin"/>
          <w:color w:val="111111"/>
          <w:sz w:val="28"/>
          <w:sz w:val="28"/>
          <w:szCs w:val="28"/>
          <w:rtl w:val="true"/>
          <w:lang w:bidi="fa-IR"/>
        </w:rPr>
        <w:t>برای جامعه می شود؛ امّا ایمان به شفاعت، روزنه ای به سوی روشنایی به روی او می گشاید و امید به آمرزش، او را به کنترل خویش و تجدید نظر در رفتار و حتّی جبران گذشته تشویق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 انتقام جویی در او تحریک نمی گردد و آرامش روانی، به او امکان تبدیل شدن به یک عنصر سالم و صالح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اگر بگوییم توجه به شفاعت به معنای صحیح، عاملی سازنده و بازدارنده است که می تواند از یک فرد مجرم و گناهکار، فرد صالحی بسازد، سخنی گزاف نگفته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مشاهده می کنیم که در قوانین قضایی دنیا، برای زندانیان ابد، روزنه امید و بخشودگی باز گذاشته شده است، تا مبادا یاس و ناامیدی آنها را به کانون خطر در درون زندان ها تبدیل سازد، و یا گرفتار اختلال روانی سازد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بیشتر مواردی که انسان می خواهد از شفاعت استفاده کند یا مواردی هستند که شخص می خواهد مَنفعت و خیری جلب کند و یا مواردی است که می خواهد ضرر و شرّی را از خود دفع بنماید؛ البته نه هر نفع و ضرری؛ زیرا در مواردی که اسباب طبیعی، خیر و شر و یا نفع و ضرری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گرسنگی و تشنگی، گرما و سرما، و تندرستی و مرض ایجاد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 هرگز شفاعت نمی طلبیم، بلکه به دنبال اسباب طبیعی آن می 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bookmarkStart w:id="53" w:name="pg6253_40895"/>
    </w:p>
    <w:p>
      <w:pPr>
        <w:pStyle w:val="BookText"/>
        <w:rPr/>
      </w:pPr>
      <w:bookmarkEnd w:id="53"/>
      <w:r>
        <w:rPr>
          <w:rFonts w:ascii="IRNazanin" w:hAnsi="IRNazanin" w:eastAsia="IRNazanin"/>
          <w:color w:val="111111"/>
          <w:sz w:val="28"/>
          <w:sz w:val="28"/>
          <w:szCs w:val="28"/>
          <w:rtl w:val="true"/>
          <w:lang w:bidi="fa-IR"/>
        </w:rPr>
        <w:t>به خوردن و آشامیدن و لباس و دار و متوسّل شده، به مقصود خود که رفع تشنگی و گرسنگی، سرما و گرما، و بیماری است، نایل می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فقط در سود و زیانها و خیر و شرهایی که از ناحیه اجرای قوانین عمومی یا خصوصی اجتماع متوجه ما می شود، شفاعت می طلبیم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این که میان مولا و بنده، و هر حاکم و محکومی ، احکامی وجود دارد که اگر به آنها عمل شود، مستوجب پاداش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گاه این پاداش، مدح و تمجید است، و گاهی مَنافع مالی یا یک مقام؛ و بر عکس، اگر شخص مکلف از آنها سرپیچی کرده، و مخالفت نماید، مستوجب کیفر و مجازات می شود که گاهی تنها مذمّت و توبیخ است و زمانی نیز ضرر مادّی یا معنوی در بردارد</w:t>
      </w:r>
      <w:r>
        <w:rPr>
          <w:rFonts w:eastAsia="IRNazanin" w:cs="IRNazanin"/>
          <w:color w:val="111111"/>
          <w:sz w:val="28"/>
          <w:szCs w:val="28"/>
          <w:rtl w:val="true"/>
          <w:lang w:bidi="fa-IR"/>
        </w:rPr>
        <w:t>.</w:t>
      </w:r>
    </w:p>
    <w:p>
      <w:pPr>
        <w:pStyle w:val="Heading3"/>
        <w:numPr>
          <w:ilvl w:val="2"/>
          <w:numId w:val="1"/>
        </w:numPr>
        <w:rPr/>
      </w:pPr>
      <w:bookmarkStart w:id="54" w:name="__RefHeading___Toc1737495_237004111"/>
      <w:bookmarkStart w:id="55" w:name="_Toc16"/>
      <w:bookmarkEnd w:id="54"/>
      <w:r>
        <w:rPr>
          <w:rtl w:val="true"/>
        </w:rPr>
        <w:t>شفاعت، راهی به سوی کمال</w:t>
      </w:r>
      <w:bookmarkEnd w:id="55"/>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کسی بخواهد به کمال و خیری مادّی یا معنوی برسد، ولی اسباب اجتماعی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مستوجب آن و معرّف لیاقت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نداشته باشد، و یا این که بخواهد کیفر و مجازاتی را که بر اثر مخالفت متوجّه او شده، از خود دفع نماید، بدون این که وسیلَهُ دفع آن را که فرمانبرداری است، داشته باشد و به عبارت ساده تر، اگر بخواهد بدون تهیّه مقدّمات، به پاداشی برسد و یا بدون </w:t>
      </w:r>
    </w:p>
    <w:p>
      <w:pPr>
        <w:pStyle w:val="BookText"/>
        <w:rPr/>
      </w:pPr>
      <w:r>
        <w:rPr>
          <w:rFonts w:ascii="IRNazanin" w:hAnsi="IRNazanin" w:eastAsia="IRNazanin"/>
          <w:color w:val="111111"/>
          <w:sz w:val="28"/>
          <w:sz w:val="28"/>
          <w:szCs w:val="28"/>
          <w:rtl w:val="true"/>
          <w:lang w:bidi="fa-IR"/>
        </w:rPr>
        <w:t>فرمابُرداری، از عقاب و مجازاتی بِرَهد، این جاست که جای شفاعت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تأثیر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نه در همه جا و برای همه کس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کسی که اصلاً لیاقت نیل به کمالی را دارا نیست و یا اساسا رابطه ای میان او و کسی که نزد او شفاعت می شود، وجود ندارد، شفاعت در حقّ چنین شخصی، اثری ندارد؛ مثل این که یک نفر بی سواد محض، بخواهد بر مقامی علمی تکیه بزند و یا بندهای سرکش بخواهد از مجازات مولای خود برهد؛ زیرا شفاعت، سببی مستقل نیست، بلکه متمم و مکمل سبب است</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طرفی، تأثیر شفاعت کننده در امر شفاعت، تأثیری گزاف و بی جهت نیست؛ بلکه باید شخص شفیع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شفاعت 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چیزی متوسل شود که در کسی که نزد او شفاعت می کند، مؤثّر گردد و طالب شفاعت را به پاداش مورد نظر برساند و یا از عقاب و کیفر نجات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شفیع از مولای بنده درخواست نمی کند که از مقام مولویت خود و عبودیت بنده اش چشم پوشی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از وی تقاضا نمی کند که از حکم و تکلیف خود، دست بردارد و یا آن را به طور کلّی یا در خصوص مورد شفاعت، مَنسوخ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از او نمی خواهد که قانون مجازات خود را در همه جا یا در این مورد معیّن، ابطال کرده در نتیجه، بنده خود را </w:t>
      </w:r>
    </w:p>
    <w:p>
      <w:pPr>
        <w:pStyle w:val="BookText"/>
        <w:rPr/>
      </w:pPr>
      <w:r>
        <w:rPr>
          <w:rFonts w:ascii="IRNazanin" w:hAnsi="IRNazanin" w:eastAsia="IRNazanin"/>
          <w:color w:val="111111"/>
          <w:sz w:val="28"/>
          <w:sz w:val="28"/>
          <w:szCs w:val="28"/>
          <w:rtl w:val="true"/>
          <w:lang w:bidi="fa-IR"/>
        </w:rPr>
        <w:t>عقاب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این که شفاعت کننده، نه تأثیری در مقام مولویت و عبودیت دارد، و نه در حکم و جزای آن؛ بلکه او با قبول این جهات سه گانه، به یکی از جهات زیر متوسّل شده، مقصود خود را به کمک آنها عملی می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صفاتی که در شخص مولا وجود دارد و مستوجب عفو و اغماض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بزرگی و کَرَم و بخشش و شرافت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توسّل می جوید؛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اوصافی که در بنده است و مقتضی ترحّم بر او و تأثیر عوامل آمرزش در حق اوست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مذلت و فقر و پریشان حالی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متوسّل می شود؛ </w:t>
      </w:r>
      <w:r>
        <w:rPr>
          <w:rFonts w:ascii="IRNazanin" w:hAnsi="IRNazanin" w:eastAsia="IRNazanin"/>
          <w:color w:val="111111"/>
          <w:sz w:val="28"/>
          <w:sz w:val="28"/>
          <w:szCs w:val="28"/>
          <w:lang w:bidi="fa-IR"/>
        </w:rPr>
        <w:t>٣</w:t>
      </w:r>
      <w:r>
        <w:rPr>
          <w:rFonts w:ascii="IRNazanin" w:hAnsi="IRNazanin" w:eastAsia="IRNazanin"/>
          <w:color w:val="111111"/>
          <w:sz w:val="28"/>
          <w:sz w:val="28"/>
          <w:szCs w:val="28"/>
          <w:rtl w:val="true"/>
          <w:lang w:bidi="fa-IR"/>
        </w:rPr>
        <w:t xml:space="preserve"> – شفیع به اوصافی که در خود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نزدیکی او به مولا و داشتن شخصیت و مقام در نزد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توسّل می جوید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واقع، تقاضای شفیع چنین است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تو تقاضا نمی کنم که از مقام سرورَی خود نسبت به بنده ات چشم پوشی کنی و یا حکم و قانون مجازات خود را ابطال کنی؛ بلکه درخواست دارم که از این بنده در گذری؛ چه این که بزرگ و مهربان و کریمی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از عِقاب او سودی می بری، و نه گذشت از گناه او، به تو زیانی 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بنده ای است </w:t>
      </w:r>
      <w:bookmarkStart w:id="56" w:name="pg6253_40898"/>
    </w:p>
    <w:p>
      <w:pPr>
        <w:pStyle w:val="BookText"/>
        <w:rPr/>
      </w:pPr>
      <w:bookmarkEnd w:id="56"/>
      <w:r>
        <w:rPr>
          <w:rFonts w:ascii="IRNazanin" w:hAnsi="IRNazanin" w:eastAsia="IRNazanin"/>
          <w:color w:val="111111"/>
          <w:sz w:val="28"/>
          <w:sz w:val="28"/>
          <w:szCs w:val="28"/>
          <w:rtl w:val="true"/>
          <w:lang w:bidi="fa-IR"/>
        </w:rPr>
        <w:t>کوچک و نادان، و بیچاره و پریشان و کسی مانند تو به کار او وقعی نمی نهد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مَن، آبرو و حیثیت و مقامی نزد تو دارم، و آن ایجاب می کند تقاضای مرا بپذیری و از خطای او در گذری و او را ببخشی</w:t>
      </w:r>
      <w:r>
        <w:rPr>
          <w:rFonts w:eastAsia="IRNazanin" w:cs="IRNazanin"/>
          <w:color w:val="111111"/>
          <w:sz w:val="28"/>
          <w:szCs w:val="28"/>
          <w:rtl w:val="true"/>
          <w:lang w:bidi="fa-IR"/>
        </w:rPr>
        <w:t>.</w:t>
      </w:r>
    </w:p>
    <w:p>
      <w:pPr>
        <w:pStyle w:val="Heading3"/>
        <w:numPr>
          <w:ilvl w:val="2"/>
          <w:numId w:val="1"/>
        </w:numPr>
        <w:rPr/>
      </w:pPr>
      <w:bookmarkStart w:id="57" w:name="__RefHeading___Toc1737497_237004111"/>
      <w:bookmarkStart w:id="58" w:name="_Toc17"/>
      <w:bookmarkEnd w:id="57"/>
      <w:r>
        <w:rPr>
          <w:rtl w:val="true"/>
        </w:rPr>
        <w:t>تأثیر معنوی شفاعت</w:t>
      </w:r>
      <w:bookmarkEnd w:id="58"/>
    </w:p>
    <w:p>
      <w:pPr>
        <w:pStyle w:val="BookText"/>
        <w:rPr/>
      </w:pPr>
      <w:r>
        <w:rPr>
          <w:rFonts w:ascii="IRNazanin" w:hAnsi="IRNazanin" w:eastAsia="IRNazanin"/>
          <w:color w:val="111111"/>
          <w:sz w:val="28"/>
          <w:sz w:val="28"/>
          <w:szCs w:val="28"/>
          <w:rtl w:val="true"/>
          <w:lang w:bidi="fa-IR"/>
        </w:rPr>
        <w:t>اکنون نگاهی به آثار معنوی شفاعت از نظر منطق خداپرستان می افکنیم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نگاه، روشنگرِ بحث آینده، در زمینه واکنش های اجتماعی و روانی این مسئلَهُ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بین علمای عقاید اسلامی، در زمینه چگونگی تأثیر معنوی شفاعت، گفتگوست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جمعی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وعیدیه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خلود مرتکبان گناهان کبیره در جَهَنَّمَ اعتقاد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 گویند که شفاعت، اثری در زدودن آثار گناه ندارد؛ بلکه تأثیر آن، تنها در پیشرفت و تکامل معنوی و افزایش پاداش و ثواب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این 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تفضیلیه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به خلود اصحاب کبائر اعتقاد ندارند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 گویند که شفاعت برای گناهکاران است و اثرش ساقط شدن مجازات و کیفر می باشد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خواجه نصیر الدین طوسی در تجرید الاعتقاد، هر دو را حق می داند و معتقد به هر دو اثر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علامه حلی رحمة اللَهُ در کشف المراد، در شرح عبارت خواجه نصیر، این عقیده را انکار نکرده؛ بلکه شواهدی برای آن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گمان نمی رود با توجه به آنچه سابقاً در معنای شفاعت، هم از نظر ریشه لغوی، و هم از نظر مقایسه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شفاعت تکوینی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شد، تردیدی باقی بماند که عقیده شیخ طوسی و علامه حلی به واقعیت نزدیک تر است؛ زیرا از یک سو طبق روایت معروفی از امام باقر علیه السلام نقل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أحد مَن الأولین والآخرین إلّا هو محتاج إلی شفاعة محمدصلی الله علیه واله صلی اللَهُ علیه والَهُ یوم القیامة</w:t>
      </w:r>
      <w:r>
        <w:rPr>
          <w:rFonts w:eastAsia="IRNazanin" w:cs="IRNazanin"/>
          <w:color w:val="111111"/>
          <w:sz w:val="28"/>
          <w:szCs w:val="28"/>
          <w:rtl w:val="true"/>
          <w:lang w:bidi="fa-IR"/>
        </w:rPr>
        <w:t>»</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اولین و آخرین، کسی نیست، مگر این که نیازمَند شفاعت محمدصلی الله علیه واله صلی الله علیه واله در روز قیامت است</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اساس این روایت، همه مردم نیازمَند به شفاعت پیامبرصلی الله علیه والهند و به این ترتیب، حتّی کسانی که از گناه توبه کرده اند و جرم آنها بخشوده شده، باز نیاز به شفاعت دارند؛ و این در صورتی ممکن است که اثر شفاعت، دوجانبه باشد و افزایش مقام را نیز شامل شود و اگر در بعضی از روایات میخوانیم که نیکوکاران، نیاز به </w:t>
      </w:r>
    </w:p>
    <w:p>
      <w:pPr>
        <w:pStyle w:val="BookText"/>
        <w:rPr/>
      </w:pPr>
      <w:r>
        <w:rPr>
          <w:rFonts w:ascii="IRNazanin" w:hAnsi="IRNazanin" w:eastAsia="IRNazanin"/>
          <w:color w:val="111111"/>
          <w:sz w:val="28"/>
          <w:sz w:val="28"/>
          <w:szCs w:val="28"/>
          <w:rtl w:val="true"/>
          <w:lang w:bidi="fa-IR"/>
        </w:rPr>
        <w:t>شفاعت ندارند، مَنظور، نفی آن نوع شفاعتی است که در مورد مُجرِماًن و گناه کاران از آن یاد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 دیگر گفتیم که حقیقت شفاعت، ضمیمه شدن موجود قوی تر به موجود ضعیفتر برای کمک به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کمک، ممکن است برای افزایش نقاط قوّت و یا برای پیرایش نقاط ضعف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گونه که در شفاعت تکوینیِ موجوداتی که در مسیر تکامل و پرورش قرار دارند نیز این دو جنبه مشهود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موجودات پایین تر، نیازشان به عوامل نیرومَندتر و برتر برای از میان بردن عوامل تخریب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همانند نیاز گیاه به نور آفتاب برای از بین بردن آفات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گاه برای افزودن بر نقاط قوت و پیشرفت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همانند نیاز گیاه برای رشد و نمو به نور آفتاب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 یک شاگرد درس خوان که هم برای اصلاح اشتباهات خود نیاز به استاد دارد، و هم برای افزایش معلومات مختلف</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شفاعت به دلایل مختلف، اثر دوگانه دارد و به زدودن آثار جرم و گناه منحصر نیست</w:t>
      </w:r>
      <w:r>
        <w:rPr>
          <w:rFonts w:eastAsia="IRNazanin" w:cs="IRNazanin"/>
          <w:color w:val="111111"/>
          <w:sz w:val="28"/>
          <w:szCs w:val="28"/>
          <w:rtl w:val="true"/>
          <w:lang w:bidi="fa-IR"/>
        </w:rPr>
        <w:t xml:space="preserve">. </w:t>
      </w:r>
      <w:bookmarkStart w:id="59" w:name="pg6253_40901"/>
    </w:p>
    <w:p>
      <w:pPr>
        <w:pStyle w:val="Heading3"/>
        <w:numPr>
          <w:ilvl w:val="2"/>
          <w:numId w:val="1"/>
        </w:numPr>
        <w:rPr/>
      </w:pPr>
      <w:bookmarkStart w:id="60" w:name="__RefHeading___Toc1737499_237004111"/>
      <w:bookmarkStart w:id="61" w:name="_Toc18"/>
      <w:bookmarkEnd w:id="59"/>
      <w:bookmarkEnd w:id="60"/>
      <w:r>
        <w:rPr>
          <w:rtl w:val="true"/>
        </w:rPr>
        <w:t>شرایط شفاعت</w:t>
      </w:r>
      <w:bookmarkEnd w:id="61"/>
    </w:p>
    <w:p>
      <w:pPr>
        <w:pStyle w:val="BookText"/>
        <w:rPr/>
      </w:pPr>
      <w:r>
        <w:rPr>
          <w:rFonts w:ascii="IRNazanin" w:hAnsi="IRNazanin" w:eastAsia="IRNazanin"/>
          <w:color w:val="111111"/>
          <w:sz w:val="28"/>
          <w:sz w:val="28"/>
          <w:szCs w:val="28"/>
          <w:rtl w:val="true"/>
          <w:lang w:bidi="fa-IR"/>
        </w:rPr>
        <w:t xml:space="preserve">آیات شفاعت به خوبی نشان می دهند که مسئلَهُ شفاعت، از نظر منطق اسلام، موضوعی بی قید و شرط نیست؛ بلکه قیود و شرایطی دارد که از آن جمله اند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جرمی که درباره آن شفاعت می شود؛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 شفاعت شونده؛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 شفاعت کننده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اصل شفاعت و فلسفه آن را روشن می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مثال، گناهانی همانند ظلم و ستم، به طور کلّی از دایره شفاعت، بیرون شمرده شده است و قرآن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ظالمان، شفیع مطاعی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ندارند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ظلم را به معنای وسیع کلمه تفسیر کنیم، شفاعت مَنحصر به مُجرِماًنی خواهد بود که از کار خود پشیمان اند و در مسیر جبران و اصلاح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شفاعت، پشتوانه ای برای توبه و ندامت از گناه خواهد بود و این که بعضی تصوّر می کنند با وجود ندامت و توبه، نیازی به شفاعت نیست، اشتباهی است که پاسخ آن را به زودی خواهیم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 دیگر در قرآن کریم آمده است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یَعلَمُ مَا بَینَ أیدِیِهِم وَمَا خَلفَهُم وَلا یَشفَعُونَ إلّا لِمَنِ از تَضَی وَهُم مِن خَشیَتِه مُشفِقُونَ </w:t>
      </w:r>
      <w:r>
        <w:rPr>
          <w:rFonts w:eastAsia="Amiri" w:cs="Amiri" w:ascii="Amiri" w:hAnsi="Amiri"/>
          <w:color w:val="111111"/>
          <w:sz w:val="28"/>
          <w:szCs w:val="28"/>
          <w:rtl w:val="true"/>
          <w:lang w:bidi="ar-SA"/>
        </w:rPr>
        <w:t>)</w:t>
      </w:r>
      <w:r>
        <w:rPr>
          <w:rStyle w:val="FootnoteAnchor"/>
          <w:rtl w:val="true"/>
        </w:rPr>
        <w:footnoteReference w:id="2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اعمال امروز و آینده و اعمال گذشته آنها را میداند؛ و آنها جز برای کسی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شفاعت برای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شفاعت نمیکنند و از ترس او بیمَناک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تنها کسانی مشمول بخشودگی از طریق شفاعت می شوند که به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رسیده اند و بر اساس این آیه دارای پیمان الَهُی هستند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یَملِکُونَ الشَّفَاعَةَ إلّا مَنِ اتَّخَذَعِندَ الرَّحَمَنِ عَهداً </w:t>
      </w:r>
      <w:r>
        <w:rPr>
          <w:rFonts w:eastAsia="Amiri" w:cs="Amiri" w:ascii="Amiri" w:hAnsi="Amiri"/>
          <w:color w:val="111111"/>
          <w:sz w:val="28"/>
          <w:szCs w:val="28"/>
          <w:rtl w:val="true"/>
          <w:lang w:bidi="ar-SA"/>
        </w:rPr>
        <w:t>)</w:t>
      </w:r>
      <w:r>
        <w:rPr>
          <w:rStyle w:val="FootnoteAnchor"/>
          <w:rtl w:val="true"/>
        </w:rPr>
        <w:footnoteReference w:id="2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هرگز مالک شفاعت نیستند؛ مگر کسی که نزد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رحمان، پیمانی دارد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دو عنوان، همان گونه که از مفهوم لغوی آنها، و از روایاتی که در تفسیر این آیات وارد شده، بر می آید، به معنای </w:t>
      </w:r>
    </w:p>
    <w:p>
      <w:pPr>
        <w:pStyle w:val="BookText"/>
        <w:rPr/>
      </w:pPr>
      <w:r>
        <w:rPr>
          <w:rFonts w:ascii="IRNazanin" w:hAnsi="IRNazanin" w:eastAsia="IRNazanin"/>
          <w:color w:val="111111"/>
          <w:sz w:val="28"/>
          <w:sz w:val="28"/>
          <w:szCs w:val="28"/>
          <w:rtl w:val="true"/>
          <w:lang w:bidi="fa-IR"/>
        </w:rPr>
        <w:t xml:space="preserve">ایمان به خدا و حساب و میزان و پاداش و کیفر و اعتراف به حسنات و سیّئات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نیکیِ اعمال نیک و بدیِ اعمال 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گواهی به درستی تمام مقرراتی است که از سوی خدا نازل شده است؛ ایمانی که در فکر و سپس در زندگی آدمی انعکاس یابد و نشانه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 این است که خود را از صفت ظالمان طغیانگر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هیچ اصل مقدسی را به رسمیت نمی شناسند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آورد و به تجدید نظر در برنامه های خود، وا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آمرزش گناهان در سایه شفاعت می خوانیم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ولَو أمِنِّهُم إذ ظَلَمُوا لَمِنِفُسَهُم جَاءُوکَ فَاستَغفَرُوا اللَهُ وَاستَغفَرَ لَهُمُ الرَّسُولُ لَوَجَدُوا اللَهُ تَوَّاباً رَحِیماً </w:t>
      </w:r>
      <w:r>
        <w:rPr>
          <w:rFonts w:eastAsia="Amiri" w:cs="Amiri" w:ascii="Amiri" w:hAnsi="Amiri"/>
          <w:color w:val="111111"/>
          <w:sz w:val="28"/>
          <w:szCs w:val="28"/>
          <w:rtl w:val="true"/>
          <w:lang w:bidi="ar-SA"/>
        </w:rPr>
        <w:t>)</w:t>
      </w:r>
      <w:r>
        <w:rPr>
          <w:rStyle w:val="FootnoteAnchor"/>
          <w:rtl w:val="true"/>
        </w:rPr>
        <w:footnoteReference w:id="3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آنان، هنگامی که بر خویش ستم کرده اند، نزد تو می آمدند و از خداوند طلب آمرزش می کردند و پیامبرصلی الله علیه واله نیز برای آنان طلب آمرزش میکرد، قطعاً خدا را توبه پذیر و مهربان می یافتند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آیه، توبه و استغفار مُجرِماًن، مقدّمه ای برای شفاعت </w:t>
      </w:r>
    </w:p>
    <w:p>
      <w:pPr>
        <w:pStyle w:val="BookText"/>
        <w:rPr/>
      </w:pPr>
      <w:r>
        <w:rPr>
          <w:rFonts w:ascii="IRNazanin" w:hAnsi="IRNazanin" w:eastAsia="IRNazanin"/>
          <w:color w:val="111111"/>
          <w:sz w:val="28"/>
          <w:sz w:val="28"/>
          <w:szCs w:val="28"/>
          <w:rtl w:val="true"/>
          <w:lang w:bidi="fa-IR"/>
        </w:rPr>
        <w:t>پیامبرصلی الله علیه واله صلی اللَهُ علیه والَهُ شمرده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آیات دیگری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 یَا أبَانَا استَغِر لَنَا ذُنُوبَنَا إنَّاکُنَّاخَاطئِین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سَوفَ أستَغفِرُ لَکُم رَبَّی إنَّهُ هُوَ الغَفُورُ الرَّحِیمُ </w:t>
      </w:r>
      <w:r>
        <w:rPr>
          <w:rFonts w:eastAsia="Amiri" w:cs="Amiri" w:ascii="Amiri" w:hAnsi="Amiri"/>
          <w:color w:val="111111"/>
          <w:sz w:val="28"/>
          <w:szCs w:val="28"/>
          <w:rtl w:val="true"/>
          <w:lang w:bidi="ar-SA"/>
        </w:rPr>
        <w:t>)</w:t>
      </w:r>
      <w:r>
        <w:rPr>
          <w:rStyle w:val="FootnoteAnchor"/>
          <w:rtl w:val="true"/>
        </w:rPr>
        <w:footnoteReference w:id="3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برای گناهان ما آمرزش بطلب، که ما خطاکار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زودی برای شما از پروردگارم آمرزش می طلبم، که او همانا آمرزنده و مهربان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ندامت و پشیمانی از گناه، در تقاضای برادران یوسف از پدر، به خوبی دیده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شفاعت فرشتگان، در کلام خداوند می خوانیم که استغفار و شفاعت آنها تنها برای افراد با ایمان و پیروی کنندگان راه الَهُی و پیروان حق است</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ویَستَغفِرُونَ لِلَّذِین أمَنُوا رَبَّنَا وَسِعتَ کُلَّ شَیءٍ رَحَمةُ وَعِلماً فَاغفِر لِلَّذین تَابُوا وَاتَّبَعُوا سَبِیلَکَ وَقِهِم عَذَابَ الجَحیمِ </w:t>
      </w:r>
      <w:r>
        <w:rPr>
          <w:rFonts w:eastAsia="Amiri" w:cs="Amiri" w:ascii="Amiri" w:hAnsi="Amiri"/>
          <w:color w:val="111111"/>
          <w:sz w:val="28"/>
          <w:szCs w:val="28"/>
          <w:rtl w:val="true"/>
          <w:lang w:bidi="ar-SA"/>
        </w:rPr>
        <w:t>)</w:t>
      </w:r>
      <w:r>
        <w:rPr>
          <w:rStyle w:val="FootnoteAnchor"/>
          <w:rtl w:val="true"/>
        </w:rPr>
        <w:footnoteReference w:id="32"/>
      </w:r>
      <w:r>
        <w:rPr>
          <w:rFonts w:ascii="IRNazanin" w:hAnsi="IRNazanin" w:eastAsia="IRNazanin"/>
          <w:color w:val="111111"/>
          <w:sz w:val="28"/>
          <w:sz w:val="28"/>
          <w:szCs w:val="28"/>
          <w:rtl w:val="true"/>
          <w:lang w:bidi="fa-IR"/>
        </w:rPr>
        <w:t xml:space="preserve">و برای کسانی که ایمان آورده اند، آمرزش میخواهند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 و علم تو همه چیز را فرا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کسانی را که توبه کرده و از راه تو پیروی می کنند، </w:t>
      </w:r>
    </w:p>
    <w:p>
      <w:pPr>
        <w:pStyle w:val="BookText"/>
        <w:rPr/>
      </w:pPr>
      <w:r>
        <w:rPr>
          <w:rFonts w:ascii="IRNazanin" w:hAnsi="IRNazanin" w:eastAsia="IRNazanin"/>
          <w:color w:val="111111"/>
          <w:sz w:val="28"/>
          <w:sz w:val="28"/>
          <w:szCs w:val="28"/>
          <w:rtl w:val="true"/>
          <w:lang w:bidi="fa-IR"/>
        </w:rPr>
        <w:t>بیامرز؛ و آنان را از عذاب دوزخ، نگاه 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جا این سؤال مطرح می شود که با وجود توبه و پیروی از راه الَهُی و گام نهادن در مسیر حق، چه نیازی به شفاعت است؟ این پرسش را در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توبهکاران و نیاز به شفاعت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خواهیم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در مورد شفاعت کنندگان نیز این شرط را ذکر کرده که باید، گواه بر حق باشند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مَن شَهِدَ بِا لحَقَّ</w:t>
      </w:r>
      <w:r>
        <w:rPr>
          <w:rFonts w:eastAsia="IRNazanin" w:cs="IRNazanin"/>
          <w:color w:val="111111"/>
          <w:sz w:val="28"/>
          <w:szCs w:val="28"/>
          <w:rtl w:val="true"/>
          <w:lang w:bidi="fa-IR"/>
        </w:rPr>
        <w:t>)</w:t>
      </w:r>
      <w:r>
        <w:rPr>
          <w:rStyle w:val="FootnoteAnchor"/>
          <w:rtl w:val="true"/>
        </w:rPr>
        <w:footnoteReference w:id="3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آن کسی که به حق شهادت دهد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این ترتیب، شفاعت شونده، باید نوعی پیوند با شفاعت کننده برقرار سازد؛ پیوندی از طریق توجه به حق و گواهی قولی و فعلی به آن، که این خود، عامل دیگری برای سازندگی و بسیج نیروها در مسیر حق است</w:t>
      </w:r>
      <w:r>
        <w:rPr>
          <w:rFonts w:eastAsia="IRNazanin" w:cs="IRNazanin"/>
          <w:color w:val="111111"/>
          <w:sz w:val="28"/>
          <w:szCs w:val="28"/>
          <w:rtl w:val="true"/>
          <w:lang w:bidi="fa-IR"/>
        </w:rPr>
        <w:t xml:space="preserve">. </w:t>
      </w:r>
      <w:bookmarkStart w:id="62" w:name="pg6253_40906"/>
    </w:p>
    <w:p>
      <w:pPr>
        <w:pStyle w:val="Heading3"/>
        <w:numPr>
          <w:ilvl w:val="2"/>
          <w:numId w:val="1"/>
        </w:numPr>
        <w:rPr/>
      </w:pPr>
      <w:bookmarkStart w:id="63" w:name="__RefHeading___Toc1737501_237004111"/>
      <w:bookmarkStart w:id="64" w:name="_Toc19"/>
      <w:bookmarkEnd w:id="62"/>
      <w:bookmarkEnd w:id="63"/>
      <w:r>
        <w:rPr>
          <w:rtl w:val="true"/>
        </w:rPr>
        <w:t>چه اشخاصی شفاعت می شوند؟</w:t>
      </w:r>
      <w:bookmarkEnd w:id="64"/>
    </w:p>
    <w:p>
      <w:pPr>
        <w:pStyle w:val="BookText"/>
        <w:rPr/>
      </w:pPr>
      <w:r>
        <w:rPr>
          <w:rFonts w:ascii="IRNazanin" w:hAnsi="IRNazanin" w:eastAsia="IRNazanin"/>
          <w:color w:val="111111"/>
          <w:sz w:val="28"/>
          <w:sz w:val="28"/>
          <w:szCs w:val="28"/>
          <w:rtl w:val="true"/>
          <w:lang w:bidi="fa-IR"/>
        </w:rPr>
        <w:t>تعیین کسانی که شفاعت در حق آنها خواهد بود، با طرز تربیت دینی سازگار نیست، مگر این که به گونه ای ذکر شود که خالی از ابهام و اجمال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کریم می فرماید </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نَفسٍ بِمَا کَسَبَت رَهِینَةُ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أصحَابَ الیَمِینِ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جَنَّاتٍ یَتَسَاءَلُونَ عَنِ المُجرِمِینَ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مَاسَلَکَکُم فِی سَقَرَ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لَم نَکَ مِنَ المصَلَّینَ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نَکُ نُطعِمُ المِسکیِنَ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وَکُنَّا نَخُوضُ مَعَ الخَائِضِینَ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وَکُنَّا نُکَذَّبُ بِیَومِ الدَّینِ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حَتَّی أتَانَا الیَقِینُ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فَمِاتَنفَعَهُم شَفَاعَةُ الشَّافِعینَ </w:t>
      </w:r>
      <w:r>
        <w:rPr>
          <w:rFonts w:eastAsia="Amiri" w:cs="Amiri" w:ascii="Amiri" w:hAnsi="Amiri"/>
          <w:color w:val="111111"/>
          <w:sz w:val="28"/>
          <w:szCs w:val="28"/>
          <w:rtl w:val="true"/>
          <w:lang w:bidi="ar-SA"/>
        </w:rPr>
        <w:t>)</w:t>
      </w:r>
      <w:r>
        <w:rPr>
          <w:rStyle w:val="FootnoteAnchor"/>
          <w:rtl w:val="true"/>
        </w:rPr>
        <w:footnoteReference w:id="34"/>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کس در گرو دستاورد خویش است، مگر یاران دست راست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نامه اعمالشان را به نشانه ایمان و تقوایشان به دست راستشان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 باغ های بهشت اند و از مُجرِماًن می 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چیز شما را به آتش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دوزخ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وارد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از نمازگزاران نبودیم و مستمَندان را اطعام نمی کردیم؛ و پیوسته با اهل باطل، همَنشین و هم صدا بودیم؛ و همواره روز جزا را انکار می کردیم؛ تا زمانی که مرگ ما فرا </w:t>
      </w:r>
    </w:p>
    <w:p>
      <w:pPr>
        <w:pStyle w:val="BookText"/>
        <w:rPr/>
      </w:pPr>
      <w:r>
        <w:rPr>
          <w:rFonts w:ascii="IRNazanin" w:hAnsi="IRNazanin" w:eastAsia="IRNazanin"/>
          <w:color w:val="111111"/>
          <w:sz w:val="28"/>
          <w:sz w:val="28"/>
          <w:szCs w:val="28"/>
          <w:rtl w:val="true"/>
          <w:lang w:bidi="fa-IR"/>
        </w:rPr>
        <w:t>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شفاعتِ شفاعت کنندگان به حال آنها سودی نمیبخشد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آیات، خداوند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در قیامت، در گرو گناهانی است که در دنیا انجام داده است، مگر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یاران دست راست؛ اصحاب الیمین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این گروگان، آزادند و در بهشت، مستقر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از گنهکاران، که در گرو اعمال خود بوده و در جهنّم قرار دارند، پنهان نیستند و از آنها می پرسند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در آتش وارد شده اید؟ و بعد از بیان علّت وارد شدن آنها به آتش دوزخ از زبان خودشان،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شفاعت شفاعت کنندگان، سودی به حال آنها ندارد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اصحاب الیمین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صفات گناهکاران را که مانع از مشمول شفاعت واقع شدن است، ندارند و از طرفی، خداوند، آنها را از گرو گناهان آزاد کرده است، در حالی که مُجرِماًن محروم از شفاعت، در دوزخ به سر می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نتیجه این که آزادی و رهایی اصحاب الیمین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آتش دوزخ، بر اثر شفاعت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شفاعت در حقّ آنها جاری است و معرّف آنها این است که اوصاف مُجرِماًن یاد شده در آنها وجود ندارد</w:t>
      </w:r>
      <w:r>
        <w:rPr>
          <w:rFonts w:eastAsia="IRNazanin" w:cs="IRNazanin"/>
          <w:color w:val="111111"/>
          <w:sz w:val="28"/>
          <w:szCs w:val="28"/>
          <w:rtl w:val="true"/>
          <w:lang w:bidi="fa-IR"/>
        </w:rPr>
        <w:t xml:space="preserve">. </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آیات یاد شده در سوره مدّثّر از جمله آیاتی است که در اوایل بعثت در مکه نازل شده است و همچنان که از مضمون آیاتش نیز بر می آید، در آن زمان، نماز و زکات به گونه امروزین آن، تشریع نشده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مَنظور از نماز در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نماز گزاران نبودیم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توجّه و خضوع و بندگی در برابر حق۔ تعالی است و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مستمندان را اطعام نمی کردیم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مطلق انفاق بر فقراست، نه آن نماز و زکات معهود در شریعت اسلامی، آیه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پیوسته با اهل باطل، هم نشین و هم صدا بودیم</w:t>
      </w:r>
      <w:r>
        <w:rPr>
          <w:rFonts w:eastAsia="IRNazanin" w:cs="IRNazanin"/>
          <w:color w:val="111111"/>
          <w:sz w:val="28"/>
          <w:szCs w:val="28"/>
          <w:rtl w:val="true"/>
          <w:lang w:bidi="fa-IR"/>
        </w:rPr>
        <w:t xml:space="preserve">) </w:t>
      </w:r>
      <w:r>
        <w:rPr>
          <w:rStyle w:val="FootnoteAnchor"/>
          <w:rtl w:val="true"/>
        </w:rPr>
        <w:footnoteReference w:id="35"/>
      </w:r>
      <w:r>
        <w:rPr>
          <w:rFonts w:ascii="IRNazanin" w:hAnsi="IRNazanin" w:eastAsia="IRNazanin"/>
          <w:color w:val="111111"/>
          <w:sz w:val="28"/>
          <w:sz w:val="28"/>
          <w:szCs w:val="28"/>
          <w:rtl w:val="true"/>
          <w:lang w:bidi="fa-IR"/>
        </w:rPr>
        <w:t>نیز اشاره به فرو رفتن در سرگرمی های زندگی و غرق شدن در زخارف دنیاست که انسان را از توجّه به قیامت و روز جزا باز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که مراد، غور در طعنه زدن بر آیاتی است که درباره قیامت است؛ البته با داشتن این صفات چهارگانه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نماز، ترک انفاق در راه خدا، فرو رفتن در دنیا و انکار روز جزا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ارکان دین، منهدم و ویران می شود، همچنان که با انجام دادن آنها، دین انسان بر پایه خود استوار می گردد؛ چه این که حقیقت دین، </w:t>
      </w:r>
    </w:p>
    <w:p>
      <w:pPr>
        <w:pStyle w:val="BookText"/>
        <w:rPr/>
      </w:pPr>
      <w:r>
        <w:rPr>
          <w:rFonts w:ascii="IRNazanin" w:hAnsi="IRNazanin" w:eastAsia="IRNazanin"/>
          <w:color w:val="111111"/>
          <w:sz w:val="28"/>
          <w:sz w:val="28"/>
          <w:szCs w:val="28"/>
          <w:rtl w:val="true"/>
          <w:lang w:bidi="fa-IR"/>
        </w:rPr>
        <w:t xml:space="preserve">عبارت است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پیروی از راهنمایان حق و غرق نشدن در عالم دنیا و توجّه به روز قیامت؛ و این، همان ترک صفت سوم و چهارم است که در آیات به آن اشاره شده و لازمه آن، از نظر عمل، توجه به خدا و عبودیت و کوشش در رفع احتیاجات افراد اجتماع است و این، همان نماز و انفاق، یعنی صفت اوّل و دوم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دین از نظر علم و عمل، به این چهار بخش بستگی دارد و بقیه ارکان دین، مانند توحید و نبوّت، لازمه آنهاست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نتیجه این که مشمولان شفاعت، همان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اصحاب یمین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که دارای اعتقاد صحیح و کامل اند، مَنتها در میان آنها کسانی که از نظر عمل، وضعشان مَناسب نیست، محتاج شفاعت۔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این که شفاعت، از آن گنهکاران اصحاب یمین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طرفی خدا می فرماید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تَجتَبِوُا کَبَائِرَ مَا تُنهَونَ عَنهُ نکُفَّر عَنکُم سَیَّئَاتِکُم </w:t>
      </w:r>
      <w:r>
        <w:rPr>
          <w:rFonts w:eastAsia="Amiri" w:cs="Amiri" w:ascii="Amiri" w:hAnsi="Amiri"/>
          <w:color w:val="111111"/>
          <w:sz w:val="28"/>
          <w:szCs w:val="28"/>
          <w:rtl w:val="true"/>
          <w:lang w:bidi="ar-SA"/>
        </w:rPr>
        <w:t>)</w:t>
      </w:r>
      <w:r>
        <w:rPr>
          <w:rStyle w:val="FootnoteAnchor"/>
          <w:rtl w:val="true"/>
        </w:rPr>
        <w:footnoteReference w:id="3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گناهان بزرگی که از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نهی شده اید، پرهیز کنید، گناهان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می زداییم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آیه استفاده می شود که تنها گناهان کبیره است که تا قیامت، باقی می مانند؛ و گرنه کسانی که مرتکب گناهان صغیره شده اند، بر اساس این آیه مورد عفو قرار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حدیثی از پیامبر خدا صلی اللَهُ علیه واله نقل شده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شفاعتی لأهل الکبائر مَن أمتی ، فأمّا المحسنون فما علیهم مَن سبیل</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شفاعت، فقط برای مرتکبان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کبیره از امت مَن است؛ اما بر نیکوکاران، چیزی نیست</w:t>
      </w:r>
      <w:r>
        <w:rPr>
          <w:rFonts w:eastAsia="IRNazanin" w:cs="IRNazanin"/>
          <w:color w:val="111111"/>
          <w:sz w:val="28"/>
          <w:szCs w:val="28"/>
          <w:rtl w:val="true"/>
          <w:lang w:bidi="fa-IR"/>
        </w:rPr>
        <w:t xml:space="preserve">. </w:t>
      </w:r>
      <w:r>
        <w:rPr>
          <w:rStyle w:val="FootnoteAnchor"/>
          <w:rtl w:val="true"/>
        </w:rPr>
        <w:footnoteReference w:id="37"/>
      </w:r>
      <w:r>
        <w:rPr>
          <w:rFonts w:ascii="IRNazanin" w:hAnsi="IRNazanin" w:eastAsia="IRNazanin"/>
          <w:color w:val="111111"/>
          <w:sz w:val="28"/>
          <w:sz w:val="28"/>
          <w:szCs w:val="28"/>
          <w:rtl w:val="true"/>
          <w:lang w:bidi="fa-IR"/>
        </w:rPr>
        <w:t xml:space="preserve">از طرف دیگر این که خداوند، نام این دسته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أصحاب الیمین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یاران دست 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گذاشته ، در 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أصحاب الشمال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یاران دست چپ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هم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أصحاب المَیمَنة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أصحاب المَشئَمَة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 شده که از اصطلاحات قرآن مجید است و در واقع، از گرفتن نامه اعمال با </w:t>
      </w:r>
    </w:p>
    <w:p>
      <w:pPr>
        <w:pStyle w:val="BookText"/>
        <w:rPr/>
      </w:pPr>
      <w:r>
        <w:rPr>
          <w:rFonts w:ascii="IRNazanin" w:hAnsi="IRNazanin" w:eastAsia="IRNazanin"/>
          <w:color w:val="111111"/>
          <w:sz w:val="28"/>
          <w:sz w:val="28"/>
          <w:szCs w:val="28"/>
          <w:rtl w:val="true"/>
          <w:lang w:bidi="fa-IR"/>
        </w:rPr>
        <w:t>دست راست و یا با دست چپ، اقتباس شده است، چنان که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یَومَ نَدعُواکُلَّ أنِاسٍ بِإمَامِهِم فَمَن أوتِیَ کِتَابَهُ بِیَمِینِهِ فَأولَئِکَ یَقرَءُونَ کِتَابَهُم ولَا یُظلَمُونَ فَتِیلاً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کَانَ فِی هَذِهِ أعمَی فَهُوَ فِی الآخِرَةِ أعمَی وَأضَلُّ سَبِیلًا </w:t>
      </w:r>
      <w:r>
        <w:rPr>
          <w:rFonts w:eastAsia="Amiri" w:cs="Amiri" w:ascii="Amiri" w:hAnsi="Amiri"/>
          <w:color w:val="111111"/>
          <w:sz w:val="28"/>
          <w:szCs w:val="28"/>
          <w:rtl w:val="true"/>
          <w:lang w:bidi="ar-SA"/>
        </w:rPr>
        <w:t>)</w:t>
      </w:r>
      <w:r>
        <w:rPr>
          <w:rStyle w:val="FootnoteAnchor"/>
          <w:rtl w:val="true"/>
        </w:rPr>
        <w:footnoteReference w:id="38"/>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یاد آورید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را که هر گروهی را با پیشوایشان فرا می 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کارنامه اش را به دست راستش دهند، آنان کارنامه خود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شادی و سرور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میخوانند و به قدر رشته شکاف هسته خرمایی به آنان ستم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کس که در این جهان، کوردل باشد، در آخرت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گمراه 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از دادن کارنامه اعمال با دست راست، پیروی کردن شخص از پیشوای حق، و مَنظور از دادن آن به دست چپ، پیروی کردن شخص از پیشوای باطل و گمراه کننده است، چنانکه خداوند، درباره فرعون می فرماید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یَقدُمُ قَومَهُ یَومَ القِیَامَةِ فَأورَدَهُم النَّارَ </w:t>
      </w:r>
      <w:r>
        <w:rPr>
          <w:rFonts w:eastAsia="Amiri" w:cs="Amiri" w:ascii="Amiri" w:hAnsi="Amiri"/>
          <w:color w:val="111111"/>
          <w:sz w:val="28"/>
          <w:szCs w:val="28"/>
          <w:rtl w:val="true"/>
          <w:lang w:bidi="ar-SA"/>
        </w:rPr>
        <w:t>)</w:t>
      </w:r>
      <w:r>
        <w:rPr>
          <w:rStyle w:val="FootnoteAnchor"/>
          <w:rtl w:val="true"/>
        </w:rPr>
        <w:footnoteReference w:id="3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قیامت، او در پیشاپیش قومش میرود؛ و آنها را وارد آتش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خلاصه این که وقتی علّت نام گذاری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أصحاب الیمین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این نام بررسی کنیم، می بینیم که دلیل آن، همانا داشتن دین خداپسندانه است، همچنان که اوصاف چهارگانه پیش گفته نیز به این معنا مَنتهی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خداوند متعال که در جای دیگری فرموده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یَشفَعُون إلّالَمِنِ ارتَضَی </w:t>
      </w:r>
      <w:r>
        <w:rPr>
          <w:rFonts w:eastAsia="Amiri" w:cs="Amiri" w:ascii="Amiri" w:hAnsi="Amiri"/>
          <w:color w:val="111111"/>
          <w:sz w:val="28"/>
          <w:szCs w:val="28"/>
          <w:rtl w:val="true"/>
          <w:lang w:bidi="ar-SA"/>
        </w:rPr>
        <w:t>)</w:t>
      </w:r>
      <w:r>
        <w:rPr>
          <w:rStyle w:val="FootnoteAnchor"/>
          <w:rtl w:val="true"/>
        </w:rPr>
        <w:footnoteReference w:id="4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آنها جز برای کسی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رضایت دهد، شفاعت نمی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 این آیه، شفاعت، فقط در حقّ کسانی است که خدا از آنها خشنود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جا خشنود بودن را مطلق ذکر فرموده و آن را مانند آیه </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مَن أذِن لَهُ الرَّحم وَرَضِیَ لَهُ قَولاً </w:t>
      </w:r>
      <w:r>
        <w:rPr>
          <w:rFonts w:eastAsia="Amiri" w:cs="Amiri" w:ascii="Amiri" w:hAnsi="Amiri"/>
          <w:color w:val="111111"/>
          <w:sz w:val="28"/>
          <w:szCs w:val="28"/>
          <w:rtl w:val="true"/>
          <w:lang w:bidi="ar-SA"/>
        </w:rPr>
        <w:t>)</w:t>
      </w:r>
      <w:r>
        <w:rPr>
          <w:rStyle w:val="FootnoteAnchor"/>
          <w:rtl w:val="true"/>
        </w:rPr>
        <w:footnoteReference w:id="41"/>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کسی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رحمان به او اجازه داده و به گفتار او راضی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مقیّد به عمل و چیز دیگری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روشن می شود، که مَنظور از خشنودی از آنها خشنودی از دین آنهاست، نه از اعمالشان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مفاد این آیه هم مَنطبق بر آیات قبلی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آیه دیگری نیز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یَومَ نَحشُرُ المُتَّقِین إلَی الرَّحمَنِ وَفداً وَنَسُوقُ المُجرِمِینَ إلَی جَهَنَّم ورداً لا یَملِکُونَ الشَّفَاعَةَ إلّا مَنِ اتَّخَدَ عِندَ الرَّحَمَنِ عهداً </w:t>
      </w:r>
      <w:r>
        <w:rPr>
          <w:rFonts w:eastAsia="Amiri" w:cs="Amiri" w:ascii="Amiri" w:hAnsi="Amiri"/>
          <w:color w:val="111111"/>
          <w:sz w:val="28"/>
          <w:szCs w:val="28"/>
          <w:rtl w:val="true"/>
          <w:lang w:bidi="ar-SA"/>
        </w:rPr>
        <w:t xml:space="preserve">) </w:t>
      </w:r>
      <w:r>
        <w:rPr>
          <w:rStyle w:val="FootnoteAnchor"/>
          <w:rtl w:val="true"/>
        </w:rPr>
        <w:footnoteReference w:id="4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روز که پرهیزگاران را گروه گروه به سوی خداوند رحمان محشور میکنیم، و مُجرِماًن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 شتران تشنه کامی که به سوی آبگاه می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جهنم می رانیم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هرگز مالک شفاعت نیستند؛ مگر کسی که نزد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رحمان، پیمانی دارد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این آیات، استفاده می شود مجرمی مالک شفاعت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شفاعت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پیمانی نزد خدا بسته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هم روشن </w:t>
      </w:r>
      <w:bookmarkStart w:id="65" w:name="pg6253_40914"/>
    </w:p>
    <w:p>
      <w:pPr>
        <w:pStyle w:val="BookText"/>
        <w:rPr/>
      </w:pPr>
      <w:bookmarkEnd w:id="65"/>
      <w:r>
        <w:rPr>
          <w:rFonts w:ascii="IRNazanin" w:hAnsi="IRNazanin" w:eastAsia="IRNazanin"/>
          <w:color w:val="111111"/>
          <w:sz w:val="28"/>
          <w:sz w:val="28"/>
          <w:szCs w:val="28"/>
          <w:rtl w:val="true"/>
          <w:lang w:bidi="fa-IR"/>
        </w:rPr>
        <w:t xml:space="preserve">است که هر مجرمی کافر نیست که آتش برای او حتمی باشد بلکه مجرم، ممکن است مؤمَن باشد، چرا که در قرآن می فرماید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مَن یَأتِ رَبَّهُ مُجرِماً فَإنَّ لَهُ جَهَنَّمَ لا یَمُوتُ فِیهَا وَلا یَحیَی وَمَن یَاتِهِ مُؤمِناً قَد عَمِلَ الصَّالِحَاتِ فَأولَئِکَ لَهُمُ الدَّرَجَاتُ العُلی </w:t>
      </w:r>
      <w:r>
        <w:rPr>
          <w:rFonts w:eastAsia="Amiri" w:cs="Amiri" w:ascii="Amiri" w:hAnsi="Amiri"/>
          <w:color w:val="111111"/>
          <w:sz w:val="28"/>
          <w:szCs w:val="28"/>
          <w:rtl w:val="true"/>
          <w:lang w:bidi="ar-SA"/>
        </w:rPr>
        <w:t>)</w:t>
      </w:r>
      <w:r>
        <w:rPr>
          <w:rStyle w:val="FootnoteAnchor"/>
          <w:rtl w:val="true"/>
        </w:rPr>
        <w:footnoteReference w:id="4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هر کس در محضر پروردگارش خطاکار حاضر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دوزخ برای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جا، نه می میرد و نه زندگی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مؤمَن نزد او بیاید، و اعمال شایسته انجام داده باشد، چنین کسانی درجاتی عالی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آیه بر می آید که هر کس مؤمَن و درست کار نیست، مجرم است، چه ایمان نداشته باشد، چه ایمان داشته باشد، ولی عملش صالح نباشد</w:t>
      </w:r>
      <w:r>
        <w:rPr>
          <w:rFonts w:eastAsia="IRNazanin" w:cs="IRNazanin"/>
          <w:color w:val="111111"/>
          <w:sz w:val="28"/>
          <w:szCs w:val="28"/>
          <w:rtl w:val="true"/>
          <w:lang w:bidi="fa-IR"/>
        </w:rPr>
        <w:t>.</w:t>
      </w:r>
    </w:p>
    <w:p>
      <w:pPr>
        <w:pStyle w:val="Heading3"/>
        <w:numPr>
          <w:ilvl w:val="2"/>
          <w:numId w:val="1"/>
        </w:numPr>
        <w:rPr/>
      </w:pPr>
      <w:bookmarkStart w:id="66" w:name="__RefHeading___Toc1737503_237004111"/>
      <w:bookmarkStart w:id="67" w:name="_Toc20"/>
      <w:bookmarkEnd w:id="66"/>
      <w:r>
        <w:rPr>
          <w:rtl w:val="true"/>
        </w:rPr>
        <w:t>توبه کاران و نیاز به شفاعت</w:t>
      </w:r>
      <w:bookmarkEnd w:id="67"/>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آنچه گفته شد، روشن می شود که توبه کاران نیز به شفاعت نیازمَندند، هر چند که توبه، به تنهایی موجب آمرزش گناه می گردد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دلیل این مطلب، دو چیز است</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توبه کاران نیز برای افزایش مقامات معنوی و پرورش و تکامل و ارتقای مقام، نیاز به شفاعت دارند، اگر چه نیازشان در زمینه آمرزش جرم و گناه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آورده شده است</w:t>
      </w:r>
      <w:r>
        <w:rPr>
          <w:rFonts w:eastAsia="IRNazanin" w:cs="IRNazanin"/>
          <w:color w:val="111111"/>
          <w:sz w:val="28"/>
          <w:szCs w:val="28"/>
          <w:rtl w:val="true"/>
          <w:lang w:bidi="fa-IR"/>
        </w:rPr>
        <w:t>.</w:t>
      </w:r>
      <w:r>
        <w:rPr>
          <w:rStyle w:val="FootnoteAnchor"/>
        </w:rPr>
        <w:footnoteReference w:id="44"/>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اشتباه بزرگی که برای بسیاری در زمینه تأثیر توبه رُخ داده و موجب این گونه اشکالات می شود، این است که تصور میکنند توبه و پشیمانی از گناه، می تواند انسان را به حالت قبل از گناه باز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ندامت از گذشته و تصمیم نسبت به آینده، تنها مرحلَهُ نخستین توبه است؛ درست همانند دارویی که بیماری را قطع میکند و بدیهی است که با قطع شدن تب و از بین رفتن ریشه بیماری، اگر چه بیمار بهبود یافته است، ولی کاملاً به حالت عادی در نیامده است، بلکه باید مدّت ها به تقویت بنیه جسمی خود بپردازد، تا به مرحلَهُ قبل از بیماری برسد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 تعبیر دیگر، توبه مراحلی دارد و ندامت از گناه و تصمیم برای پاک بودن در آینده، تنها مرحلَهُ نخستین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مرحلَهُ نهایی توبه، این است که توبه کار، از هر نظر به حالت روحانی قبل از گناه درآید و در این مرحله است که شفاعت شافعان و پیوند و ارتباط با آنها می تواند اثربخش باشد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شاهد بر این سخن، همان است که در گذشته بدان اشاره شد و آن این که در آیات مربوط به استغفار می بینیم، علاوه بر توبه شخص مجرم، استغفار پیامبر صلی اللَهُ علیه واله شرط پذیرش توبه قرار داده شده است، همان گونه که در مورد توبه برادران یوسف، استغفار یعقوب علیه السلام برای آنها لازم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همه روشن تر استغفار فرشتگان برای افراد نیکوکار است که شرط پذیرش توبه آنان است و آیات مربوط به آن ذکر شد</w:t>
      </w:r>
      <w:r>
        <w:rPr>
          <w:rFonts w:eastAsia="IRNazanin" w:cs="IRNazanin"/>
          <w:color w:val="111111"/>
          <w:sz w:val="28"/>
          <w:szCs w:val="28"/>
          <w:rtl w:val="true"/>
          <w:lang w:bidi="fa-IR"/>
        </w:rPr>
        <w:t xml:space="preserve">. </w:t>
      </w:r>
      <w:bookmarkStart w:id="68" w:name="pg6253_40917"/>
    </w:p>
    <w:p>
      <w:pPr>
        <w:pStyle w:val="Heading2"/>
        <w:numPr>
          <w:ilvl w:val="1"/>
          <w:numId w:val="1"/>
        </w:numPr>
        <w:rPr/>
      </w:pPr>
      <w:bookmarkStart w:id="69" w:name="__RefHeading___Toc1737505_237004111"/>
      <w:bookmarkStart w:id="70" w:name="_Toc21"/>
      <w:bookmarkEnd w:id="68"/>
      <w:bookmarkEnd w:id="69"/>
      <w:r>
        <w:rPr>
          <w:rtl w:val="true"/>
        </w:rPr>
        <w:t>فصل سوم</w:t>
      </w:r>
      <w:r>
        <w:rPr>
          <w:rtl w:val="true"/>
        </w:rPr>
        <w:t xml:space="preserve">: </w:t>
      </w:r>
      <w:r>
        <w:rPr>
          <w:rtl w:val="true"/>
        </w:rPr>
        <w:t>شفاعت در قرآن</w:t>
      </w:r>
      <w:bookmarkEnd w:id="70"/>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71" w:name="__RefHeading___Toc1737507_237004111"/>
      <w:bookmarkStart w:id="72" w:name="_Toc22"/>
      <w:bookmarkEnd w:id="71"/>
      <w:r>
        <w:rPr>
          <w:rtl w:val="true"/>
        </w:rPr>
        <w:t>اشاره</w:t>
      </w:r>
      <w:bookmarkEnd w:id="72"/>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3" w:name="pg6253_40919"/>
      <w:bookmarkStart w:id="74" w:name="pg6253_40919"/>
      <w:bookmarkEnd w:id="74"/>
    </w:p>
    <w:p>
      <w:pPr>
        <w:pStyle w:val="Heading3"/>
        <w:numPr>
          <w:ilvl w:val="2"/>
          <w:numId w:val="1"/>
        </w:numPr>
        <w:rPr/>
      </w:pPr>
      <w:bookmarkStart w:id="75" w:name="pg6253_40919"/>
      <w:bookmarkStart w:id="76" w:name="__RefHeading___Toc1737509_237004111"/>
      <w:bookmarkStart w:id="77" w:name="_Toc23"/>
      <w:bookmarkEnd w:id="75"/>
      <w:bookmarkEnd w:id="76"/>
      <w:r>
        <w:rPr>
          <w:rtl w:val="true"/>
        </w:rPr>
        <w:t>جایگاه کلامی شفاعت</w:t>
      </w:r>
      <w:bookmarkEnd w:id="77"/>
    </w:p>
    <w:p>
      <w:pPr>
        <w:pStyle w:val="BookText"/>
        <w:rPr/>
      </w:pPr>
      <w:r>
        <w:rPr>
          <w:rFonts w:ascii="IRNazanin" w:hAnsi="IRNazanin" w:eastAsia="IRNazanin"/>
          <w:color w:val="111111"/>
          <w:sz w:val="28"/>
          <w:sz w:val="28"/>
          <w:szCs w:val="28"/>
          <w:rtl w:val="true"/>
          <w:lang w:bidi="fa-IR"/>
        </w:rPr>
        <w:t>مشخّص شد که کار شفاعت، این است که یک رشته عوامل مؤثّر در رفع عقاب را بر عوامل ایجاد کننده آن، حکومت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ما از حکومت، این است که موضوعی را از مورد حکمی خارج ساخته و در مورد حکم دیگری داخل کند، به طوری که حکم اوّل شامل آن نشود، نه این که حکم شامل آن بشود، ولی به وسیلَهُ ایجاد ضد، آن را از کار بیندازد، آن چنان که در عالم طبیعت، بعضی از عوامل، آثار عوامل دیگری را بر اثر مبارزه و غالب شدن از کار می اندازند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شفاعت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واسطه شدن در رساندن نفع یا دفع ضرر از کسی به عنوان حکومت، نه به عنوان مبارزه و تضاد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ضمَناً مشخّص شد که شفاعت از انواع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سبب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زیرا عبارت است از وساطت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سبب قریب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سبب بعید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مسبّب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خلاصه معنای تحلیلی شفاعت است</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اکنون باید به این نکته بپردازیم که ذات مقدّس خداوند از نظر سبیت، از دو جهت ممکن است مورد توجّه قرار گیرد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تأثیر، از ناحیه او شروع می شود و اسباب به او مَنتهی می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مالک مطلق آفرینش، اوست و تمام علل و اسباب، واسطه هایی میان او و خَلَقَش، برای نشر رحمت بی پایان و نعمت های بی شمار او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سببیت تکوینی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که خداوند با آن همه علوّ مقام به ما نزدیک شده و بر ما منّت گذاشته و احکام و دستورهایی مقرّر داشته است و پاداش ها و کیفرهایی در عالم دیگر برای پیروی یا مخالفت آنها تعیین کرده و پیامبرصلی الله علیه والهانی برای بشارت و اندرز فرستاده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سببیت تشریعی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انطباق عنوان شفاعت بر علل وجودی که واسطه میان خداوند و سایر موجودات اند، از جهت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جهت تکوین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واضح است؛ به این معنا که از صفت های عالی حق تعالی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رحمت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آفرینش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رزق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استفاده کرده، انواع نعمت ها را به هر مخلوق محتاجی می 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آیات نیز این معنا را می رسانند، مانند این آیه</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لَهُ مَا فِی السَّمَاوَاتِ ومَا فِی الأرضِ مَن ذَا الَّذِی یَشفَعُ عِندَهُ إلّا بِإذنِهِ </w:t>
      </w:r>
      <w:r>
        <w:rPr>
          <w:rFonts w:eastAsia="Amiri" w:cs="Amiri" w:ascii="Amiri" w:hAnsi="Amiri"/>
          <w:color w:val="111111"/>
          <w:sz w:val="28"/>
          <w:szCs w:val="28"/>
          <w:rtl w:val="true"/>
          <w:lang w:bidi="ar-SA"/>
        </w:rPr>
        <w:t>)</w:t>
      </w:r>
      <w:r>
        <w:rPr>
          <w:rStyle w:val="FootnoteAnchor"/>
          <w:rtl w:val="true"/>
        </w:rPr>
        <w:footnoteReference w:id="4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آسمانها و آنچه در زمین است، از آن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کیست که در نزد او، جز به فرمان او شفاعت کند؟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این آیه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رَبَّکُمُ اللَهُ الَّذِی خَلَقَ السَّمَاوَاتِ وَالأرضَ فی سِتَّة ِأیَّامٍ ثُمَّ استَوَی عَلَی العَرشِ یُدَبَّر الأمرَ مَا مِن شَفِیعٍ إلّا مِن بَعدِ إذنِهِ</w:t>
      </w:r>
      <w:r>
        <w:rPr>
          <w:rFonts w:eastAsia="Amiri" w:cs="Amiri" w:ascii="Amiri" w:hAnsi="Amiri"/>
          <w:color w:val="111111"/>
          <w:sz w:val="28"/>
          <w:szCs w:val="28"/>
          <w:rtl w:val="true"/>
          <w:lang w:bidi="ar-SA"/>
        </w:rPr>
        <w:t>)</w:t>
      </w:r>
      <w:r>
        <w:rPr>
          <w:rStyle w:val="FootnoteAnchor"/>
          <w:rtl w:val="true"/>
        </w:rPr>
        <w:footnoteReference w:id="4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 شما، خداوندی است که آسمانها و زمین را در شش روز آفرید؛ سپس بر تخت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گرفت و به تدبیر 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شفاعت کننده ای، جز با اذن او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شفاعتی که در این آیات ذکر شده، در مورد تدبیر آفرینش است و این، همان شفاعت تکوینی، یعنی وساطت علل و اسباب در میان او و مخلوقاتش در تنظیم وجود و بقای آنهاست</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از نظر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جنبه تشریع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مَنعی نیست که مفهوم شفاعت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 تحلیلی که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خداوند متعال، صدق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آیاتی از قرآن، ناظر به این قسم از شفاعت، یعنی شفاعت تشریعی هستند</w:t>
      </w:r>
      <w:r>
        <w:rPr>
          <w:rFonts w:eastAsia="IRNazanin" w:cs="IRNazanin"/>
          <w:color w:val="111111"/>
          <w:sz w:val="28"/>
          <w:szCs w:val="28"/>
          <w:rtl w:val="true"/>
          <w:lang w:bidi="fa-IR"/>
        </w:rPr>
        <w:t xml:space="preserve">. </w:t>
      </w:r>
      <w:bookmarkStart w:id="78" w:name="pg6253_40922"/>
    </w:p>
    <w:p>
      <w:pPr>
        <w:pStyle w:val="Heading3"/>
        <w:numPr>
          <w:ilvl w:val="2"/>
          <w:numId w:val="1"/>
        </w:numPr>
        <w:rPr/>
      </w:pPr>
      <w:bookmarkStart w:id="79" w:name="__RefHeading___Toc1737511_237004111"/>
      <w:bookmarkStart w:id="80" w:name="_Toc24"/>
      <w:bookmarkEnd w:id="78"/>
      <w:bookmarkEnd w:id="79"/>
      <w:r>
        <w:rPr>
          <w:rtl w:val="true"/>
        </w:rPr>
        <w:t>شفاعت فقط با اذن الَهُی</w:t>
      </w:r>
      <w:bookmarkEnd w:id="8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تَنفَع الشَّفاعَةُ عِندَهُ إلّا لَمِن أذِنَ لَهُ </w:t>
      </w:r>
      <w:r>
        <w:rPr>
          <w:rFonts w:eastAsia="Amiri" w:cs="Amiri" w:ascii="Amiri" w:hAnsi="Amiri"/>
          <w:color w:val="111111"/>
          <w:sz w:val="28"/>
          <w:szCs w:val="28"/>
          <w:rtl w:val="true"/>
          <w:lang w:bidi="ar-SA"/>
        </w:rPr>
        <w:t>)</w:t>
      </w:r>
      <w:r>
        <w:rPr>
          <w:rStyle w:val="FootnoteAnchor"/>
          <w:rtl w:val="true"/>
        </w:rPr>
        <w:footnoteReference w:id="4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شفاعتی نزد او، جز برای کسانی که بدانها اذن داده، هم همه سودی ندارد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یَومَئِذٍ لا تَنفَعُ الشَّفَاعَةُ إلّا مَن أذن لَهُ الرَّحمَن وَرَضِی لَهُ قَولاً</w:t>
      </w:r>
      <w:r>
        <w:rPr>
          <w:rFonts w:eastAsia="Amiri" w:cs="Amiri" w:ascii="Amiri" w:hAnsi="Amiri"/>
          <w:color w:val="111111"/>
          <w:sz w:val="28"/>
          <w:szCs w:val="28"/>
          <w:rtl w:val="true"/>
          <w:lang w:bidi="ar-SA"/>
        </w:rPr>
        <w:t>)</w:t>
      </w:r>
      <w:r>
        <w:rPr>
          <w:rStyle w:val="FootnoteAnchor"/>
          <w:rtl w:val="true"/>
        </w:rPr>
        <w:footnoteReference w:id="4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روز، شفاعت هیچ کسی سودی نمی بخشد، جز کسی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رحمان به او اجازه داده و به گفتار او راضی است</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تُغنِی شَفَاعَتُهُم شَیئاً إلّا مَن بَعدِ لَمِنِ یَأذَنَ اللَهُ لَمِن یَشَاءُ وَیَرضَی</w:t>
      </w:r>
      <w:r>
        <w:rPr>
          <w:rFonts w:eastAsia="Amiri" w:cs="Amiri" w:ascii="Amiri" w:hAnsi="Amiri"/>
          <w:color w:val="111111"/>
          <w:sz w:val="28"/>
          <w:szCs w:val="28"/>
          <w:rtl w:val="true"/>
          <w:lang w:bidi="ar-SA"/>
        </w:rPr>
        <w:t>)</w:t>
      </w:r>
      <w:r>
        <w:rPr>
          <w:rStyle w:val="FootnoteAnchor"/>
          <w:rtl w:val="true"/>
        </w:rPr>
        <w:footnoteReference w:id="4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شفاعت آنها سودی نمی بخشد مگر پس از آن که خدا برای هر کس بخواهد و راضی باشد، اجازه ی شفاعت دهد</w:t>
      </w:r>
      <w:r>
        <w:rPr>
          <w:rFonts w:eastAsia="IRNazanin" w:cs="IRNazanin"/>
          <w:color w:val="111111"/>
          <w:sz w:val="28"/>
          <w:szCs w:val="28"/>
          <w:rtl w:val="true"/>
          <w:lang w:bidi="fa-IR"/>
        </w:rPr>
        <w:t xml:space="preserve">». </w:t>
      </w:r>
      <w:bookmarkStart w:id="81" w:name="pg6253_40923"/>
    </w:p>
    <w:p>
      <w:pPr>
        <w:pStyle w:val="Heading3"/>
        <w:numPr>
          <w:ilvl w:val="2"/>
          <w:numId w:val="1"/>
        </w:numPr>
        <w:rPr/>
      </w:pPr>
      <w:bookmarkStart w:id="82" w:name="__RefHeading___Toc1737513_237004111"/>
      <w:bookmarkStart w:id="83" w:name="_Toc25"/>
      <w:bookmarkEnd w:id="81"/>
      <w:bookmarkEnd w:id="82"/>
      <w:r>
        <w:rPr>
          <w:rtl w:val="true"/>
        </w:rPr>
        <w:t>شفاعت در راستای رضایت الَهُی</w:t>
      </w:r>
      <w:bookmarkEnd w:id="83"/>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وَلایَشفَعُونَ إلّا لَمِنِ ارتَضَی </w:t>
      </w:r>
      <w:r>
        <w:rPr>
          <w:rFonts w:eastAsia="Amiri" w:cs="Amiri" w:ascii="Amiri" w:hAnsi="Amiri"/>
          <w:color w:val="111111"/>
          <w:sz w:val="28"/>
          <w:szCs w:val="28"/>
          <w:rtl w:val="true"/>
          <w:lang w:bidi="ar-SA"/>
        </w:rPr>
        <w:t>)</w:t>
      </w:r>
      <w:r>
        <w:rPr>
          <w:rStyle w:val="FootnoteAnchor"/>
          <w:rtl w:val="true"/>
        </w:rPr>
        <w:footnoteReference w:id="5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آنها جز برای کسی که خدا به شفاعت برای او راضی است، شفاعت نمی کنند</w:t>
      </w:r>
      <w:r>
        <w:rPr>
          <w:rFonts w:eastAsia="IRNazanin" w:cs="IRNazanin"/>
          <w:color w:val="111111"/>
          <w:sz w:val="28"/>
          <w:szCs w:val="28"/>
          <w:rtl w:val="true"/>
          <w:lang w:bidi="fa-IR"/>
        </w:rPr>
        <w:t>».</w:t>
      </w:r>
    </w:p>
    <w:p>
      <w:pPr>
        <w:pStyle w:val="Heading3"/>
        <w:numPr>
          <w:ilvl w:val="2"/>
          <w:numId w:val="1"/>
        </w:numPr>
        <w:rPr/>
      </w:pPr>
      <w:bookmarkStart w:id="84" w:name="__RefHeading___Toc1737515_237004111"/>
      <w:bookmarkStart w:id="85" w:name="_Toc26"/>
      <w:bookmarkEnd w:id="84"/>
      <w:r>
        <w:rPr>
          <w:rtl w:val="true"/>
        </w:rPr>
        <w:t>شفاعت و شهادت به حق</w:t>
      </w:r>
      <w:bookmarkEnd w:id="8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یَملِکُ الَّذِین یَدعُونَ مَن دونه الشَّفَاعَةَ إلّا مَن شَهِدَ باِلحَقَّ وَهُم یَعلَمُونَ </w:t>
      </w:r>
      <w:r>
        <w:rPr>
          <w:rFonts w:eastAsia="Amiri" w:cs="Amiri" w:ascii="Amiri" w:hAnsi="Amiri"/>
          <w:color w:val="111111"/>
          <w:sz w:val="28"/>
          <w:szCs w:val="28"/>
          <w:rtl w:val="true"/>
          <w:lang w:bidi="ar-SA"/>
        </w:rPr>
        <w:t>)</w:t>
      </w:r>
      <w:r>
        <w:rPr>
          <w:rStyle w:val="FootnoteAnchor"/>
          <w:rtl w:val="true"/>
        </w:rPr>
        <w:footnoteReference w:id="5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از او، کسانی را که میخوانند، قادر بر شفاعت نیستند؛ مگر کسانی که شهادت بر حق داده اند و به خوبی آگاهاند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آیات، مقام شافعیت را برای عده ای از ملائکه و افراد بشر به اذن و رضای خداوند، اثبات می کند و در واقع، خداوند مالک ملک و فرمان، این مقام را به آنها بخشیده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آنان با توسل به رحمت و عفو و مغفرت و سایر صفات عالی خداوند، می توانند بنده پریشان حال و گناهکاری را که مستوجب عقوبت </w:t>
      </w:r>
      <w:bookmarkStart w:id="86" w:name="pg6253_40924"/>
    </w:p>
    <w:p>
      <w:pPr>
        <w:pStyle w:val="BookText"/>
        <w:rPr/>
      </w:pPr>
      <w:bookmarkEnd w:id="86"/>
      <w:r>
        <w:rPr>
          <w:rFonts w:ascii="IRNazanin" w:hAnsi="IRNazanin" w:eastAsia="IRNazanin"/>
          <w:color w:val="111111"/>
          <w:sz w:val="28"/>
          <w:sz w:val="28"/>
          <w:szCs w:val="28"/>
          <w:rtl w:val="true"/>
          <w:lang w:bidi="fa-IR"/>
        </w:rPr>
        <w:t xml:space="preserve">گردیده است، مشمول رحمت و آمرزش خداوند ساخته، او را از مجازاتی که مقرر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 حکومت، نه معارضه و تضاد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نجات دهند</w:t>
      </w:r>
      <w:r>
        <w:rPr>
          <w:rFonts w:eastAsia="IRNazanin" w:cs="IRNazanin"/>
          <w:color w:val="111111"/>
          <w:sz w:val="28"/>
          <w:szCs w:val="28"/>
          <w:rtl w:val="true"/>
          <w:lang w:bidi="fa-IR"/>
        </w:rPr>
        <w:t>.</w:t>
      </w:r>
    </w:p>
    <w:p>
      <w:pPr>
        <w:pStyle w:val="Heading3"/>
        <w:numPr>
          <w:ilvl w:val="2"/>
          <w:numId w:val="1"/>
        </w:numPr>
        <w:rPr/>
      </w:pPr>
      <w:bookmarkStart w:id="87" w:name="__RefHeading___Toc1737517_237004111"/>
      <w:bookmarkStart w:id="88" w:name="_Toc27"/>
      <w:bookmarkEnd w:id="87"/>
      <w:r>
        <w:rPr>
          <w:rtl w:val="true"/>
        </w:rPr>
        <w:t>شفاعت و تبدیل بدی ها به خوبیها</w:t>
      </w:r>
      <w:bookmarkEnd w:id="8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فأولَئِکَ یُبَدَّلُ اللَهُ سَیئَاتِهم حَسَنَاتٍ</w:t>
      </w:r>
      <w:r>
        <w:rPr>
          <w:rFonts w:eastAsia="Amiri" w:cs="Amiri" w:ascii="Amiri" w:hAnsi="Amiri"/>
          <w:color w:val="111111"/>
          <w:sz w:val="28"/>
          <w:szCs w:val="28"/>
          <w:rtl w:val="true"/>
          <w:lang w:bidi="ar-SA"/>
        </w:rPr>
        <w:t xml:space="preserve">) </w:t>
      </w:r>
      <w:r>
        <w:rPr>
          <w:rStyle w:val="FootnoteAnchor"/>
          <w:rtl w:val="true"/>
        </w:rPr>
        <w:footnoteReference w:id="5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گناهان آنان را به حسنات مبدل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این، خداوند می تواند بر اثر شفاعت، عملی را به عمل دیگر تبدیل کند، همچنان که ممکن است عملی را از بین ببرد، چنان که در آیات زیر به آن اشاره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وقدِمَنا إلَی مَا عَمِلَوا مَن عَمَلِ فَجَعَلنَاهُ هَبَاء مَنثُوراً</w:t>
      </w:r>
      <w:r>
        <w:rPr>
          <w:rFonts w:eastAsia="Amiri" w:cs="Amiri" w:ascii="Amiri" w:hAnsi="Amiri"/>
          <w:color w:val="111111"/>
          <w:sz w:val="28"/>
          <w:szCs w:val="28"/>
          <w:rtl w:val="true"/>
          <w:lang w:bidi="ar-SA"/>
        </w:rPr>
        <w:t>)</w:t>
      </w:r>
      <w:r>
        <w:rPr>
          <w:rStyle w:val="FootnoteAnchor"/>
          <w:rtl w:val="true"/>
        </w:rPr>
        <w:footnoteReference w:id="5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به سراغ اعمالی که انجام داده اند، می رویم و همه را همچون ذرات غبار پراکنده در هوا قرار میدهیم</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فأحبَطَ أعمَالَهُم </w:t>
      </w:r>
      <w:r>
        <w:rPr>
          <w:rFonts w:eastAsia="Amiri" w:cs="Amiri" w:ascii="Amiri" w:hAnsi="Amiri"/>
          <w:color w:val="111111"/>
          <w:sz w:val="28"/>
          <w:szCs w:val="28"/>
          <w:rtl w:val="true"/>
          <w:lang w:bidi="ar-SA"/>
        </w:rPr>
        <w:t>)</w:t>
      </w:r>
      <w:r>
        <w:rPr>
          <w:rStyle w:val="FootnoteAnchor"/>
          <w:rtl w:val="true"/>
        </w:rPr>
        <w:footnoteReference w:id="54"/>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اعمالشان را باطل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إن تَجتَنِبُوا کَبَائِرَ مَا تُنهَونَ عَنهُ نُکَفَّر عَنکُم سَیَّئَاتِکُم </w:t>
      </w:r>
      <w:r>
        <w:rPr>
          <w:rFonts w:eastAsia="Amiri" w:cs="Amiri" w:ascii="Amiri" w:hAnsi="Amiri"/>
          <w:color w:val="111111"/>
          <w:sz w:val="28"/>
          <w:szCs w:val="28"/>
          <w:rtl w:val="true"/>
          <w:lang w:bidi="ar-SA"/>
        </w:rPr>
        <w:t>)</w:t>
      </w:r>
      <w:r>
        <w:rPr>
          <w:rStyle w:val="FootnoteAnchor"/>
          <w:rtl w:val="true"/>
        </w:rPr>
        <w:footnoteReference w:id="5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گناهان بزرگی که از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نهی می شوید، پرهیز کنید، گناهان کوچک شما را می پوشانیم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لا یَغفِرُ لَمِنِ یُشرَکَ بِهِ وَیَغفِرُ مَا دُونَ ذَلِکَ لمَن یَشَاءُ</w:t>
      </w:r>
      <w:r>
        <w:rPr>
          <w:rFonts w:eastAsia="Amiri" w:cs="Amiri" w:ascii="Amiri" w:hAnsi="Amiri"/>
          <w:color w:val="111111"/>
          <w:sz w:val="28"/>
          <w:szCs w:val="28"/>
          <w:rtl w:val="true"/>
          <w:lang w:bidi="ar-SA"/>
        </w:rPr>
        <w:t>)</w:t>
      </w:r>
      <w:r>
        <w:rPr>
          <w:rStyle w:val="FootnoteAnchor"/>
          <w:rtl w:val="true"/>
        </w:rPr>
        <w:footnoteReference w:id="5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را که به او شرک ورزیده شود، نمی بخشاید و غیر از آن را برای هر کس بخواهد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شایسته بداند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 بخشاید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مربوط به ایمان و توبه نیست؛ بلکه مربوط به شفاعت است، زیرا ایمان و توبه، باعث آمرزش عموم گناهان، حتّی شرک می شود، با این که شرک ورزیدن در این آیه استثنا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خداوند می تواند پاداش عملِ کم را بسیار کند، چنان که می فرماید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أولَئِکَ یُؤتَونَ أجرَهُم مَرَّتَینِ بِمَا صَبَروا </w:t>
      </w:r>
      <w:r>
        <w:rPr>
          <w:rFonts w:eastAsia="Amiri" w:cs="Amiri" w:ascii="Amiri" w:hAnsi="Amiri"/>
          <w:color w:val="111111"/>
          <w:sz w:val="28"/>
          <w:szCs w:val="28"/>
          <w:rtl w:val="true"/>
          <w:lang w:bidi="ar-SA"/>
        </w:rPr>
        <w:t xml:space="preserve">) </w:t>
      </w:r>
      <w:r>
        <w:rPr>
          <w:rStyle w:val="FootnoteAnchor"/>
          <w:rtl w:val="true"/>
        </w:rPr>
        <w:footnoteReference w:id="5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کسانی هستند که به خاطر شکیبایی شان، پاداششان </w:t>
      </w:r>
    </w:p>
    <w:p>
      <w:pPr>
        <w:pStyle w:val="BookText"/>
        <w:rPr/>
      </w:pPr>
      <w:r>
        <w:rPr>
          <w:rFonts w:ascii="IRNazanin" w:hAnsi="IRNazanin" w:eastAsia="IRNazanin"/>
          <w:color w:val="111111"/>
          <w:sz w:val="28"/>
          <w:sz w:val="28"/>
          <w:szCs w:val="28"/>
          <w:rtl w:val="true"/>
          <w:lang w:bidi="fa-IR"/>
        </w:rPr>
        <w:t>را دوبار دریافت می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فرموده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0</w:t>
      </w:r>
      <w:r>
        <w:rPr>
          <w:rFonts w:ascii="Amiri" w:hAnsi="Amiri" w:eastAsia="Amiri" w:cs="Amiri"/>
          <w:color w:val="111111"/>
          <w:sz w:val="28"/>
          <w:sz w:val="28"/>
          <w:szCs w:val="28"/>
          <w:rtl w:val="true"/>
          <w:lang w:bidi="ar-SA"/>
        </w:rPr>
        <w:t xml:space="preserve">مَن جَاءَ بِالحَسَنَةِ فَلَهُ عَشرُ اَمِثَالِهِا </w:t>
      </w:r>
      <w:r>
        <w:rPr>
          <w:rFonts w:eastAsia="Amiri" w:cs="Amiri" w:ascii="Amiri" w:hAnsi="Amiri"/>
          <w:color w:val="111111"/>
          <w:sz w:val="28"/>
          <w:szCs w:val="28"/>
          <w:rtl w:val="true"/>
          <w:lang w:bidi="ar-SA"/>
        </w:rPr>
        <w:t>)</w:t>
      </w:r>
      <w:r>
        <w:rPr>
          <w:rStyle w:val="FootnoteAnchor"/>
          <w:rtl w:val="true"/>
        </w:rPr>
        <w:footnoteReference w:id="5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کار نیکی بیاورد، ده برابر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پاداش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نیز ممکن است پاداش عملی را بدون انجام دادن آن ، به شخصی بدهد، چنان که فرموده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والَّذِین آمَنُوا وَاتَّبَعَتهُم ذُرَّیَّتُهُم بِإیمَانٍ ألحَقنَا بِهِم ذُرَّیَّتَهُم وَمَا التنَاهُم مِن عَمَلِهُم مِن شَیءٍ کُلَّ امرِئ بِمَا کَسَبَ رَهِینّ</w:t>
      </w:r>
      <w:r>
        <w:rPr>
          <w:rFonts w:eastAsia="Amiri" w:cs="Amiri" w:ascii="Amiri" w:hAnsi="Amiri"/>
          <w:color w:val="111111"/>
          <w:sz w:val="28"/>
          <w:szCs w:val="28"/>
          <w:rtl w:val="true"/>
          <w:lang w:bidi="ar-SA"/>
        </w:rPr>
        <w:t>)</w:t>
      </w:r>
      <w:r>
        <w:rPr>
          <w:rStyle w:val="FootnoteAnchor"/>
          <w:rtl w:val="true"/>
        </w:rPr>
        <w:footnoteReference w:id="5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ایمان آورده اند و فرزندانشان به پیروی از آنان، ایمان آورده اند، فرزندانشان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 ملحق میکنیم و از آپاداش عملشان چیزی نمیکاهیم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در گرو دستاورد خویش است</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همان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کسی را در حکم دیگری قرار می دهد، بدون این که عمل او را انجام داده باشد</w:t>
      </w:r>
      <w:r>
        <w:rPr>
          <w:rStyle w:val="FootnoteAnchor"/>
          <w:rtl w:val="true"/>
        </w:rPr>
        <w:footnoteReference w:id="6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خلاصه این </w:t>
      </w:r>
    </w:p>
    <w:p>
      <w:pPr>
        <w:pStyle w:val="BookText"/>
        <w:rPr/>
      </w:pPr>
      <w:r>
        <w:rPr>
          <w:rFonts w:ascii="IRNazanin" w:hAnsi="IRNazanin" w:eastAsia="IRNazanin"/>
          <w:color w:val="111111"/>
          <w:sz w:val="28"/>
          <w:sz w:val="28"/>
          <w:szCs w:val="28"/>
          <w:rtl w:val="true"/>
          <w:lang w:bidi="fa-IR"/>
        </w:rPr>
        <w:t>که خداوند از روی مصلحت و حکمت، هر آنچه را که بخواهد، انجام می دهد و هر حکمی را که بخواهد،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صورت، چه مانعی دارد که یکی از این مصالح و حکمتها، شفاعت انبیا و اولیا و بندگان مقربش باشد، که نه گزاف است و نه ظلم؟ از این بیان، روشن می شود که شفاعت، یعنی مقام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شافعیت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خداوند نیز صادق است؛ زیرا هر یک از صفات او، واسطه فیض میان او و مخلوقات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شفیع و شافع مطلق، اوست، چنان که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لَهُ الشَّفَاعَةُ جَمیعاً </w:t>
      </w:r>
      <w:r>
        <w:rPr>
          <w:rFonts w:eastAsia="Amiri" w:cs="Amiri" w:ascii="Amiri" w:hAnsi="Amiri"/>
          <w:color w:val="111111"/>
          <w:sz w:val="28"/>
          <w:szCs w:val="28"/>
          <w:rtl w:val="true"/>
          <w:lang w:bidi="ar-SA"/>
        </w:rPr>
        <w:t>)</w:t>
      </w:r>
      <w:r>
        <w:rPr>
          <w:rStyle w:val="FootnoteAnchor"/>
          <w:rtl w:val="true"/>
        </w:rPr>
        <w:footnoteReference w:id="6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شفاعت، یکسره از آن خداست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نیز فرموده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لَکُم مِن دُونِهِ مَن وَلیَّ وَلا شَفِیعٍ </w:t>
      </w:r>
      <w:r>
        <w:rPr>
          <w:rFonts w:eastAsia="Amiri" w:cs="Amiri" w:ascii="Amiri" w:hAnsi="Amiri"/>
          <w:color w:val="111111"/>
          <w:sz w:val="28"/>
          <w:szCs w:val="28"/>
          <w:rtl w:val="true"/>
          <w:lang w:bidi="ar-SA"/>
        </w:rPr>
        <w:t>)</w:t>
      </w:r>
      <w:r>
        <w:rPr>
          <w:rStyle w:val="FootnoteAnchor"/>
          <w:rtl w:val="true"/>
        </w:rPr>
        <w:footnoteReference w:id="6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شما هیچ سرپرست و شفاعت کننده ای جز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همچنین می فرماید </w:t>
      </w:r>
      <w:r>
        <w:rPr>
          <w:rFonts w:eastAsia="IRNazanin" w:cs="IRNazanin"/>
          <w:color w:val="111111"/>
          <w:sz w:val="28"/>
          <w:szCs w:val="28"/>
          <w:rtl w:val="true"/>
          <w:lang w:bidi="fa-IR"/>
        </w:rPr>
        <w:t xml:space="preserve">: </w:t>
      </w:r>
      <w:bookmarkStart w:id="89" w:name="pg6253_40928"/>
    </w:p>
    <w:p>
      <w:pPr>
        <w:pStyle w:val="BookText"/>
        <w:rPr/>
      </w:pPr>
      <w:bookmarkEnd w:id="89"/>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لَیسَ لَهُم مَن دُونِهِ وَلِیَّ وَلا شَفِیعُ</w:t>
      </w:r>
      <w:r>
        <w:rPr>
          <w:rFonts w:eastAsia="Amiri" w:cs="Amiri" w:ascii="Amiri" w:hAnsi="Amiri"/>
          <w:color w:val="111111"/>
          <w:sz w:val="28"/>
          <w:szCs w:val="28"/>
          <w:rtl w:val="true"/>
          <w:lang w:bidi="ar-SA"/>
        </w:rPr>
        <w:t>)</w:t>
      </w:r>
      <w:r>
        <w:rPr>
          <w:rStyle w:val="FootnoteAnchor"/>
          <w:rtl w:val="true"/>
        </w:rPr>
        <w:footnoteReference w:id="6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آنها سرپرست و شفاعت کننده ای جز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غیر از او اگر هم کسی شفاعت کند، به اذن و تملیک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مجموع این سخنان معلوم می شود که شفاعت کردن در نزد خدا، در صورتی که مستلزم محذوری که متناسب با مقام کبریایی حق نباشد، اجمالاً صحیح و بی مانع است</w:t>
      </w:r>
      <w:r>
        <w:rPr>
          <w:rFonts w:eastAsia="IRNazanin" w:cs="IRNazanin"/>
          <w:color w:val="111111"/>
          <w:sz w:val="28"/>
          <w:szCs w:val="28"/>
          <w:rtl w:val="true"/>
          <w:lang w:bidi="fa-IR"/>
        </w:rPr>
        <w:t>.</w:t>
      </w:r>
    </w:p>
    <w:p>
      <w:pPr>
        <w:pStyle w:val="Heading3"/>
        <w:numPr>
          <w:ilvl w:val="2"/>
          <w:numId w:val="1"/>
        </w:numPr>
        <w:rPr/>
      </w:pPr>
      <w:bookmarkStart w:id="90" w:name="__RefHeading___Toc1737519_237004111"/>
      <w:bookmarkStart w:id="91" w:name="_Toc28"/>
      <w:bookmarkEnd w:id="90"/>
      <w:r>
        <w:rPr>
          <w:rtl w:val="true"/>
        </w:rPr>
        <w:t>تقسیم آیات شفاعت</w:t>
      </w:r>
      <w:bookmarkEnd w:id="91"/>
    </w:p>
    <w:p>
      <w:pPr>
        <w:pStyle w:val="BookText"/>
        <w:rPr/>
      </w:pPr>
      <w:r>
        <w:rPr>
          <w:rFonts w:ascii="IRNazanin" w:hAnsi="IRNazanin" w:eastAsia="IRNazanin"/>
          <w:color w:val="111111"/>
          <w:sz w:val="28"/>
          <w:sz w:val="28"/>
          <w:szCs w:val="28"/>
          <w:rtl w:val="true"/>
          <w:lang w:bidi="fa-IR"/>
        </w:rPr>
        <w:t xml:space="preserve">در قرآن درباره مسئلَهُ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شفاعت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همین 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حدود سی مورد بحث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بحثها و اشارات دیگری به این مسئلَهُ بدون ذکر این عنوان نیز دیده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آیاتی که در قرآن از مسئلَهُ شفاعت بحث شده، در حقیقت، به چند دسته تقسیم می شود</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گروه اوّل، آیاتی که به طور مطلق، شفاعت را نفی می کنند، مانند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انِفقُوا مِمَّا رَزَفنَاکُم مَّن قَبلِ لَمِنِ یَأتِی یَومُ لابَیعُ فِیهِ وَلاَ خُلَّةُ وَلاَ شَفَاعَةُ </w:t>
      </w:r>
      <w:r>
        <w:rPr>
          <w:rFonts w:eastAsia="Amiri" w:cs="Amiri" w:ascii="Amiri" w:hAnsi="Amiri"/>
          <w:color w:val="111111"/>
          <w:sz w:val="28"/>
          <w:szCs w:val="28"/>
          <w:rtl w:val="true"/>
          <w:lang w:bidi="ar-SA"/>
        </w:rPr>
        <w:t>)</w:t>
      </w:r>
      <w:r>
        <w:rPr>
          <w:rStyle w:val="FootnoteAnchor"/>
          <w:rtl w:val="true"/>
        </w:rPr>
        <w:footnoteReference w:id="6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آنچه به شما روزی داده ایم، انفاق کنید؛ پیش از آنکه روزی فرا رسد که در آن، نه داد و ستد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بتوانید سعادت و نجات از کیفر را برای خود خریداری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نه دوستی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رفاقت های مادّی سودی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نه شفاعت؛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شما شایسته شفاعت نخواهید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یا این آیه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یُقبَلُ مَنها شَفاعةُ </w:t>
      </w:r>
      <w:r>
        <w:rPr>
          <w:rFonts w:eastAsia="Amiri" w:cs="Amiri" w:ascii="Amiri" w:hAnsi="Amiri"/>
          <w:color w:val="111111"/>
          <w:sz w:val="28"/>
          <w:szCs w:val="28"/>
          <w:rtl w:val="true"/>
          <w:lang w:bidi="ar-SA"/>
        </w:rPr>
        <w:t>)</w:t>
      </w:r>
      <w:r>
        <w:rPr>
          <w:rStyle w:val="FootnoteAnchor"/>
          <w:rtl w:val="true"/>
        </w:rPr>
        <w:footnoteReference w:id="6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 از او شفاعتی پذیرفته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آیات، راههای متصوّر برای نجات مُجرِماًن، غیر از ایمان و عمل صالح، چه از طریق پرداختن عوض مادّی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یا پیوند و سابقه دوستی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یا مسئله شفاعت، نفی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قرآن، در مورد برخی از مُجرِماًن می خوانیم</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فَمَا تَنفَعُهُم شَفَاعَةُ الشَّافِعِینَ </w:t>
      </w:r>
      <w:r>
        <w:rPr>
          <w:rFonts w:eastAsia="Amiri" w:cs="Amiri" w:ascii="Amiri" w:hAnsi="Amiri"/>
          <w:color w:val="111111"/>
          <w:sz w:val="28"/>
          <w:szCs w:val="28"/>
          <w:rtl w:val="true"/>
          <w:lang w:bidi="ar-SA"/>
        </w:rPr>
        <w:t>)</w:t>
      </w:r>
      <w:r>
        <w:rPr>
          <w:rStyle w:val="FootnoteAnchor"/>
          <w:rtl w:val="true"/>
        </w:rPr>
        <w:footnoteReference w:id="6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شفاعتِ شفاعت کنندگان به حال آنها سودی ندارد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گروه دوم، آیاتی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منحصراً خداوند معرّفی می کنند؛ مانند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لَکُم مَن دُونِهِ مَن وَلیَّ وَلاشَفِیعِ </w:t>
      </w:r>
      <w:r>
        <w:rPr>
          <w:rFonts w:eastAsia="Amiri" w:cs="Amiri" w:ascii="Amiri" w:hAnsi="Amiri"/>
          <w:color w:val="111111"/>
          <w:sz w:val="28"/>
          <w:szCs w:val="28"/>
          <w:rtl w:val="true"/>
          <w:lang w:bidi="ar-SA"/>
        </w:rPr>
        <w:t>)</w:t>
      </w:r>
      <w:r>
        <w:rPr>
          <w:rStyle w:val="FootnoteAnchor"/>
          <w:rtl w:val="true"/>
        </w:rPr>
        <w:footnoteReference w:id="6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از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سرپرست و شفاعتگری ندارید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للَهُ الشَّفَاعَةُ جَمِیعاً </w:t>
      </w:r>
      <w:r>
        <w:rPr>
          <w:rFonts w:eastAsia="Amiri" w:cs="Amiri" w:ascii="Amiri" w:hAnsi="Amiri"/>
          <w:color w:val="111111"/>
          <w:sz w:val="28"/>
          <w:szCs w:val="28"/>
          <w:rtl w:val="true"/>
          <w:lang w:bidi="ar-SA"/>
        </w:rPr>
        <w:t>)</w:t>
      </w:r>
      <w:r>
        <w:rPr>
          <w:rStyle w:val="FootnoteAnchor"/>
          <w:rtl w:val="true"/>
        </w:rPr>
        <w:footnoteReference w:id="6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شفاعت ، یکسره از آن، خداوند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 سوم، آیاتی است که شفاعت را مشروط به اذن و فرمان خدا می کنند؛ مانند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ذا الَّذِی یَشفَعُ عِندَهُ إلّا بِإذنِهِ </w:t>
      </w:r>
      <w:r>
        <w:rPr>
          <w:rFonts w:eastAsia="Amiri" w:cs="Amiri" w:ascii="Amiri" w:hAnsi="Amiri"/>
          <w:color w:val="111111"/>
          <w:sz w:val="28"/>
          <w:szCs w:val="28"/>
          <w:rtl w:val="true"/>
          <w:lang w:bidi="ar-SA"/>
        </w:rPr>
        <w:t>)</w:t>
      </w:r>
      <w:r>
        <w:rPr>
          <w:rStyle w:val="FootnoteAnchor"/>
          <w:rtl w:val="true"/>
        </w:rPr>
        <w:footnoteReference w:id="6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می تواند جز به اذن خداوند، نزد او شفاعت نماید؟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وَلاتَفَعَ الشَّفَاعَةُ عِندَهُ إلّا لَمِنِ أذِنَ لَهُ </w:t>
      </w:r>
      <w:r>
        <w:rPr>
          <w:rFonts w:eastAsia="Amiri" w:cs="Amiri" w:ascii="Amiri" w:hAnsi="Amiri"/>
          <w:color w:val="111111"/>
          <w:sz w:val="28"/>
          <w:szCs w:val="28"/>
          <w:rtl w:val="true"/>
          <w:lang w:bidi="ar-SA"/>
        </w:rPr>
        <w:t>)</w:t>
      </w:r>
      <w:r>
        <w:rPr>
          <w:rStyle w:val="FootnoteAnchor"/>
          <w:rtl w:val="true"/>
        </w:rPr>
        <w:footnoteReference w:id="7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شفاعت، جز برای کسانی که خدا به آنها اجازه دهد، </w:t>
      </w:r>
    </w:p>
    <w:p>
      <w:pPr>
        <w:pStyle w:val="BookText"/>
        <w:rPr/>
      </w:pPr>
      <w:r>
        <w:rPr>
          <w:rFonts w:ascii="IRNazanin" w:hAnsi="IRNazanin" w:eastAsia="IRNazanin"/>
          <w:color w:val="111111"/>
          <w:sz w:val="28"/>
          <w:sz w:val="28"/>
          <w:szCs w:val="28"/>
          <w:rtl w:val="true"/>
          <w:lang w:bidi="fa-IR"/>
        </w:rPr>
        <w:t>سودی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 چهارم، آیاتی است که شرایطی را برای شفاعت شونده بیان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این شرط رضایت و خشنودی خداوند دانسته شده است، مانند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یَشفَعُون إلّا لَمِن ارتَضَی </w:t>
      </w:r>
      <w:r>
        <w:rPr>
          <w:rFonts w:eastAsia="Amiri" w:cs="Amiri" w:ascii="Amiri" w:hAnsi="Amiri"/>
          <w:color w:val="111111"/>
          <w:sz w:val="28"/>
          <w:szCs w:val="28"/>
          <w:rtl w:val="true"/>
          <w:lang w:bidi="ar-SA"/>
        </w:rPr>
        <w:t>)</w:t>
      </w:r>
      <w:r>
        <w:rPr>
          <w:rStyle w:val="FootnoteAnchor"/>
          <w:rtl w:val="true"/>
        </w:rPr>
        <w:footnoteReference w:id="7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جز برای کسی که خدا از او راضی است، شفاعت نمیکنند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طبق این آیه، شفاعت شفیعان، منحصراً شامل حال کسانی است که به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ارتضاء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پذیرفته شدن در پیشگاه خداوند، رسیده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نیز شرط آن گرفتن پیمان نزد خداوند دانسته شده است، مانند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یَملِکُون الشَّفَاعَةَ إلّا مَن اتَّخَذَ عِندَ الرَّحمَن عَهداً </w:t>
      </w:r>
      <w:r>
        <w:rPr>
          <w:rFonts w:eastAsia="Amiri" w:cs="Amiri" w:ascii="Amiri" w:hAnsi="Amiri"/>
          <w:color w:val="111111"/>
          <w:sz w:val="28"/>
          <w:szCs w:val="28"/>
          <w:rtl w:val="true"/>
          <w:lang w:bidi="ar-SA"/>
        </w:rPr>
        <w:t>)</w:t>
      </w:r>
      <w:r>
        <w:rPr>
          <w:rStyle w:val="FootnoteAnchor"/>
          <w:rtl w:val="true"/>
        </w:rPr>
        <w:footnoteReference w:id="7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هرگز مالک شفاعت نیستند؛ مگر کسی که نزد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رحمان، پیمانی 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مَنظور از این پیمان، ایمان به خداوند و پیامبران الَهُی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زمانی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صلاحیت شفاعت شدن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برخی مُجرِماًن سلب شده است؛ مانند سلب شفاعت از ظالمان در این آیه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لِلظَّالمین مِن حَمِیم وَلا شَفِیع یُطَاعُ </w:t>
      </w:r>
      <w:r>
        <w:rPr>
          <w:rFonts w:eastAsia="Amiri" w:cs="Amiri" w:ascii="Amiri" w:hAnsi="Amiri"/>
          <w:color w:val="111111"/>
          <w:sz w:val="28"/>
          <w:szCs w:val="28"/>
          <w:rtl w:val="true"/>
          <w:lang w:bidi="ar-SA"/>
        </w:rPr>
        <w:t>)</w:t>
      </w:r>
      <w:r>
        <w:rPr>
          <w:rStyle w:val="FootnoteAnchor"/>
          <w:rtl w:val="true"/>
        </w:rPr>
        <w:footnoteReference w:id="7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ستمکاران، دوستی ای وجود ندارد، و نه شفاعتکندهای که شفاعتش پذیرفته شود</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این ترتیب، داشتن پیمان الَهُی، یعنی ایمان، و رسیدن به مقام خشنودی پروردگار و پرهیز از گناهانی چون ظلم و ستم، جزء شرایط حتمی شفاعت است</w:t>
      </w:r>
      <w:r>
        <w:rPr>
          <w:rFonts w:eastAsia="IRNazanin" w:cs="IRNazanin"/>
          <w:color w:val="111111"/>
          <w:sz w:val="28"/>
          <w:szCs w:val="28"/>
          <w:rtl w:val="true"/>
          <w:lang w:bidi="fa-IR"/>
        </w:rPr>
        <w:t xml:space="preserve">. </w:t>
      </w:r>
      <w:bookmarkStart w:id="92" w:name="pg6253_40933"/>
    </w:p>
    <w:p>
      <w:pPr>
        <w:pStyle w:val="Heading2"/>
        <w:numPr>
          <w:ilvl w:val="1"/>
          <w:numId w:val="1"/>
        </w:numPr>
        <w:rPr/>
      </w:pPr>
      <w:bookmarkStart w:id="93" w:name="__RefHeading___Toc1737521_237004111"/>
      <w:bookmarkStart w:id="94" w:name="_Toc29"/>
      <w:bookmarkEnd w:id="92"/>
      <w:bookmarkEnd w:id="93"/>
      <w:r>
        <w:rPr>
          <w:rtl w:val="true"/>
        </w:rPr>
        <w:t>فصل چهارم</w:t>
      </w:r>
      <w:r>
        <w:rPr>
          <w:rtl w:val="true"/>
        </w:rPr>
        <w:t xml:space="preserve">: </w:t>
      </w:r>
      <w:r>
        <w:rPr>
          <w:rtl w:val="true"/>
        </w:rPr>
        <w:t>شفاعت در روایات</w:t>
      </w:r>
      <w:bookmarkEnd w:id="94"/>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95" w:name="__RefHeading___Toc1737523_237004111"/>
      <w:bookmarkStart w:id="96" w:name="_Toc30"/>
      <w:bookmarkEnd w:id="95"/>
      <w:r>
        <w:rPr>
          <w:rtl w:val="true"/>
        </w:rPr>
        <w:t>اشاره</w:t>
      </w:r>
      <w:bookmarkEnd w:id="96"/>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7" w:name="pg6253_40935"/>
      <w:bookmarkStart w:id="98" w:name="pg6253_40935"/>
      <w:bookmarkEnd w:id="98"/>
    </w:p>
    <w:p>
      <w:pPr>
        <w:pStyle w:val="Heading3"/>
        <w:numPr>
          <w:ilvl w:val="2"/>
          <w:numId w:val="1"/>
        </w:numPr>
        <w:rPr/>
      </w:pPr>
      <w:bookmarkStart w:id="99" w:name="pg6253_40935"/>
      <w:bookmarkStart w:id="100" w:name="__RefHeading___Toc1737525_237004111"/>
      <w:bookmarkStart w:id="101" w:name="_Toc31"/>
      <w:bookmarkEnd w:id="99"/>
      <w:bookmarkEnd w:id="100"/>
      <w:r>
        <w:rPr>
          <w:rtl w:val="true"/>
        </w:rPr>
        <w:t>روایات صحت شفاعت متواتر است</w:t>
      </w:r>
      <w:bookmarkEnd w:id="101"/>
    </w:p>
    <w:p>
      <w:pPr>
        <w:pStyle w:val="BookText"/>
        <w:rPr/>
      </w:pPr>
      <w:r>
        <w:rPr>
          <w:rFonts w:ascii="IRNazanin" w:hAnsi="IRNazanin" w:eastAsia="IRNazanin"/>
          <w:color w:val="111111"/>
          <w:sz w:val="28"/>
          <w:sz w:val="28"/>
          <w:szCs w:val="28"/>
          <w:rtl w:val="true"/>
          <w:lang w:bidi="fa-IR"/>
        </w:rPr>
        <w:t>پس از بحث و بررسی درباره شفاعت از دیدگاه قرآن، روایات درباره درخواست دعا از پیامبران و صالحان، و نیز احادیث اسلامی و سیره صحابه را مورد بحث قرار می دهیم، تا از این مَنظر نیز بیانگر جایگاه ارزشمَند شفاعت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نووی شافعی، در شرح صحیح مسلم، از قاضی عیاض، دانشمَند معروف اهل سنّت نقل کرده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صحت شفاعت، متواتر است</w:t>
      </w:r>
      <w:r>
        <w:rPr>
          <w:rFonts w:eastAsia="IRNazanin" w:cs="IRNazanin"/>
          <w:color w:val="111111"/>
          <w:sz w:val="28"/>
          <w:szCs w:val="28"/>
          <w:rtl w:val="true"/>
          <w:lang w:bidi="fa-IR"/>
        </w:rPr>
        <w:t>.)</w:t>
      </w:r>
      <w:r>
        <w:rPr>
          <w:rStyle w:val="FootnoteAnchor"/>
          <w:rtl w:val="true"/>
        </w:rPr>
        <w:footnoteReference w:id="74"/>
      </w:r>
      <w:r>
        <w:rPr>
          <w:rFonts w:ascii="IRNazanin" w:hAnsi="IRNazanin" w:eastAsia="IRNazanin"/>
          <w:color w:val="111111"/>
          <w:sz w:val="28"/>
          <w:sz w:val="28"/>
          <w:szCs w:val="28"/>
          <w:rtl w:val="true"/>
          <w:lang w:bidi="fa-IR"/>
        </w:rPr>
        <w:t>حتّی پیروان ابن تیمیّه و محمّد بن عبد الوهّاب که در این گونه مسائل سختگیری و تعصّب و لجاجت خاصّی دارند، به تواتر این روایات، اعتراف کرده اند</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کتاب فتح المجید، تألیف شیخ عبد الرحمان بن حسن آل الشیخ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۱۲۵۸</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معروفترین کتب وهابیان است و هم اکنون در </w:t>
      </w:r>
      <w:bookmarkStart w:id="102" w:name="pg6253_40936"/>
    </w:p>
    <w:p>
      <w:pPr>
        <w:pStyle w:val="BookText"/>
        <w:rPr/>
      </w:pPr>
      <w:bookmarkEnd w:id="102"/>
      <w:r>
        <w:rPr>
          <w:rFonts w:ascii="IRNazanin" w:hAnsi="IRNazanin" w:eastAsia="IRNazanin"/>
          <w:color w:val="111111"/>
          <w:sz w:val="28"/>
          <w:sz w:val="28"/>
          <w:szCs w:val="28"/>
          <w:rtl w:val="true"/>
          <w:lang w:bidi="fa-IR"/>
        </w:rPr>
        <w:t>بسیاری از مدارس دینی حجاز، به عنوان کتابی در سی شناخته می شود، از ابن قیم چنین نقل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 در زمینه شفاعت مُجرِماًن، به طور متواتر از پیامبر صلی الله علیه واله نقل شده است و اصحاب او و اهل سنت، عموما بر این موضوع، اجماع دارند و مَنکر آن رابدعت گذار می دانند و از او انتقاد میکنند و او را گمراه می شمرند</w:t>
      </w:r>
      <w:r>
        <w:rPr>
          <w:rFonts w:eastAsia="IRNazanin" w:cs="IRNazanin"/>
          <w:color w:val="111111"/>
          <w:sz w:val="28"/>
          <w:szCs w:val="28"/>
          <w:rtl w:val="true"/>
          <w:lang w:bidi="fa-IR"/>
        </w:rPr>
        <w:t xml:space="preserve">. </w:t>
      </w:r>
      <w:r>
        <w:rPr>
          <w:rStyle w:val="FootnoteAnchor"/>
          <w:rtl w:val="true"/>
        </w:rPr>
        <w:footnoteReference w:id="75"/>
      </w:r>
    </w:p>
    <w:p>
      <w:pPr>
        <w:pStyle w:val="Heading3"/>
        <w:numPr>
          <w:ilvl w:val="2"/>
          <w:numId w:val="1"/>
        </w:numPr>
        <w:rPr/>
      </w:pPr>
      <w:bookmarkStart w:id="103" w:name="__RefHeading___Toc1737527_237004111"/>
      <w:bookmarkStart w:id="104" w:name="_Toc32"/>
      <w:bookmarkEnd w:id="103"/>
      <w:r>
        <w:rPr>
          <w:rtl w:val="true"/>
        </w:rPr>
        <w:t>شفاعت پیامبر صلی اللَهُ علیه واله در کنار صراط</w:t>
      </w:r>
      <w:bookmarkEnd w:id="104"/>
    </w:p>
    <w:p>
      <w:pPr>
        <w:pStyle w:val="BookText"/>
        <w:rPr/>
      </w:pPr>
      <w:r>
        <w:rPr>
          <w:rFonts w:ascii="IRNazanin" w:hAnsi="IRNazanin" w:eastAsia="IRNazanin"/>
          <w:color w:val="111111"/>
          <w:sz w:val="28"/>
          <w:sz w:val="28"/>
          <w:szCs w:val="28"/>
          <w:rtl w:val="true"/>
          <w:lang w:bidi="fa-IR"/>
        </w:rPr>
        <w:t xml:space="preserve">محدث معروف، ترمذی، نویسنده یکی از صحاح اهل سنت، از انس بن مالک نقل می کند که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النبی صلی الله علیه واله صلی الله علیه واله لَمِنِ یَشفَعُ لی یومَ القیامة،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لَمِنِا فاعل</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فأین أطلبک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أطلبنی أول ما تطلبنی علی الصراط</w:t>
      </w:r>
      <w:r>
        <w:rPr>
          <w:rFonts w:eastAsia="IRNazanin" w:cs="IRNazanin"/>
          <w:color w:val="111111"/>
          <w:sz w:val="28"/>
          <w:szCs w:val="28"/>
          <w:rtl w:val="true"/>
          <w:lang w:bidi="fa-IR"/>
        </w:rPr>
        <w:t xml:space="preserve">» </w:t>
      </w:r>
      <w:r>
        <w:rPr>
          <w:rStyle w:val="FootnoteAnchor"/>
          <w:rtl w:val="true"/>
        </w:rPr>
        <w:footnoteReference w:id="76"/>
      </w:r>
      <w:bookmarkStart w:id="105" w:name="pg6253_40937"/>
    </w:p>
    <w:p>
      <w:pPr>
        <w:pStyle w:val="BookText"/>
        <w:rPr/>
      </w:pPr>
      <w:bookmarkEnd w:id="105"/>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 صلی اللَهُ علیه واله درخواست کردم که در روز قیامت، در حق مَن شفاعت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پذیرفت و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شفاعت 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تو را پیدا کنم؟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کنار صراط </w:t>
      </w:r>
      <w:r>
        <w:rPr>
          <w:rFonts w:eastAsia="IRNazanin" w:cs="IRNazanin"/>
          <w:color w:val="111111"/>
          <w:sz w:val="28"/>
          <w:szCs w:val="28"/>
          <w:rtl w:val="true"/>
          <w:lang w:bidi="fa-IR"/>
        </w:rPr>
        <w:t>»</w:t>
      </w:r>
    </w:p>
    <w:p>
      <w:pPr>
        <w:pStyle w:val="Heading3"/>
        <w:numPr>
          <w:ilvl w:val="2"/>
          <w:numId w:val="1"/>
        </w:numPr>
        <w:rPr/>
      </w:pPr>
      <w:bookmarkStart w:id="106" w:name="__RefHeading___Toc1737529_237004111"/>
      <w:bookmarkStart w:id="107" w:name="_Toc33"/>
      <w:bookmarkEnd w:id="106"/>
      <w:r>
        <w:rPr>
          <w:rtl w:val="true"/>
        </w:rPr>
        <w:t>درخواست شفاعت توسط سواد بن قارب</w:t>
      </w:r>
      <w:bookmarkEnd w:id="107"/>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77"/>
      </w:r>
      <w:r>
        <w:rPr>
          <w:rFonts w:ascii="IRNazanin" w:hAnsi="IRNazanin" w:eastAsia="IRNazanin"/>
          <w:color w:val="111111"/>
          <w:sz w:val="28"/>
          <w:sz w:val="28"/>
          <w:szCs w:val="28"/>
          <w:rtl w:val="true"/>
          <w:lang w:bidi="fa-IR"/>
        </w:rPr>
        <w:t>سواد بن قارب، از یاران پیامبرصلی الله علیه واله صلی الله علیه واله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ضمَن اشعاری از پیامبرصلی الله علیه واله خدا در خواست شفاعت میکند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وکن لی شفیعاً یومَ لا ذو شفاعةٍ إلی الله یغنی عن سواد بن قارب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پیامبرصلی الله علیه واله گرامی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رستاخیز، شفیع مَن به سوی خدا باش روزی که شفاعت دیگران به حال سواد بن قارب، سودمَند نخواهد بود</w:t>
      </w:r>
      <w:r>
        <w:rPr>
          <w:rFonts w:eastAsia="IRNazanin" w:cs="IRNazanin"/>
          <w:color w:val="111111"/>
          <w:sz w:val="28"/>
          <w:szCs w:val="28"/>
          <w:rtl w:val="true"/>
          <w:lang w:bidi="fa-IR"/>
        </w:rPr>
        <w:t xml:space="preserve">». </w:t>
      </w:r>
      <w:bookmarkStart w:id="108" w:name="pg6253_40938"/>
    </w:p>
    <w:p>
      <w:pPr>
        <w:pStyle w:val="Heading3"/>
        <w:numPr>
          <w:ilvl w:val="2"/>
          <w:numId w:val="1"/>
        </w:numPr>
        <w:rPr/>
      </w:pPr>
      <w:bookmarkStart w:id="109" w:name="__RefHeading___Toc1737531_237004111"/>
      <w:bookmarkStart w:id="110" w:name="_Toc34"/>
      <w:bookmarkEnd w:id="108"/>
      <w:bookmarkEnd w:id="109"/>
      <w:r>
        <w:rPr>
          <w:rtl w:val="true"/>
        </w:rPr>
        <w:t>درخواست شفاعت توسط امام علی علیه السلام</w:t>
      </w:r>
      <w:bookmarkEnd w:id="110"/>
    </w:p>
    <w:p>
      <w:pPr>
        <w:pStyle w:val="BookText"/>
        <w:rPr/>
      </w:pPr>
      <w:r>
        <w:rPr>
          <w:rFonts w:ascii="IRNazanin" w:hAnsi="IRNazanin" w:eastAsia="IRNazanin"/>
          <w:color w:val="111111"/>
          <w:sz w:val="28"/>
          <w:sz w:val="28"/>
          <w:szCs w:val="28"/>
          <w:rtl w:val="true"/>
          <w:lang w:bidi="fa-IR"/>
        </w:rPr>
        <w:t>ابن عباس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امیر مؤمَنان علیة السلام از غسل و کفن پیامبر صلی اللَهُ علیه واله فارغ شد، روی او را باز کرده،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بِأبی أنِتَ وَأمّی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أذکرنا عِندَ رَبِکَ وَاجعلنا مَن بالک</w:t>
      </w:r>
      <w:r>
        <w:rPr>
          <w:rFonts w:eastAsia="Amiri" w:cs="Amiri" w:ascii="Amiri" w:hAnsi="Amiri"/>
          <w:color w:val="111111"/>
          <w:sz w:val="28"/>
          <w:szCs w:val="28"/>
          <w:rtl w:val="true"/>
          <w:lang w:bidi="ar-SA"/>
        </w:rPr>
        <w:t>)</w:t>
      </w:r>
      <w:r>
        <w:rPr>
          <w:rStyle w:val="FootnoteAnchor"/>
          <w:rtl w:val="true"/>
        </w:rPr>
        <w:footnoteReference w:id="78"/>
      </w:r>
      <w:r>
        <w:rPr>
          <w:rFonts w:ascii="IRNazanin" w:hAnsi="IRNazanin" w:eastAsia="IRNazanin"/>
          <w:color w:val="111111"/>
          <w:sz w:val="28"/>
          <w:sz w:val="28"/>
          <w:szCs w:val="28"/>
          <w:rtl w:val="true"/>
          <w:lang w:bidi="fa-IR"/>
        </w:rPr>
        <w:t>پدر و مادرم فدای تو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 نزد پروردگار خود، یاد فرما</w:t>
      </w:r>
      <w:r>
        <w:rPr>
          <w:rFonts w:eastAsia="IRNazanin" w:cs="IRNazanin"/>
          <w:color w:val="111111"/>
          <w:sz w:val="28"/>
          <w:szCs w:val="28"/>
          <w:rtl w:val="true"/>
          <w:lang w:bidi="fa-IR"/>
        </w:rPr>
        <w:t>»</w:t>
      </w:r>
    </w:p>
    <w:p>
      <w:pPr>
        <w:pStyle w:val="Heading3"/>
        <w:numPr>
          <w:ilvl w:val="2"/>
          <w:numId w:val="1"/>
        </w:numPr>
        <w:rPr/>
      </w:pPr>
      <w:bookmarkStart w:id="111" w:name="__RefHeading___Toc1737533_237004111"/>
      <w:bookmarkStart w:id="112" w:name="_Toc35"/>
      <w:bookmarkEnd w:id="111"/>
      <w:r>
        <w:rPr>
          <w:rtl w:val="true"/>
        </w:rPr>
        <w:t>درخواست شفاعت توسط ابوبکر</w:t>
      </w:r>
      <w:bookmarkEnd w:id="112"/>
    </w:p>
    <w:p>
      <w:pPr>
        <w:pStyle w:val="BookText"/>
        <w:rPr/>
      </w:pPr>
      <w:r>
        <w:rPr>
          <w:rFonts w:ascii="IRNazanin" w:hAnsi="IRNazanin" w:eastAsia="IRNazanin"/>
          <w:color w:val="111111"/>
          <w:sz w:val="28"/>
          <w:sz w:val="28"/>
          <w:szCs w:val="28"/>
          <w:rtl w:val="true"/>
          <w:lang w:bidi="fa-IR"/>
        </w:rPr>
        <w:t>هنگامی که پیامبرصلی الله علیه واله درگذشت، ابو بکر در خانه ، چهره او را باز کرد و بوسید و گفت</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بأبی أِنِت وأمّی طبت حیّاً وطبت میّتاً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لَمِنِ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بأبی لَمِنِت وأمّی اذکرنا عند ربّک واجعلنا مَن همّک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و مادرم فدای تو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حیات و ممات، پاک و پاکیزهای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 نزد پروردگار خود یاد کن و ما را به خاطر داشته باش</w:t>
      </w:r>
      <w:r>
        <w:rPr>
          <w:rFonts w:eastAsia="IRNazanin" w:cs="IRNazanin"/>
          <w:color w:val="111111"/>
          <w:sz w:val="28"/>
          <w:szCs w:val="28"/>
          <w:rtl w:val="true"/>
          <w:lang w:bidi="fa-IR"/>
        </w:rPr>
        <w:t>».</w:t>
      </w:r>
      <w:r>
        <w:rPr>
          <w:rStyle w:val="FootnoteAnchor"/>
          <w:rtl w:val="true"/>
        </w:rPr>
        <w:footnoteReference w:id="79"/>
      </w:r>
      <w:bookmarkStart w:id="113" w:name="pg6253_40939"/>
    </w:p>
    <w:p>
      <w:pPr>
        <w:pStyle w:val="Heading3"/>
        <w:numPr>
          <w:ilvl w:val="2"/>
          <w:numId w:val="1"/>
        </w:numPr>
        <w:rPr/>
      </w:pPr>
      <w:bookmarkStart w:id="114" w:name="__RefHeading___Toc1737535_237004111"/>
      <w:bookmarkStart w:id="115" w:name="_Toc36"/>
      <w:bookmarkEnd w:id="113"/>
      <w:bookmarkEnd w:id="114"/>
      <w:r>
        <w:rPr>
          <w:rtl w:val="true"/>
        </w:rPr>
        <w:t>درخواست شفاعت توسط مردی از قبیلَهُ حمیره</w:t>
      </w:r>
      <w:bookmarkEnd w:id="115"/>
    </w:p>
    <w:p>
      <w:pPr>
        <w:pStyle w:val="BookText"/>
        <w:rPr/>
      </w:pPr>
      <w:r>
        <w:rPr>
          <w:rFonts w:ascii="IRNazanin" w:hAnsi="IRNazanin" w:eastAsia="IRNazanin"/>
          <w:color w:val="111111"/>
          <w:sz w:val="28"/>
          <w:sz w:val="28"/>
          <w:szCs w:val="28"/>
          <w:rtl w:val="true"/>
          <w:lang w:bidi="fa-IR"/>
        </w:rPr>
        <w:t>مردی به نام تُبَع از قبیلَهُ حمیره، پیش از تولّد پیامبر صلی اللَهُ علیه واله شنیده بود که به زودی پیامبری از سرزمین حجاز از جانب خداوند برانگیخته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پیش از مرگ، نامه ای تنظیم کرد و از نزدیکان خود، درخواست نمود که اگر روزی چنین پیامبری به رسالت مبعوث شد، نامه مرا به او برسانید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نامه چنین نوشته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وإن لم أدرک فَاشفع لی یوم القیامة و لا تُنسِنی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عمرم وفا نکرد و پیش از درک تو در گذشتم، در آخرت، درباره من شفاعت بنما و مرا فراموش مکن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نامه به دست پیامبرصلی الله علیه واله خدا رسید، سه مرتبه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مرحباً بِتُبَع الأخِ الصالحِ </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آفرین بر تُبَع، برادر صالح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خواست شفاعت، شرک بود، هرگز پیامبر صلی اللَهُ علیه واله او را برادر خود نمی خواند و سه بار بر او آفرین نمی گفت</w:t>
      </w:r>
      <w:r>
        <w:rPr>
          <w:rFonts w:eastAsia="IRNazanin" w:cs="IRNazanin"/>
          <w:color w:val="111111"/>
          <w:sz w:val="28"/>
          <w:szCs w:val="28"/>
          <w:rtl w:val="true"/>
          <w:lang w:bidi="fa-IR"/>
        </w:rPr>
        <w:t>.</w:t>
      </w:r>
      <w:r>
        <w:rPr>
          <w:rStyle w:val="FootnoteAnchor"/>
          <w:rtl w:val="true"/>
        </w:rPr>
        <w:footnoteReference w:id="80"/>
      </w:r>
      <w:bookmarkStart w:id="116" w:name="pg6253_40940"/>
    </w:p>
    <w:p>
      <w:pPr>
        <w:pStyle w:val="Heading3"/>
        <w:numPr>
          <w:ilvl w:val="2"/>
          <w:numId w:val="1"/>
        </w:numPr>
        <w:rPr/>
      </w:pPr>
      <w:bookmarkStart w:id="117" w:name="__RefHeading___Toc1737537_237004111"/>
      <w:bookmarkStart w:id="118" w:name="_Toc37"/>
      <w:bookmarkEnd w:id="116"/>
      <w:bookmarkEnd w:id="117"/>
      <w:r>
        <w:rPr>
          <w:rtl w:val="true"/>
        </w:rPr>
        <w:t>شفاعت در حدیث نبوی صلی الله علیه واله</w:t>
      </w:r>
      <w:bookmarkEnd w:id="11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واله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أعطیت خمساً لم یعطهنّ أحدُ قبلی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نصرت بالرعب مسیرة شهر وجعلت لی الأرضِ مسجداً وطهوراًفأینما أدرک الرجل مَن أمتی الصلاة یصلّی وأعطیت الشَّفَاعَةَ ولم یعط نبی قبلی وبعثت إلی الناس کافةً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پنج چیز به مَن داده شد که به احدی قبل از مَن داده نشد به مَن شفاعت داده شد که به هیچ پیامبری قبل از مَن، داده نشده است</w:t>
      </w:r>
      <w:r>
        <w:rPr>
          <w:rFonts w:eastAsia="IRNazanin" w:cs="IRNazanin"/>
          <w:color w:val="111111"/>
          <w:sz w:val="28"/>
          <w:szCs w:val="28"/>
          <w:rtl w:val="true"/>
          <w:lang w:bidi="fa-IR"/>
        </w:rPr>
        <w:t>».</w:t>
      </w:r>
      <w:r>
        <w:rPr>
          <w:rStyle w:val="FootnoteAnchor"/>
        </w:rPr>
        <w:footnoteReference w:id="81"/>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 اللَهُ علیه واله سالَهُ فرمود </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قال حین یسمع النداء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ربّ هذه الدعوة التامّة والصلاة القائمة آت محمّداً الوسیلة والفضیلة وابعثه المقام المحمود الَّذِی وعدتّه ، إلّا حلت لَهُ شفاعتی یوم القیامة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هر کس هنگام شنیدن اذان بگوید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پروردگار این دعوت تام و نماز برپا داشته شده ، محمدصلی الله علیه واله را وسیلت و </w:t>
      </w:r>
    </w:p>
    <w:p>
      <w:pPr>
        <w:pStyle w:val="BookText"/>
        <w:rPr/>
      </w:pPr>
      <w:r>
        <w:rPr>
          <w:rFonts w:ascii="IRNazanin" w:hAnsi="IRNazanin" w:eastAsia="IRNazanin"/>
          <w:color w:val="111111"/>
          <w:sz w:val="28"/>
          <w:sz w:val="28"/>
          <w:szCs w:val="28"/>
          <w:rtl w:val="true"/>
          <w:lang w:bidi="fa-IR"/>
        </w:rPr>
        <w:t>فضیلت عطا کن و او را به آن جایگاه پسندیده ای که وعده دادی برسان ؛ شفاعت مَن در روز قیامت شامل او خواهد شد</w:t>
      </w:r>
      <w:r>
        <w:rPr>
          <w:rFonts w:eastAsia="IRNazanin" w:cs="IRNazanin"/>
          <w:color w:val="111111"/>
          <w:sz w:val="28"/>
          <w:szCs w:val="28"/>
          <w:rtl w:val="true"/>
          <w:lang w:bidi="fa-IR"/>
        </w:rPr>
        <w:t>».</w:t>
      </w:r>
      <w:r>
        <w:rPr>
          <w:rStyle w:val="FootnoteAnchor"/>
        </w:rPr>
        <w:footnoteReference w:id="82"/>
      </w: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واله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إشفعوا شفعوا ویقضی اللَهُ عزّوجلّ علی لسان نبیّه ما شاء </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شفاعت کنید تا شفاعت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هر آنچه را پیامبرش از خداوند بخواهد، برآورده می سازد</w:t>
      </w:r>
      <w:r>
        <w:rPr>
          <w:rFonts w:eastAsia="IRNazanin" w:cs="IRNazanin"/>
          <w:color w:val="111111"/>
          <w:sz w:val="28"/>
          <w:szCs w:val="28"/>
          <w:rtl w:val="true"/>
          <w:lang w:bidi="fa-IR"/>
        </w:rPr>
        <w:t>».</w:t>
      </w:r>
      <w:r>
        <w:rPr>
          <w:rStyle w:val="FootnoteAnchor"/>
        </w:rPr>
        <w:footnoteReference w:id="83"/>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خدا صلی الله علیه واله فرمود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أوّل الناس یَشفَعُ فی الجنّة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اوّلین شفاعت کننده بهشت هستم</w:t>
      </w:r>
      <w:r>
        <w:rPr>
          <w:rFonts w:eastAsia="Amiri" w:cs="Amiri" w:ascii="Amiri" w:hAnsi="Amiri"/>
          <w:color w:val="111111"/>
          <w:sz w:val="28"/>
          <w:szCs w:val="28"/>
          <w:rtl w:val="true"/>
          <w:lang w:bidi="ar-SA"/>
        </w:rPr>
        <w:t>».</w:t>
      </w:r>
      <w:r>
        <w:rPr>
          <w:rStyle w:val="FootnoteAnchor"/>
        </w:rPr>
        <w:footnoteReference w:id="84"/>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واله خدا فرمود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لکلُ نبیّ دعوةُ وأردتُ إن شاء اللَهُ أنِ اختبئُ دعوتی شفاعةُ لأمّتی یومَ القیامةِ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هر پیامبری، خواسته ای دارد که امّت خود را به آن دعوت </w:t>
      </w:r>
    </w:p>
    <w:p>
      <w:pPr>
        <w:pStyle w:val="BookText"/>
        <w:rPr/>
      </w:pPr>
      <w:r>
        <w:rPr>
          <w:rFonts w:ascii="IRNazanin" w:hAnsi="IRNazanin" w:eastAsia="IRNazanin"/>
          <w:color w:val="111111"/>
          <w:sz w:val="28"/>
          <w:sz w:val="28"/>
          <w:szCs w:val="28"/>
          <w:rtl w:val="true"/>
          <w:lang w:bidi="fa-IR"/>
        </w:rPr>
        <w:t>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خواسته مَن، شفاعت امّتم در روز قیامت است</w:t>
      </w:r>
      <w:r>
        <w:rPr>
          <w:rFonts w:eastAsia="IRNazanin" w:cs="IRNazanin"/>
          <w:color w:val="111111"/>
          <w:sz w:val="28"/>
          <w:szCs w:val="28"/>
          <w:rtl w:val="true"/>
          <w:lang w:bidi="fa-IR"/>
        </w:rPr>
        <w:t>».</w:t>
      </w:r>
      <w:r>
        <w:rPr>
          <w:rStyle w:val="FootnoteAnchor"/>
        </w:rPr>
        <w:footnoteReference w:id="85"/>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پیامبرخدا صلی الله علیه واله فرمود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لم یکن نبیّ إلّا لَهُ دعوة قد تنجزها فی الدنیا وإنّی قد اختبأت دعوتی شفاعة لامِّتی وأنِا سیّد ولد آدم یوم القیامة ولا فخر فیقال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إرفع رأسک وسل تعطه وقل تسمع واشفع تشفع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فأرفع رأسی فأقول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ربّ أمّتی أمّتی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 مَن کان فی قلبه مثقال کذا و کذا</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پیامبری نیست، مگر آن که خواسته ای دارد که آن را در دنیا بیان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خواسته ام را شفاعت امتم قرار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سرور فرزندان آدم هستم و فخری نیست آن گاه گفته می شود </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سرت را بلند کن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کلامت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بگو تا شنیده 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حاجتت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درخواست کن تا به تو داده شود و شفاعت کن تا مورد شفاعت قرار 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سرم را بلند میکنم و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امّتم را </w:t>
      </w:r>
    </w:p>
    <w:p>
      <w:pPr>
        <w:pStyle w:val="BookText"/>
        <w:rPr/>
      </w:pPr>
      <w:r>
        <w:rPr>
          <w:rFonts w:ascii="IRNazanin" w:hAnsi="IRNazanin" w:eastAsia="IRNazanin"/>
          <w:color w:val="111111"/>
          <w:sz w:val="28"/>
          <w:sz w:val="28"/>
          <w:szCs w:val="28"/>
          <w:rtl w:val="true"/>
          <w:lang w:bidi="fa-IR"/>
        </w:rPr>
        <w:t xml:space="preserve">دریاب امّتم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دریاب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به مَن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را که مثقالی فلان و فلان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قلبش باشد، از آتش جَهَنَّمَ، خارج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هم آنها را از آتش، خارج، میسازم</w:t>
      </w:r>
      <w:r>
        <w:rPr>
          <w:rFonts w:eastAsia="IRNazanin" w:cs="IRNazanin"/>
          <w:color w:val="111111"/>
          <w:sz w:val="28"/>
          <w:szCs w:val="28"/>
          <w:rtl w:val="true"/>
          <w:lang w:bidi="fa-IR"/>
        </w:rPr>
        <w:t>».</w:t>
      </w:r>
      <w:r>
        <w:rPr>
          <w:rStyle w:val="FootnoteAnchor"/>
        </w:rPr>
        <w:footnoteReference w:id="86"/>
      </w: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عباس می گوید که پیامبر خداصلی الله علیه والهُ 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أعطیت خَمساً لم یعطهنّ نبیَّ قبلی ولا أقولَهُن فخراً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بُعثتُ إلی الناس کافةُ الأحمر والأسود ونُصرتُ بالرُّعب مسیرة شهر وأحلّت لی الغنائم ولم تحل لأحد قبلی وجُعلت لی الأرضِ مسجدا وطهورا وأعطیت الشَّفَاعَةَ فأخّرتُها لأمّتی فهی لمَن لا یشرک باللَهُ شیئاً </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چیز به من داده شد که به هیچ پیامبری قبل از مَن داده نشد و آنها را از روی فخر نمیگویم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برای تمام انسان ها، از سرخ و سیاه فرستاده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دشمَنی در مسیری به مسافت یک ماه از مَن فاصلَهُ داشته باشد، از مَن می ترسد و غنائم جنگی بر مَن حلال گردید، در حالی که بر أحدی قبل از مَن حلال نبود و زمین خدا برای مَن، مسجدِ پاک و طاهر گردید و به مَن، شفاعت داده شد که آن را برای امّتم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روز قیامت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تأخیر انداختم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شفاعت، برای کسی است که هیچ شرکی به خدا نورزد</w:t>
      </w:r>
      <w:r>
        <w:rPr>
          <w:rFonts w:eastAsia="IRNazanin" w:cs="IRNazanin"/>
          <w:color w:val="111111"/>
          <w:sz w:val="28"/>
          <w:szCs w:val="28"/>
          <w:rtl w:val="true"/>
          <w:lang w:bidi="fa-IR"/>
        </w:rPr>
        <w:t>».</w:t>
      </w:r>
      <w:r>
        <w:rPr>
          <w:rStyle w:val="FootnoteAnchor"/>
        </w:rPr>
        <w:footnoteReference w:id="87"/>
      </w: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خداصلی الله علیه والهُ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سمعتم مؤذناً فقولوا مثل ما یقول ، ثم صلّوا علی فَإنَّهُ مَن صلّی علیّ صلاةً صلّی اللَهُ علیه بها عشراً، ثم سلوا لی الوسیلة فَإنَّهُا مَنزلة فی الجنة لا تنبغی إلّا لعبد مَن عباد اللَهُ وأرجو لَمِنِ أکون لَمِنِا هو، فمَن سأل لی الوسیلة حلت علیه الشَّفَاعَةَ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صدای مؤذّنی را شنیدید، پس هر آنچه او میگوید، بگویید، آنگاه بر مَن صلوات بفرستید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بر مَن صلوات بفرستد، خداوند، ده صلوات بر او خواهد فرستاد</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از مَن، وسیلَهُ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 نجات از آتش جَهَنَّمَ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درخواست کنید که آن، مقامی است در بهشت که شایسته آن مقام نیست، مگر بندهای از بندگان خدا، و امیدوارم مَن، آن بنده شایسته </w:t>
      </w:r>
    </w:p>
    <w:p>
      <w:pPr>
        <w:pStyle w:val="BookText"/>
        <w:rPr/>
      </w:pPr>
      <w:r>
        <w:rPr>
          <w:rFonts w:ascii="IRNazanin" w:hAnsi="IRNazanin" w:eastAsia="IRNazanin"/>
          <w:color w:val="111111"/>
          <w:sz w:val="28"/>
          <w:sz w:val="28"/>
          <w:szCs w:val="28"/>
          <w:rtl w:val="true"/>
          <w:lang w:bidi="fa-IR"/>
        </w:rPr>
        <w:t>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 کس از مَن وسیلَهُ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نجات از آتش جَهَنَّمَ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درخواست کند، شفاعت بر او، روا باشد</w:t>
      </w:r>
      <w:r>
        <w:rPr>
          <w:rFonts w:eastAsia="IRNazanin" w:cs="IRNazanin"/>
          <w:color w:val="111111"/>
          <w:sz w:val="28"/>
          <w:szCs w:val="28"/>
          <w:rtl w:val="true"/>
          <w:lang w:bidi="fa-IR"/>
        </w:rPr>
        <w:t>».</w:t>
      </w:r>
      <w:r>
        <w:rPr>
          <w:rStyle w:val="FootnoteAnchor"/>
        </w:rPr>
        <w:footnoteReference w:id="88"/>
      </w:r>
      <w:r>
        <w:rPr>
          <w:rFonts w:ascii="IRNazanin" w:hAnsi="IRNazanin" w:eastAsia="IRNazanin"/>
          <w:color w:val="111111"/>
          <w:sz w:val="28"/>
          <w:sz w:val="28"/>
          <w:szCs w:val="28"/>
          <w:lang w:bidi="fa-IR"/>
        </w:rPr>
        <w:t>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اکرم صلی الله علیه واله در ضمَن حدیثی فرمودند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فیقال 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إرفع رأسک وسل تعط ، واشفع تُشَّفَّع ، وقل یسمع القولک ، وهو المقام المحمود الَّذِی قال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عسی لَمِنِ یبعثک ربُّک مقاماً محموداً</w:t>
      </w:r>
      <w:r>
        <w:rPr>
          <w:rFonts w:eastAsia="Amiri" w:cs="Amiri" w:ascii="Amiri" w:hAnsi="Amiri"/>
          <w:color w:val="111111"/>
          <w:sz w:val="28"/>
          <w:szCs w:val="28"/>
          <w:rtl w:val="true"/>
          <w:lang w:bidi="ar-SA"/>
        </w:rPr>
        <w:t>) »</w:t>
      </w:r>
      <w:r>
        <w:rPr>
          <w:rStyle w:val="FootnoteAnchor"/>
          <w:rtl w:val="true"/>
        </w:rPr>
        <w:footnoteReference w:id="89"/>
      </w:r>
      <w:r>
        <w:rPr>
          <w:rFonts w:ascii="IRNazanin" w:hAnsi="IRNazanin" w:eastAsia="IRNazanin"/>
          <w:color w:val="111111"/>
          <w:sz w:val="28"/>
          <w:sz w:val="28"/>
          <w:szCs w:val="28"/>
          <w:rtl w:val="true"/>
          <w:lang w:bidi="fa-IR"/>
        </w:rPr>
        <w:t xml:space="preserve">پس به مَن گفته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خود را بلند کن و بپرس که هر آنچه بپرسی اجابت می شود، و شفاعت کن که شفاعت تو پذیرفته می شود، و بگو که گفته تو شنیده می شود و این همان مقام محمودی است که خداوند در این آیه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که پروردگارت تو را به مقامی محمود مبعوث گرداند</w:t>
      </w:r>
      <w:r>
        <w:rPr>
          <w:rFonts w:eastAsia="IRNazanin" w:cs="IRNazanin"/>
          <w:color w:val="111111"/>
          <w:sz w:val="28"/>
          <w:szCs w:val="28"/>
          <w:rtl w:val="true"/>
          <w:lang w:bidi="fa-IR"/>
        </w:rPr>
        <w:t>».</w:t>
      </w:r>
      <w:r>
        <w:rPr>
          <w:rStyle w:val="FootnoteAnchor"/>
        </w:rPr>
        <w:footnoteReference w:id="90"/>
      </w:r>
      <w:r>
        <w:rPr>
          <w:rFonts w:ascii="IRNazanin" w:hAnsi="IRNazanin" w:eastAsia="IRNazanin"/>
          <w:color w:val="111111"/>
          <w:sz w:val="28"/>
          <w:sz w:val="28"/>
          <w:szCs w:val="28"/>
          <w:lang w:bidi="fa-IR"/>
        </w:rPr>
        <w:t>۱۰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خدا صلی الله علیه واله فرمودند </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الیخرجنّ قومُ مَن أمتی مَن النّار بشفاعتی یسمّون الجَهَنَّمَیّون</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امت مَن با شفاعت مَن از آتش جَهَنَّمَ خارج می شوند که به اهل جَهَنَّمَ معروف اند</w:t>
      </w:r>
      <w:r>
        <w:rPr>
          <w:rFonts w:eastAsia="IRNazanin" w:cs="IRNazanin"/>
          <w:color w:val="111111"/>
          <w:sz w:val="28"/>
          <w:szCs w:val="28"/>
          <w:rtl w:val="true"/>
          <w:lang w:bidi="fa-IR"/>
        </w:rPr>
        <w:t>».</w:t>
      </w:r>
      <w:r>
        <w:rPr>
          <w:rStyle w:val="FootnoteAnchor"/>
        </w:rPr>
        <w:footnoteReference w:id="91"/>
      </w:r>
      <w:r>
        <w:rPr>
          <w:rFonts w:ascii="IRNazanin" w:hAnsi="IRNazanin" w:eastAsia="IRNazanin"/>
          <w:color w:val="111111"/>
          <w:sz w:val="28"/>
          <w:sz w:val="28"/>
          <w:szCs w:val="28"/>
          <w:lang w:bidi="fa-IR"/>
        </w:rPr>
        <w:t>۱۱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خدا صلی الله علیه واله در ضمَن حدیثی فرمودند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فسألته لَمِنِ یولینی شفاعة یوم القیامة فیهم ففعل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خداوند خواستم که شفاعت امتم را در روز قیامت بر عهده بگیرم، او نیز پذیرفت</w:t>
      </w:r>
      <w:r>
        <w:rPr>
          <w:rFonts w:eastAsia="IRNazanin" w:cs="IRNazanin"/>
          <w:color w:val="111111"/>
          <w:sz w:val="28"/>
          <w:szCs w:val="28"/>
          <w:rtl w:val="true"/>
          <w:lang w:bidi="fa-IR"/>
        </w:rPr>
        <w:t xml:space="preserve">» </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۱۲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خداصلی الله علیه واله در ضمَن حدیثی می فرماید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فهی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الشَّفَاعَةَ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نائلةُإن شاء اللَهُ مَن مات لا یشرک باللَهُ شیئاً</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شاء اللَهُ شفاعتم شامل هر کسی که هیچ شرکی به خدا نورزد، می شود</w:t>
      </w:r>
      <w:r>
        <w:rPr>
          <w:rFonts w:eastAsia="IRNazanin" w:cs="IRNazanin"/>
          <w:color w:val="111111"/>
          <w:sz w:val="28"/>
          <w:szCs w:val="28"/>
          <w:rtl w:val="true"/>
          <w:lang w:bidi="fa-IR"/>
        </w:rPr>
        <w:t>».</w:t>
      </w:r>
      <w:r>
        <w:rPr>
          <w:rStyle w:val="FootnoteAnchor"/>
        </w:rPr>
        <w:footnoteReference w:id="93"/>
      </w:r>
      <w:r>
        <w:rPr>
          <w:rFonts w:ascii="IRNazanin" w:hAnsi="IRNazanin" w:eastAsia="IRNazanin"/>
          <w:color w:val="111111"/>
          <w:sz w:val="28"/>
          <w:sz w:val="28"/>
          <w:szCs w:val="28"/>
          <w:lang w:bidi="fa-IR"/>
        </w:rPr>
        <w:t>۱۳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أوّل مَن یستفتح باب الجنّة محمّد صلی الله علیه واله وأوّل مَن یدخل الجنة مَن الأمم أمّته ، ولَهُ صلی الله علیه واله فی القیامة ثلاث شفاعات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أمّا الشفاعة الأولی ، فیَشفَعُ فی أهل الموقف حتی یُقضی بینهم بعد أنِ یتراجع الا نبیاء آدم ونوح وإبراهیم وموسی وعیسی بن مریم عن الشَّفَاعَةَ حتی تنتهی إلیه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الشفاعة الثانیة ، فیَشفَعُ فی أهل الجنة لَمِنِ یدخلوا الجنة ، وهاتان الشفاعتان خاصّتان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الشفاعة الثالثة ، فیشفع فیمَن أستحق النار ، وهذه الشفاعة له ولسائر النبی صلی الله علیه والهین والصدیقین وغیرهم ، فیشفع فیمن استحقّ النار أنِ لا یدخلها ، ویشفع فیمن دخلها لَمِنِ یخرج مَنها</w:t>
      </w:r>
      <w:r>
        <w:rPr>
          <w:rFonts w:eastAsia="IRNazanin" w:cs="IRNazanin"/>
          <w:color w:val="111111"/>
          <w:sz w:val="28"/>
          <w:szCs w:val="28"/>
          <w:rtl w:val="true"/>
          <w:lang w:bidi="fa-IR"/>
        </w:rPr>
        <w:t>» .</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کسی که در بهشت را باز می کند، محمدصلی الله علیه واله است و اوّل امّتی که وارد بهشت می شود، امت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قیامت، سه شفاعت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شفاعت اوّل، در آن اهل موقف را شفاعت می کند تا میان آنان حکم شود بعد از آن که انبیاء الَهُی آدم و نوح و ابراهیم و موسی و عیسی از شفاعت امتناع می ورزند و به آن جناب مَنتهی می شود حکم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شفاعت دوم، اهل بهشت را شفاعت می کند تا وارد بهشت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شفاعت، ویژه پیامبرصلی الله علیه واله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شفاعت سوم، شفاعتی است در میان کسانی که سزاوار آتش جهنّم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شفاعت، هم برای اوست، و هم برای سایر پیامبران و صدیقان و غیر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میان مستحقّان آتش جهنّم ، شفاعت می کند تا آنها وارد جهنّم </w:t>
      </w:r>
    </w:p>
    <w:p>
      <w:pPr>
        <w:pStyle w:val="BookText"/>
        <w:rPr/>
      </w:pPr>
      <w:r>
        <w:rPr>
          <w:rFonts w:ascii="IRNazanin" w:hAnsi="IRNazanin" w:eastAsia="IRNazanin"/>
          <w:color w:val="111111"/>
          <w:sz w:val="28"/>
          <w:sz w:val="28"/>
          <w:szCs w:val="28"/>
          <w:rtl w:val="true"/>
          <w:lang w:bidi="fa-IR"/>
        </w:rPr>
        <w:t>نشوند و در میان کسانی که وارد جهنّم می شوند، شفاعت میکند تا آنها را از جهنّم ، خارج سازد</w:t>
      </w:r>
      <w:r>
        <w:rPr>
          <w:rFonts w:eastAsia="IRNazanin" w:cs="IRNazanin"/>
          <w:color w:val="111111"/>
          <w:sz w:val="28"/>
          <w:szCs w:val="28"/>
          <w:rtl w:val="true"/>
          <w:lang w:bidi="fa-IR"/>
        </w:rPr>
        <w:t>»</w:t>
      </w:r>
      <w:r>
        <w:rPr>
          <w:rStyle w:val="FootnoteAnchor"/>
        </w:rPr>
        <w:footnoteReference w:id="94"/>
      </w:r>
      <w:r>
        <w:rPr>
          <w:rFonts w:ascii="IRNazanin" w:hAnsi="IRNazanin" w:eastAsia="IRNazanin"/>
          <w:color w:val="111111"/>
          <w:sz w:val="28"/>
          <w:sz w:val="28"/>
          <w:szCs w:val="28"/>
          <w:lang w:bidi="fa-IR"/>
        </w:rPr>
        <w:t>۱۴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روایت آمده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أنّه صلی الله علیه واله ما ذکر أویس القرنی و قال لعمر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استطعتَ لَمِنِ یستغفرَ لک فَافعل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پیامبرصلی الله علیه واله هنگامی که درباره اویس قرنی صحبت می کرد، به عمر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می توانی کاری کنی که اویس قرنی برایت استغفار کند، این کار را بکن </w:t>
      </w:r>
      <w:r>
        <w:rPr>
          <w:rFonts w:eastAsia="IRNazanin" w:cs="IRNazanin"/>
          <w:color w:val="111111"/>
          <w:sz w:val="28"/>
          <w:szCs w:val="28"/>
          <w:rtl w:val="true"/>
          <w:lang w:bidi="fa-IR"/>
        </w:rPr>
        <w:t>».</w:t>
      </w:r>
      <w:r>
        <w:rPr>
          <w:rStyle w:val="FootnoteAnchor"/>
        </w:rPr>
        <w:footnoteReference w:id="95"/>
      </w:r>
      <w:r>
        <w:rPr>
          <w:rFonts w:ascii="IRNazanin" w:hAnsi="IRNazanin" w:eastAsia="IRNazanin"/>
          <w:color w:val="111111"/>
          <w:sz w:val="28"/>
          <w:sz w:val="28"/>
          <w:szCs w:val="28"/>
          <w:lang w:bidi="fa-IR"/>
        </w:rPr>
        <w:t>۱۵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صحیح مسلم و صحیح بخاری آمده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بین أبی بکر و عمر شیء فقال أبو بکر لعمر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استغفر لی </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میان ابوبکر و عمر، اختلافی 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بکر به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مَن استغفار کن </w:t>
      </w:r>
      <w:r>
        <w:rPr>
          <w:rStyle w:val="FootnoteAnchor"/>
          <w:rtl w:val="true"/>
        </w:rPr>
        <w:footnoteReference w:id="96"/>
      </w:r>
    </w:p>
    <w:p>
      <w:pPr>
        <w:pStyle w:val="BookText"/>
        <w:rPr/>
      </w:pPr>
      <w:r>
        <w:rPr>
          <w:rFonts w:ascii="IRNazanin" w:hAnsi="IRNazanin" w:eastAsia="IRNazanin"/>
          <w:color w:val="111111"/>
          <w:sz w:val="28"/>
          <w:sz w:val="28"/>
          <w:szCs w:val="28"/>
          <w:lang w:bidi="fa-IR"/>
        </w:rPr>
        <w:t>۱۶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صحیح مسلم و صحیح بخاری آمده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النّاس لمّا أجدبوا، سألوا النبیّ صلی الله علیه واله أنِ یستقی لهم، فدعا اللَهُ الَهُم فَسُقُوا </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مردم، زمانی که دچار خشکسالی و بی آبی می شدند، خدمت پیامبرصلی الله علیه واله خدا می آمدند و در خواست می کردند که ایشان برای آنان از خداوند، طلب باران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پیامبرصلی الله علیه واله هم دعا می کرد و خداوند، باران رحمت خود را فرو می فرستاد و مردم، سیراب می شدند</w:t>
      </w:r>
      <w:r>
        <w:rPr>
          <w:rFonts w:eastAsia="IRNazanin" w:cs="IRNazanin"/>
          <w:color w:val="111111"/>
          <w:sz w:val="28"/>
          <w:szCs w:val="28"/>
          <w:rtl w:val="true"/>
          <w:lang w:bidi="fa-IR"/>
        </w:rPr>
        <w:t>.</w:t>
      </w:r>
      <w:r>
        <w:rPr>
          <w:rStyle w:val="FootnoteAnchor"/>
          <w:rtl w:val="true"/>
        </w:rPr>
        <w:footnoteReference w:id="97"/>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19" w:name="pg6253_40951"/>
      <w:bookmarkStart w:id="120" w:name="pg6253_40951"/>
      <w:bookmarkEnd w:id="120"/>
    </w:p>
    <w:p>
      <w:pPr>
        <w:pStyle w:val="Heading2"/>
        <w:numPr>
          <w:ilvl w:val="1"/>
          <w:numId w:val="1"/>
        </w:numPr>
        <w:rPr/>
      </w:pPr>
      <w:bookmarkStart w:id="121" w:name="pg6253_40951"/>
      <w:bookmarkStart w:id="122" w:name="__RefHeading___Toc1737539_237004111"/>
      <w:bookmarkStart w:id="123" w:name="_Toc38"/>
      <w:bookmarkEnd w:id="121"/>
      <w:bookmarkEnd w:id="122"/>
      <w:r>
        <w:rPr>
          <w:rtl w:val="true"/>
        </w:rPr>
        <w:t>فصل پنجم</w:t>
      </w:r>
      <w:r>
        <w:rPr>
          <w:rtl w:val="true"/>
        </w:rPr>
        <w:t xml:space="preserve">: </w:t>
      </w:r>
      <w:r>
        <w:rPr>
          <w:rtl w:val="true"/>
        </w:rPr>
        <w:t>اقسام شفاعت</w:t>
      </w:r>
      <w:bookmarkEnd w:id="123"/>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24" w:name="__RefHeading___Toc1737541_237004111"/>
      <w:bookmarkStart w:id="125" w:name="_Toc39"/>
      <w:bookmarkEnd w:id="124"/>
      <w:r>
        <w:rPr>
          <w:rtl w:val="true"/>
        </w:rPr>
        <w:t>اشاره</w:t>
      </w:r>
      <w:bookmarkEnd w:id="125"/>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گاه فاعلی فعل خود را بدون اتّکا به موجودی کسب قدرت از مقامی و بدون احراز خشنودی کسی انجام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جانداری را می کُشد و به موجودی یاری می بخشد؛ و گاه فاعل، همین فعل را به اتّکای موجودی برتر و در پرتو قدرت و توانایی مقامی والاتر و با مشیت و اذن او انجام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نخست، کار الَهُی است و کار دوم، کار بشری یا غیر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تنها در این دو مورد کار الَهُی و کار انسانی به این دو صورت تجلّی می یابد ، بلکه این ضابطهای کلّی برای شناخت فعل الَهُی از غیر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 اصل، روشن می گردد که شفاعتی که حق مختص خداوند است، غیر از شفاعتی است که از بندگان صالح در خواست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اعمال این حق، به غیر خود نیاز ندارد، در حالی که بهره گیری صالحان از آن، جز در پرتو اذن و مشیت حکیمانه او صورت نمی گیرد</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هرگاه از اولیای الَهُی، شفاعت، به معنای نخست درخواست شود، در این صورت، فعل الَهُی از غیر او درخواست شده است و چنین در خواستی، عبادت شمرده می شود؛ ولی اگر از آنان شفاعت به معنای دوم، 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شفاعت محدود و مأذون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w:t>
      </w:r>
      <w:bookmarkStart w:id="126" w:name="pg6253_40954"/>
    </w:p>
    <w:p>
      <w:pPr>
        <w:pStyle w:val="BookText"/>
        <w:rPr/>
      </w:pPr>
      <w:bookmarkEnd w:id="126"/>
      <w:r>
        <w:rPr>
          <w:rFonts w:ascii="IRNazanin" w:hAnsi="IRNazanin" w:eastAsia="IRNazanin"/>
          <w:color w:val="111111"/>
          <w:sz w:val="28"/>
          <w:sz w:val="28"/>
          <w:szCs w:val="28"/>
          <w:rtl w:val="true"/>
          <w:lang w:bidi="fa-IR"/>
        </w:rPr>
        <w:t>صورت یک حقّ اکتسابی درخواست گردد، در این صورت، فعل غیر الَهُی از بشر درخواست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نوع درخواستها، اعم از درخواست شفاعت و غیر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قبیل درخواست شفا و مانند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دو صورت انجام می گیرد و هیچ موحدی آن فعل را به صورت نخست از اولیای خداوند درخواست نمی کند، و هیچ کسی، هر چند که از نظر آگاهی، نسبت به معارف اسلامی در درجه پایینی باشد، آنان را کارگردانان جهان و کارپرداز ان دستگاه تکوین و تشریع نمی پندارد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آنها را موجوداتی که خداوند، شئون و افعال خود را به آنان سپرده است و در اعمال شفاعت و قضای حوائج، از هر محدودیت و شرطی پیراسته اند، نمی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درخواست شفاعت مأذون و محدود، درخواست فعل بشر، از خود بشر است، نه در خواست فعل خدا از غیر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آیاتی که گذشت، طلب دعا از پیامبرصلی الله علیه واله و دیگر صالحان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همان طلب شفاعت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موازین اسلامی کوچکترین ایرادی ندارد</w:t>
      </w:r>
      <w:r>
        <w:rPr>
          <w:rFonts w:eastAsia="IRNazanin" w:cs="IRNazanin"/>
          <w:color w:val="111111"/>
          <w:sz w:val="28"/>
          <w:szCs w:val="28"/>
          <w:rtl w:val="true"/>
          <w:lang w:bidi="fa-IR"/>
        </w:rPr>
        <w:t>.</w:t>
      </w:r>
    </w:p>
    <w:p>
      <w:pPr>
        <w:pStyle w:val="Heading3"/>
        <w:numPr>
          <w:ilvl w:val="2"/>
          <w:numId w:val="1"/>
        </w:numPr>
        <w:rPr/>
      </w:pPr>
      <w:bookmarkStart w:id="127" w:name="__RefHeading___Toc1737543_237004111"/>
      <w:bookmarkStart w:id="128" w:name="_Toc40"/>
      <w:bookmarkEnd w:id="127"/>
      <w:r>
        <w:rPr>
          <w:rtl w:val="true"/>
        </w:rPr>
        <w:t>شفاعت تکوینی</w:t>
      </w:r>
      <w:bookmarkEnd w:id="128"/>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شفاعت در جهان آفرینش، بدین معناست که نیروهای قویترِ این جهان به نیروهای ضعیفتر می پیوندند و آنها را در مسیر تکامل و اهداف خَلَقَت، به پیش می برند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آفتاب می تابد و باران می بارد و بذرها را در دل زمین، آماده می سازد تا استعدادهای درونی آنها به فعلیّت برسد و جوانه های حیات از زیر خاک بیرون آیند و این خود نوعی شفاعت است؛ زیرا نیرویی دیگر همراه می شود تا راه برای تکامل نیروی ضعیفتر باز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 دیگر، تمامی اسباب و علل تکوینی، به ذات باری تعالی مَنتهی می شوند و همه آنها واسطه ای بین خداوند و جهان خَلَقَت، برای نشر رحمت بی پایان و نعمت های بی شمار الَهُی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بیان، همه علل و عوامل طبیعت، مجرای فیض خداوندند و هر سببی، واسطه رساندن فیض به مسبَّب و معلولش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سبب و علتی، شفیع و واسطهای تکوینی در افاضه فیض وجود و نشر رحمتهای الَهُی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علاّمه طباطبایی قدس سره در تفسیر بعضی از آیات قرآنی احتمال داده که این آیات، مربوط به شفاعت تکوینی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زیر به دو مورد، اشاره می شود</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لَهُ مَا فِی السَّمواتِ وَما فِی الأرضِ مَن ذا الَّذِی یَشفَعُ عِندَهُ إلّا بِإذنِهِ </w:t>
      </w:r>
      <w:r>
        <w:rPr>
          <w:rFonts w:eastAsia="Amiri" w:cs="Amiri" w:ascii="Amiri" w:hAnsi="Amiri"/>
          <w:color w:val="111111"/>
          <w:sz w:val="28"/>
          <w:szCs w:val="28"/>
          <w:rtl w:val="true"/>
          <w:lang w:bidi="ar-SA"/>
        </w:rPr>
        <w:t xml:space="preserve">) </w:t>
      </w:r>
      <w:r>
        <w:rPr>
          <w:rStyle w:val="FootnoteAnchor"/>
          <w:rtl w:val="true"/>
        </w:rPr>
        <w:footnoteReference w:id="9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آسمانها و زمین است، از آن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 که در پیشگاه خداوند بدون اذن او شفاعت نماید؟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ربَّکُمُ اللَهُ الَّذِی خَلَقَ السَّموات وَالأرضَ فی سِتَّةِ أیّامِ ما مِن شفیع إلّا مَن بَعد إذنِهِ </w:t>
      </w:r>
      <w:r>
        <w:rPr>
          <w:rFonts w:eastAsia="Amiri" w:cs="Amiri" w:ascii="Amiri" w:hAnsi="Amiri"/>
          <w:color w:val="111111"/>
          <w:sz w:val="28"/>
          <w:szCs w:val="28"/>
          <w:rtl w:val="true"/>
          <w:lang w:bidi="ar-SA"/>
        </w:rPr>
        <w:t>)</w:t>
      </w:r>
      <w:r>
        <w:rPr>
          <w:rStyle w:val="FootnoteAnchor"/>
          <w:rtl w:val="true"/>
        </w:rPr>
        <w:footnoteReference w:id="9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پروردگار شما کسی است که آسمانها و زمین را در شش روز آفرید هیچ شفاعتی جز به اذن او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تفسیر، بدان سبب است که شفاعت تکوینی، چیزی جز واسطه شدن اسباب بین خداوند و مسببات آنها در تدبیر امور و تنظیم وجود و بقای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آیات نیز سخن از تدبیر امر و آفرینش آسمان و زمین است و قهراً احتمال این که مراد از شفاعت در این دو آیه، شفاعت تکوینی باشد، وجود دارد</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برابر این احتمال، احتمال دیگری نیز وجود دارد که آن هم دور از ذهن نیست و حتی شاید نزدیک تر از احتمال اوّل باشد و آن این که آیه در مقام رد بر مشرکان باشد؛ زیرا مشرکان، بتها را می پرستیدند تا چنین خدایان ساختگی ای، شفیع آنان قرار گیرند و آنان را نزد خداوند، شفاعت کنند و قرآن کریم، از زبان آنان نقل می فرماید که می گفتند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ویقولون هؤلاء شُفعاؤنا عِندَ اللَهُ </w:t>
      </w:r>
      <w:r>
        <w:rPr>
          <w:rFonts w:eastAsia="Amiri" w:cs="Amiri" w:ascii="Amiri" w:hAnsi="Amiri"/>
          <w:color w:val="111111"/>
          <w:sz w:val="28"/>
          <w:szCs w:val="28"/>
          <w:rtl w:val="true"/>
          <w:lang w:bidi="ar-SA"/>
        </w:rPr>
        <w:t>)</w:t>
      </w:r>
      <w:r>
        <w:rPr>
          <w:rStyle w:val="FootnoteAnchor"/>
          <w:rtl w:val="true"/>
        </w:rPr>
        <w:footnoteReference w:id="10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شفاعتگران ما نزد خداوند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جهت، خداوند در این آیات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همه موجودات و خالق آسمانها و زمین، خداوند است و تدبیر همه امور با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قهرا شفاعت نیز که دارای نظام و تدبیری خاص است، باید با اذن او باشد و شفیع قرار دادن موجوداتی، خودسرانه و بی اذن او، بر خلاف سنّت آفرینش، مالکیّت و خالقیّت خداوند است و مردود میباشد</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 در این آیات، چه اشاره به شفاعت تکوینی داشته باشند و چه نداشته باشند، شفاعت به معنای لغوی در اسباب و علل تکوینی، صادق است؛ لیکن باید توجّه داشت که اسباب و علل تکوینی نیز مخلوق ذات باری تعالی هستند و از خود، هیچ گونه استقلال وجودی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آنها از اوست و از صفات عالی پروردگار استمداد می جویند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مَنشأ نشر رحمت و فسیض وجود، صفات عالی پروردگار،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 خالق، رازق و رحمان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مَنشأ حیات، رزق، خلق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 عبارت دیگر، فیوضات الهی، از صفات عالی او نشئت گرفته اند و انواع نعمتها و رحمتها از مجرای اسباب و علل، به مواردی که قابلیّت این فیوضات را دارند، می 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این، شفیع حقیقی در رساندن فیض وجود و نشر و گسترش رحمت و نعمتها، ذات باری تعالی است و شفیع مطلق،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است که اسباب و علل را ایجاد نموده و آنها را در رسیدن فیض وجود و رحمت واسعه اش واسطه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شفاعت، رحمت و مغفرت هم از او سرچشمه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خداوند، در مواضع مختلفی از قرآن کریم، این مطلب را یادآوری فرموده است و از جمله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اللَهُ الشَّفَاعَةَ جَمیعاً</w:t>
      </w:r>
      <w:r>
        <w:rPr>
          <w:rFonts w:eastAsia="Amiri" w:cs="Amiri" w:ascii="Amiri" w:hAnsi="Amiri"/>
          <w:color w:val="111111"/>
          <w:sz w:val="28"/>
          <w:szCs w:val="28"/>
          <w:rtl w:val="true"/>
          <w:lang w:bidi="ar-SA"/>
        </w:rPr>
        <w:t>)</w:t>
      </w:r>
      <w:r>
        <w:rPr>
          <w:rStyle w:val="FootnoteAnchor"/>
          <w:rtl w:val="true"/>
        </w:rPr>
        <w:footnoteReference w:id="101"/>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شفاعت، یکسره از آن خداست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لَکُم مَن دُونِهِ مِن وَلیَّ وَ لا شَفیعِ </w:t>
      </w:r>
      <w:r>
        <w:rPr>
          <w:rFonts w:eastAsia="Amiri" w:cs="Amiri" w:ascii="Amiri" w:hAnsi="Amiri"/>
          <w:color w:val="111111"/>
          <w:sz w:val="28"/>
          <w:szCs w:val="28"/>
          <w:rtl w:val="true"/>
          <w:lang w:bidi="ar-SA"/>
        </w:rPr>
        <w:t>)</w:t>
      </w:r>
      <w:r>
        <w:rPr>
          <w:rStyle w:val="FootnoteAnchor"/>
          <w:rtl w:val="true"/>
        </w:rPr>
        <w:footnoteReference w:id="102"/>
      </w:r>
      <w:r>
        <w:rPr>
          <w:rFonts w:ascii="IRNazanin" w:hAnsi="IRNazanin" w:eastAsia="IRNazanin"/>
          <w:color w:val="111111"/>
          <w:sz w:val="28"/>
          <w:sz w:val="28"/>
          <w:szCs w:val="28"/>
          <w:rtl w:val="true"/>
          <w:lang w:bidi="fa-IR"/>
        </w:rPr>
        <w:t xml:space="preserve">و برای شما جز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سرپرست و شفاعتگری نیست</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لَیسَ لَهُم مِن دُونِهِ وَلیُّ وَلا شَفِیعُ </w:t>
      </w:r>
      <w:r>
        <w:rPr>
          <w:rFonts w:eastAsia="Amiri" w:cs="Amiri" w:ascii="Amiri" w:hAnsi="Amiri"/>
          <w:color w:val="111111"/>
          <w:sz w:val="28"/>
          <w:szCs w:val="28"/>
          <w:rtl w:val="true"/>
          <w:lang w:bidi="ar-SA"/>
        </w:rPr>
        <w:t>)</w:t>
      </w:r>
      <w:r>
        <w:rPr>
          <w:rStyle w:val="FootnoteAnchor"/>
          <w:rtl w:val="true"/>
        </w:rPr>
        <w:footnoteReference w:id="103"/>
      </w:r>
      <w:bookmarkStart w:id="129" w:name="pg6253_40959"/>
    </w:p>
    <w:p>
      <w:pPr>
        <w:pStyle w:val="BookText"/>
        <w:rPr/>
      </w:pPr>
      <w:bookmarkEnd w:id="129"/>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آنان جز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سرپرست و شفاعتگری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اگر موجودی غیر از خداوند، شفیع قرار گیرد و شفاعت نماید، چه در مرحلَهُ تکوین و چه در مقام آمرزش أخروی، همه به اذن او و برانگیخته شده از ناحیه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صحیفه سجّادّیه نیز چنین می خوانیم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اللَهُم صَلَّ عَلی مُحمَّدٍ وآلَهُ وَشَفَّع فِی خَطایایَ کَرَمَکَ و لا شَفیعَ لِی إلَیکَ فَلیَشفَعُ لِی فَضلُکَ </w:t>
      </w:r>
      <w:r>
        <w:rPr>
          <w:rFonts w:eastAsia="Amiri" w:cs="Amiri" w:ascii="Amiri" w:hAnsi="Amiri"/>
          <w:color w:val="111111"/>
          <w:sz w:val="28"/>
          <w:szCs w:val="28"/>
          <w:rtl w:val="true"/>
          <w:lang w:bidi="ar-SA"/>
        </w:rPr>
        <w:t>.</w:t>
      </w:r>
      <w:r>
        <w:rPr>
          <w:rStyle w:val="FootnoteAnchor"/>
          <w:rtl w:val="true"/>
        </w:rPr>
        <w:footnoteReference w:id="10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محمد و خاندان او درود فرست و در خطاهای مَن، کَرَم خویش را شفیع قرار 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شفاعت کننده ای نزد تو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فضل تو باید برای مَن شفاعت نماید</w:t>
      </w:r>
      <w:r>
        <w:rPr>
          <w:rFonts w:eastAsia="IRNazanin" w:cs="IRNazanin"/>
          <w:color w:val="111111"/>
          <w:sz w:val="28"/>
          <w:szCs w:val="28"/>
          <w:rtl w:val="true"/>
          <w:lang w:bidi="fa-IR"/>
        </w:rPr>
        <w:t>».</w:t>
      </w:r>
    </w:p>
    <w:p>
      <w:pPr>
        <w:pStyle w:val="Heading3"/>
        <w:numPr>
          <w:ilvl w:val="2"/>
          <w:numId w:val="1"/>
        </w:numPr>
        <w:rPr/>
      </w:pPr>
      <w:bookmarkStart w:id="130" w:name="__RefHeading___Toc1737545_237004111"/>
      <w:bookmarkStart w:id="131" w:name="_Toc41"/>
      <w:bookmarkEnd w:id="130"/>
      <w:r>
        <w:rPr>
          <w:rtl w:val="true"/>
        </w:rPr>
        <w:t>شفاعت تشریعی</w:t>
      </w:r>
      <w:bookmarkEnd w:id="131"/>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هر جامعه ای و بین هر بنده و مولایی، دو نوع مقرّرات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قوانین و مقرّراتی است که جامعه موظّف است به آنها عمل نماید و در برابر آنها مسئول است؛ و دیگری کیفرها و </w:t>
      </w:r>
    </w:p>
    <w:p>
      <w:pPr>
        <w:pStyle w:val="BookText"/>
        <w:rPr/>
      </w:pPr>
      <w:r>
        <w:rPr>
          <w:rFonts w:ascii="IRNazanin" w:hAnsi="IRNazanin" w:eastAsia="IRNazanin"/>
          <w:color w:val="111111"/>
          <w:sz w:val="28"/>
          <w:sz w:val="28"/>
          <w:szCs w:val="28"/>
          <w:rtl w:val="true"/>
          <w:lang w:bidi="fa-IR"/>
        </w:rPr>
        <w:t>پاداش هایی که برای عمل به آن مقرّرات یا تخلّف از آنها وضع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کنار هر قانونی، جریمه تخلّف از آن قانون و گاهی هم پاداش و تشویق هایی برای عمل کنندگان به آن در نظر گرفته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در قوانین بشری، جز در برخی از موارد نادر، پاداش و جایزه مطرح نیست و فقط مجازات و جریمه در برابر تخلّفات، به صورت های گوناگون وجود دارد؛ ولی در قوانین الَهُی، وعده ثواب و پاداش و وعده کیفر و مجازات، در کنار یکدیگر مطرح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خداوند برای سعادت و کمال انسانها دو چیز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اصل حکم و قانون، و دیگری مجازات در مقابل تخلف از قانون و یا پاداش در مقابل عمل به آن؛ همان گونه که در قوانین بشری نیز این دو وجود دارند</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اکنون برای رسیدن به سعادت و نیل به کمال انسانی و یا به تعبیر دیگر، برخورداری از ثوابهای أخسروی و نجات از مجازاتهای الَهُی، راه عاقلانه و صحیح آن است که به دستورهای الَهُی عمل شود و از پیامبران و رهبران الَهُی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واسطه ابلاغ این احکام و قوانین آسمانی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از رهبران الَهُی پیروی کنند و به قوانین و دستورهای الَهُی عمل کنند، قهراً به ثوابها، پاداش ها و </w:t>
      </w:r>
    </w:p>
    <w:p>
      <w:pPr>
        <w:pStyle w:val="BookText"/>
        <w:rPr/>
      </w:pPr>
      <w:r>
        <w:rPr>
          <w:rFonts w:ascii="IRNazanin" w:hAnsi="IRNazanin" w:eastAsia="IRNazanin"/>
          <w:color w:val="111111"/>
          <w:sz w:val="28"/>
          <w:sz w:val="28"/>
          <w:szCs w:val="28"/>
          <w:rtl w:val="true"/>
          <w:lang w:bidi="fa-IR"/>
        </w:rPr>
        <w:t>کمالات مادّی و معنوی نایل می گردند و از کیفرها و مجازاتهای تخلف از احکام و قوانین الَهُی مصون خواهند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مهم و قابل توجّه دیگر، این است که پاداش ها و آثار اعمال، مخصوص به جهان آخرت نیست، بلکه پاره ای از اعمال و دستورهای الَهُی، آثار خوب یا بد خود را در این عالم نیز نشان خواهند داد؛ یعنی علاوه بر مجازات یا پاداشی که معصیت یا اطاعت در جهان آخرت در پی دارد، در این جهان نیز آثار خوب یا بدی را به همراه خواهند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پیروی از رهبران الَهُی و عمل به وظایف و دستورهای آسمانی، خود نوعی شفاعت در پی دارد که در صورتی که شامل حال انسان شود، موجب نیل او به سعادت و کمال می شود و او را از عواقب سوء اعمال و مجازاتها محفوظ می دارد و به ثوابها و پاداش ها و رسیدن به رضوان الَهُی راهنمایی می کند</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قسم از شفاعت را می توان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شفاعت تشریعی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نامید؛ زیرا تشریع و قانون گذاری است که شفیع و واسطه رسیدن انسان به کمالات و سعادت دنیوی و اخروی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تعبیر دیگر، انبیا و قوانین 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علل و اسباب تکوینی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وسایط و شفیعانی برای رساندن انسان به کمال انسانی خود هستند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از طرفی شفاعت تشریعی را می توان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شفاعت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 زیرا عمل است که با انسان همراه شده، شفیع او می شود و در نتیجه این هماهنگی، انسان از عذاب و مجازات رها گشته، به ثواب و پاداش عمل می رسد و در نهایت به سر مَنزل مقصود و هدف نهایی خَلَقَت، نایل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روایات نیز گاهی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اطاعت خداوند اطلاق شده است، چنان که کلام امیر مؤمَنان علیه السلام در نهج البلاغة به این مطلب اشاره دارد که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فَاجعَلُوا طاعَةَ اللَهُ شَفیعاً لدرک طلبتکم</w:t>
      </w:r>
      <w:r>
        <w:rPr>
          <w:rStyle w:val="FootnoteAnchor"/>
          <w:rtl w:val="true"/>
        </w:rPr>
        <w:footnoteReference w:id="105"/>
      </w:r>
      <w:r>
        <w:rPr>
          <w:rFonts w:ascii="IRNazanin" w:hAnsi="IRNazanin" w:eastAsia="IRNazanin"/>
          <w:color w:val="111111"/>
          <w:sz w:val="28"/>
          <w:sz w:val="28"/>
          <w:szCs w:val="28"/>
          <w:rtl w:val="true"/>
          <w:lang w:bidi="fa-IR"/>
        </w:rPr>
        <w:t>اطاعت خداوند را برای رسیدن به خواسته تان شفیع قرار 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خود اطاعت خداوند، شفیع است و انسان به واسطه اطاعت خداوند به کمال و سعادتی که شایسته آن است، خواهد رسید</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قرآن کریم نیز به کار رفته است و باید گفت که شفاعت قرآن، این گونه است که وقتی شخص یا </w:t>
      </w:r>
      <w:bookmarkStart w:id="132" w:name="pg6253_40963"/>
    </w:p>
    <w:p>
      <w:pPr>
        <w:pStyle w:val="BookText"/>
        <w:rPr/>
      </w:pPr>
      <w:bookmarkEnd w:id="132"/>
      <w:r>
        <w:rPr>
          <w:rFonts w:ascii="IRNazanin" w:hAnsi="IRNazanin" w:eastAsia="IRNazanin"/>
          <w:color w:val="111111"/>
          <w:sz w:val="28"/>
          <w:sz w:val="28"/>
          <w:szCs w:val="28"/>
          <w:rtl w:val="true"/>
          <w:lang w:bidi="fa-IR"/>
        </w:rPr>
        <w:t>جامعه ای به قرآن عمل کرد، عمل به قرآن در روز قیامت، شفیع و واسطه او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در روایات با عبارات مختلفی بیان شده است، از جمله این روایت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الشُّفَعاءُ خَمسةُ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القُرآنُ، والرَّحِمُ، والأمانةُ، و نبیکم، وأهلُ بیت نبیَّکم</w:t>
      </w:r>
      <w:r>
        <w:rPr>
          <w:rFonts w:eastAsia="Amiri" w:cs="Amiri" w:ascii="Amiri" w:hAnsi="Amiri"/>
          <w:color w:val="111111"/>
          <w:sz w:val="28"/>
          <w:szCs w:val="28"/>
          <w:rtl w:val="true"/>
          <w:lang w:bidi="ar-SA"/>
        </w:rPr>
        <w:t>»</w:t>
      </w:r>
      <w:r>
        <w:rPr>
          <w:rStyle w:val="FootnoteAnchor"/>
          <w:rtl w:val="true"/>
        </w:rPr>
        <w:footnoteReference w:id="106"/>
      </w:r>
    </w:p>
    <w:p>
      <w:pPr>
        <w:pStyle w:val="BookText"/>
        <w:rPr/>
      </w:pPr>
      <w:r>
        <w:rPr>
          <w:rFonts w:ascii="IRNazanin" w:hAnsi="IRNazanin" w:eastAsia="IRNazanin"/>
          <w:color w:val="111111"/>
          <w:sz w:val="28"/>
          <w:sz w:val="28"/>
          <w:szCs w:val="28"/>
          <w:rtl w:val="true"/>
          <w:lang w:bidi="fa-IR"/>
        </w:rPr>
        <w:t xml:space="preserve">ح </w:t>
      </w:r>
      <w:r>
        <w:rPr>
          <w:rFonts w:ascii="IRNazanin" w:hAnsi="IRNazanin" w:eastAsia="IRNazanin"/>
          <w:color w:val="111111"/>
          <w:sz w:val="28"/>
          <w:sz w:val="28"/>
          <w:szCs w:val="28"/>
          <w:lang w:bidi="fa-IR"/>
        </w:rPr>
        <w:t>۴۹۴۲</w:t>
      </w:r>
      <w:r>
        <w:rPr>
          <w:rFonts w:ascii="IRNazanin" w:hAnsi="IRNazanin" w:eastAsia="IRNazanin"/>
          <w:color w:val="111111"/>
          <w:sz w:val="28"/>
          <w:sz w:val="28"/>
          <w:szCs w:val="28"/>
          <w:rtl w:val="true"/>
          <w:lang w:bidi="fa-IR"/>
        </w:rPr>
        <w:t xml:space="preserve"> ، دار الفکر ، بیروت ؛ ینابیع المودة، 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۹۵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شفاعت کنندگان پنج تا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خویشاوندان، امانتداری، پیامبرشما، و اهل بیت پیامبر تان </w:t>
      </w:r>
      <w:r>
        <w:rPr>
          <w:rFonts w:eastAsia="IRNazanin" w:cs="IRNazanin"/>
          <w:color w:val="111111"/>
          <w:sz w:val="28"/>
          <w:szCs w:val="28"/>
          <w:rtl w:val="true"/>
          <w:lang w:bidi="fa-IR"/>
        </w:rPr>
        <w:t>.</w:t>
      </w:r>
    </w:p>
    <w:p>
      <w:pPr>
        <w:pStyle w:val="Heading3"/>
        <w:numPr>
          <w:ilvl w:val="2"/>
          <w:numId w:val="1"/>
        </w:numPr>
        <w:rPr/>
      </w:pPr>
      <w:bookmarkStart w:id="133" w:name="__RefHeading___Toc1737547_237004111"/>
      <w:bookmarkStart w:id="134" w:name="_Toc42"/>
      <w:bookmarkEnd w:id="133"/>
      <w:r>
        <w:rPr>
          <w:rtl w:val="true"/>
        </w:rPr>
        <w:t>شفاعت رهبری یا شفاعت امامان</w:t>
      </w:r>
      <w:bookmarkEnd w:id="134"/>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تمام اعمال و رفتاری که انسان در این عالم انجام می دهد، در جهان دیگر تجسم می یابد و به صورت های واقعی خود جلوه گر می شود و نه تنها اعمال، بلکه روابط معنوی و مادی نیز که در این عالم بین مردم برقرار بوده است، در آن جهان، صورت عینی و خارجی پیدا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اگر کسی در این جهان، سبب هدایت </w:t>
      </w:r>
    </w:p>
    <w:p>
      <w:pPr>
        <w:pStyle w:val="BookText"/>
        <w:rPr/>
      </w:pPr>
      <w:r>
        <w:rPr>
          <w:rFonts w:ascii="IRNazanin" w:hAnsi="IRNazanin" w:eastAsia="IRNazanin"/>
          <w:color w:val="111111"/>
          <w:sz w:val="28"/>
          <w:sz w:val="28"/>
          <w:szCs w:val="28"/>
          <w:rtl w:val="true"/>
          <w:lang w:bidi="fa-IR"/>
        </w:rPr>
        <w:t>کس دیگری شود، رابطه رهبری و پیروی بین آن دو، در قیامت به صورت عینی در می آید؛ یعنی کسانی که در این دنیا پیشوا و هدایتگر هستند، در آن جهان نیز به صورت پیشوا و هدایتگر، و شخص هدایت شده، به صورت پیرو ظاهر می گردند و پیشوایان حق، پیروان خود را در قیامت به سعادت ابدی می رسانند و واسطه آنان در رسیدن به کمالات و نعمت های الَهُی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پیشوایان باطل نیز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موجب ضلالت و گمراهی دیگران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 پیروان خود را به سوی مجازات و کیفر به سبب اعمالشان رهبری کرده و در واقع، واسطه آنان در رسیدن به عذابهای الَهُی می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یکی از اقسام شفاعت را 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شفاعت رهبری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شفاعت امامان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است که خداوند در قرآن می فرماید</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یَومَ نَدعُوا کُلَّ أنِاس بِإمامِهِم </w:t>
      </w:r>
      <w:r>
        <w:rPr>
          <w:rFonts w:eastAsia="Amiri" w:cs="Amiri" w:ascii="Amiri" w:hAnsi="Amiri"/>
          <w:color w:val="111111"/>
          <w:sz w:val="28"/>
          <w:szCs w:val="28"/>
          <w:rtl w:val="true"/>
          <w:lang w:bidi="ar-SA"/>
        </w:rPr>
        <w:t>)</w:t>
      </w:r>
      <w:r>
        <w:rPr>
          <w:rStyle w:val="FootnoteAnchor"/>
          <w:rtl w:val="true"/>
        </w:rPr>
        <w:footnoteReference w:id="10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که هر گروهی از مردم را با پیشوایشان فرا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درباره فرعون نیز می فرماید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یَقدُمُ قَومَهُ یَومُ القِیامَةِ فَأورَدَهُم النّارّ</w:t>
      </w:r>
      <w:r>
        <w:rPr>
          <w:rFonts w:eastAsia="Amiri" w:cs="Amiri" w:ascii="Amiri" w:hAnsi="Amiri"/>
          <w:color w:val="111111"/>
          <w:sz w:val="28"/>
          <w:szCs w:val="28"/>
          <w:rtl w:val="true"/>
          <w:lang w:bidi="ar-SA"/>
        </w:rPr>
        <w:t>)</w:t>
      </w:r>
      <w:r>
        <w:rPr>
          <w:rStyle w:val="FootnoteAnchor"/>
          <w:rtl w:val="true"/>
        </w:rPr>
        <w:footnoteReference w:id="108"/>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فرعون پیشاپیش پیروانش حرکت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آنان را وارد آتش می نماید</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هم رهبران راه حقیقت، شفیع و واسطه پیروان خود در جهان آخرت هستند و آنان را به سوی جنت و نعمتهای الَهُی سوق میدهند، و هم رهبران ضلالت و گمراهی، مانند فرعونها، شفیع پیروان خود در رساندن آنان به دوزخ هستند و این دو نوع شفاعت، در حقیقت، تجسم رهبری و پیروی در همین جهان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بین این دو عالم، این تفاوت وجود دارد که در این عالم، پیروی از هر نوع رهبری برای انسان اختیاری است؛ ولی در عالم دیگر، غیر اختیاری خواهد بود؛ بدین معنا که انسان در روز قیامت نمی تواند از پیروی پیشوایی که در دنیا از او پیروی نموده است، سر باز زده، به دنبال او نرود؛ زیرا پیروی در آن روز، تجسّم عینی حرکت و پیروی در این عالم است</w:t>
      </w:r>
      <w:r>
        <w:rPr>
          <w:rFonts w:eastAsia="IRNazanin" w:cs="IRNazanin"/>
          <w:color w:val="111111"/>
          <w:sz w:val="28"/>
          <w:szCs w:val="28"/>
          <w:rtl w:val="true"/>
          <w:lang w:bidi="fa-IR"/>
        </w:rPr>
        <w:t xml:space="preserve">. </w:t>
      </w:r>
      <w:bookmarkStart w:id="135" w:name="pg6253_40966"/>
    </w:p>
    <w:p>
      <w:pPr>
        <w:pStyle w:val="Heading3"/>
        <w:numPr>
          <w:ilvl w:val="2"/>
          <w:numId w:val="1"/>
        </w:numPr>
        <w:rPr/>
      </w:pPr>
      <w:bookmarkStart w:id="136" w:name="__RefHeading___Toc1737549_237004111"/>
      <w:bookmarkStart w:id="137" w:name="_Toc43"/>
      <w:bookmarkEnd w:id="135"/>
      <w:bookmarkEnd w:id="136"/>
      <w:r>
        <w:rPr>
          <w:rtl w:val="true"/>
        </w:rPr>
        <w:t>شفاعت رهبری در روایات</w:t>
      </w:r>
      <w:bookmarkEnd w:id="137"/>
    </w:p>
    <w:p>
      <w:pPr>
        <w:pStyle w:val="BookText"/>
        <w:rPr/>
      </w:pPr>
      <w:r>
        <w:rPr>
          <w:rFonts w:ascii="IRNazanin" w:hAnsi="IRNazanin" w:eastAsia="IRNazanin"/>
          <w:color w:val="111111"/>
          <w:sz w:val="28"/>
          <w:sz w:val="28"/>
          <w:szCs w:val="28"/>
          <w:rtl w:val="true"/>
          <w:lang w:bidi="fa-IR"/>
        </w:rPr>
        <w:t>در روایات نیز به شفاعت پیشوایان اشاره شده است که در این جا به نمونه هایی از آنها اشاره می شود</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الف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التُبسَت عَلَیکُمُ الفِتَنُ کَقِطَعِ اللَّیل المُظلم فَعَلَیکُم بِالقُرآن فَإنَّهُ شافعُ مُشَفَّعُ و ماحِلُ مُصَدَّقُ، وَ مَن جَعلَهُ أمامَهُ، قادَهُ إلَی الجَنَّة و َمَن جعلَهُ خَلفهُ، ساقَهُ إلَی النّار وَ هُو الدَّلِیلَ یَدُلُّ عَلی خَیر سَبیل وَ هُوَ کِتابُ فِیهِ تَفصیِلُ و َبَیانُ</w:t>
      </w:r>
      <w:r>
        <w:rPr>
          <w:rFonts w:eastAsia="Amiri" w:cs="Amiri" w:ascii="Amiri" w:hAnsi="Amiri"/>
          <w:color w:val="111111"/>
          <w:sz w:val="28"/>
          <w:szCs w:val="28"/>
          <w:rtl w:val="true"/>
          <w:lang w:bidi="ar-SA"/>
        </w:rPr>
        <w:t>:</w:t>
      </w:r>
      <w:r>
        <w:rPr>
          <w:rStyle w:val="FootnoteAnchor"/>
          <w:rtl w:val="true"/>
        </w:rPr>
        <w:footnoteReference w:id="109"/>
      </w:r>
      <w:r>
        <w:rPr>
          <w:rFonts w:ascii="IRNazanin" w:hAnsi="IRNazanin" w:eastAsia="IRNazanin"/>
          <w:color w:val="111111"/>
          <w:sz w:val="28"/>
          <w:sz w:val="28"/>
          <w:szCs w:val="28"/>
          <w:rtl w:val="true"/>
          <w:lang w:bidi="fa-IR"/>
        </w:rPr>
        <w:t>آن گاه که فتنه ها مانند شب تاریک شما را فرا گرفت، به قرآن پناه ببرید؛ زیرا قرآن، شفاعت کننده ای است که شفاعتش پذیرفته می شود و سعایت کننده ای است که سعایت او پذیرفته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قرآن را پیشوای خود قرار دهد، او را به بهشت، رهنمون می سازد و کسی که قرآن را پشت سر اندازد، او را به </w:t>
      </w:r>
    </w:p>
    <w:p>
      <w:pPr>
        <w:pStyle w:val="BookText"/>
        <w:rPr/>
      </w:pPr>
      <w:r>
        <w:rPr>
          <w:rFonts w:ascii="IRNazanin" w:hAnsi="IRNazanin" w:eastAsia="IRNazanin"/>
          <w:color w:val="111111"/>
          <w:sz w:val="28"/>
          <w:sz w:val="28"/>
          <w:szCs w:val="28"/>
          <w:rtl w:val="true"/>
          <w:lang w:bidi="fa-IR"/>
        </w:rPr>
        <w:t>سوی آتش، سوق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راهنمایی است که به بهترین راهها هدایت میکند و کتابی است که در آن، تفصیل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وظایف و راههای سعادت و شقاوت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مقصود اصلی از بیان این حدیث، جمله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جَعلَهُ أمامَهُ، قادهُ إلی الجنّة و مَن جعلَهُ خلفه، ساقهُ إلی التار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زیرا شفاعت رهبری در این جملَهُ، صریحا بیان شده است؛ چون کسی که در این جهان، قرآن را پیشوا و راهبر خود قرار دهد، در آن جهان، قرآن، پیشوا و راهبر او به سوی بهشت خواهد بود و کسی که در این دنیا قرآن را پشت سر اندازد، در آخرت نیز قرآن، او را به سوی دوزخ، سوق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همان تجسّم رهبری و تبعیّت در این دنیاست که از مصادیق شفاعت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روایت یاد شده، روایات دیگری هم که در زمینه شفاعت قر آن وارد شده، دارای همین معنا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کریم آمده است </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وأنِذزبه الَّذِین یَخَافُون لَمِنِ یجشَرُوا إلَی رَبَّهِم لَیسَ لَهُم مَّن دُونِهِ وَلیُّ وَلاَ شَفِیعُ لَّعلَّهُم یَتَّقُون </w:t>
      </w:r>
      <w:r>
        <w:rPr>
          <w:rStyle w:val="FootnoteAnchor"/>
          <w:rtl w:val="true"/>
        </w:rPr>
        <w:footnoteReference w:id="11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وسیلَهُ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را که بیم دارند به سوی پروردگار خود محشور شوند، هشدار ده؛ چرا که برای آنان، جز او سرپرست و شفاعتگری نیست، شاید پرهیزگار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در تفسیر این آیه فرموده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أِنِذر بالقُرآن مَن یَرجون الوُصُولَ إلی رَبَّهُم تُرغبهم فیما عِندَهُ، فَإنَّ القُرآن شافِعُ مُشَفَّعُ لَهُم</w:t>
      </w:r>
      <w:r>
        <w:rPr>
          <w:rFonts w:eastAsia="Amiri" w:cs="Amiri" w:ascii="Amiri" w:hAnsi="Amiri"/>
          <w:color w:val="111111"/>
          <w:sz w:val="28"/>
          <w:szCs w:val="28"/>
          <w:rtl w:val="true"/>
          <w:lang w:bidi="ar-SA"/>
        </w:rPr>
        <w:t>.</w:t>
      </w:r>
      <w:r>
        <w:rPr>
          <w:rStyle w:val="FootnoteAnchor"/>
          <w:rtl w:val="true"/>
        </w:rPr>
        <w:footnoteReference w:id="111"/>
      </w:r>
      <w:r>
        <w:rPr>
          <w:rFonts w:ascii="IRNazanin" w:hAnsi="IRNazanin" w:eastAsia="IRNazanin"/>
          <w:color w:val="111111"/>
          <w:sz w:val="28"/>
          <w:sz w:val="28"/>
          <w:szCs w:val="28"/>
          <w:rtl w:val="true"/>
          <w:lang w:bidi="fa-IR"/>
        </w:rPr>
        <w:t>به وسیلَهُ قرآن، کسانی را که امید رسیدن به لقای خدا را دارند، هشدار ده و به آنچه نزد خداوند است، تشویق نما؛ زیرا قرآن، شفاعت کننده ای است که شفاعتش پذیرفته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پیامبرصلی الله علیه واله به نقل شده که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تَعَلَّمُوا القُرآنَ، فَإنَّهُ شافِعُ یَومُ القِیامَة</w:t>
      </w:r>
      <w:r>
        <w:rPr>
          <w:rStyle w:val="FootnoteAnchor"/>
          <w:rtl w:val="true"/>
        </w:rPr>
        <w:footnoteReference w:id="112"/>
      </w:r>
      <w:r>
        <w:rPr>
          <w:rFonts w:ascii="IRNazanin" w:hAnsi="IRNazanin" w:eastAsia="IRNazanin"/>
          <w:color w:val="111111"/>
          <w:sz w:val="28"/>
          <w:sz w:val="28"/>
          <w:szCs w:val="28"/>
          <w:rtl w:val="true"/>
          <w:lang w:bidi="fa-IR"/>
        </w:rPr>
        <w:t>قرآن را بیاموزید؛ زیرا شفاعت کننده ای اصحاب و یاران خود در روز قیامت است</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امیر مؤمَنان علی علیه السلام نقل شده است که فرمود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وَاعلَموا أنِه شافِعُ مُشَفَّع وَ قائِلُ مُصدَّق وَأنَّهُ مَن شَفَعَ لَهُ القُرآنُ یَومَ القِیامَة شُفَّعَ فیه</w:t>
      </w:r>
      <w:r>
        <w:rPr>
          <w:rFonts w:eastAsia="Amiri" w:cs="Amiri" w:ascii="Amiri" w:hAnsi="Amiri"/>
          <w:color w:val="111111"/>
          <w:sz w:val="28"/>
          <w:szCs w:val="28"/>
          <w:rtl w:val="true"/>
          <w:lang w:bidi="ar-SA"/>
        </w:rPr>
        <w:t>.»</w:t>
      </w:r>
      <w:r>
        <w:rPr>
          <w:rStyle w:val="FootnoteAnchor"/>
          <w:rtl w:val="true"/>
        </w:rPr>
        <w:footnoteReference w:id="113"/>
      </w:r>
      <w:r>
        <w:rPr>
          <w:rFonts w:ascii="IRNazanin" w:hAnsi="IRNazanin" w:eastAsia="IRNazanin"/>
          <w:color w:val="111111"/>
          <w:sz w:val="28"/>
          <w:sz w:val="28"/>
          <w:szCs w:val="28"/>
          <w:rtl w:val="true"/>
          <w:lang w:bidi="fa-IR"/>
        </w:rPr>
        <w:t>بدانید که قرآن، شفاعت کننده ای است که شفاعتش پذیرفته می شود و گوینده ای است که تصدیق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برای هر کس در روز قیامت شفاعت نماید، شفاعت او نیز در مورد دیگران پذیرفته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پیامبر خدا صلی الله علیه واله روایت شده که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تعلّموا القرآن، فَإنَّهُ شافع لأصحابه</w:t>
      </w:r>
      <w:r>
        <w:rPr>
          <w:rFonts w:eastAsia="IRNazanin" w:cs="IRNazanin"/>
          <w:color w:val="111111"/>
          <w:sz w:val="28"/>
          <w:szCs w:val="28"/>
          <w:rtl w:val="true"/>
          <w:lang w:bidi="fa-IR"/>
        </w:rPr>
        <w:t>.»</w:t>
      </w:r>
      <w:r>
        <w:rPr>
          <w:rStyle w:val="FootnoteAnchor"/>
          <w:rtl w:val="true"/>
        </w:rPr>
        <w:footnoteReference w:id="11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را فرا بگیرید که شفاعت کننده یاران خود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شفاعت قرآن بدین نحو است که هر کس در دنیا از آن پیروی نماید و بدان عمل کند و او را هادی خود قرار دهد، این </w:t>
      </w:r>
      <w:bookmarkStart w:id="138" w:name="pg6253_40970"/>
    </w:p>
    <w:p>
      <w:pPr>
        <w:pStyle w:val="BookText"/>
        <w:rPr/>
      </w:pPr>
      <w:bookmarkEnd w:id="138"/>
      <w:r>
        <w:rPr>
          <w:rFonts w:ascii="IRNazanin" w:hAnsi="IRNazanin" w:eastAsia="IRNazanin"/>
          <w:color w:val="111111"/>
          <w:sz w:val="28"/>
          <w:sz w:val="28"/>
          <w:szCs w:val="28"/>
          <w:rtl w:val="true"/>
          <w:lang w:bidi="fa-IR"/>
        </w:rPr>
        <w:t>ارتباط و پیروی، در آن عالم، صورت عینی پیدا میکند و قرآن، او را به سوی بهشت و کمالات معنوی و نعمتهای الهی هدایت خواهد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سعایت قرآن نیز تجسّمی از پیروی نکردن از قرآن در این جهان است که در آن سرا، انسان را به سوی دوزخ، سوق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ممکن است که در عالم دیگر، رهبری که عده ای را به دنبال دارد، خود به دنبال رهبری دیگر و پیرو پیشوایی دیگر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شخصیتی مانند رسول اکرم صلی الله علیه واله رهبر همه امامان معصوم و رهبران بر حقّ دیگر خواهد بود؛ زیرا در این عالم، او رهبر همه افراد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أئمّه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قهرا هیچ یک از پیشوایان به اندازه رسول اکرم، شفاعت نمی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شفاعت رهبری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شفاعت عمل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می توان نامید؛ زیرا نتیجه عمل و پیروی از رهبران الهی و قرآن است که در آن عالم، صورت عینی پیدا کرده، شفیع انسان می گردد</w:t>
      </w:r>
      <w:r>
        <w:rPr>
          <w:rFonts w:eastAsia="IRNazanin" w:cs="IRNazanin"/>
          <w:color w:val="111111"/>
          <w:sz w:val="28"/>
          <w:szCs w:val="28"/>
          <w:rtl w:val="true"/>
          <w:lang w:bidi="fa-IR"/>
        </w:rPr>
        <w:t>.</w:t>
      </w:r>
    </w:p>
    <w:p>
      <w:pPr>
        <w:pStyle w:val="Heading3"/>
        <w:numPr>
          <w:ilvl w:val="2"/>
          <w:numId w:val="1"/>
        </w:numPr>
        <w:rPr/>
      </w:pPr>
      <w:bookmarkStart w:id="139" w:name="__RefHeading___Toc1737551_237004111"/>
      <w:bookmarkStart w:id="140" w:name="_Toc44"/>
      <w:bookmarkEnd w:id="139"/>
      <w:r>
        <w:rPr>
          <w:rtl w:val="true"/>
        </w:rPr>
        <w:t>شفاعت به واسطه توبه</w:t>
      </w:r>
      <w:bookmarkEnd w:id="140"/>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توبه یا بازگشت به سوی خداوند، با شرایط خاصّ خود، از جمله اسبابی است که شخص گناهکار را برای برخورداری از </w:t>
      </w:r>
    </w:p>
    <w:p>
      <w:pPr>
        <w:pStyle w:val="BookText"/>
        <w:rPr/>
      </w:pPr>
      <w:r>
        <w:rPr>
          <w:rFonts w:ascii="IRNazanin" w:hAnsi="IRNazanin" w:eastAsia="IRNazanin"/>
          <w:color w:val="111111"/>
          <w:sz w:val="28"/>
          <w:sz w:val="28"/>
          <w:szCs w:val="28"/>
          <w:rtl w:val="true"/>
          <w:lang w:bidi="fa-IR"/>
        </w:rPr>
        <w:t>مغفرت الَهُی آماده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در روایات نیز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توبه اطلاق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امیر مؤمَنان علیه السلام نقل است که فرموده 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شَفِیعَ أنِجَحُ مَن التَّوبَةِ </w:t>
      </w:r>
      <w:r>
        <w:rPr>
          <w:rFonts w:eastAsia="Amiri" w:cs="Amiri" w:ascii="Amiri" w:hAnsi="Amiri"/>
          <w:color w:val="111111"/>
          <w:sz w:val="28"/>
          <w:szCs w:val="28"/>
          <w:rtl w:val="true"/>
          <w:lang w:bidi="ar-SA"/>
        </w:rPr>
        <w:t>».</w:t>
      </w:r>
      <w:r>
        <w:rPr>
          <w:rStyle w:val="FootnoteAnchor"/>
          <w:rtl w:val="true"/>
        </w:rPr>
        <w:footnoteReference w:id="115"/>
      </w:r>
      <w:r>
        <w:rPr>
          <w:rFonts w:ascii="IRNazanin" w:hAnsi="IRNazanin" w:eastAsia="IRNazanin"/>
          <w:color w:val="111111"/>
          <w:sz w:val="28"/>
          <w:sz w:val="28"/>
          <w:szCs w:val="28"/>
          <w:rtl w:val="true"/>
          <w:lang w:bidi="fa-IR"/>
        </w:rPr>
        <w:t>شفاعت هیچ شفاعت کنندهای پذیرفته شده تر از تو به نیست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شَفِیعَ أنِجحَ مَن الإِستِغفارِ </w:t>
      </w:r>
      <w:r>
        <w:rPr>
          <w:rFonts w:eastAsia="Amiri" w:cs="Amiri" w:ascii="Amiri" w:hAnsi="Amiri"/>
          <w:color w:val="111111"/>
          <w:sz w:val="28"/>
          <w:szCs w:val="28"/>
          <w:rtl w:val="true"/>
          <w:lang w:bidi="ar-SA"/>
        </w:rPr>
        <w:t>»</w:t>
      </w:r>
      <w:r>
        <w:rPr>
          <w:rStyle w:val="FootnoteAnchor"/>
          <w:rtl w:val="true"/>
        </w:rPr>
        <w:footnoteReference w:id="116"/>
      </w:r>
      <w:r>
        <w:rPr>
          <w:rFonts w:ascii="IRNazanin" w:hAnsi="IRNazanin" w:eastAsia="IRNazanin"/>
          <w:color w:val="111111"/>
          <w:sz w:val="28"/>
          <w:sz w:val="28"/>
          <w:szCs w:val="28"/>
          <w:rtl w:val="true"/>
          <w:lang w:bidi="fa-IR"/>
        </w:rPr>
        <w:t>شفاعت هیچ شفاعت کنندهای پذیرفته شده تر از استغفار نیست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شافعَ أنِجح مَنَ الإعتذارِ</w:t>
      </w:r>
      <w:r>
        <w:rPr>
          <w:rFonts w:eastAsia="Amiri" w:cs="Amiri" w:ascii="Amiri" w:hAnsi="Amiri"/>
          <w:color w:val="111111"/>
          <w:sz w:val="28"/>
          <w:szCs w:val="28"/>
          <w:rtl w:val="true"/>
          <w:lang w:bidi="ar-SA"/>
        </w:rPr>
        <w:t>»</w:t>
      </w:r>
      <w:r>
        <w:rPr>
          <w:rStyle w:val="FootnoteAnchor"/>
          <w:rtl w:val="true"/>
        </w:rPr>
        <w:footnoteReference w:id="117"/>
      </w:r>
      <w:r>
        <w:rPr>
          <w:rFonts w:ascii="IRNazanin" w:hAnsi="IRNazanin" w:eastAsia="IRNazanin"/>
          <w:color w:val="111111"/>
          <w:sz w:val="28"/>
          <w:sz w:val="28"/>
          <w:szCs w:val="28"/>
          <w:rtl w:val="true"/>
          <w:lang w:bidi="fa-IR"/>
        </w:rPr>
        <w:t>شفاعت هیچ شفاعت کنندهای پذیرفته شده تر از عذر آوردن به درگاه خداوند نیست</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علّت برتری شفاعت توبه نسبت به دیگر شفاعت ها ، این است که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اوّلاً توبه از جمله شفیعانی است که در این عالم به انسان می پیوندد و بنابر وعدهای که خداوند داده است، مغفرت الَهُی، شامل توبه کنندگان می گردد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وَانَّی لَغَفَّارُ لَمِن تَابَ وَآمَن وَعَمِلَ صَالحِاً </w:t>
      </w:r>
      <w:r>
        <w:rPr>
          <w:rFonts w:eastAsia="Amiri" w:cs="Amiri" w:ascii="Amiri" w:hAnsi="Amiri"/>
          <w:color w:val="111111"/>
          <w:sz w:val="28"/>
          <w:szCs w:val="28"/>
          <w:rtl w:val="true"/>
          <w:lang w:bidi="ar-SA"/>
        </w:rPr>
        <w:t>)</w:t>
      </w:r>
      <w:r>
        <w:rPr>
          <w:rStyle w:val="FootnoteAnchor"/>
          <w:rtl w:val="true"/>
        </w:rPr>
        <w:footnoteReference w:id="11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مَن، بسیار آمرزندهام نسبت به کسی که توبه کند و ایمان آورد و عمل نیکو انجام دهد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ثانیا شفاعت توبه، عمومی و دارای اثری همگانی است و نسبت به همه گناهان، حتّی کفر و شرک نیز اثربخش است؛ بدین معنا که اگر مشرک و کافر هم توبه نموده، به سوی خداوند باز گردد و اسلام آورد، قهراً مشمول مغفرت خداوند قرار خواهد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قرآن کریم فرموده است</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وإنَّ اللَهُ لا یَغفِرُ لَمِنِ یُشرَکَ بِهِ وَیَغفِرُ مَا دُونَ ذَلِکَ لمَن یَشَاءُ </w:t>
      </w:r>
      <w:r>
        <w:rPr>
          <w:rFonts w:eastAsia="Amiri" w:cs="Amiri" w:ascii="Amiri" w:hAnsi="Amiri"/>
          <w:color w:val="111111"/>
          <w:sz w:val="28"/>
          <w:szCs w:val="28"/>
          <w:rtl w:val="true"/>
          <w:lang w:bidi="ar-SA"/>
        </w:rPr>
        <w:t>)</w:t>
      </w:r>
      <w:r>
        <w:rPr>
          <w:rStyle w:val="FootnoteAnchor"/>
          <w:rtl w:val="true"/>
        </w:rPr>
        <w:footnoteReference w:id="11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این را که به او شرک ورزیده شود، نمی آمرزد و غیر از شرک ، گناهان دیگر را برای کسانی که خود بخواهد، می آمرزد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شرک ورزیدن به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کسی در حال شرک و بدون توبه از دنیا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فردی، مشمول مغفرت الَهُی نمی گردد؛ اما امکان آمرزش گناهان دیگر افرادی که با توحید و اسلام از دنیا رفته باشند، حتّی در صورت عدم توبه،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عدم آمرزش الَهُی، در جایی است که مشرک از شرک خود توبه نکند؛ و گرنه توبه، شفیعی است که نتیجه و اثرش عمومی و شفاعتش فراگیر است</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ثالثاً توبه با شرایطی که دارد، انقلابی درونی در شخص گناهکار پدید می آورد و موجب اصلاح او می شود و گناهان گذشته او، در پرتو توبه، جبران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از امیرمؤمَنان علیه السلام نقل شده که فرمود</w:t>
      </w:r>
      <w:r>
        <w:rPr>
          <w:rFonts w:eastAsia="IRNazanin" w:cs="IRNazanin"/>
          <w:color w:val="111111"/>
          <w:sz w:val="28"/>
          <w:szCs w:val="28"/>
          <w:rtl w:val="true"/>
          <w:lang w:bidi="fa-IR"/>
        </w:rPr>
        <w:t xml:space="preserve">: </w:t>
      </w:r>
      <w:bookmarkStart w:id="141" w:name="pg6253_40974"/>
    </w:p>
    <w:p>
      <w:pPr>
        <w:pStyle w:val="BookText"/>
        <w:rPr/>
      </w:pPr>
      <w:bookmarkEnd w:id="141"/>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ثَمَرَةُ التَّوبَةِ استِدراکُ فَوارِطِ النَّفسِ </w:t>
      </w:r>
      <w:r>
        <w:rPr>
          <w:rStyle w:val="FootnoteAnchor"/>
          <w:rtl w:val="true"/>
        </w:rPr>
        <w:footnoteReference w:id="120"/>
      </w:r>
      <w:r>
        <w:rPr>
          <w:rFonts w:ascii="IRNazanin" w:hAnsi="IRNazanin" w:eastAsia="IRNazanin"/>
          <w:color w:val="111111"/>
          <w:sz w:val="28"/>
          <w:sz w:val="28"/>
          <w:szCs w:val="28"/>
          <w:rtl w:val="true"/>
          <w:lang w:bidi="fa-IR"/>
        </w:rPr>
        <w:t>فایده توبه، جبران کردن لغزش های نفس است</w:t>
      </w:r>
      <w:r>
        <w:rPr>
          <w:rFonts w:eastAsia="IRNazanin" w:cs="IRNazanin"/>
          <w:color w:val="111111"/>
          <w:sz w:val="28"/>
          <w:szCs w:val="28"/>
          <w:rtl w:val="true"/>
          <w:lang w:bidi="fa-IR"/>
        </w:rPr>
        <w:t>».</w:t>
      </w:r>
    </w:p>
    <w:p>
      <w:pPr>
        <w:pStyle w:val="Heading3"/>
        <w:numPr>
          <w:ilvl w:val="2"/>
          <w:numId w:val="1"/>
        </w:numPr>
        <w:rPr/>
      </w:pPr>
      <w:bookmarkStart w:id="142" w:name="__RefHeading___Toc1737553_237004111"/>
      <w:bookmarkStart w:id="143" w:name="_Toc45"/>
      <w:bookmarkEnd w:id="142"/>
      <w:r>
        <w:rPr>
          <w:rtl w:val="true"/>
        </w:rPr>
        <w:t>شفاعت به واسطه دعای پیامبران</w:t>
      </w:r>
      <w:bookmarkEnd w:id="143"/>
    </w:p>
    <w:p>
      <w:pPr>
        <w:pStyle w:val="BookText"/>
        <w:rPr/>
      </w:pPr>
      <w:r>
        <w:rPr>
          <w:rFonts w:ascii="IRNazanin" w:hAnsi="IRNazanin" w:eastAsia="IRNazanin"/>
          <w:color w:val="111111"/>
          <w:sz w:val="28"/>
          <w:sz w:val="28"/>
          <w:szCs w:val="28"/>
          <w:rtl w:val="true"/>
          <w:lang w:bidi="fa-IR"/>
        </w:rPr>
        <w:t>از اقسام دیگر شفاعت که ظرف تحقّق آن مانند توبه در همین عالم است، دعای پیامبران الَهُی، ملائکه، اولیای خدا و مؤمَنان است که اگر شامل حال انسان شود، ممکن است در همین عالم، موجب مغفرت الَهُی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داستان یوسف علیه السلام هنگامی که فرزندان یعقوب از کار خود پشیمان می شوند، رو به پدر کرده، می گویند </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أبَانَا اشتَغفِر لَنَا ذُنُوبَنَا إنَّا کُنَّا خَاطِئِینَ </w:t>
      </w:r>
      <w:r>
        <w:rPr>
          <w:rFonts w:eastAsia="Amiri" w:cs="Amiri" w:ascii="Amiri" w:hAnsi="Amiri"/>
          <w:color w:val="111111"/>
          <w:sz w:val="28"/>
          <w:szCs w:val="28"/>
          <w:rtl w:val="true"/>
          <w:lang w:bidi="ar-SA"/>
        </w:rPr>
        <w:t>)</w:t>
      </w:r>
      <w:r>
        <w:rPr>
          <w:rStyle w:val="FootnoteAnchor"/>
          <w:rtl w:val="true"/>
        </w:rPr>
        <w:footnoteReference w:id="12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گناهان ما طلب آمرزش کن، به راستی که ما خطاکار بودیم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یعقوب علیه السلام نیز در پاسخ آنان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سَوفَ أستَغفِرُ لَکُم رَبَّی إنَّهُ هُوَ الغَفُورُ الرَّحیمُ </w:t>
      </w:r>
      <w:r>
        <w:rPr>
          <w:rFonts w:eastAsia="Amiri" w:cs="Amiri" w:ascii="Amiri" w:hAnsi="Amiri"/>
          <w:color w:val="111111"/>
          <w:sz w:val="28"/>
          <w:szCs w:val="28"/>
          <w:rtl w:val="true"/>
          <w:lang w:bidi="ar-SA"/>
        </w:rPr>
        <w:t>)</w:t>
      </w:r>
      <w:r>
        <w:rPr>
          <w:rStyle w:val="FootnoteAnchor"/>
          <w:rtl w:val="true"/>
        </w:rPr>
        <w:footnoteReference w:id="12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زودی برای شما از پروردگارم آمرزش میخواهم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همانا او آمرزنده و مهربان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قرآن کریم درباره رسول گرامی اسلام صلی الله علیه واله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أنَّهُم إذ ظَّلَمُوا أنِفُسَهُم جَاؤُوک فَاستَغفَرُوا اللَهُ وَاستَغفَرَ لَهُمُ الرَّسُولُ لَوَجَدُوا اللَهُ تَوَّاباً رَّحِیماً</w:t>
      </w:r>
      <w:r>
        <w:rPr>
          <w:rFonts w:eastAsia="Amiri" w:cs="Amiri" w:ascii="Amiri" w:hAnsi="Amiri"/>
          <w:color w:val="111111"/>
          <w:sz w:val="28"/>
          <w:szCs w:val="28"/>
          <w:rtl w:val="true"/>
          <w:lang w:bidi="ar-SA"/>
        </w:rPr>
        <w:t>)</w:t>
      </w:r>
      <w:r>
        <w:rPr>
          <w:rStyle w:val="FootnoteAnchor"/>
          <w:rtl w:val="true"/>
        </w:rPr>
        <w:footnoteReference w:id="12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هرگاه آنان، هنگامی که بر خویش ستم کرده بودند، نزد تو می آمدند و از خداوند، طلب آمرزش میکردند و پیامبرصلی الله علیه واله نیز برای آنان طلب آمرزش می کرد، خدا را توبه پذیر و مهربان می یافتند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درباره فرشتگان می فرماید</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وَالمَلائکَةُ یُسَبَّحُونَ بِحَمدِ رَبَّهُم وَیَستَغفِرُونَ لمَن فِی </w:t>
      </w:r>
    </w:p>
    <w:p>
      <w:pPr>
        <w:pStyle w:val="BookText"/>
        <w:rPr/>
      </w:pPr>
      <w:r>
        <w:rPr>
          <w:rFonts w:ascii="Amiri" w:hAnsi="Amiri" w:eastAsia="Amiri" w:cs="Amiri"/>
          <w:color w:val="111111"/>
          <w:sz w:val="28"/>
          <w:sz w:val="28"/>
          <w:szCs w:val="28"/>
          <w:rtl w:val="true"/>
          <w:lang w:bidi="ar-SA"/>
        </w:rPr>
        <w:t xml:space="preserve">الأرضِ ألا إنَّ اللَهُ هُوَ الغَفُورُ الرَّحِیمُ </w:t>
      </w:r>
      <w:r>
        <w:rPr>
          <w:rFonts w:eastAsia="Amiri" w:cs="Amiri" w:ascii="Amiri" w:hAnsi="Amiri"/>
          <w:color w:val="111111"/>
          <w:sz w:val="28"/>
          <w:szCs w:val="28"/>
          <w:rtl w:val="true"/>
          <w:lang w:bidi="ar-SA"/>
        </w:rPr>
        <w:t>)</w:t>
      </w:r>
      <w:r>
        <w:rPr>
          <w:rStyle w:val="FootnoteAnchor"/>
          <w:rtl w:val="true"/>
        </w:rPr>
        <w:footnoteReference w:id="12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فرشتگان به سپاس پروردگارشان تسبیح میگویند و برای اهل زمین، طلب آمرزش میکنند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ندا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که خداوند، آمرزنده و مهربان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باز در جای دیگر، چنین می فرماید</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یَحمِلُونَ العَرشَ وَمَن حَولَهُ یُسَبَّحُونَ بِحَمدِ رَبَّهُم وَ یُؤمِنُونَ بِهِ وَیَستَغفِرُونَ لِلَّذِینَ آمَنُوا رَبَّنَا وَسِعتَ کُلَّ شَیءٍ رَحَمةً وَ عِلمًا فَاغفِر لِلّذِین تَابُوا وَاتَّبَعُوا سَبِیلَکَ وَقِهِم عَذَابَ الجَحِیم </w:t>
      </w:r>
      <w:r>
        <w:rPr>
          <w:rFonts w:eastAsia="Amiri" w:cs="Amiri" w:ascii="Amiri" w:hAnsi="Amiri"/>
          <w:color w:val="111111"/>
          <w:sz w:val="28"/>
          <w:szCs w:val="28"/>
          <w:rtl w:val="true"/>
          <w:lang w:bidi="ar-SA"/>
        </w:rPr>
        <w:t>):</w:t>
      </w:r>
      <w:r>
        <w:rPr>
          <w:rStyle w:val="FootnoteAnchor"/>
          <w:rtl w:val="true"/>
        </w:rPr>
        <w:footnoteReference w:id="12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عرش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حمل می کنند و آنان که در اطراف عرش اند، به سپاس پروردگارشان تسبیح میگویند و به او ایمان دارند و برای مؤمَنان، طلب آمرزش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چیز را با رحمت و دانش خود، فرا گرفته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آنان را که توبه کرده اند و راه تو را در پیش گرفته اند، ببخشای و آنان را از عذاب دوزخ، نگاه دار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البّته دعای انبیاء اولیا، فرشتگان و مؤمَنان، با توجه به معنای لغوی شفاعت و نیز با توجّه به این که دعای آنان شامل شخص گناهکار می شود و او را از آثار و عواقب گناه نجات می بخشد، نوعی شفاعت است؛ ولی از نظر اطلاق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موردی در روایات دیده نشده است که از مغفرت،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شده باشد و بر آنها به واسطه دعایشان، شفیع اطلاق شده باشد، در حالی که در مواردی مانند توبه، عمل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تعبیر شفیع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ممکن است با بررسی بیشتر، به مواردی از اطلاق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مغفرت نیز روبه رو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این نوع از شفاعت، با وجود این که مانند شفاعت در روز قیامت، درخواست از خداوند است، امّا شفاعتی است که از طرف مقرّبان درگاه الَهُی در همین عالم، واقع می شود</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تمام اقسام چهارگانه شفاعت، یعنی شفاعت عمل، رهبری، توبه و دعای انبیاء و مقرّبان درگاه الَهُی، شفاعت هایی هستند که ظرف تحقّق آن درباره انسان، در این عالم است و به دنبال این شفاعت، آمرزش در همین عالم، نصیب او می گردد و نتیجه و اثر آن در جهان آخرت نیز عاید او می گردد</w:t>
      </w:r>
      <w:r>
        <w:rPr>
          <w:rFonts w:eastAsia="IRNazanin" w:cs="IRNazanin"/>
          <w:color w:val="111111"/>
          <w:sz w:val="28"/>
          <w:szCs w:val="28"/>
          <w:rtl w:val="true"/>
          <w:lang w:bidi="fa-IR"/>
        </w:rPr>
        <w:t xml:space="preserve">. </w:t>
      </w:r>
      <w:bookmarkStart w:id="144" w:name="pg6253_40978"/>
    </w:p>
    <w:p>
      <w:pPr>
        <w:pStyle w:val="BookText"/>
        <w:rPr/>
      </w:pPr>
      <w:bookmarkEnd w:id="144"/>
      <w:r>
        <w:rPr>
          <w:rFonts w:ascii="IRNazanin" w:hAnsi="IRNazanin" w:eastAsia="IRNazanin"/>
          <w:color w:val="111111"/>
          <w:sz w:val="28"/>
          <w:sz w:val="28"/>
          <w:szCs w:val="28"/>
          <w:rtl w:val="true"/>
          <w:lang w:bidi="fa-IR"/>
        </w:rPr>
        <w:t>این مطلب، حتّی در مورد شفاعت رهبری نیز صادق است؛ زیرا اگر چه پیروی از رهبران و هادیان راه حق، و همچنین رهبران گمراهی و ضلالت، در عالم دیگر تجسّم پیدا میکند و هر دسته و گروهی با پیشوا و رهبرش محشور می شود و در آنجا تحقق عینی می یابد؛ ولی در هر صورت، پیشوای و پیروی در آخرت، نتیجه امامت و پیروی از پیشوا در این دنیاست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تعبیر دیگر، شفاعت رهبری، همان شفاعت عمل است؛ زیرا اگر انسان، به تعالیم انبیا و رهبران راستین عمل نماید، از آنان پیروی نموده و آنها را امام، رهبر و هادی خود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الگو قراردادن و پیروی، چیزی جز عمل به دستورها و تعالیم امامان علیهم السلام و پیشوایان دینی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ظرف تحقّق شفاعت رهبری نیز همین جهان است؛ اگر چه نتیجه و ثمره آن، در آخرت آشکار می شود و هر انسانی در پرتو پیروی از پیامبران و امامان راستین و برگزیدگان الَهُی به درجات عالی سعادت خواهد رسید</w:t>
      </w:r>
      <w:r>
        <w:rPr>
          <w:rFonts w:eastAsia="IRNazanin" w:cs="IRNazanin"/>
          <w:color w:val="111111"/>
          <w:sz w:val="28"/>
          <w:szCs w:val="28"/>
          <w:rtl w:val="true"/>
          <w:lang w:bidi="fa-IR"/>
        </w:rPr>
        <w:t>.</w:t>
      </w:r>
    </w:p>
    <w:p>
      <w:pPr>
        <w:pStyle w:val="Heading3"/>
        <w:numPr>
          <w:ilvl w:val="2"/>
          <w:numId w:val="1"/>
        </w:numPr>
        <w:rPr/>
      </w:pPr>
      <w:bookmarkStart w:id="145" w:name="__RefHeading___Toc1737555_237004111"/>
      <w:bookmarkStart w:id="146" w:name="_Toc46"/>
      <w:bookmarkEnd w:id="145"/>
      <w:r>
        <w:rPr>
          <w:rtl w:val="true"/>
        </w:rPr>
        <w:t>شفاعت مغفرت</w:t>
      </w:r>
      <w:bookmarkEnd w:id="146"/>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آنچه تا کنون از اقسام شفاعت بیان گردید، گرچه از مصادیق حقیقی شفاعت به معنای لغوی است و به پاره ای از آنها نیز در </w:t>
      </w:r>
    </w:p>
    <w:p>
      <w:pPr>
        <w:pStyle w:val="BookText"/>
        <w:rPr/>
      </w:pPr>
      <w:r>
        <w:rPr>
          <w:rFonts w:ascii="IRNazanin" w:hAnsi="IRNazanin" w:eastAsia="IRNazanin"/>
          <w:color w:val="111111"/>
          <w:sz w:val="28"/>
          <w:sz w:val="28"/>
          <w:szCs w:val="28"/>
          <w:rtl w:val="true"/>
          <w:lang w:bidi="fa-IR"/>
        </w:rPr>
        <w:t xml:space="preserve">روایات و احادیث، با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مانند آن اشاره شده است؛ ولی هیچ یک از این اقسام، شفاعت اصطلاحی و مورد نظر آیات قرآن در مسئلَهُ شفاعت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شفاعت اصطلاحی، عبارت از آن است که وساطت برای آمرزش و بخشودن گناهان، در روز قیامت صورت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قسم از شفاعت است که آماج ایرادها و اشکال ها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برخلاف اقسام دیگر شفاعت که ظرف تحقّق آنها در دنیاست و نتیجه آن در آخرت ظاهر می شود ، در این قسم از شفاعت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شفاعت اصطلاحی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ظرف تحقّق، یعنی پیوستن شفیع به انسان گناهکار، در قیامت است و نتیجه آن نیز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آمرزش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همان روز، آشکار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آیات مربوط به شفاعت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آیاتی که به ظاهر شفاعت را نفی می کنند و چه آنهایی که شفاعت را اثبات می نمایند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ظرف شفاعت را روز قیامت قرار دادهاند</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مجموع این آیات، استفاده می شود که در روز قیامت، بعضی از شفاعتها مؤثّر و برخی دیگر بی اثرند، که در این جا به پاره ای از این آیات، اشاره می شود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یَومَئذٍ لا تَنفَعُ الشَّفَاعَةَ إلّا مَن أذِنَ لَهُ الرَّحمَنُ وَرَضِیَ لَهُ قَولاً </w:t>
      </w:r>
      <w:r>
        <w:rPr>
          <w:rFonts w:eastAsia="Amiri" w:cs="Amiri" w:ascii="Amiri" w:hAnsi="Amiri"/>
          <w:color w:val="111111"/>
          <w:sz w:val="28"/>
          <w:szCs w:val="28"/>
          <w:rtl w:val="true"/>
          <w:lang w:bidi="ar-SA"/>
        </w:rPr>
        <w:t>)</w:t>
      </w:r>
      <w:r>
        <w:rPr>
          <w:rStyle w:val="FootnoteAnchor"/>
          <w:rtl w:val="true"/>
        </w:rPr>
        <w:footnoteReference w:id="12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روز، شفاعت، سودی نخواهد داشت، مگر برای کسی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رحمان به او اذن دهد و گفتار او پسندیده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کَم مِن مَلَکٍ فِی السَّمَاوَاتِ لا تُغنِی شَفَاعَتُهُم شَیئاً إلّا مَن بَعدِ أمِنِ یَأذَنَ اللَهُ لِمَن یَشَاءُ ویَرضَی </w:t>
      </w:r>
      <w:r>
        <w:rPr>
          <w:rFonts w:eastAsia="Amiri" w:cs="Amiri" w:ascii="Amiri" w:hAnsi="Amiri"/>
          <w:color w:val="111111"/>
          <w:sz w:val="28"/>
          <w:szCs w:val="28"/>
          <w:rtl w:val="true"/>
          <w:lang w:bidi="ar-SA"/>
        </w:rPr>
        <w:t>)</w:t>
      </w:r>
      <w:r>
        <w:rPr>
          <w:rStyle w:val="FootnoteAnchor"/>
          <w:rtl w:val="true"/>
        </w:rPr>
        <w:footnoteReference w:id="12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بسیار فرشتگانی که در آسمان ها هستند و شفاعتشان سودی نمی بخشد، مگر پس از اذن خداوند برای آن کس که خدا بخواهد و از او خشنود باشد</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تدبّر در این آیات، روشن می شود شفاعتی که مورد نظر قرآن کریم است، در روز قیامت، واقع خواهد شد و در چنین روزی، گروهی به اذن خداوند، عدّه ای از گناهکاران را که لیاقت شفاعت دارند، شفاعت می نمایند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البّته نباید فراموش کرد که شرایط برخورداری از شفاعت که در مورد آن بحث خواهیم نمود، باید در این جهان فراهم گردد و به تعبیر دیگر، لیاقت و اهلیت برای بهره مَند شدن از شفاعت باید در دنیا حاصل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شفاعتی که مورد بحث ماست، نوعی از شفاعت است که در آن، نه استثنا و تبعیض وجود دارد، و نه نقض قوانین، و نه مستلزم غلبه بر اراده قانونگذار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این نوع شفاعت را به صراحت، تأیید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اقسام شفاعت، یعنی شفاعت عمل، رهبری، توبه، و دعای انبیا و مقرّبان درگاه الهی، شفاعت هایی هستند که ظرف تحقق آنها و اشتمالشان بر انسان در این عالم است و به دنبال این شفاعت، آمرزش در همین دنیا، نصیب شخص می گردد و اثرش در آن جهان نیز شامل او خواهد شد</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مطلب، حتّی در مورد شفاعت رهبری هم صادق است؛ زیرا اگر چه پیروی از رهبران و هادیان راه حق و نیز رهبران گمراهی و ضلالت در عالم دیگر تجسّم پیدا می کند و هر دسته و گروهی با پیشوا و رهبرش دعوت می شود و امامت در آنجا نیز تحقّق عینی می یابد؛ ولی در هر صورت، امامت و تبعیت در </w:t>
      </w:r>
    </w:p>
    <w:p>
      <w:pPr>
        <w:pStyle w:val="BookText"/>
        <w:rPr/>
      </w:pPr>
      <w:r>
        <w:rPr>
          <w:rFonts w:ascii="IRNazanin" w:hAnsi="IRNazanin" w:eastAsia="IRNazanin"/>
          <w:color w:val="111111"/>
          <w:sz w:val="28"/>
          <w:sz w:val="28"/>
          <w:szCs w:val="28"/>
          <w:rtl w:val="true"/>
          <w:lang w:bidi="fa-IR"/>
        </w:rPr>
        <w:t>آخرت، نتیجه امامت و تبعیّت از امام در این عالم است و به تعبیر دیگر، این نوع شفاعت، همان شفاعت عمل است؛ زیرا اگر انسان به تعالیم انبیا و رهبران راستین عمل نماید، از آنان پیروی نموده و آنها را امام، رهبر و هادی خود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سوه قرار دادن و پیروی از پیشوایان، جز عمل به دستورها و تعالیم ایشان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این اساس است که خداوند در قرآن کریم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یَومَ نَدعُوا کُلَّ أُنِاس بِإمامِهِم </w:t>
      </w:r>
      <w:r>
        <w:rPr>
          <w:rFonts w:eastAsia="Amiri" w:cs="Amiri" w:ascii="Amiri" w:hAnsi="Amiri"/>
          <w:color w:val="111111"/>
          <w:sz w:val="28"/>
          <w:szCs w:val="28"/>
          <w:rtl w:val="true"/>
          <w:lang w:bidi="ar-SA"/>
        </w:rPr>
        <w:t>)</w:t>
      </w:r>
      <w:r>
        <w:rPr>
          <w:rStyle w:val="FootnoteAnchor"/>
          <w:rtl w:val="true"/>
        </w:rPr>
        <w:footnoteReference w:id="12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که هر گروهی از مردم را با پیشوایشان فرا می 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مورد فرعون نیز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یَقدُمُ قَومَهُ یَومَ القِیامَةِ فَأورَدَهُمُ النّارَ </w:t>
      </w:r>
      <w:r>
        <w:rPr>
          <w:rFonts w:eastAsia="Amiri" w:cs="Amiri" w:ascii="Amiri" w:hAnsi="Amiri"/>
          <w:color w:val="111111"/>
          <w:sz w:val="28"/>
          <w:szCs w:val="28"/>
          <w:rtl w:val="true"/>
          <w:lang w:bidi="ar-SA"/>
        </w:rPr>
        <w:t>)</w:t>
      </w:r>
      <w:r>
        <w:rPr>
          <w:rStyle w:val="FootnoteAnchor"/>
          <w:rtl w:val="true"/>
        </w:rPr>
        <w:footnoteReference w:id="129"/>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پیشاپیش پیروانش در روز قیامت حرکت میکند و آنان را وارد آتش می نماید</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به مسلمانان دستور می دهد که در هر شبانه روز بگویید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وَإیَّاک نَستَعِینُ </w:t>
      </w:r>
      <w:r>
        <w:rPr>
          <w:rFonts w:eastAsia="Amiri" w:cs="Amiri" w:ascii="Amiri" w:hAnsi="Amiri"/>
          <w:color w:val="111111"/>
          <w:sz w:val="28"/>
          <w:szCs w:val="28"/>
          <w:rtl w:val="true"/>
          <w:lang w:bidi="ar-SA"/>
        </w:rPr>
        <w:t>)</w:t>
      </w:r>
      <w:r>
        <w:rPr>
          <w:rStyle w:val="FootnoteAnchor"/>
          <w:rtl w:val="true"/>
        </w:rPr>
        <w:footnoteReference w:id="13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و فقط از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یاری می جوییم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در عین حال، در آیات دیگر دستور می دهد که غیر از خداوند، از نماز و صبر نیز یاری جوییم، چنان که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وَاستَعِینُوا بِالصَّبرِ وَالصَّلاَةِ وَانَّهَا لَکَبِیرَةُ إلّا عَلَی الخَاشِعِینَ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3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شکیبایی و نماز، یاری جویید؛ و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دشوار است، جز برای فروتنان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بخواهیم آیاتی را که در آنها فعل ویژه خدا به غیر او نیز نسبت داده شده است ، در این جا تقل کنیم، سخن به درازا میکشد</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لازم است، این که با بینش و فهم قرآنی به رفع اختلاف پرداخته، مقصود حقیقی کلام خدا را به دست آوریم</w:t>
      </w:r>
      <w:r>
        <w:rPr>
          <w:rFonts w:eastAsia="IRNazanin" w:cs="IRNazanin"/>
          <w:color w:val="111111"/>
          <w:sz w:val="28"/>
          <w:szCs w:val="28"/>
          <w:rtl w:val="true"/>
          <w:lang w:bidi="fa-IR"/>
        </w:rPr>
        <w:t xml:space="preserve">. </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47" w:name="pg6253_40985"/>
      <w:bookmarkStart w:id="148" w:name="pg6253_40985"/>
      <w:bookmarkEnd w:id="148"/>
    </w:p>
    <w:p>
      <w:pPr>
        <w:pStyle w:val="Heading2"/>
        <w:numPr>
          <w:ilvl w:val="1"/>
          <w:numId w:val="1"/>
        </w:numPr>
        <w:rPr/>
      </w:pPr>
      <w:bookmarkStart w:id="149" w:name="pg6253_40985"/>
      <w:bookmarkStart w:id="150" w:name="__RefHeading___Toc1737557_237004111"/>
      <w:bookmarkStart w:id="151" w:name="_Toc47"/>
      <w:bookmarkEnd w:id="149"/>
      <w:bookmarkEnd w:id="150"/>
      <w:r>
        <w:rPr>
          <w:rtl w:val="true"/>
        </w:rPr>
        <w:t>فصل ششم</w:t>
      </w:r>
      <w:r>
        <w:rPr>
          <w:rtl w:val="true"/>
        </w:rPr>
        <w:t xml:space="preserve">: </w:t>
      </w:r>
      <w:r>
        <w:rPr>
          <w:rtl w:val="true"/>
        </w:rPr>
        <w:t>شفاعت از دیدگاه وهّابیان</w:t>
      </w:r>
      <w:bookmarkEnd w:id="151"/>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52" w:name="__RefHeading___Toc1737559_237004111"/>
      <w:bookmarkStart w:id="153" w:name="_Toc48"/>
      <w:bookmarkEnd w:id="152"/>
      <w:r>
        <w:rPr>
          <w:rtl w:val="true"/>
        </w:rPr>
        <w:t>اشاره</w:t>
      </w:r>
      <w:bookmarkEnd w:id="153"/>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54" w:name="pg6253_40987"/>
      <w:bookmarkStart w:id="155" w:name="pg6253_40987"/>
      <w:bookmarkEnd w:id="155"/>
    </w:p>
    <w:p>
      <w:pPr>
        <w:pStyle w:val="Heading3"/>
        <w:numPr>
          <w:ilvl w:val="2"/>
          <w:numId w:val="1"/>
        </w:numPr>
        <w:rPr/>
      </w:pPr>
      <w:bookmarkStart w:id="156" w:name="pg6253_40987"/>
      <w:bookmarkStart w:id="157" w:name="__RefHeading___Toc1737561_237004111"/>
      <w:bookmarkStart w:id="158" w:name="_Toc49"/>
      <w:bookmarkEnd w:id="156"/>
      <w:bookmarkEnd w:id="157"/>
      <w:r>
        <w:rPr>
          <w:rtl w:val="true"/>
        </w:rPr>
        <w:t>مذهب فکری ابن تیمیّه و مادی گرایان</w:t>
      </w:r>
      <w:bookmarkEnd w:id="158"/>
    </w:p>
    <w:p>
      <w:pPr>
        <w:pStyle w:val="BookText"/>
        <w:rPr/>
      </w:pPr>
      <w:r>
        <w:rPr>
          <w:rFonts w:ascii="IRNazanin" w:hAnsi="IRNazanin" w:eastAsia="IRNazanin"/>
          <w:color w:val="111111"/>
          <w:sz w:val="28"/>
          <w:sz w:val="28"/>
          <w:szCs w:val="28"/>
          <w:rtl w:val="true"/>
          <w:lang w:bidi="fa-IR"/>
        </w:rPr>
        <w:t>تفسیرهای نادرست از مسئلَهُ شفاعت، دو گروه را که در دو قطب کاملاً متضاد هستند، به مخالفت با این موضوع برانگیخته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 ای که طرز تفکّر مادّی دارند و شفاعت را عامل تخدیر تلاش و کوششها می پندارند که پاسخ آنها مشروحاً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دسته دیگر، بعضی از تندروهای مذهبی،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وهابیها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همفکران آنها هستند که اعتقاد به شفاعت را نوعی شرک و انحراف از آیین توحید تصوّر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که طرح اشکالات آنها و پاسخ بدانها ، بحث را به درازا می کشاند؛ ولی این امر را لازم میدانیم؛ چرا که توجه به این موضوع، لازم است که وهابی ها که در دو قرن اخیر به رهبری محمّدبن عبدالوهّاب سرزمین حجاز را تحت نفوذ افکار خود قرار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 عقاید تند و خشن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بیشتر در زمینه توحید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با شیعه مخالفت ندارند؛ بلکه با غالب فرقه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های اهل سنّت نیز شدیداً مخالفاند</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عبد الوهاب، افکار خود را از تقی الدین ابو العباس احمد بن عبد الحلیم دمشقی، معروف به ابن تیمیه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۷۲۸</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تقریباً چهار قرن قبل از او می زیسته، گرفته است و در حقیقت، مجری افکار و معتقدات ابن تیمیّه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محمدصلی الله علیه واله بن عبد الوهاب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۱۱۶۰</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۱۲۰۶</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همکاری زمامداران محلّی و برانگیختن آتش تعصّب در میان اقوام بیابان گرد و بَدَویِ حجاز، توانست به نام دفاع از توحید و مبارزه با شرک، مخالفان خود را عقب براند و بر دستگاه حکومت و رهبری سیاسی، به طور مستقیم و غیر مستقیم تسلّط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راه، خونهای بسیاری از مسلمانان حجاز و غیر حجاز، ریخته شد</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کشمکش های پیروان محمّد بن عبد الوهاب، محدود به محیط حجاز نبود، بلکه در سال </w:t>
      </w:r>
      <w:r>
        <w:rPr>
          <w:rFonts w:ascii="IRNazanin" w:hAnsi="IRNazanin" w:eastAsia="IRNazanin"/>
          <w:color w:val="111111"/>
          <w:sz w:val="28"/>
          <w:sz w:val="28"/>
          <w:szCs w:val="28"/>
          <w:lang w:bidi="fa-IR"/>
        </w:rPr>
        <w:t>۱۲۱۶</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درست ده سال پس از مرگ محمّد بن عبد الوهاب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پیروان او از طریق بیابان های حجاز با یک حمله غافلگیرانه، به کربلا وارد شدند و با توجّه به تعطیل بودن شهر به مَناسبت روز عید غدیر و مسافرت بسیاری از مردم کربلا به نجف برای مراسم بزرگداشت غدیر، پس از شکافتندیوار شهر به داخل شهر رخنه کردند و به تخریب حرم امام حسین علیه السلام و سایر اماکن مقدّس شیعه در آن شهر پرداختند و در ضمن، تمام درهای گران قیمت و تابلوها و هدایای نفیس و وسایل تزئینی حرم مطهّر را با خود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حدود پنجاه نفر را در </w:t>
      </w:r>
    </w:p>
    <w:p>
      <w:pPr>
        <w:pStyle w:val="BookText"/>
        <w:rPr/>
      </w:pPr>
      <w:r>
        <w:rPr>
          <w:rFonts w:ascii="IRNazanin" w:hAnsi="IRNazanin" w:eastAsia="IRNazanin"/>
          <w:color w:val="111111"/>
          <w:sz w:val="28"/>
          <w:sz w:val="28"/>
          <w:szCs w:val="28"/>
          <w:rtl w:val="true"/>
          <w:lang w:bidi="fa-IR"/>
        </w:rPr>
        <w:t>نزدیکی ضریح و پانصد نفر را در صحن مطهّر و تعداد بسیاری را در داخل شهر کشتند که برخی، عدد کشته شدگان را بالغ بر پنج هزار نفر دانسته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ماجرا، خانه های فراوانی غارت شد و حتی پیر مردان، کودکان و زنان نیز از این تعرّض، مصون نماندند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۱۳۴۴</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فقهای مدینه که در دستگاه حکومت نفوذ داشتند، به انهدام تمام قبور بزرگان اسلام در حجاز فتوا دادند و در روز هشتم شوال همان سال ، این حکم تنفیذ شد و همه قبور را یکی پس از دیگری، بجز قبر پیامبر اسلام صلی الله علیه واله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هم به خاطر ترس از خشم عمومی مسلمانان ویران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روی هم رفته، پیروان این مکتب، همانند خود محمد بن عبدالوهّاب، افرادی خشن، غیر قابل انعطاف، قشری و متعصب اند و بیش از آن که بر منطق تکیه کنند، اسلام را در مبارزه کردن با مسائلی چون موضوع شفاعت، زیارت قبور و توسل، خلاصه کرده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 و عملاً مردم را از مباحث مهم اجتماعی اسلام، بویژه آنچه مربوط به عدالت اجتماعی و محو آثار استعمار و مبارزه مَنطقی با غلبه روح مادیگری و مکتبهای الحادی است، دور نگه داشته اند</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همین دلیل، در محیط فکری آنها هیچ گونه سخنی از این مسائل مطرح نیست و در حال بی خبری وحشتناکی نسبت به مسائل روز به سر می برند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هر صورت، آنها در مورد مسئلَهُ شفاعت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حق ندارد از پیامبرصلی الله علیه واله تا شفاعت بطلبد و مثلاً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إشفع لی عند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زیرا خداوند می فرماید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وأنِ المَسَاجِدَ للَهُ فَلا تَدعُوا مَعَ اللَهُ أحَداً</w:t>
      </w:r>
      <w:r>
        <w:rPr>
          <w:rFonts w:eastAsia="IRNazanin" w:cs="IRNazanin"/>
          <w:color w:val="111111"/>
          <w:sz w:val="28"/>
          <w:szCs w:val="28"/>
          <w:rtl w:val="true"/>
          <w:lang w:bidi="fa-IR"/>
        </w:rPr>
        <w:t>)</w:t>
      </w:r>
      <w:r>
        <w:rPr>
          <w:rStyle w:val="FootnoteAnchor"/>
          <w:rtl w:val="true"/>
        </w:rPr>
        <w:footnoteReference w:id="13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مساجد، ویژه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هیچ کس را با خدا مخوانید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رسالَهُ کشف الشبهات، نوشته محمد بن عبد الوهّاب، چنین می 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کسی بگوید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میدانیم خدا به پیامبرصلی الله علیه واله الَهُ مقام شفاعت بخشیده و به اذن و فرمان او می تواند شفاعت کند، پس چه مانعی دارد که ما آنچه را خدا به او بخشیده، از او تقاضا 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پاسخ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که خدا به او مقام شفاعت داده است؛ ولی با این حال، نهی کرده که از او شفاعت بطلبیم و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 کس را با خدا مخوانید</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افزون بر این، مقام شفاعت، مَنحصر به پیامبرصلی الله علیه واله نیست، فرشتگان و دوستان خدا نیز این مقام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می توانیم از </w:t>
      </w:r>
    </w:p>
    <w:p>
      <w:pPr>
        <w:pStyle w:val="BookText"/>
        <w:rPr/>
      </w:pPr>
      <w:r>
        <w:rPr>
          <w:rFonts w:ascii="IRNazanin" w:hAnsi="IRNazanin" w:eastAsia="IRNazanin"/>
          <w:color w:val="111111"/>
          <w:sz w:val="28"/>
          <w:sz w:val="28"/>
          <w:szCs w:val="28"/>
          <w:rtl w:val="true"/>
          <w:lang w:bidi="fa-IR"/>
        </w:rPr>
        <w:t xml:space="preserve">آنها نیز درخواست شفاعت کنیم؟ اگر کسی چنین بگوید، بندگان صالح خدا را پرستش کرده است </w:t>
      </w:r>
      <w:r>
        <w:rPr>
          <w:rStyle w:val="FootnoteAnchor"/>
          <w:rtl w:val="true"/>
        </w:rPr>
        <w:footnoteReference w:id="133"/>
      </w:r>
      <w:r>
        <w:rPr>
          <w:rFonts w:ascii="IRNazanin" w:hAnsi="IRNazanin" w:eastAsia="IRNazanin"/>
          <w:color w:val="111111"/>
          <w:sz w:val="28"/>
          <w:sz w:val="28"/>
          <w:szCs w:val="28"/>
          <w:rtl w:val="true"/>
          <w:lang w:bidi="fa-IR"/>
        </w:rPr>
        <w:t xml:space="preserve">او همچنین در رسالَهُ اربع قواعد، سخنی دارد که خلاصه اش این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رهایی از شرک ، تنها با شناسایی چهار قاعده ممکن است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کفاری که پیامبرصلی الله علیه واله با آنها نبرد کرد، به این که خداوند خالق و رازق و تدبیر کننده جهان هستی است، اقرار داشتند، چنان که قرآن می فرماید </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مَن یَرزُقُکُم مِنَ السَّمَاء وَالأرضَ أَمِنِ یَملِکُ السَّمعَ وَالأبصَارُ وَمَن یُخرِجُ الحَیَّ مَنَ المَیَّتِ وَیُخرِجُ المَیتَ مِنَ الحَیَّ وَمَن یُدَبَّر الأمرَ فَسَیقُولُونَ اللَهُ فَقُل أفَلاتَتَقُونَ </w:t>
      </w:r>
      <w:r>
        <w:rPr>
          <w:rStyle w:val="FootnoteAnchor"/>
          <w:rtl w:val="true"/>
        </w:rPr>
        <w:footnoteReference w:id="13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کسی شما را از آسمان و زمین، روزی میدهد؟ یا چه کسی مالک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خالق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گوش و چشم هاست؟ و چه کسی زنده را از مرده، و مرده را از زنده بیرون می آورد؟ و چه کسی امور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تدبیر می کند؟ خواهند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چرا پروا پیشه نمیکنید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خدا نمی ترسید؟</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ولی این اقرار و اعتراف، هرگز آنها را در زمره مسلمانان قرار نداد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ما به بتها و عبادت آنها، تنها به سبب طلب قرب و شفاعت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وَیَقُولُونَ هَؤُلاءِ شُفَعَاؤُنَا عِندَ اللَهِ </w:t>
      </w:r>
      <w:r>
        <w:rPr>
          <w:rFonts w:eastAsia="Amiri" w:cs="Amiri" w:ascii="Amiri" w:hAnsi="Amiri"/>
          <w:color w:val="111111"/>
          <w:sz w:val="28"/>
          <w:szCs w:val="28"/>
          <w:rtl w:val="true"/>
          <w:lang w:bidi="ar-SA"/>
        </w:rPr>
        <w:t>)</w:t>
      </w:r>
      <w:r>
        <w:rPr>
          <w:rStyle w:val="FootnoteAnchor"/>
          <w:rtl w:val="true"/>
        </w:rPr>
        <w:footnoteReference w:id="13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میگویند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شفیعان ما در نزد خدا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پیامبرصلی الله علیه والها تمام کسانی که غیر خدا را عبادت می کردند، محکوم ساخت، اعم از آنهایی که فرشتگان و انبیا و صالحان را عبادت می کردند یا آنهایی که درختها، سنگها و خورشید و ماه را می پرستیدند، و هیچ گونه تفاوتی میان آنها قائل نشد</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مشرکان عصر ما در مسیر شرک، از مشرکان زمان جاهلیت بدترند؛ زیرا آنها به هنگام آرامش، بتها را عبادت می کردند، ولی در شدت و سختی به مقتضای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فَإذَا رَکِبُوا فِی الفُلکِ دَعَوُا اللَهُ مُخلِصِینَ لَهُ الدَّینَ</w:t>
      </w:r>
      <w:r>
        <w:rPr>
          <w:rFonts w:eastAsia="IRNazanin" w:cs="IRNazanin"/>
          <w:color w:val="111111"/>
          <w:sz w:val="28"/>
          <w:szCs w:val="28"/>
          <w:rtl w:val="true"/>
          <w:lang w:bidi="fa-IR"/>
        </w:rPr>
        <w:t xml:space="preserve">) </w:t>
      </w:r>
      <w:r>
        <w:rPr>
          <w:rStyle w:val="FootnoteAnchor"/>
          <w:rtl w:val="true"/>
        </w:rPr>
        <w:footnoteReference w:id="13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هنگامی که بر کشتی سوار می شوند، خدا را با اخلاص میخوانند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تنها خدا را میخواندند؛ ولی مشرکان زمان ما، در هر دو حالت آرامش و سختی، به غیر خدا متوسّل می شوند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f</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شگفت آن که این گروه، در نسبت دادن شرک به سایر مسلمانان و کسانی که با عقاید آنان هماهنگی ندارند، اعم از سنّی و شیعه، به اندازهای جسورند که خون و مال مسلمانان دیگر را به سادگی مباح و حلال میشمرند و قتل آنها را به سادگی مجاز می دانند؛ همان گونه که در طول تاریخ، بارها این کار را مرتکب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سلیمان بن لحمان در کتاب الَهُدیة السنیة چنین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و سنّت، گواهی میدهند که هر کس فرشتگان و انبیا یا مثلا ابن عباس و ابوطالب و امثال آنان را واسطه میان خود و خدا قرار بدهد که در پیشگاه خدا برای او شفاعت کنند، به خاطر این که آنها مقرّب درگاه خدا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طور که نزد سلاطین شفاعت می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چنین کسانی کافر و مشرکاند و خون و مال آنها مباح است؛ اگر 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أشَهِدَ لَمِنِ لا الَهُ الا اللَهُ و أشَهِدَ لَمِنِ محمد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بگویند و اگر چه نماز بخوانند و روزه بگیرند</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خشونت و لجاجت این گفتار، بر هیچ کس پوشیده نیست و ناآگاهی ایشان نسبت به مسائل اسلامی و قرآنی، از این گونه سخنان به خوبی روشن می شود</w:t>
      </w:r>
      <w:r>
        <w:rPr>
          <w:rFonts w:eastAsia="IRNazanin" w:cs="IRNazanin"/>
          <w:color w:val="111111"/>
          <w:sz w:val="28"/>
          <w:szCs w:val="28"/>
          <w:rtl w:val="true"/>
          <w:lang w:bidi="fa-IR"/>
        </w:rPr>
        <w:t xml:space="preserve">. </w:t>
      </w:r>
      <w:bookmarkStart w:id="159" w:name="pg6253_40994"/>
    </w:p>
    <w:p>
      <w:pPr>
        <w:pStyle w:val="Heading3"/>
        <w:numPr>
          <w:ilvl w:val="2"/>
          <w:numId w:val="1"/>
        </w:numPr>
        <w:rPr/>
      </w:pPr>
      <w:bookmarkStart w:id="160" w:name="__RefHeading___Toc1737563_237004111"/>
      <w:bookmarkStart w:id="161" w:name="_Toc50"/>
      <w:bookmarkEnd w:id="159"/>
      <w:bookmarkEnd w:id="160"/>
      <w:r>
        <w:rPr>
          <w:rtl w:val="true"/>
        </w:rPr>
        <w:t>منطق وهّابیان در موضوع شفاعت و ردّ آن</w:t>
      </w:r>
      <w:bookmarkEnd w:id="161"/>
    </w:p>
    <w:p>
      <w:pPr>
        <w:pStyle w:val="BookText"/>
        <w:rPr/>
      </w:pPr>
      <w:r>
        <w:rPr>
          <w:rFonts w:ascii="IRNazanin" w:hAnsi="IRNazanin" w:eastAsia="IRNazanin"/>
          <w:color w:val="111111"/>
          <w:sz w:val="28"/>
          <w:sz w:val="28"/>
          <w:szCs w:val="28"/>
          <w:rtl w:val="true"/>
          <w:lang w:bidi="fa-IR"/>
        </w:rPr>
        <w:t>از سخنان مؤسس این مسلک، چنین بر می آید که آنها در نسبت شرک دادن به طرفداران شفاعت، در حقیقت، روی دو مطلب بیشتر تکیه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مقایسه مسلمانان طرفدار شفاعت انبیا و صلحا با مشرکان زمان جاهلیت؛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نهی صریح قرآن از عبادت و پرستش غیر خدا و این که نام کسان دیگر را همراه با نام خدا ببریم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تَدعُوا مَعَ اللَهِ أحَداً</w:t>
      </w:r>
      <w:r>
        <w:rPr>
          <w:rFonts w:eastAsia="Amiri" w:cs="Amiri" w:ascii="Amiri" w:hAnsi="Amiri"/>
          <w:color w:val="111111"/>
          <w:sz w:val="28"/>
          <w:szCs w:val="28"/>
          <w:rtl w:val="true"/>
          <w:lang w:bidi="ar-SA"/>
        </w:rPr>
        <w:t>)</w:t>
      </w:r>
      <w:r>
        <w:rPr>
          <w:rStyle w:val="FootnoteAnchor"/>
          <w:rtl w:val="true"/>
        </w:rPr>
        <w:footnoteReference w:id="13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هیچ کس را با خدا مخوانید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اینکه تقاضای شفاعت، نوعی عبادت است</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مورد مطلب اول باید گفت که در این مقایسه، مرتکب اشتباه بزرگی شده اند؛ 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اوّلاً همان گونه که در بحث های گذشته آمد، قرآن کریم، صریحاًمقام شفاعت را برای جمعی از انبیا، اولیا و فرشتگان، </w:t>
      </w:r>
    </w:p>
    <w:p>
      <w:pPr>
        <w:pStyle w:val="BookText"/>
        <w:rPr/>
      </w:pPr>
      <w:r>
        <w:rPr>
          <w:rFonts w:ascii="IRNazanin" w:hAnsi="IRNazanin" w:eastAsia="IRNazanin"/>
          <w:color w:val="111111"/>
          <w:sz w:val="28"/>
          <w:sz w:val="28"/>
          <w:szCs w:val="28"/>
          <w:rtl w:val="true"/>
          <w:lang w:bidi="fa-IR"/>
        </w:rPr>
        <w:t xml:space="preserve">شفاعت از دیدگاه وهابیان </w:t>
      </w:r>
      <w:r>
        <w:rPr>
          <w:rFonts w:ascii="IRNazanin" w:hAnsi="IRNazanin" w:eastAsia="IRNazanin"/>
          <w:color w:val="111111"/>
          <w:sz w:val="28"/>
          <w:sz w:val="28"/>
          <w:szCs w:val="28"/>
          <w:lang w:bidi="fa-IR"/>
        </w:rPr>
        <w:t>۱۳۹</w:t>
      </w:r>
      <w:r>
        <w:rPr>
          <w:rFonts w:ascii="IRNazanin" w:hAnsi="IRNazanin" w:eastAsia="IRNazanin"/>
          <w:color w:val="111111"/>
          <w:sz w:val="28"/>
          <w:sz w:val="28"/>
          <w:szCs w:val="28"/>
          <w:rtl w:val="true"/>
          <w:lang w:bidi="fa-IR"/>
        </w:rPr>
        <w:t xml:space="preserve"> اثبات کرده است و آن را نیز مشروط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اذن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بسیار غیر منطقی است که ما بگوییم خدا، چنین مقامی را به آنان داده؛ ولی ما را از مطالبه از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چند مشروط به اذن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نهی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گذشته از آن، قرآن، مراجعه برادران یوسف به پدرشان و همچنین یاران پیامبرصلی الله علیه واله به ایشان و تقاضای آمرزش خواهی از وی را یادآور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اینها از مصادیق روشن درخواست شفاعت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تقاضای شفاعت از پیامبرصلی الله علیه واله با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إشفع لنا عند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همان است که برادران یوسف علیه السلام گفتند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أبَانَا استَغفِر لَنَا </w:t>
      </w:r>
      <w:r>
        <w:rPr>
          <w:rFonts w:eastAsia="Amiri" w:cs="Amiri" w:ascii="Amiri" w:hAnsi="Amiri"/>
          <w:color w:val="111111"/>
          <w:sz w:val="28"/>
          <w:szCs w:val="28"/>
          <w:rtl w:val="true"/>
          <w:lang w:bidi="ar-SA"/>
        </w:rPr>
        <w:t>)</w:t>
      </w:r>
      <w:r>
        <w:rPr>
          <w:rStyle w:val="FootnoteAnchor"/>
          <w:rtl w:val="true"/>
        </w:rPr>
        <w:footnoteReference w:id="13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خدا برای ما آمرزش بخواه</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چگونه چیزی را که قرآن، صریحاً مجاز شمرده، شرک می شمرند و معتقد به آن را مشرک دانسته، خون و مال او را مباح می پندارند؟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 کار شرک بود، چرا یعقوب، فرزندان خود را از آن نهی نکرد؟؟ </w:t>
      </w:r>
    </w:p>
    <w:p>
      <w:pPr>
        <w:pStyle w:val="BookText"/>
        <w:rPr/>
      </w:pPr>
      <w:r>
        <w:rPr>
          <w:rFonts w:ascii="IRNazanin" w:hAnsi="IRNazanin" w:eastAsia="IRNazanin"/>
          <w:color w:val="111111"/>
          <w:sz w:val="28"/>
          <w:sz w:val="28"/>
          <w:szCs w:val="28"/>
          <w:rtl w:val="true"/>
          <w:lang w:bidi="fa-IR"/>
        </w:rPr>
        <w:t>ثانیاً هیچ گونه شباهتی میان بت پرستان و خداپرستان معتقد به شفاعت به اذن خداوند نیست؛ زیرا بت پرستان، بتها را عبادت می کردند و آنها را شفیع میدانستند، در حالی که در مورد مسلمانانِ معتقد به شفاعت، مسئلَهُ عبادت شفیعان، به هیچ وجه مطرح نیست؛ بلکه تنها در پیشگاه خداوند، از ایشان درخواست شفاعت می کنند و همان گونه که خواهیم گفت، درخواست شفاعت، هیچ ارتباطی به مسئلَهُ عبادت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بت پرستان، از پرستش خدای یگانه وحشت داشتند و می گفتند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أجَعَلَ الآلِهَةَ إلَهُاً وَاحِداً إنَّ هَذَا لَشَیءُ عُجَابُ </w:t>
      </w:r>
      <w:r>
        <w:rPr>
          <w:rFonts w:eastAsia="Amiri" w:cs="Amiri" w:ascii="Amiri" w:hAnsi="Amiri"/>
          <w:color w:val="111111"/>
          <w:sz w:val="28"/>
          <w:szCs w:val="28"/>
          <w:rtl w:val="true"/>
          <w:lang w:bidi="ar-SA"/>
        </w:rPr>
        <w:t>)</w:t>
      </w:r>
      <w:r>
        <w:rPr>
          <w:rStyle w:val="FootnoteAnchor"/>
          <w:rtl w:val="true"/>
        </w:rPr>
        <w:footnoteReference w:id="13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او به جای این همه خدایان، خدای واحدی قرار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به راستی چیز عجیبی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بت پرستان، بت ها را از نظر عبادت، در ردیف خداوند می دانستند و می گفتند </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تاللَهُ إن کُنَّا لَفِی ضَلال مُبِینٍ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 نُسوَّیکُم بِرَبَّ العَالَمِینَ </w:t>
      </w:r>
      <w:r>
        <w:rPr>
          <w:rFonts w:eastAsia="Amiri" w:cs="Amiri" w:ascii="Amiri" w:hAnsi="Amiri"/>
          <w:color w:val="111111"/>
          <w:sz w:val="28"/>
          <w:szCs w:val="28"/>
          <w:rtl w:val="true"/>
          <w:lang w:bidi="ar-SA"/>
        </w:rPr>
        <w:t>)</w:t>
      </w:r>
      <w:r>
        <w:rPr>
          <w:rStyle w:val="FootnoteAnchor"/>
          <w:rtl w:val="true"/>
        </w:rPr>
        <w:footnoteReference w:id="14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که ما در گمراهی آشکاری بودیم؛ چون شما را با پروردگار عالمیان، برابر می شمردیم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بت پرستان، به گواهی روشن تاریخ، به تأثیر بت ها در سرنوشت خود اعتقاد داشتند و برای آنها مبدئیت تأثیر قائل بودند؛ در حالی که مسلمانانِ معتقد به شفاعت، تمام تأثیر را از خدا می دانند و برای هیچ موجودی در تأثیر، استقلال قائل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مقایسه این دو با یکدیگر، بسیار جاهلانه و دور از منطق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در مورد دوم، باید ببینیم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تفسیر عبادت به هرگونه خضوع و احترام، بدین معناست که هیچ کس به هیچ کس احترامی نکند که اَحدی این نتیجه را نمی پذیرد</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تفسیر آن به هر گونه درخواست و تقاضا، بدین معناست که تقاضا و درخواست از هر کس، شرک و بت پرستی باشد، که این نیز بر خلاف ضرورت عقل و دین است عبادت را به پیروی انسانی از انسان دیگر نیز نمی توان تفسیر کرد؛ زیرا پیرویِ منطقی افراد از رئیس خود در سازمان ها و تشکیلات اجتماعی، جزء الفبای زندگی بشر است؛ همان گونه که پیروی از پیامبران و پیشوایان بزرگ، از وظایف حتمی هر دینداری محسوب میشود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بنابر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مفهومی غیر از همه اینها دارد و آن، آخرین حدّ خضوع و تواضع است که به عنوان تعلّق داشتن و وابستگی مطلق و تسلیم بی قید و شرط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انجام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ریشه با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با توجّه به مفهوم عبد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می شود که در حقیقت، عبادت کننده با عبادت خود نشان میدهد که در برابر معبود، تسلیمِ محض است و سرنوشت خود را در دست او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چیزی است که از لفظ عبادت، در عرف و شرع، فهمیده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در تقاضای شفاعت از شفیعان، هیچگونه اثری از عبادت و پرستش دیده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خواندنِ غیر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آیات متعدّدی از آن نهی شده، بی شک، مفهومش این نیست که مثلاً صدا زدن و خواندن کسی به نامش و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ممَنوع یا شرک است</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نیز نباید تردید کرد که خواندن کسی و درخواست انجام دادن کاری که در قدرت و توانایی اوست، نه گناه است و نه شرک؛ زیرا تعاون یکی از پایه های زندگی و حیات اجتماعی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پیامبران و امامان نیز چنین کاری داشته اند و حتّی خود وهابیها هم آن را ممَنوع ندانسته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قرآن کریم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وَتَعَاوَنُوا عَلَی البِرَّ والتَّقوَی </w:t>
      </w:r>
      <w:r>
        <w:rPr>
          <w:rFonts w:eastAsia="Amiri" w:cs="Amiri" w:ascii="Amiri" w:hAnsi="Amiri"/>
          <w:color w:val="111111"/>
          <w:sz w:val="28"/>
          <w:szCs w:val="28"/>
          <w:rtl w:val="true"/>
          <w:lang w:bidi="ar-SA"/>
        </w:rPr>
        <w:t>)</w:t>
      </w:r>
      <w:r>
        <w:rPr>
          <w:rStyle w:val="FootnoteAnchor"/>
          <w:rtl w:val="true"/>
        </w:rPr>
        <w:footnoteReference w:id="141"/>
      </w:r>
      <w:r>
        <w:rPr>
          <w:rFonts w:ascii="IRNazanin" w:hAnsi="IRNazanin" w:eastAsia="IRNazanin"/>
          <w:color w:val="111111"/>
          <w:sz w:val="28"/>
          <w:sz w:val="28"/>
          <w:szCs w:val="28"/>
          <w:rtl w:val="true"/>
          <w:lang w:bidi="fa-IR"/>
        </w:rPr>
        <w:t>و در راه نیکوکاری و پرهیزگاری یکدیگر را یاری 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ممکن است مورد ایراد واقع گردد، همان است که خود ابن تیمیه در رسالَهُ زیارة القبور، متعرض آن شده و گفته</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حاجتی را که بنده از خدا می خواهد، اگر چیزی باشد که جز از خداوند صادر نمی شود، هر گاه آن را از مخلوق بخواهد، مشرک است، همانند عبادت کنندگان فرشتگان و بت های سنگی و چوبی، مانند کسانی که مسیح و مادرش را به عنوان معبود برگزیده بودند؛ و یا این که به مخلوق زنده یا مُرده بگوید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مرا ببخش، یا مرا بر دشمَنم پیروز کن، یا بیماری ام را شفا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اگر از اموری باشد که بندگان نیز قادر بر انجام دادن آن هستند، در این صورت، مانعی ندارد که آن را از انسانی تقاضا </w:t>
      </w:r>
    </w:p>
    <w:p>
      <w:pPr>
        <w:pStyle w:val="BookText"/>
        <w:rPr/>
      </w:pP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این تقاضا شرایطی نیز دارد؛ زیرا تقاضای مخلوق از مخلوق دیگر، گاه جایز است و گاه حرام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پیامبرصلی الله علیه واله به ابن عبّاس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هنگامی که چیزی می خواهی، از خدا بخواه، و هنگامی که یاری می طلبی، از خدا یاری بطلب</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پیامبرصلی الله علیه واله به گروهی از یارانش توصیه فرمود که هرگز، چیزی از مردم نخواهند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در عمل به این توصیه تا آن جا پیش رفتند که اگر تازیانه از دست یکی می افتاد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سوار بر مَرکب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کسی نمی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تازیانه را به مَن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تقاضای مکروه است؛ و امّا تقاضای جایز، آن است که انسان از برادر مؤمَنش طلب دعا کند</w:t>
      </w:r>
      <w:r>
        <w:rPr>
          <w:rFonts w:eastAsia="IRNazanin" w:cs="IRNazanin"/>
          <w:color w:val="111111"/>
          <w:sz w:val="28"/>
          <w:szCs w:val="28"/>
          <w:rtl w:val="true"/>
          <w:lang w:bidi="fa-IR"/>
        </w:rPr>
        <w:t>!</w:t>
      </w:r>
      <w:r>
        <w:rPr>
          <w:rStyle w:val="FootnoteAnchor"/>
          <w:rtl w:val="true"/>
        </w:rPr>
        <w:footnoteReference w:id="142"/>
      </w:r>
      <w:r>
        <w:rPr>
          <w:rFonts w:ascii="IRNazanin" w:hAnsi="IRNazanin" w:eastAsia="IRNazanin"/>
          <w:color w:val="111111"/>
          <w:sz w:val="28"/>
          <w:sz w:val="28"/>
          <w:szCs w:val="28"/>
          <w:rtl w:val="true"/>
          <w:lang w:bidi="fa-IR"/>
        </w:rPr>
        <w:t>بنابراین، ما هم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راستی کسی کار خدا را از غیر خدا بخواهد و او را در انجام دادن آن مستقل بداند، مشرک است؛ ولی اگر از او شفاعتی بخواهد که کار خودِ اوست و خدا به او داده، نه تنها شرک نیست، بلکه عین ایمان و توحید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تَدعُوا مَعَ اللَهُ أحَداً </w:t>
      </w:r>
      <w:r>
        <w:rPr>
          <w:rFonts w:eastAsia="Amiri" w:cs="Amiri" w:ascii="Amiri" w:hAnsi="Amiri"/>
          <w:color w:val="111111"/>
          <w:sz w:val="28"/>
          <w:szCs w:val="28"/>
          <w:rtl w:val="true"/>
          <w:lang w:bidi="ar-SA"/>
        </w:rPr>
        <w:t>)</w:t>
      </w:r>
      <w:r>
        <w:rPr>
          <w:rStyle w:val="FootnoteAnchor"/>
          <w:rtl w:val="true"/>
        </w:rPr>
        <w:footnoteReference w:id="14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هیچ کس را همراه با خدا مخوانید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گواه بر این مدّعاست که نباید کسی را در ردیف خداوند، مبدأ تأثیر مستقل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غرض از اصرار و تأکید بر این بحث، آن است که تحریف و مسخ مفهوم شفاعت، نه تنها بهانه ای به دست خُرده گیران بر مذهب داده است؛ بلکه سبب تفسیرها و نتیجه گیری های نادرست توسط بعضی از طوایف اسلامی شده و عاملی برای تفرقه و پراکندگی صفوف مسلمانان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حالی که تفسیر صحیح شفاعت، علاوه بر این که موجب رشد و تکامل اخلاقی جامعه، و عاملی برای اصلاح مفاسد است، سبب قطع زبانِ بدخواهان، و ایجاد وحدت کلمه در جامعه اسلامی خواهد شد</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امیدواریم دانشمَندان اسلامی ، با تحلیل صحیح قرآنی و منطقیِ این مسئلَهُ، راه سوء استفاده را بر روی دشمَنان ببندند و به وحدت اسلامی کمک کنند</w:t>
      </w:r>
      <w:r>
        <w:rPr>
          <w:rFonts w:eastAsia="IRNazanin" w:cs="IRNazanin"/>
          <w:color w:val="111111"/>
          <w:sz w:val="28"/>
          <w:szCs w:val="28"/>
          <w:rtl w:val="true"/>
          <w:lang w:bidi="fa-IR"/>
        </w:rPr>
        <w:t xml:space="preserve">. </w:t>
      </w:r>
      <w:bookmarkStart w:id="162" w:name="pg6253_41002"/>
    </w:p>
    <w:p>
      <w:pPr>
        <w:pStyle w:val="Heading3"/>
        <w:numPr>
          <w:ilvl w:val="2"/>
          <w:numId w:val="1"/>
        </w:numPr>
        <w:rPr/>
      </w:pPr>
      <w:bookmarkStart w:id="163" w:name="__RefHeading___Toc1737565_237004111"/>
      <w:bookmarkStart w:id="164" w:name="_Toc51"/>
      <w:bookmarkEnd w:id="162"/>
      <w:bookmarkEnd w:id="163"/>
      <w:r>
        <w:rPr>
          <w:rtl w:val="true"/>
        </w:rPr>
        <w:t>دلیل اندیشمَندان اسلامی بر جواز شفاعت</w:t>
      </w:r>
      <w:bookmarkEnd w:id="164"/>
    </w:p>
    <w:p>
      <w:pPr>
        <w:pStyle w:val="BookText"/>
        <w:rPr/>
      </w:pPr>
      <w:r>
        <w:rPr>
          <w:rFonts w:ascii="IRNazanin" w:hAnsi="IRNazanin" w:eastAsia="IRNazanin"/>
          <w:color w:val="111111"/>
          <w:sz w:val="28"/>
          <w:sz w:val="28"/>
          <w:szCs w:val="28"/>
          <w:rtl w:val="true"/>
          <w:lang w:bidi="fa-IR"/>
        </w:rPr>
        <w:t>دلیل اندیشمَندان مذهب فکری تشیّع و مذاهب غیر شیعی بر جواز طلب شفاعت، بر محور دو مطلب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درخواست شفاعت، همان درخواست دعاست؛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درخواست دعا از افراد شایسته، امری مستحب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شفاعت پیامبرصلی الله علیه واله و دیگر شافعان راستین، جز دعا و نیایش به درگاه الَهُی، چیز دیگری نیست و در سایه قرب و مقامی که آنان در پیشگاه خداوند دارند، بر اثر دعایی که درباره گنهکاران انجام می دهند، خداوند مهربان، لطف و مهر گسترده خود را شامل حال افراد گنه کار نموده آنان را می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خواست دعا از برادر مؤمَن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چه رسد 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امری پسندیده است و هیچ کس اعم، از وهابیان و دیگران، در صحت آن، تردید نکرده است</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پیروان مذهب ابن تیمیّه، همچنین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پیامبرصلی الله علیه واله اسلام و دیگر پیامبران و فرشتگان و اولیا ، در روز رستاخیز، حقّ شفاعت دارند؛ ولی باید شفاعت را از مالک شفاعت و اذن دهنده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خداوند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 و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پیامبرصلی الله علیه واله و دیگر بندگان صالح خود را در روز قیامت، شفیعان ما قرار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ولی ما حق نداریم بگوییم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 پیامبرصلی الله علیه واله خدا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ولی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تو </w:t>
      </w:r>
    </w:p>
    <w:p>
      <w:pPr>
        <w:pStyle w:val="BookText"/>
        <w:rPr/>
      </w:pPr>
      <w:r>
        <w:rPr>
          <w:rFonts w:ascii="IRNazanin" w:hAnsi="IRNazanin" w:eastAsia="IRNazanin"/>
          <w:color w:val="111111"/>
          <w:sz w:val="28"/>
          <w:sz w:val="28"/>
          <w:szCs w:val="28"/>
          <w:rtl w:val="true"/>
          <w:lang w:bidi="fa-IR"/>
        </w:rPr>
        <w:t xml:space="preserve">می خواهم در حقّ من شفاعت کنی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زیرا شفاعت، چیزی است که جز خدا کسی بر آن قادر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هرگاه چنین چیزی را از پیامبرصلی الله علیه واله که در برزخ به سر می برد، بخواهی، شرک و عبادت او خواهد بود</w:t>
      </w:r>
      <w:r>
        <w:rPr>
          <w:rFonts w:eastAsia="IRNazanin" w:cs="IRNazanin"/>
          <w:color w:val="111111"/>
          <w:sz w:val="28"/>
          <w:szCs w:val="28"/>
          <w:rtl w:val="true"/>
          <w:lang w:bidi="fa-IR"/>
        </w:rPr>
        <w:t>.</w:t>
      </w:r>
      <w:r>
        <w:rPr>
          <w:rStyle w:val="FootnoteAnchor"/>
          <w:rtl w:val="true"/>
        </w:rPr>
        <w:footnoteReference w:id="144"/>
      </w:r>
      <w:r>
        <w:rPr>
          <w:rFonts w:ascii="IRNazanin" w:hAnsi="IRNazanin" w:eastAsia="IRNazanin"/>
          <w:color w:val="111111"/>
          <w:sz w:val="28"/>
          <w:sz w:val="28"/>
          <w:szCs w:val="28"/>
          <w:rtl w:val="true"/>
          <w:lang w:bidi="fa-IR"/>
        </w:rPr>
        <w:t>در پاسخ این اشکال نیز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درخواست شفاعت، به این صورت هم، همان دعاست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 رازی، از جمله کسانی است که شفاعت را به دعا و نیایش به درگاه الَهُی تفسیر کرده و در تفسیر آیه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وَیَستَغفِرُونَ لِلَّذین آمَنُوا رَبَّنَا وَسِعتَ کُلَّ شَیءٍ رَّحمَةً</w:t>
      </w:r>
      <w:r>
        <w:rPr>
          <w:rFonts w:eastAsia="IRNazanin" w:cs="IRNazanin"/>
          <w:color w:val="111111"/>
          <w:sz w:val="28"/>
          <w:szCs w:val="28"/>
          <w:rtl w:val="true"/>
          <w:lang w:bidi="fa-IR"/>
        </w:rPr>
        <w:t>)</w:t>
      </w:r>
      <w:r>
        <w:rPr>
          <w:rStyle w:val="FootnoteAnchor"/>
          <w:rtl w:val="true"/>
        </w:rPr>
        <w:footnoteReference w:id="145"/>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حاملان عرش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افراد با ایمان ، طلب آمرزش میکنند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 تو، همه چیز را فرا گرفته است ،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گواهی میدهد که شفاعت حاملان عرش، تنها درباره گنهکاران است</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همچنان که شفاعت پیامبرصلی الله علیه واله و پیامبران دیگر نیز درباره همین گروه، این گونه است؛ زیرا خداوند، چنین دستور می دهد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وَاستَغفِر لِذَنبِکَ وَلِلمُؤمِنینَ والمُؤمِنَاتِ </w:t>
      </w:r>
      <w:r>
        <w:rPr>
          <w:rFonts w:eastAsia="Amiri" w:cs="Amiri" w:ascii="Amiri" w:hAnsi="Amiri"/>
          <w:color w:val="111111"/>
          <w:sz w:val="28"/>
          <w:szCs w:val="28"/>
          <w:rtl w:val="true"/>
          <w:lang w:bidi="ar-SA"/>
        </w:rPr>
        <w:t>)</w:t>
      </w:r>
      <w:r>
        <w:rPr>
          <w:rStyle w:val="FootnoteAnchor"/>
          <w:rtl w:val="true"/>
        </w:rPr>
        <w:footnoteReference w:id="14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گناهان خود و مردان و زنان باایمان، آمرزش بطلب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نوح علیه السلام درباره خود، پدر و مادرش و کسانی که به او ایمان آورده اند و همه افراد با ایمانی که تا دامَنه قیامت می آیند، طلب آمرزش کرده و از این طریق، رسالت شفاعت خود را انجام داده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رَبَّ اغفِر لِی وَلوَالِدَیَّ وَلمَن دَخَلَ بَیتِیَ مُؤمَناًولِلمُؤمِنیَنَ وَالمؤمَنَاتِ </w:t>
      </w:r>
      <w:r>
        <w:rPr>
          <w:rFonts w:eastAsia="Amiri" w:cs="Amiri" w:ascii="Amiri" w:hAnsi="Amiri"/>
          <w:color w:val="111111"/>
          <w:sz w:val="28"/>
          <w:szCs w:val="28"/>
          <w:rtl w:val="true"/>
          <w:lang w:bidi="ar-SA"/>
        </w:rPr>
        <w:t>)</w:t>
      </w:r>
      <w:r>
        <w:rPr>
          <w:rStyle w:val="FootnoteAnchor"/>
          <w:rtl w:val="true"/>
        </w:rPr>
        <w:footnoteReference w:id="14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و پدر و مادرم و تمام کسانی را که با ایمان وارد خانه مَن شدند، و همه مردان و زنان باایمان را بیامرز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احادیث اسلامی، اشارات فراوانی وجود دارد که دعای مسلمان در حقّ مسلمان، شفاعت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عبّاس از پیامبرصلی الله علیه واله تقل می کند </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رَجُلٍ مُسلِمٍ یَمُوتُ فَیَقُومُ علی جَنازَتِهِ أربَعون رَجُلاً لایُشرِکُونَ بِاللَهُ شَیئاً إلّا شَفّعَهُمُ اللَهُ فیه</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مسلمان بمیرد و چهل مرد که شرک نمی ورزند بر جنازه او نماز بگزارند، خداوند، شفاعت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در باره وی می پذیرد</w:t>
      </w:r>
      <w:r>
        <w:rPr>
          <w:rFonts w:eastAsia="IRNazanin" w:cs="IRNazanin"/>
          <w:color w:val="111111"/>
          <w:sz w:val="28"/>
          <w:szCs w:val="28"/>
          <w:rtl w:val="true"/>
          <w:lang w:bidi="fa-IR"/>
        </w:rPr>
        <w:t>».</w:t>
      </w:r>
      <w:r>
        <w:rPr>
          <w:rStyle w:val="FootnoteAnchor"/>
          <w:rtl w:val="true"/>
        </w:rPr>
        <w:footnoteReference w:id="148"/>
      </w:r>
      <w:r>
        <w:rPr>
          <w:rFonts w:ascii="IRNazanin" w:hAnsi="IRNazanin" w:eastAsia="IRNazanin"/>
          <w:color w:val="111111"/>
          <w:sz w:val="28"/>
          <w:sz w:val="28"/>
          <w:szCs w:val="28"/>
          <w:rtl w:val="true"/>
          <w:lang w:bidi="fa-IR"/>
        </w:rPr>
        <w:t>در این حدیث، دعا کننده به عنوان شافع، معرّفی شده است</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صحیح بخاری ، بابی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استشفعوا إلی الإمام لیستقی لَهُم لم یردّهَم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مردم از امام خود درخواست شفاعت کنند، که برای آنان باران بطلبد، درخواست آنان را رد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و نیز بابی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 استشفع المشرکون بالمسلمین عند القحط؛ هنگامی که مشرکان در مورد قحطی طلب شفاعت نمایند</w:t>
      </w:r>
      <w:r>
        <w:rPr>
          <w:rFonts w:eastAsia="IRNazanin" w:cs="IRNazanin"/>
          <w:color w:val="111111"/>
          <w:sz w:val="28"/>
          <w:szCs w:val="28"/>
          <w:rtl w:val="true"/>
          <w:lang w:bidi="fa-IR"/>
        </w:rPr>
        <w:t>».</w:t>
      </w:r>
      <w:r>
        <w:rPr>
          <w:rStyle w:val="FootnoteAnchor"/>
          <w:rtl w:val="true"/>
        </w:rPr>
        <w:footnoteReference w:id="149"/>
      </w:r>
      <w:r>
        <w:rPr>
          <w:rFonts w:ascii="IRNazanin" w:hAnsi="IRNazanin" w:eastAsia="IRNazanin"/>
          <w:color w:val="111111"/>
          <w:sz w:val="28"/>
          <w:sz w:val="28"/>
          <w:szCs w:val="28"/>
          <w:rtl w:val="true"/>
          <w:lang w:bidi="fa-IR"/>
        </w:rPr>
        <w:t>تا اینجا یک پایه استدلال روشن شد و آن این که حقیقت شفاعت طلبی، جز دعاکردن، چیز دیگری نیست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امّا پایه دوّم استدلال این است که درخواست از برادر مؤمَن، تا چه رسد به اولیای الَهُی، امری کاملاً مطلوب و مستحب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آیات قرآن، گواهی میدهند که طلب آمرزش پیامبرصلی الله علیه واله خدا در حق افراد، کاملا مؤثر و مفید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به این آیات، اشاره می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وَاستَغفِر لِذَنبِکَ وَللمُؤمَنیِنَ والمُؤمَناتِ </w:t>
      </w:r>
      <w:r>
        <w:rPr>
          <w:rFonts w:eastAsia="Amiri" w:cs="Amiri" w:ascii="Amiri" w:hAnsi="Amiri"/>
          <w:color w:val="111111"/>
          <w:sz w:val="28"/>
          <w:szCs w:val="28"/>
          <w:rtl w:val="true"/>
          <w:lang w:bidi="ar-SA"/>
        </w:rPr>
        <w:t xml:space="preserve">) </w:t>
      </w:r>
      <w:r>
        <w:rPr>
          <w:rStyle w:val="FootnoteAnchor"/>
          <w:rtl w:val="true"/>
        </w:rPr>
        <w:footnoteReference w:id="15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گناه خود و مردان و زنان با ایمان، آمرزش بطلب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٢</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َصَلَّ عَلَیهِم إنَّ صَلاَتَکَ سَکَنُ لُّهُم</w:t>
      </w:r>
      <w:r>
        <w:rPr>
          <w:rFonts w:eastAsia="Amiri" w:cs="Amiri" w:ascii="Amiri" w:hAnsi="Amiri"/>
          <w:color w:val="111111"/>
          <w:sz w:val="28"/>
          <w:szCs w:val="28"/>
          <w:rtl w:val="true"/>
          <w:lang w:bidi="ar-SA"/>
        </w:rPr>
        <w:t>)</w:t>
      </w:r>
      <w:r>
        <w:rPr>
          <w:rStyle w:val="FootnoteAnchor"/>
          <w:rtl w:val="true"/>
        </w:rPr>
        <w:footnoteReference w:id="15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 آنان، دعا کن؛ زیرا دعای تو، مایه آرامش آنهاست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که دعای پیامبرصلی الله علیه واله چنین نفعی به حال انسان دارد، چه مانعی دارد که از او خواسته شود که در حقّ انسانی چنین دعایی بکند؟ و از طرف دیگر، درخواست دعا، جز درخواست شفاعت، چیز دیگری نیست</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لَوانَّهُم إذ ظَّلَمُوا أِنِفسَهُم جَاؤُوکَ فَاستَغفَرُوا اللَهُ وُاستَغفَرَ لَهُم الرَّسُولُ لَوَجَدُوا اللَهُ تَوَّاباً رَّحِیماً </w:t>
      </w:r>
      <w:r>
        <w:rPr>
          <w:rFonts w:eastAsia="Amiri" w:cs="Amiri" w:ascii="Amiri" w:hAnsi="Amiri"/>
          <w:color w:val="111111"/>
          <w:sz w:val="28"/>
          <w:szCs w:val="28"/>
          <w:rtl w:val="true"/>
          <w:lang w:bidi="ar-SA"/>
        </w:rPr>
        <w:t>)</w:t>
      </w:r>
      <w:r>
        <w:rPr>
          <w:rStyle w:val="FootnoteAnchor"/>
          <w:rtl w:val="true"/>
        </w:rPr>
        <w:footnoteReference w:id="15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هرگاه آنان، هنگامی که بر خویش ستم کرده بودند، نزد تو می آمدند و از خداوند طلب آمرزش میکردند و پیامبر نیز برای آنان طلب آمرزش میکرد ، قطعاً خدا را توبه پذیر و مهربان مییافتند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آیات قرآن مجید، فرزندان یعقوب علیه السلام از پدر خواستند که برای آنها طلب آمرزش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یعقوب علیه السلام نیز درخواست آنها را پذیرفت و به وعده خود، عمل نمود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 یَا أبَانَا اسَتَغفِر لَنَا ذُنُوبَنَا انَّاکُنَّا خَاطِیِینَ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سَوفَ أستَغفِرُ لَکُم رَ بَّی</w:t>
      </w:r>
      <w:r>
        <w:rPr>
          <w:rFonts w:eastAsia="Amiri" w:cs="Amiri" w:ascii="Amiri" w:hAnsi="Amiri"/>
          <w:color w:val="111111"/>
          <w:sz w:val="28"/>
          <w:szCs w:val="28"/>
          <w:rtl w:val="true"/>
          <w:lang w:bidi="ar-SA"/>
        </w:rPr>
        <w:t>)</w:t>
      </w:r>
      <w:r>
        <w:rPr>
          <w:rStyle w:val="FootnoteAnchor"/>
          <w:rtl w:val="true"/>
        </w:rPr>
        <w:footnoteReference w:id="15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گناهان ما طلب آمرزش کن که ما خطاکار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زودی برای شما از پروردگارم طلب آمرزش میکنم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علیه السلام به برادران خود می فرمود</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اذهَبُوا بِقَمِیصِی هَذَا فَالقُوةُ عَلَی وَجهِ أبِی یَأتِی بَصِیراً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أنِ جَاء البَشِیرُ ألقَاهُ عَلَی وَجهِهِ فَارتَدَّ بَصِیراً</w:t>
      </w:r>
      <w:r>
        <w:rPr>
          <w:rFonts w:eastAsia="Amiri" w:cs="Amiri" w:ascii="Amiri" w:hAnsi="Amiri"/>
          <w:color w:val="111111"/>
          <w:sz w:val="28"/>
          <w:szCs w:val="28"/>
          <w:rtl w:val="true"/>
          <w:lang w:bidi="ar-SA"/>
        </w:rPr>
        <w:t>)</w:t>
      </w:r>
      <w:r>
        <w:rPr>
          <w:rStyle w:val="FootnoteAnchor"/>
          <w:rtl w:val="true"/>
        </w:rPr>
        <w:footnoteReference w:id="15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پیراهن مَن را ببرید و بر رُخسار پدرم بیندازید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بینا شود پس مژده رسان آمد،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پیراهن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بر خسار او انداخت، پس او بینا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بررسی آیات قرآن، به توان غیبی مسیح علیه السلام پی می بریم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اشاره به مقام و موقعیت او، این آیه قرآن را که از زبان مسیح علیه السلام نقل شده، می آوریم </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انَّی أخلُقُ لَکُم مَن الطَّینِ کَهَیئَةِ الطَّیرِ فَاَنفُخُ فِیهِ فَیَکُونُ طَیراً بِإذنِ اللَهُ وَابُرِیءُ الأکمَةَ والأبرَصَ وَأحیِی المَوتَی بِإذنِ اللَهِ وَانبَئکُم بِمَا تَأکُلُونَ وَمَا تَدَّخِرُونَ فِی بُیُوتِکُم إنَّ فِی ذَلِکَ لآیَة لَّکُم إن کُنتُم مُّؤمِنینَ </w:t>
      </w:r>
      <w:r>
        <w:rPr>
          <w:rFonts w:eastAsia="Amiri" w:cs="Amiri" w:ascii="Amiri" w:hAnsi="Amiri"/>
          <w:color w:val="111111"/>
          <w:sz w:val="28"/>
          <w:szCs w:val="28"/>
          <w:rtl w:val="true"/>
          <w:lang w:bidi="ar-SA"/>
        </w:rPr>
        <w:t>)</w:t>
      </w:r>
      <w:r>
        <w:rPr>
          <w:rStyle w:val="FootnoteAnchor"/>
          <w:rtl w:val="true"/>
        </w:rPr>
        <w:footnoteReference w:id="15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گِل، برای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شکل پرنده می سازم و بر آن می دمم تا به فرمان خدا پرنده ای گردد، و کور مادرزاد و مبتلا به پیسی را به امر خدا شفا میدهم و مُردگان را به امر خدا، زنده می کنم و به شما از آنچه خورده اید و در خانه های خود ذخیره می کنید، خبر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در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معجزات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شما نشانه ای است، اگر اهل ایمان باشید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اگر مسیح علیه السلام کارهای خود را وابسته به اذن خدا میداند، به این خاطر است که هیچ پیامبری بدون اذن خدا، دارای چنین تصرّفاتی نیست، چنان که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کَانَ لِرَسُولٍ لَمِنِ یَأتِی بِأیَةٍ إلّا بِإذنِ اللِه</w:t>
      </w:r>
      <w:r>
        <w:rPr>
          <w:rFonts w:eastAsia="Amiri" w:cs="Amiri" w:ascii="Amiri" w:hAnsi="Amiri"/>
          <w:color w:val="111111"/>
          <w:sz w:val="28"/>
          <w:szCs w:val="28"/>
          <w:rtl w:val="true"/>
          <w:lang w:bidi="ar-SA"/>
        </w:rPr>
        <w:t>)</w:t>
      </w:r>
      <w:r>
        <w:rPr>
          <w:rStyle w:val="FootnoteAnchor"/>
          <w:rtl w:val="true"/>
        </w:rPr>
        <w:footnoteReference w:id="15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فرستاده ای نمی تواند بدون اذن خداوند، نشانه ای بیاورد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داستان یوسف علیه السلام هنگامی که فرزندان یعقوب از کار خود پشیمان می شوند، رو به پدر کرده و می گویند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أبَانَا استَغفِر لَنَا ذُنُوبَنَا إنَّا کُنَّا خَاطِیینَ </w:t>
      </w:r>
      <w:r>
        <w:rPr>
          <w:rFonts w:eastAsia="Amiri" w:cs="Amiri" w:ascii="Amiri" w:hAnsi="Amiri"/>
          <w:color w:val="111111"/>
          <w:sz w:val="28"/>
          <w:szCs w:val="28"/>
          <w:rtl w:val="true"/>
          <w:lang w:bidi="ar-SA"/>
        </w:rPr>
        <w:t xml:space="preserve">) </w:t>
      </w:r>
      <w:r>
        <w:rPr>
          <w:rStyle w:val="FootnoteAnchor"/>
          <w:rtl w:val="true"/>
        </w:rPr>
        <w:footnoteReference w:id="15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گناهان ما از خدا طلب آمرزش کن، به راستی که ما خطاکار بودیم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یعقوب علیه السلام نیز در پاسخ آنان می فرماید </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سَوفَ أسَتَغفِرُ لَکُم رَبَّیَ إنَّهُ هُوَ الغَفُورُ الرَّحِیم </w:t>
      </w:r>
      <w:r>
        <w:rPr>
          <w:rFonts w:eastAsia="Amiri" w:cs="Amiri" w:ascii="Amiri" w:hAnsi="Amiri"/>
          <w:color w:val="111111"/>
          <w:sz w:val="28"/>
          <w:szCs w:val="28"/>
          <w:rtl w:val="true"/>
          <w:lang w:bidi="ar-SA"/>
        </w:rPr>
        <w:t>)</w:t>
      </w:r>
      <w:r>
        <w:rPr>
          <w:rStyle w:val="FootnoteAnchor"/>
          <w:rtl w:val="true"/>
        </w:rPr>
        <w:footnoteReference w:id="15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زودی برای شما از پروردگارم آمرزش می خواهم، همانا او آمرزنده و مهربان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همچنین درباره پیامبرصلی الله علیه واله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وَلَو أنِّهُم إذ ظَّلَمُوا أنِفُسَهُم جَاؤوکَ فَاستَغفَرُوا اللَهُ وَاستَغفَرَ لَهُمُ الرَّسُولُ لَوجَدُوا اللَهُ تَوَّاباً رَّحیماً </w:t>
      </w:r>
      <w:r>
        <w:rPr>
          <w:rFonts w:eastAsia="Amiri" w:cs="Amiri" w:ascii="Amiri" w:hAnsi="Amiri"/>
          <w:color w:val="111111"/>
          <w:sz w:val="28"/>
          <w:szCs w:val="28"/>
          <w:rtl w:val="true"/>
          <w:lang w:bidi="ar-SA"/>
        </w:rPr>
        <w:t>)</w:t>
      </w:r>
      <w:r>
        <w:rPr>
          <w:rStyle w:val="FootnoteAnchor"/>
          <w:rtl w:val="true"/>
        </w:rPr>
        <w:footnoteReference w:id="15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آنان، هنگامی که بر خویش ستم کرده بودند، نزد تو می آمدند و از خداوند، طلب آمرزش میکردند و پیامبرصلی الله علیه واله نیز برای آنان، طلب آمرزش می کرد، خدا را توبه پذیر و مهربان مییافتند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درباره فرشتگان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وَالمَلائِکَةُ یُسَبَّحُونَ بِحَمدِرَبَّهِم وَیستَغفِرُون لِمَن فِی الأرضِ ألا إنَّ اللَهُ هو الغَفُورُ الرَّحِیمُ </w:t>
      </w:r>
      <w:r>
        <w:rPr>
          <w:rFonts w:eastAsia="Amiri" w:cs="Amiri" w:ascii="Amiri" w:hAnsi="Amiri"/>
          <w:color w:val="111111"/>
          <w:sz w:val="28"/>
          <w:szCs w:val="28"/>
          <w:rtl w:val="true"/>
          <w:lang w:bidi="ar-SA"/>
        </w:rPr>
        <w:t>)</w:t>
      </w:r>
      <w:r>
        <w:rPr>
          <w:rStyle w:val="FootnoteAnchor"/>
          <w:rtl w:val="true"/>
        </w:rPr>
        <w:footnoteReference w:id="16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فرشتگان، به سپاس پروردگارشان تسبیح می گویند و برای اهل زمین، طلب آمرزش میکنند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ندا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 که خداوند، آمرزنده و مهربان است</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دعای انبیا، اولیا، فرشتگان و مؤمَنان، با توجّه به معنای لغوی شفاعت و نیز با توجّه به این که دعای آنان به شخص گناه </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کار می رسد و او را از آثار و عواقب گناه، نجات می بخشد، نوعی شفاعت است؛ ولی از نظر اطلاق لفظ شفیع، موردی در روایات دیده نشد که از لفظ استغفاری که در آیه آمده، به شفاعت تعبیر شده باشد، در حالی که در مواردی مانند توبه،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رفته است</w:t>
      </w:r>
      <w:r>
        <w:rPr>
          <w:rFonts w:eastAsia="IRNazanin" w:cs="IRNazanin"/>
          <w:color w:val="111111"/>
          <w:sz w:val="28"/>
          <w:szCs w:val="28"/>
          <w:rtl w:val="true"/>
          <w:lang w:bidi="fa-IR"/>
        </w:rPr>
        <w:t xml:space="preserve">. </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65" w:name="pg6253_41013"/>
      <w:bookmarkStart w:id="166" w:name="pg6253_41013"/>
      <w:bookmarkEnd w:id="166"/>
    </w:p>
    <w:p>
      <w:pPr>
        <w:pStyle w:val="Heading2"/>
        <w:numPr>
          <w:ilvl w:val="1"/>
          <w:numId w:val="1"/>
        </w:numPr>
        <w:rPr/>
      </w:pPr>
      <w:bookmarkStart w:id="167" w:name="pg6253_41013"/>
      <w:bookmarkStart w:id="168" w:name="__RefHeading___Toc1737567_237004111"/>
      <w:bookmarkStart w:id="169" w:name="_Toc52"/>
      <w:bookmarkEnd w:id="167"/>
      <w:bookmarkEnd w:id="168"/>
      <w:r>
        <w:rPr>
          <w:rtl w:val="true"/>
        </w:rPr>
        <w:t>فصل هفتم</w:t>
      </w:r>
      <w:r>
        <w:rPr>
          <w:rtl w:val="true"/>
        </w:rPr>
        <w:t xml:space="preserve">: </w:t>
      </w:r>
      <w:r>
        <w:rPr>
          <w:rtl w:val="true"/>
        </w:rPr>
        <w:t>شبهه ها و پاسخها</w:t>
      </w:r>
      <w:bookmarkEnd w:id="169"/>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70" w:name="__RefHeading___Toc1737569_237004111"/>
      <w:bookmarkStart w:id="171" w:name="_Toc53"/>
      <w:bookmarkEnd w:id="170"/>
      <w:r>
        <w:rPr>
          <w:rtl w:val="true"/>
        </w:rPr>
        <w:t>اشاره</w:t>
      </w:r>
      <w:bookmarkEnd w:id="171"/>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72" w:name="pg6253_41015"/>
      <w:bookmarkStart w:id="173" w:name="pg6253_41015"/>
      <w:bookmarkEnd w:id="173"/>
    </w:p>
    <w:p>
      <w:pPr>
        <w:pStyle w:val="Heading3"/>
        <w:numPr>
          <w:ilvl w:val="2"/>
          <w:numId w:val="1"/>
        </w:numPr>
        <w:rPr/>
      </w:pPr>
      <w:bookmarkStart w:id="174" w:name="pg6253_41015"/>
      <w:bookmarkStart w:id="175" w:name="__RefHeading___Toc1737571_237004111"/>
      <w:bookmarkStart w:id="176" w:name="_Toc54"/>
      <w:bookmarkEnd w:id="174"/>
      <w:bookmarkEnd w:id="175"/>
      <w:r>
        <w:rPr>
          <w:rtl w:val="true"/>
        </w:rPr>
        <w:t>ایرادهای مخالفان شفاعت</w:t>
      </w:r>
      <w:bookmarkEnd w:id="176"/>
    </w:p>
    <w:p>
      <w:pPr>
        <w:pStyle w:val="BookText"/>
        <w:rPr/>
      </w:pPr>
      <w:r>
        <w:rPr>
          <w:rFonts w:ascii="IRNazanin" w:hAnsi="IRNazanin" w:eastAsia="IRNazanin"/>
          <w:color w:val="111111"/>
          <w:sz w:val="28"/>
          <w:sz w:val="28"/>
          <w:szCs w:val="28"/>
          <w:rtl w:val="true"/>
          <w:lang w:bidi="fa-IR"/>
        </w:rPr>
        <w:t>اشکال هایی را که مخالفان شفاعت بر آن وارد کرده اند، در چند مطلب می توان خلاصه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اعتقاد به شفاعت، روح سعی و تلاش را در انسان تضعیف می کند؛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اعتقاد به شفاعت، انعکاسی از جامعه های عقب مانده و فئودالیته است؛ </w:t>
      </w: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اعتقاد به شفاعت، موجب تشویق به گناه و رها کردن مسئولیت هاست؟ </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اعتقاد به شفاعت، نوعی شرک و چندگانه پرستی و مخالف با تعالیم قرآن است؛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به شفاعت، به معنای دگرگون شدن احکام خداوند و تغییر اراده و فرمان اوست</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توضیحاتی که می آید، روشن خواهد شد که همه این ایرادها از آن جا ناشی می شود که مفهوم قرآنی شفاعت، با مفهوم شفاعت های انحرافیِ رایجِ در میان مردم، اشتباه شده است</w:t>
      </w:r>
      <w:r>
        <w:rPr>
          <w:rFonts w:eastAsia="IRNazanin" w:cs="IRNazanin"/>
          <w:color w:val="111111"/>
          <w:sz w:val="28"/>
          <w:szCs w:val="28"/>
          <w:rtl w:val="true"/>
          <w:lang w:bidi="fa-IR"/>
        </w:rPr>
        <w:t xml:space="preserve">. </w:t>
      </w:r>
      <w:bookmarkStart w:id="177" w:name="pg6253_41016"/>
    </w:p>
    <w:p>
      <w:pPr>
        <w:pStyle w:val="Heading3"/>
        <w:numPr>
          <w:ilvl w:val="2"/>
          <w:numId w:val="1"/>
        </w:numPr>
        <w:rPr/>
      </w:pPr>
      <w:bookmarkStart w:id="178" w:name="__RefHeading___Toc1737573_237004111"/>
      <w:bookmarkStart w:id="179" w:name="_Toc55"/>
      <w:bookmarkEnd w:id="177"/>
      <w:bookmarkEnd w:id="178"/>
      <w:r>
        <w:rPr>
          <w:rtl w:val="true"/>
        </w:rPr>
        <w:t>اشکالات شفاعت</w:t>
      </w:r>
      <w:bookmarkEnd w:id="179"/>
    </w:p>
    <w:p>
      <w:pPr>
        <w:pStyle w:val="BookText"/>
        <w:rPr/>
      </w:pPr>
      <w:r>
        <w:rPr>
          <w:rFonts w:ascii="IRNazanin" w:hAnsi="IRNazanin" w:eastAsia="IRNazanin"/>
          <w:color w:val="111111"/>
          <w:sz w:val="28"/>
          <w:sz w:val="28"/>
          <w:szCs w:val="28"/>
          <w:rtl w:val="true"/>
          <w:lang w:bidi="fa-IR"/>
        </w:rPr>
        <w:t>همان گونه که گفته شد، موضوع شفاعت، فی الجملَهُ ثابت و مسلم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خواهیم دید که قرآن و روایات نیز بر بیش از این دلالت ندارند؛ بلکه اگر در خود معنای شفاعت دقّت کنیم، مطلب روشن خواهد شد؛ چرا که شفاعت، نوعی وساطت در سببیت و تأثیر است، و ناگفته پیداست که سببیت مطلقه معنا ندارد؛ زیرا هر سببی اقتضای مسبب معلومی را دارد و هر مسببَّی از اسباب خاصی ناشی می شود؛ وگرنه چنان که هر چیز، سبب هر چیز، و هر چیز مسبّب از هر چیز باشد، سببیت به طور کلّی از میان خواهد رفت؛ ولی غفلت برخی افراد از این مطلب، باعث شده که اشکالاتی بر مسئلَهُ شفاعت وارد شود و با اتّکا به همین اشکالات و بدون توجه به آیات قرآن، حقیقتی قرآنی را انکار کنند</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اینک به بخشی از این اشکالات و ایرادها که بر اساس تفکّر ابن تیمیه و جمعی از وهابی مسلکان کج اندیش و بیگانه با فهم دینی ، بر مسئلَهُ شفاعت وارد شده می پردازیم و بر آنیم که براساس آیات و روایات ، به آنها پاسخ دهیم تا آنان که این گونه می اندیشند و موجب بروز شک و تردید در جامعه فکری امروز، بویژه نسل جوان می شوند، متنبه گردیده، بر آن شوند که بر اساس کلام خداوند متعال، در آنچه نسبت به آن علم ندارند، وارد نشوند</w:t>
      </w:r>
      <w:r>
        <w:rPr>
          <w:rFonts w:eastAsia="IRNazanin" w:cs="IRNazanin"/>
          <w:color w:val="111111"/>
          <w:sz w:val="28"/>
          <w:szCs w:val="28"/>
          <w:rtl w:val="true"/>
          <w:lang w:bidi="fa-IR"/>
        </w:rPr>
        <w:t xml:space="preserve">: </w:t>
      </w:r>
      <w:bookmarkStart w:id="180" w:name="pg6253_41017"/>
    </w:p>
    <w:p>
      <w:pPr>
        <w:pStyle w:val="BookText"/>
        <w:rPr/>
      </w:pPr>
      <w:bookmarkEnd w:id="180"/>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تَقفُ ما لیس لکَ به علمُ </w:t>
      </w:r>
      <w:r>
        <w:rPr>
          <w:rFonts w:eastAsia="Amiri" w:cs="Amiri" w:ascii="Amiri" w:hAnsi="Amiri"/>
          <w:color w:val="111111"/>
          <w:sz w:val="28"/>
          <w:szCs w:val="28"/>
          <w:rtl w:val="true"/>
          <w:lang w:bidi="ar-SA"/>
        </w:rPr>
        <w:t>)</w:t>
      </w:r>
      <w:r>
        <w:rPr>
          <w:rStyle w:val="FootnoteAnchor"/>
          <w:rtl w:val="true"/>
        </w:rPr>
        <w:footnoteReference w:id="16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آنچه بدان آگاهی نداری، پیروی مکن</w:t>
      </w:r>
      <w:r>
        <w:rPr>
          <w:rFonts w:eastAsia="IRNazanin" w:cs="IRNazanin"/>
          <w:color w:val="111111"/>
          <w:sz w:val="28"/>
          <w:szCs w:val="28"/>
          <w:rtl w:val="true"/>
          <w:lang w:bidi="fa-IR"/>
        </w:rPr>
        <w:t>».</w:t>
      </w:r>
    </w:p>
    <w:p>
      <w:pPr>
        <w:pStyle w:val="Heading3"/>
        <w:numPr>
          <w:ilvl w:val="2"/>
          <w:numId w:val="1"/>
        </w:numPr>
        <w:rPr/>
      </w:pPr>
      <w:bookmarkStart w:id="181" w:name="__RefHeading___Toc1737575_237004111"/>
      <w:bookmarkStart w:id="182" w:name="_Toc56"/>
      <w:bookmarkEnd w:id="181"/>
      <w:r>
        <w:rPr>
          <w:rtl w:val="true"/>
        </w:rPr>
        <w:t xml:space="preserve">اشکال اول </w:t>
      </w:r>
      <w:r>
        <w:rPr>
          <w:rtl w:val="true"/>
        </w:rPr>
        <w:t xml:space="preserve">: </w:t>
      </w:r>
      <w:r>
        <w:rPr>
          <w:rtl w:val="true"/>
        </w:rPr>
        <w:t>لازمه شفاعت، تغییر اراده حاکم است</w:t>
      </w:r>
      <w:bookmarkEnd w:id="182"/>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شفاعت معروف در نزد مردم، چنین است که شخص شفاعت کننده، مولا و حاکم را خلاف اراده خود را دارد؛ خواه حکمی از وی صادر شده باشد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این که حقیقت شفاعت، این است که مراد و مَنظور خود را برای خاطر شفیع، ترک و نسخ کند، مَنتها اگر حاکمِ عادل باشد، در صورتی شفاعت را می پذیرد که در حکم و اراده ای که کرده، تجدید نظری برای او حاصل گردد؛ مثل این که متوجه شود که در حکم یا اراده خود، خطا کرده و مصلحت یا عدالت، بر خلاف آن اقتضا می کند، و اگر حاکم ظالم باشد، شفاعت نزدیکان خود را با این که میداند ظلم است، قبول می نماید و مصلحتِ ارتباط با آنها را بر عدالت، ترجیح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واضح است که هیچ یک از اینها در مورد خداوند متعال صحیح نیست؛ چه این که اراده او بر طبق علم اوست و علم او هم اَزَلی و لایتغیّر است</w:t>
      </w:r>
      <w:r>
        <w:rPr>
          <w:rFonts w:eastAsia="IRNazanin" w:cs="IRNazanin"/>
          <w:color w:val="111111"/>
          <w:sz w:val="28"/>
          <w:szCs w:val="28"/>
          <w:rtl w:val="true"/>
          <w:lang w:bidi="fa-IR"/>
        </w:rPr>
        <w:t xml:space="preserve">. </w:t>
      </w:r>
      <w:bookmarkStart w:id="183" w:name="pg6253_41018"/>
    </w:p>
    <w:p>
      <w:pPr>
        <w:pStyle w:val="Heading3"/>
        <w:numPr>
          <w:ilvl w:val="2"/>
          <w:numId w:val="1"/>
        </w:numPr>
        <w:rPr/>
      </w:pPr>
      <w:bookmarkStart w:id="184" w:name="__RefHeading___Toc1737577_237004111"/>
      <w:bookmarkStart w:id="185" w:name="_Toc57"/>
      <w:bookmarkEnd w:id="183"/>
      <w:bookmarkEnd w:id="184"/>
      <w:r>
        <w:rPr>
          <w:rtl w:val="true"/>
        </w:rPr>
        <w:t>پاسخ اشکال اول</w:t>
      </w:r>
      <w:bookmarkEnd w:id="185"/>
    </w:p>
    <w:p>
      <w:pPr>
        <w:pStyle w:val="BookText"/>
        <w:rPr/>
      </w:pPr>
      <w:r>
        <w:rPr>
          <w:rFonts w:ascii="IRNazanin" w:hAnsi="IRNazanin" w:eastAsia="IRNazanin"/>
          <w:color w:val="111111"/>
          <w:sz w:val="28"/>
          <w:sz w:val="28"/>
          <w:szCs w:val="28"/>
          <w:rtl w:val="true"/>
          <w:lang w:bidi="fa-IR"/>
        </w:rPr>
        <w:t>باید گفت در مورد شفاعت، تغییری در علم و اراده خدا حاصل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تغییر، تنها در مراد و معلوم است، به این معنا که خداوند میداند که مثلاً بر فلان انسان، حالات مختلفی عارض می شود، در فلان روز بر اثر وجود شرایط و اسباب خاصّی، حالی دارد که در آن حال، خداوند اراده ای درباره او می کند، سپس روز دیگر، به واسطه شرایط و اسباب دیگر، حال تازه ای بر خلاف حال اول پیدا میکند و خداوند هم چیز دیگری درباره او اراده می نماید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کُلَّ یَومٍ هُوَ فِی شَاِنِ </w:t>
      </w:r>
      <w:r>
        <w:rPr>
          <w:rFonts w:eastAsia="Amiri" w:cs="Amiri" w:ascii="Amiri" w:hAnsi="Amiri"/>
          <w:color w:val="111111"/>
          <w:sz w:val="28"/>
          <w:szCs w:val="28"/>
          <w:rtl w:val="true"/>
          <w:lang w:bidi="ar-SA"/>
        </w:rPr>
        <w:t>)</w:t>
      </w:r>
      <w:r>
        <w:rPr>
          <w:rStyle w:val="FootnoteAnchor"/>
          <w:rtl w:val="true"/>
        </w:rPr>
        <w:footnoteReference w:id="16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هر روز در کاری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در قرآن کریم آمده است </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یَمحُوا اللَهُ ما یَشَاءُ وَیُثبتُ وَعِندَهُ أمَّ الکِتَابِ </w:t>
      </w:r>
      <w:r>
        <w:rPr>
          <w:rFonts w:eastAsia="Amiri" w:cs="Amiri" w:ascii="Amiri" w:hAnsi="Amiri"/>
          <w:color w:val="111111"/>
          <w:sz w:val="28"/>
          <w:szCs w:val="28"/>
          <w:rtl w:val="true"/>
          <w:lang w:bidi="ar-SA"/>
        </w:rPr>
        <w:t>)</w:t>
      </w:r>
      <w:r>
        <w:rPr>
          <w:rStyle w:val="FootnoteAnchor"/>
          <w:rtl w:val="true"/>
        </w:rPr>
        <w:footnoteReference w:id="163"/>
      </w:r>
      <w:r>
        <w:rPr>
          <w:rFonts w:ascii="IRNazanin" w:hAnsi="IRNazanin" w:eastAsia="IRNazanin"/>
          <w:color w:val="111111"/>
          <w:sz w:val="28"/>
          <w:sz w:val="28"/>
          <w:szCs w:val="28"/>
          <w:rtl w:val="true"/>
          <w:lang w:bidi="fa-IR"/>
        </w:rPr>
        <w:t xml:space="preserve">خداوند، هر آنچه را بخواهد، محو یا اثبات می کند؛ و امّ الکتاب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لوح محفوظ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نزد اوست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نیز فرموده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 یَدَاهُ مَبسُوطَتَانِ یُنفِقُ کَیفَ یَشَاءُ </w:t>
      </w:r>
      <w:r>
        <w:rPr>
          <w:rFonts w:eastAsia="Amiri" w:cs="Amiri" w:ascii="Amiri" w:hAnsi="Amiri"/>
          <w:color w:val="111111"/>
          <w:sz w:val="28"/>
          <w:szCs w:val="28"/>
          <w:rtl w:val="true"/>
          <w:lang w:bidi="ar-SA"/>
        </w:rPr>
        <w:t>)</w:t>
      </w:r>
      <w:r>
        <w:rPr>
          <w:rStyle w:val="FootnoteAnchor"/>
          <w:rtl w:val="true"/>
        </w:rPr>
        <w:footnoteReference w:id="16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هر دو دستِ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گشاده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گونه بخواهد، می بخشد</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مطلب، همانند آن است که ما می دانیم هوا در شب، چنان تاریک می شود که چشم ما، در آن کار نمی کند و پس از آن، به واسطه تابش آفتاب، هوا روشن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اراده ما بر این تعلق می گیرد که هنگام شب، چراغ روشن کرده، از آن استفاده کنیم و هنگامی که صبح شد، آن را خاموش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علم و اراده ما درباره روشن کردن چراغ، عوض نشده؛ بلکه متعلق اراده و علم ما عوض شده، به طوری که از متعلَّق علم و اراده بودن خارج گردیده است؛ زیرا هر علمی بر هر موضوعی، و هر اراده ای بر هر مرادی منطبق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که می گوییم تغییر علم و اراده خداوند محال است، مَنظور این است که با تغییر نکردن موضوع، اراده او عوض نمی شود، به این معنا که خطایی مرتکب نمی شود </w:t>
      </w:r>
      <w:bookmarkStart w:id="186" w:name="pg6253_41020"/>
    </w:p>
    <w:p>
      <w:pPr>
        <w:pStyle w:val="BookText"/>
        <w:rPr/>
      </w:pPr>
      <w:bookmarkEnd w:id="186"/>
      <w:r>
        <w:rPr>
          <w:rFonts w:ascii="IRNazanin" w:hAnsi="IRNazanin" w:eastAsia="IRNazanin"/>
          <w:color w:val="111111"/>
          <w:sz w:val="28"/>
          <w:sz w:val="28"/>
          <w:szCs w:val="28"/>
          <w:rtl w:val="true"/>
          <w:lang w:bidi="fa-IR"/>
        </w:rPr>
        <w:t>که اراده اش فسخ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مانند ما نیست که شبحی را از دور می بینم و یقین پیدا میکنیم انسان است، ولی بعد معلوم می شود که اسب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علم ما درباره موضوع، تغییر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 که تصمیم می گیریم کاری را برای مصلحتی انجام دهیم؛ ولی بعداً می فهمیم که مصلحت، بر خلاف آن بوده و اراده ما تغییر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قبیل امور در مورد خداوند صحیح نیست، و شفاعت نیز از این قبیل نیست</w:t>
      </w:r>
      <w:r>
        <w:rPr>
          <w:rFonts w:eastAsia="IRNazanin" w:cs="IRNazanin"/>
          <w:color w:val="111111"/>
          <w:sz w:val="28"/>
          <w:szCs w:val="28"/>
          <w:rtl w:val="true"/>
          <w:lang w:bidi="fa-IR"/>
        </w:rPr>
        <w:t>.</w:t>
      </w:r>
    </w:p>
    <w:p>
      <w:pPr>
        <w:pStyle w:val="Heading3"/>
        <w:numPr>
          <w:ilvl w:val="2"/>
          <w:numId w:val="1"/>
        </w:numPr>
        <w:rPr/>
      </w:pPr>
      <w:bookmarkStart w:id="187" w:name="__RefHeading___Toc1737579_237004111"/>
      <w:bookmarkStart w:id="188" w:name="_Toc58"/>
      <w:bookmarkEnd w:id="187"/>
      <w:r>
        <w:rPr>
          <w:rtl w:val="true"/>
        </w:rPr>
        <w:t xml:space="preserve">اشکال دوم </w:t>
      </w:r>
      <w:r>
        <w:rPr>
          <w:rtl w:val="true"/>
        </w:rPr>
        <w:t xml:space="preserve">: </w:t>
      </w:r>
      <w:r>
        <w:rPr>
          <w:rtl w:val="true"/>
        </w:rPr>
        <w:t>شفاعت، موجب جرنت بافتن بر گناه می شود</w:t>
      </w:r>
      <w:bookmarkEnd w:id="188"/>
    </w:p>
    <w:p>
      <w:pPr>
        <w:pStyle w:val="BookText"/>
        <w:rPr/>
      </w:pPr>
      <w:r>
        <w:rPr>
          <w:rFonts w:ascii="IRNazanin" w:hAnsi="IRNazanin" w:eastAsia="IRNazanin"/>
          <w:color w:val="111111"/>
          <w:sz w:val="28"/>
          <w:sz w:val="28"/>
          <w:szCs w:val="28"/>
          <w:rtl w:val="true"/>
          <w:lang w:bidi="fa-IR"/>
        </w:rPr>
        <w:t xml:space="preserve">وعده شفاعت از طرف خداوند و تبلیغ آن به وسیلَهُ انبیاء علیهم السلام موجب جرئت یافتن و جسور شدن مردم بر ارتکاب معاصی می شود و این با غرض اصلی 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هدایت مردم به بندگی و اطاعت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سازش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آیات و روایاتی را که دلالت بر شفاعت دارند، طوری تأویل کرد که با این معنا سازش داشته باشند</w:t>
      </w:r>
      <w:r>
        <w:rPr>
          <w:rFonts w:eastAsia="IRNazanin" w:cs="IRNazanin"/>
          <w:color w:val="111111"/>
          <w:sz w:val="28"/>
          <w:szCs w:val="28"/>
          <w:rtl w:val="true"/>
          <w:lang w:bidi="fa-IR"/>
        </w:rPr>
        <w:t>.</w:t>
      </w:r>
    </w:p>
    <w:p>
      <w:pPr>
        <w:pStyle w:val="Heading3"/>
        <w:numPr>
          <w:ilvl w:val="2"/>
          <w:numId w:val="1"/>
        </w:numPr>
        <w:rPr/>
      </w:pPr>
      <w:bookmarkStart w:id="189" w:name="__RefHeading___Toc1737581_237004111"/>
      <w:bookmarkStart w:id="190" w:name="_Toc59"/>
      <w:bookmarkEnd w:id="189"/>
      <w:r>
        <w:rPr>
          <w:rtl w:val="true"/>
        </w:rPr>
        <w:t>پاسخ اشکال دوم</w:t>
      </w:r>
      <w:bookmarkEnd w:id="190"/>
    </w:p>
    <w:p>
      <w:pPr>
        <w:pStyle w:val="BookText"/>
        <w:rPr/>
      </w:pPr>
      <w:r>
        <w:rPr>
          <w:rFonts w:ascii="IRNazanin" w:hAnsi="IRNazanin" w:eastAsia="IRNazanin"/>
          <w:color w:val="111111"/>
          <w:sz w:val="28"/>
          <w:sz w:val="28"/>
          <w:szCs w:val="28"/>
          <w:rtl w:val="true"/>
          <w:lang w:bidi="fa-IR"/>
        </w:rPr>
        <w:t>این ایراد را نیز از دو راه می توان پاسخ داد</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اوّل، از راه نقض آیاتی که بر شمول و توسعه رحمت خداوند دلالت دارند، مانند این آیه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لا یَغفِرُ أِنِ یُشرَکَ بِهِ وَیَغفِرُ مَا دُونَ ذَلِکَ لِمَن یَشَاءُ</w:t>
      </w:r>
      <w:r>
        <w:rPr>
          <w:rFonts w:eastAsia="Amiri" w:cs="Amiri" w:ascii="Amiri" w:hAnsi="Amiri"/>
          <w:color w:val="111111"/>
          <w:sz w:val="28"/>
          <w:szCs w:val="28"/>
          <w:rtl w:val="true"/>
          <w:lang w:bidi="ar-SA"/>
        </w:rPr>
        <w:t xml:space="preserve">) </w:t>
      </w:r>
      <w:r>
        <w:rPr>
          <w:rStyle w:val="FootnoteAnchor"/>
          <w:rtl w:val="true"/>
        </w:rPr>
        <w:footnoteReference w:id="16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هرگز شرک را نمی بخشاید؛ و غیر از آن را برای هر کس بخواهد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وشایسته بداند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 بخشاید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همان گونه که گفته شد، مربوط به توبه نیست، به دلیل این که شرک از آن استثنا شده است، در صورتی که اگر مربوط به توبه بود، استثنای شرک از آن صحیح نبود؛ زیرا آن هم با توبه آمرزیده می شود</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دوم، از راه حل و آن، این است که وعده شفاعت و تبلیغ آن، در صورتی موجب تجرّی بر معصیت می شود که دو شرط در آن جمع گردد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تعیین مجرم، به نام و نشان یا تعیین گناهی که شفاعت در آن واقع می شود؛ به طوری که هیچ گونه ابهامی در آن باقی نماند، آن هم به صورت منجّز، نه این که معلّق بر شرط مشکوک الوجودی بوده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تأثیر شفاعت به طور مطلق، در تمام انواع گناهان و در تمام زمانها، به طوری که اثر آن را به کلی معدوم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بگویند همه مردم یا فلان طایفه خاص، هرگز بر گناهانشان مجازات نمی شوند یا گفته شود که بر فلان گناه، عقوبتی نمی شوند، چنین وعدهای مسلّماً باطل و باعث جرئت یافتن مردم بر معصیت و بی اثر ساختن تکلیف است؛ ولی اگر این دو قسمت مبهم گذارده شوند و تعیین نشود که شفاعت، درباره چه گناهانی و در حق چه اشخاصی است و یا این که عقابی که به واسطه شفاعت برداشته می شود، شامل جمیع انواع عقوبت و در تمام زمان هاست یا نه، در این صورت، هیچ کس نمی داند که آیا مشمول شفاعت خواهد شد یا نه و با این وضع، کسی جرئت بر انجام دادن گناهان پیدا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مقابل، احتمال شمول شفاعت، روحیه امیدواری را در او بیدار می کند، و از یأس از رحمت خدا در برابر گناهان، جلوگیری به عمل می آورد و به مقتضای آیه شریفه</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تَجتَنِبُوا کَبَائِرَ مَا تُنهَونَ عَنهُ نُکَفَّر عَنُکُم سَئَاتِکُم</w:t>
      </w:r>
      <w:r>
        <w:rPr>
          <w:rFonts w:eastAsia="Amiri" w:cs="Amiri" w:ascii="Amiri" w:hAnsi="Amiri"/>
          <w:color w:val="111111"/>
          <w:sz w:val="28"/>
          <w:szCs w:val="28"/>
          <w:rtl w:val="true"/>
          <w:lang w:bidi="ar-SA"/>
        </w:rPr>
        <w:t>)</w:t>
      </w:r>
      <w:r>
        <w:rPr>
          <w:rStyle w:val="FootnoteAnchor"/>
          <w:rtl w:val="true"/>
        </w:rPr>
        <w:footnoteReference w:id="166"/>
      </w:r>
    </w:p>
    <w:p>
      <w:pPr>
        <w:pStyle w:val="BookText"/>
        <w:rPr/>
      </w:pPr>
      <w:r>
        <w:rPr>
          <w:rFonts w:ascii="IRNazanin" w:hAnsi="IRNazanin" w:eastAsia="IRNazanin"/>
          <w:color w:val="111111"/>
          <w:sz w:val="28"/>
          <w:sz w:val="28"/>
          <w:szCs w:val="28"/>
          <w:rtl w:val="true"/>
          <w:lang w:bidi="fa-IR"/>
        </w:rPr>
        <w:t>کسی که گناهان بزرگ را ترک کند، خداوند، گناهان کوچک او را می بخشاید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به بندگان خود وعده فرموده که اگر از گناهان بزرگ اجتناب کنند، گناهان کوچک آنها را می آمرزد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چه مانعی دارد که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ایمان خود را تا پایان عمر حفظ کنید و با ایمانی سالم مرا ملاقات نمایید، شفاعت شفاعت کنندگان را درباره شما قبول میکنم؟ این، باعث جرئت یافتن کسی بر گناه هم نمی۔ شود، زیرا تمام گفتگو در همین حفظ ایمان است؛ چه آن که معاصی، ایمان را تضعیف کرده، دل را سخت و شرک را به انسان، نزدیک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قرآن کریم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فلا یَأمَنُ مَکرَ اللَهِ إلّا القَومُ الخَاسِرُونَ </w:t>
      </w:r>
      <w:r>
        <w:rPr>
          <w:rFonts w:eastAsia="Amiri" w:cs="Amiri" w:ascii="Amiri" w:hAnsi="Amiri"/>
          <w:color w:val="111111"/>
          <w:sz w:val="28"/>
          <w:szCs w:val="28"/>
          <w:rtl w:val="true"/>
          <w:lang w:bidi="ar-SA"/>
        </w:rPr>
        <w:t>)</w:t>
      </w:r>
      <w:r>
        <w:rPr>
          <w:rStyle w:val="FootnoteAnchor"/>
          <w:rtl w:val="true"/>
        </w:rPr>
        <w:footnoteReference w:id="16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زیان کاران، کسی خود را از مکر و مجازات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ایمَن نمی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فرموده</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کَلا بَل رَانَ عَلَی قُلُوبِهِم مَا کَانُوا یَکُسبُونَ </w:t>
      </w:r>
      <w:r>
        <w:rPr>
          <w:rFonts w:eastAsia="Amiri" w:cs="Amiri" w:ascii="Amiri" w:hAnsi="Amiri"/>
          <w:color w:val="111111"/>
          <w:sz w:val="28"/>
          <w:szCs w:val="28"/>
          <w:rtl w:val="true"/>
          <w:lang w:bidi="ar-SA"/>
        </w:rPr>
        <w:t>)</w:t>
      </w:r>
      <w:r>
        <w:rPr>
          <w:rStyle w:val="FootnoteAnchor"/>
          <w:rtl w:val="true"/>
        </w:rPr>
        <w:footnoteReference w:id="16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آنها می پندارند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بلکه اعمالشان چون زنگاری بر دل هایشان نشسته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فرموده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کَانَ عَاقِبَةَ الَّذِین أسَاءُوا السُّوای أنِ کَذَّبُوا بِآیَاتِ اللَهِ </w:t>
      </w:r>
      <w:r>
        <w:rPr>
          <w:rFonts w:eastAsia="Amiri" w:cs="Amiri" w:ascii="Amiri" w:hAnsi="Amiri"/>
          <w:color w:val="111111"/>
          <w:sz w:val="28"/>
          <w:szCs w:val="28"/>
          <w:rtl w:val="true"/>
          <w:lang w:bidi="ar-SA"/>
        </w:rPr>
        <w:t>)</w:t>
      </w:r>
      <w:r>
        <w:rPr>
          <w:rStyle w:val="FootnoteAnchor"/>
          <w:rtl w:val="true"/>
        </w:rPr>
        <w:footnoteReference w:id="16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سرانجام کسانی که اعمال بد مرتکب شدند، بسی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بدتر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که آیات خدا را تکذیب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بسا این باعث شود که از گناهان صرف نظر کنند و راه تقوا را پیش گیرند و از نیکوکاران گردند، به گونه ای که حتی احتیاج به شفاعت هم پیدا نکنند؛ و چه نتیجه ای بهتر از این؟ همچنین، اگر مجرم و یا نوع جرم تعیین شود، ولی تصریح شود که این شفاعت، مربوط به برخی از درجات عذاب یا فقط نسبت به بعض اوقات است، چنین وعده ای نیز موجب تجرّی نمی شود</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نه مجرم و نه نوع جرم مورد شفاعت را تعیین نکرده و تصریح نموده که در پاره ای از موارد، عقاب به واسطه شفاعت، برطرف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هیچگونه ایرادی باقی نمی ماند</w:t>
      </w:r>
      <w:r>
        <w:rPr>
          <w:rFonts w:eastAsia="IRNazanin" w:cs="IRNazanin"/>
          <w:color w:val="111111"/>
          <w:sz w:val="28"/>
          <w:szCs w:val="28"/>
          <w:rtl w:val="true"/>
          <w:lang w:bidi="fa-IR"/>
        </w:rPr>
        <w:t xml:space="preserve">. </w:t>
      </w:r>
      <w:bookmarkStart w:id="191" w:name="pg6253_41025"/>
    </w:p>
    <w:p>
      <w:pPr>
        <w:pStyle w:val="Heading3"/>
        <w:numPr>
          <w:ilvl w:val="2"/>
          <w:numId w:val="1"/>
        </w:numPr>
        <w:rPr/>
      </w:pPr>
      <w:bookmarkStart w:id="192" w:name="__RefHeading___Toc1737583_237004111"/>
      <w:bookmarkStart w:id="193" w:name="_Toc60"/>
      <w:bookmarkEnd w:id="191"/>
      <w:bookmarkEnd w:id="192"/>
      <w:r>
        <w:rPr>
          <w:rtl w:val="true"/>
        </w:rPr>
        <w:t xml:space="preserve">اشکال سوم </w:t>
      </w:r>
      <w:r>
        <w:rPr>
          <w:rtl w:val="true"/>
        </w:rPr>
        <w:t xml:space="preserve">: </w:t>
      </w:r>
      <w:r>
        <w:rPr>
          <w:rtl w:val="true"/>
        </w:rPr>
        <w:t>فقدان دلیل عقلی و نقلی بر شفاعت</w:t>
      </w:r>
      <w:bookmarkEnd w:id="193"/>
    </w:p>
    <w:p>
      <w:pPr>
        <w:pStyle w:val="BookText"/>
        <w:rPr/>
      </w:pPr>
      <w:r>
        <w:rPr>
          <w:rFonts w:ascii="IRNazanin" w:hAnsi="IRNazanin" w:eastAsia="IRNazanin"/>
          <w:color w:val="111111"/>
          <w:sz w:val="28"/>
          <w:sz w:val="28"/>
          <w:szCs w:val="28"/>
          <w:rtl w:val="true"/>
          <w:lang w:bidi="fa-IR"/>
        </w:rPr>
        <w:t>هیچگونه دلیل قطعی عقلی و نقلی بر شفاعت وجود ندارد، زیرا بیشترین چیزی که به حکم عقل می توان آنرا اثبات کرد، امکان شفاعت است نه وقوع آن، که آن هم قابل انکار است و دلالتی بر وقوع آن ندارد؛ زیرا در برخی از آیات، شفاعت به طور کلّی نفی شده است، مانند این آیه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بَیعُ فِیهِ وَلا خُلَّةُ وَلا شَفَاعَةُ </w:t>
      </w:r>
      <w:r>
        <w:rPr>
          <w:rFonts w:eastAsia="Amiri" w:cs="Amiri" w:ascii="Amiri" w:hAnsi="Amiri"/>
          <w:color w:val="111111"/>
          <w:sz w:val="28"/>
          <w:szCs w:val="28"/>
          <w:rtl w:val="true"/>
          <w:lang w:bidi="ar-SA"/>
        </w:rPr>
        <w:t>)</w:t>
      </w:r>
      <w:r>
        <w:rPr>
          <w:rStyle w:val="FootnoteAnchor"/>
          <w:rtl w:val="true"/>
        </w:rPr>
        <w:footnoteReference w:id="17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نه داد و ستدی است، و نه دوستی، و نه شفاعتی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نیز مَنفعت آن نفی گردیده، مانند این آیه</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فَمَا تَنفَعُهُم شَفَاعَةُ الشَّافِعِینَ </w:t>
      </w:r>
      <w:r>
        <w:rPr>
          <w:rFonts w:eastAsia="Amiri" w:cs="Amiri" w:ascii="Amiri" w:hAnsi="Amiri"/>
          <w:color w:val="111111"/>
          <w:sz w:val="28"/>
          <w:szCs w:val="28"/>
          <w:rtl w:val="true"/>
          <w:lang w:bidi="ar-SA"/>
        </w:rPr>
        <w:t>)</w:t>
      </w:r>
      <w:r>
        <w:rPr>
          <w:rStyle w:val="FootnoteAnchor"/>
          <w:rtl w:val="true"/>
        </w:rPr>
        <w:footnoteReference w:id="17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شفاعت شفاعت کنندگان به حال آنها سودی نمی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برخی آیات ، نفی، مقید شده 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إلّا بإذنِهِ؛ </w:t>
      </w:r>
      <w:r>
        <w:rPr>
          <w:rFonts w:eastAsia="IRNazanin" w:cs="IRNazanin"/>
          <w:color w:val="111111"/>
          <w:sz w:val="28"/>
          <w:szCs w:val="28"/>
          <w:rtl w:val="true"/>
          <w:lang w:bidi="fa-IR"/>
        </w:rPr>
        <w:t>)</w:t>
      </w:r>
      <w:r>
        <w:rPr>
          <w:rStyle w:val="FootnoteAnchor"/>
          <w:rtl w:val="true"/>
        </w:rPr>
        <w:footnoteReference w:id="17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 به فرمان 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یا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إلّا مَن بَعدِ إذنِهِ </w:t>
      </w:r>
      <w:r>
        <w:rPr>
          <w:rFonts w:eastAsia="Amiri" w:cs="Amiri" w:ascii="Amiri" w:hAnsi="Amiri"/>
          <w:color w:val="111111"/>
          <w:sz w:val="28"/>
          <w:szCs w:val="28"/>
          <w:rtl w:val="true"/>
          <w:lang w:bidi="ar-SA"/>
        </w:rPr>
        <w:t>)</w:t>
      </w:r>
      <w:r>
        <w:rPr>
          <w:rStyle w:val="FootnoteAnchor"/>
          <w:rtl w:val="true"/>
        </w:rPr>
        <w:footnoteReference w:id="17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با اذن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لِمَن ارتَضی </w:t>
      </w:r>
      <w:r>
        <w:rPr>
          <w:rFonts w:eastAsia="Amiri" w:cs="Amiri" w:ascii="Amiri" w:hAnsi="Amiri"/>
          <w:color w:val="111111"/>
          <w:sz w:val="28"/>
          <w:szCs w:val="28"/>
          <w:rtl w:val="true"/>
          <w:lang w:bidi="ar-SA"/>
        </w:rPr>
        <w:t>)</w:t>
      </w:r>
      <w:r>
        <w:rPr>
          <w:rStyle w:val="FootnoteAnchor"/>
          <w:rtl w:val="true"/>
        </w:rPr>
        <w:footnoteReference w:id="17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برای کسی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رضایت دهد، شفاعت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که این گونه استثناها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استثنا به مشیت و اذن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 نفی مطلق و قطعی شفاعت، مکررا در قرآن استعمال شده، برای این است که فهمانده شود که این نفی، متّکی به اذن و مشیت خداوند است، همانند آیه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سَنُقرِئُکَ فَلا تَنسَی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مَا شَاءَ اللَهُ </w:t>
      </w:r>
      <w:r>
        <w:rPr>
          <w:rFonts w:eastAsia="Amiri" w:cs="Amiri" w:ascii="Amiri" w:hAnsi="Amiri"/>
          <w:color w:val="111111"/>
          <w:sz w:val="28"/>
          <w:szCs w:val="28"/>
          <w:rtl w:val="true"/>
          <w:lang w:bidi="ar-SA"/>
        </w:rPr>
        <w:t>)</w:t>
      </w:r>
      <w:r>
        <w:rPr>
          <w:rStyle w:val="FootnoteAnchor"/>
          <w:rtl w:val="true"/>
        </w:rPr>
        <w:footnoteReference w:id="17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به زودی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آیات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تو میخوانیم، و هرگز فراموش نخواهی کرد، مگر آنچه را خدا بخواهد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نیز این آیه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خالِدِین فِیهَا مَا دَامَتِ السَّمَوَات وَالأرضَ إلّا مَا شَاءَ رَبُّکَ </w:t>
      </w:r>
      <w:r>
        <w:rPr>
          <w:rFonts w:eastAsia="Amiri" w:cs="Amiri" w:ascii="Amiri" w:hAnsi="Amiri"/>
          <w:color w:val="111111"/>
          <w:sz w:val="28"/>
          <w:szCs w:val="28"/>
          <w:rtl w:val="true"/>
          <w:lang w:bidi="ar-SA"/>
        </w:rPr>
        <w:t>)</w:t>
      </w:r>
      <w:r>
        <w:rPr>
          <w:rStyle w:val="FootnoteAnchor"/>
          <w:rtl w:val="true"/>
        </w:rPr>
        <w:footnoteReference w:id="17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جاودانه در آن خواهند ماند، تا آسمانها و زمین بر پاست؛ مگر آنچه پروردگارت بخواهد</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در تمام قرآن، آیه ای که دلالت قطعی بر وقوع شفاعت داشته باشد، نداریم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روایاتی هم که خصوصیات شفاعت </w:t>
      </w:r>
      <w:bookmarkStart w:id="194" w:name="pg6253_41027"/>
    </w:p>
    <w:p>
      <w:pPr>
        <w:pStyle w:val="BookText"/>
        <w:rPr/>
      </w:pPr>
      <w:bookmarkEnd w:id="194"/>
      <w:r>
        <w:rPr>
          <w:rFonts w:ascii="IRNazanin" w:hAnsi="IRNazanin" w:eastAsia="IRNazanin"/>
          <w:color w:val="111111"/>
          <w:sz w:val="28"/>
          <w:sz w:val="28"/>
          <w:szCs w:val="28"/>
          <w:rtl w:val="true"/>
          <w:lang w:bidi="fa-IR"/>
        </w:rPr>
        <w:t>را بیان می کنند، قطعی و قابل اعتماد نیستند و آنهایی که قطعی هستند، دلالتشان بیش از آیات قرآنی نیست</w:t>
      </w:r>
      <w:r>
        <w:rPr>
          <w:rFonts w:eastAsia="IRNazanin" w:cs="IRNazanin"/>
          <w:color w:val="111111"/>
          <w:sz w:val="28"/>
          <w:szCs w:val="28"/>
          <w:rtl w:val="true"/>
          <w:lang w:bidi="fa-IR"/>
        </w:rPr>
        <w:t>.</w:t>
      </w:r>
    </w:p>
    <w:p>
      <w:pPr>
        <w:pStyle w:val="Heading3"/>
        <w:numPr>
          <w:ilvl w:val="2"/>
          <w:numId w:val="1"/>
        </w:numPr>
        <w:rPr/>
      </w:pPr>
      <w:bookmarkStart w:id="195" w:name="__RefHeading___Toc1737585_237004111"/>
      <w:bookmarkStart w:id="196" w:name="_Toc61"/>
      <w:bookmarkEnd w:id="195"/>
      <w:r>
        <w:rPr>
          <w:rtl w:val="true"/>
        </w:rPr>
        <w:t>پاسخ اشکال سوم</w:t>
      </w:r>
      <w:bookmarkEnd w:id="196"/>
    </w:p>
    <w:p>
      <w:pPr>
        <w:pStyle w:val="BookText"/>
        <w:rPr/>
      </w:pPr>
      <w:r>
        <w:rPr>
          <w:rFonts w:ascii="IRNazanin" w:hAnsi="IRNazanin" w:eastAsia="IRNazanin"/>
          <w:color w:val="111111"/>
          <w:sz w:val="28"/>
          <w:sz w:val="28"/>
          <w:szCs w:val="28"/>
          <w:rtl w:val="true"/>
          <w:lang w:bidi="fa-IR"/>
        </w:rPr>
        <w:t>این ایراد نیز پاسخ دارد؛ زیرا مراد آیاتی که به طور کلی شفاعت را نفی میکنند، نفی شفاعت، بدون اذن و رضای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آیاتی که مَنفعت شفاعت را نفی می کنند، بر خلاف مقصود اشکال کننده دلالت دارند؛ زیرا آنها از آیات دالّ بر شفاعت اند؛ چرا که این آیات در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اند و در آنها سخن از طایفه خاصی از مُجرِماًن است نه همه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گذشته، شفاعت در این جا به صورت مضاف استعمال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شفاعة الشافعین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شفاعت شفاعت کنندگان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خود می رساند که شفاعتی در خارج واقع میشود، لیکن این دسته خاص را سودی نمی بخشد؛ زیرا تفاوت بسیاری بین این است که گفته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شفاعت شفاعت کنندگان، برای آنها سودی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گفته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شفاعتِ، برای آنها سودی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همچنان که شیخ عبد القاهر جرجانی، در کتاب دلائل الإعجاز، به این مطلب اعتراف کرده است</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افزون بر همه اینها، استعمال صیغه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شافعین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تأیید می کند که شفاعتی در خارج واقع می گردد، همچنان که می فرماید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کَانت مَن الغَابِرِینَ </w:t>
      </w:r>
      <w:r>
        <w:rPr>
          <w:rFonts w:eastAsia="Amiri" w:cs="Amiri" w:ascii="Amiri" w:hAnsi="Amiri"/>
          <w:color w:val="111111"/>
          <w:sz w:val="28"/>
          <w:szCs w:val="28"/>
          <w:rtl w:val="true"/>
          <w:lang w:bidi="ar-SA"/>
        </w:rPr>
        <w:t>)</w:t>
      </w:r>
      <w:r>
        <w:rPr>
          <w:rStyle w:val="FootnoteAnchor"/>
          <w:rtl w:val="true"/>
        </w:rPr>
        <w:footnoteReference w:id="17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بازماندگان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مَن الکَافِرِینَ </w:t>
      </w:r>
      <w:r>
        <w:rPr>
          <w:rFonts w:eastAsia="Amiri" w:cs="Amiri" w:ascii="Amiri" w:hAnsi="Amiri"/>
          <w:color w:val="111111"/>
          <w:sz w:val="28"/>
          <w:szCs w:val="28"/>
          <w:rtl w:val="true"/>
          <w:lang w:bidi="ar-SA"/>
        </w:rPr>
        <w:t>)</w:t>
      </w:r>
      <w:r>
        <w:rPr>
          <w:rStyle w:val="FootnoteAnchor"/>
          <w:rtl w:val="true"/>
        </w:rPr>
        <w:footnoteReference w:id="17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نافرمانی و تکبّرش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کافران 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مَن الغَاوِینَ</w:t>
      </w:r>
      <w:r>
        <w:rPr>
          <w:rFonts w:eastAsia="Amiri" w:cs="Amiri" w:ascii="Amiri" w:hAnsi="Amiri"/>
          <w:color w:val="111111"/>
          <w:sz w:val="28"/>
          <w:szCs w:val="28"/>
          <w:rtl w:val="true"/>
          <w:lang w:bidi="ar-SA"/>
        </w:rPr>
        <w:t>)</w:t>
      </w:r>
      <w:r>
        <w:rPr>
          <w:rStyle w:val="FootnoteAnchor"/>
          <w:rtl w:val="true"/>
        </w:rPr>
        <w:footnoteReference w:id="17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گمراهان 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یَنَالُ عَهدِی الظَّالمینَ </w:t>
      </w:r>
      <w:r>
        <w:rPr>
          <w:rFonts w:eastAsia="Amiri" w:cs="Amiri" w:ascii="Amiri" w:hAnsi="Amiri"/>
          <w:color w:val="111111"/>
          <w:sz w:val="28"/>
          <w:szCs w:val="28"/>
          <w:rtl w:val="true"/>
          <w:lang w:bidi="ar-SA"/>
        </w:rPr>
        <w:t>)</w:t>
      </w:r>
      <w:r>
        <w:rPr>
          <w:rStyle w:val="FootnoteAnchor"/>
          <w:rtl w:val="true"/>
        </w:rPr>
        <w:footnoteReference w:id="18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پیمان مَن به ستم کاران نمی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این که اگر مَنظور، بیان این مطلب نبود، ذکر صیغه جمع که مفهومی زاید بر مفهوم مفرد دارد، لغو و بیهوده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این آیه دال بر شفاعت است که </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فَمَا تَنفَعُهُم شَفَاعَةُ الشَّافِعِینَ </w:t>
      </w:r>
      <w:r>
        <w:rPr>
          <w:rFonts w:eastAsia="Amiri" w:cs="Amiri" w:ascii="Amiri" w:hAnsi="Amiri"/>
          <w:color w:val="111111"/>
          <w:sz w:val="28"/>
          <w:szCs w:val="28"/>
          <w:rtl w:val="true"/>
          <w:lang w:bidi="ar-SA"/>
        </w:rPr>
        <w:t>)</w:t>
      </w:r>
      <w:r>
        <w:rPr>
          <w:rStyle w:val="FootnoteAnchor"/>
          <w:rtl w:val="true"/>
        </w:rPr>
        <w:footnoteReference w:id="181"/>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شفاعت شفاعت کنندگان به حال آنهاسودی نمیبخشد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آیاتی که شفاعت را به اذن و رضای خداوند مقید کرده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آیه ای که مشتمل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بِإذنِهِ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مَن بعد إذنه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دلالتشان بر وقوع شفاعت برای کسانی که به شیوه عبارات آشنا هستند، قابل انکار نیست؛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مصدر مضاف است و چنین تعبیری دلالت دارد که اذنی از جانب خداوند صادر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آیه ای که مشتمل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إلّا لِمَن ارتَضَی </w:t>
      </w:r>
      <w:r>
        <w:rPr>
          <w:rFonts w:eastAsia="IRNazanin" w:cs="IRNazanin"/>
          <w:color w:val="111111"/>
          <w:sz w:val="28"/>
          <w:szCs w:val="28"/>
          <w:rtl w:val="true"/>
          <w:lang w:bidi="fa-IR"/>
        </w:rPr>
        <w:t>)</w:t>
      </w:r>
      <w:r>
        <w:rPr>
          <w:rStyle w:val="FootnoteAnchor"/>
          <w:rtl w:val="true"/>
        </w:rPr>
        <w:footnoteReference w:id="18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برای کسی که خدا رضایت داده است، شفاعت نمی کنند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دلالتش واضح تر است و این که گران کرده اند جمله یاد شده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وإلّا بِإذنِهِ</w:t>
      </w:r>
      <w:r>
        <w:rPr>
          <w:rFonts w:eastAsia="IRNazanin" w:cs="IRNazanin"/>
          <w:color w:val="111111"/>
          <w:sz w:val="28"/>
          <w:szCs w:val="28"/>
          <w:rtl w:val="true"/>
          <w:lang w:bidi="fa-IR"/>
        </w:rPr>
        <w:t xml:space="preserve">) </w:t>
      </w:r>
      <w:r>
        <w:rPr>
          <w:rStyle w:val="FootnoteAnchor"/>
          <w:rtl w:val="true"/>
        </w:rPr>
        <w:footnoteReference w:id="18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به فرمان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معنا دارد، قابل قبول نیست و به فرض این که هر دو به یک معنا بازگشت داشته باشند ، آیا این استثنا را که در آیه دیگری واقع شده را نیز می توان به همان معنا گرفت و گفت که همه به مشیت، باز می گردند؟ آیه می فرماید </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مَن شَهِدَ بِالحَقَّ وَهُم یَعلَمُونَ</w:t>
      </w:r>
      <w:r>
        <w:rPr>
          <w:rFonts w:eastAsia="Amiri" w:cs="Amiri" w:ascii="Amiri" w:hAnsi="Amiri"/>
          <w:color w:val="111111"/>
          <w:sz w:val="28"/>
          <w:szCs w:val="28"/>
          <w:rtl w:val="true"/>
          <w:lang w:bidi="ar-SA"/>
        </w:rPr>
        <w:t>)</w:t>
      </w:r>
      <w:r>
        <w:rPr>
          <w:rStyle w:val="FootnoteAnchor"/>
          <w:rtl w:val="true"/>
        </w:rPr>
        <w:footnoteReference w:id="184"/>
      </w:r>
      <w:bookmarkStart w:id="197" w:name="pg6253_41030"/>
    </w:p>
    <w:p>
      <w:pPr>
        <w:pStyle w:val="BookText"/>
        <w:rPr/>
      </w:pPr>
      <w:bookmarkEnd w:id="197"/>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آنها که شهادت به حق داده اند و به خوبی آگاه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 واضح است که چنین چیزی ممکن نیست و امثال این ساده انگاری ها را در ادای مطالب، به گفته های عوام نیز نمی توان نسبت داد تا چه رسد به بلیغ ترین کلامها، یعنی قرآن اشکال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مشتمل بر شفاعت ، از متشابهات اند وقوع شفاعت را از راه عقل نمی توان ثابت کرد و آیاتی هم که درباره آن بحث می کنند، از متشابهات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آن را اثبات می کنند و در یک مورد، مطلق و در جای دیگر، مقیّد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تأدّب دینی ایجاب می کند که ما اجمالا به آنها ایمان داشته باشیم و علم آن را به خداوند، ارجاع دهیم</w:t>
      </w:r>
      <w:r>
        <w:rPr>
          <w:rFonts w:eastAsia="IRNazanin" w:cs="IRNazanin"/>
          <w:color w:val="111111"/>
          <w:sz w:val="28"/>
          <w:szCs w:val="28"/>
          <w:rtl w:val="true"/>
          <w:lang w:bidi="fa-IR"/>
        </w:rPr>
        <w:t>.</w:t>
      </w:r>
    </w:p>
    <w:p>
      <w:pPr>
        <w:pStyle w:val="Heading3"/>
        <w:numPr>
          <w:ilvl w:val="2"/>
          <w:numId w:val="1"/>
        </w:numPr>
        <w:rPr/>
      </w:pPr>
      <w:bookmarkStart w:id="198" w:name="__RefHeading___Toc1737587_237004111"/>
      <w:bookmarkStart w:id="199" w:name="_Toc62"/>
      <w:bookmarkEnd w:id="198"/>
      <w:r>
        <w:rPr>
          <w:rtl w:val="true"/>
        </w:rPr>
        <w:t>پاسخ اشکال چهارم</w:t>
      </w:r>
      <w:bookmarkEnd w:id="199"/>
    </w:p>
    <w:p>
      <w:pPr>
        <w:pStyle w:val="BookText"/>
        <w:rPr/>
      </w:pPr>
      <w:r>
        <w:rPr>
          <w:rFonts w:ascii="IRNazanin" w:hAnsi="IRNazanin" w:eastAsia="IRNazanin"/>
          <w:color w:val="111111"/>
          <w:sz w:val="28"/>
          <w:sz w:val="28"/>
          <w:szCs w:val="28"/>
          <w:rtl w:val="true"/>
          <w:lang w:bidi="fa-IR"/>
        </w:rPr>
        <w:t xml:space="preserve">در پاسخ باید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متشابه، پس از ارجاع به محکمات، در حکم محکمات خواهند بود و این، کار آسانی است</w:t>
      </w:r>
      <w:r>
        <w:rPr>
          <w:rFonts w:eastAsia="IRNazanin" w:cs="IRNazanin"/>
          <w:color w:val="111111"/>
          <w:sz w:val="28"/>
          <w:szCs w:val="28"/>
          <w:rtl w:val="true"/>
          <w:lang w:bidi="fa-IR"/>
        </w:rPr>
        <w:t>.</w:t>
      </w:r>
    </w:p>
    <w:p>
      <w:pPr>
        <w:pStyle w:val="Heading3"/>
        <w:numPr>
          <w:ilvl w:val="2"/>
          <w:numId w:val="1"/>
        </w:numPr>
        <w:rPr/>
      </w:pPr>
      <w:bookmarkStart w:id="200" w:name="__RefHeading___Toc1737589_237004111"/>
      <w:bookmarkStart w:id="201" w:name="_Toc63"/>
      <w:bookmarkEnd w:id="200"/>
      <w:r>
        <w:rPr>
          <w:rtl w:val="true"/>
        </w:rPr>
        <w:t xml:space="preserve">اشکال پنجم </w:t>
      </w:r>
      <w:r>
        <w:rPr>
          <w:rtl w:val="true"/>
        </w:rPr>
        <w:t xml:space="preserve">: </w:t>
      </w:r>
      <w:r>
        <w:rPr>
          <w:rtl w:val="true"/>
        </w:rPr>
        <w:t>شفاعت پیامبران، از راه هدایت مردم است</w:t>
      </w:r>
      <w:bookmarkEnd w:id="201"/>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آیات قرآن، دلالت صریح بر برداشتن عقاب در قیامت پس از ثبوت جرم و عقاب در حقّ مُجرِماًن ندارند؛ بلکه مَنظور از شفاعت پیامبران این است که آنها با وساطت میان خداوند و بندگان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صورت که احکام و دستورهای حق را از راه </w:t>
      </w:r>
      <w:bookmarkStart w:id="202" w:name="pg6253_41031"/>
    </w:p>
    <w:p>
      <w:pPr>
        <w:pStyle w:val="BookText"/>
        <w:rPr/>
      </w:pPr>
      <w:bookmarkEnd w:id="202"/>
      <w:r>
        <w:rPr>
          <w:rFonts w:ascii="IRNazanin" w:hAnsi="IRNazanin" w:eastAsia="IRNazanin"/>
          <w:color w:val="111111"/>
          <w:sz w:val="28"/>
          <w:sz w:val="28"/>
          <w:szCs w:val="28"/>
          <w:rtl w:val="true"/>
          <w:lang w:bidi="fa-IR"/>
        </w:rPr>
        <w:t>وحی گرفته و به مردم برسانند و آنها را هدایت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مقدّمات نجات آنها را در آخرت، فراهم می سازند؛ چرا که این تبلیغات، حکم بذری را دارند که حوادث و اوصاف و احوال عالم دیگر ، از آن به وجود می 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این که پیامبران شفیعان مؤمَنان در دنیا و آخرت هستند</w:t>
      </w:r>
      <w:r>
        <w:rPr>
          <w:rFonts w:eastAsia="IRNazanin" w:cs="IRNazanin"/>
          <w:color w:val="111111"/>
          <w:sz w:val="28"/>
          <w:szCs w:val="28"/>
          <w:rtl w:val="true"/>
          <w:lang w:bidi="fa-IR"/>
        </w:rPr>
        <w:t>.</w:t>
      </w:r>
    </w:p>
    <w:p>
      <w:pPr>
        <w:pStyle w:val="Heading3"/>
        <w:numPr>
          <w:ilvl w:val="2"/>
          <w:numId w:val="1"/>
        </w:numPr>
        <w:rPr/>
      </w:pPr>
      <w:bookmarkStart w:id="203" w:name="__RefHeading___Toc1737591_237004111"/>
      <w:bookmarkStart w:id="204" w:name="_Toc64"/>
      <w:bookmarkEnd w:id="203"/>
      <w:r>
        <w:rPr>
          <w:rtl w:val="true"/>
        </w:rPr>
        <w:t>پاسخ اشکال پنجم</w:t>
      </w:r>
      <w:bookmarkEnd w:id="204"/>
    </w:p>
    <w:p>
      <w:pPr>
        <w:pStyle w:val="BookText"/>
        <w:rPr/>
      </w:pPr>
      <w:r>
        <w:rPr>
          <w:rFonts w:ascii="IRNazanin" w:hAnsi="IRNazanin" w:eastAsia="IRNazanin"/>
          <w:color w:val="111111"/>
          <w:sz w:val="28"/>
          <w:sz w:val="28"/>
          <w:szCs w:val="28"/>
          <w:rtl w:val="true"/>
          <w:lang w:bidi="fa-IR"/>
        </w:rPr>
        <w:t>شکی نیست که نجات مؤمَنان در دنیا و آخرت، از مصادیق شفاعت است؛ ولی شفاعت، مَنحصر در این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آیاتی که دلالت بر این مدّعا دارند، این آیه است</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لا یَغفِرُ أنِ یُشرَکَ بِهِ وَیَغفِرُ مَا دُونَ ذَلِکَ لِمَن یَشَاءُ</w:t>
      </w:r>
      <w:r>
        <w:rPr>
          <w:rFonts w:eastAsia="Amiri" w:cs="Amiri" w:ascii="Amiri" w:hAnsi="Amiri"/>
          <w:color w:val="111111"/>
          <w:sz w:val="28"/>
          <w:szCs w:val="28"/>
          <w:rtl w:val="true"/>
          <w:lang w:bidi="ar-SA"/>
        </w:rPr>
        <w:t>)</w:t>
      </w:r>
      <w:r>
        <w:rPr>
          <w:rStyle w:val="FootnoteAnchor"/>
          <w:rtl w:val="true"/>
        </w:rPr>
        <w:footnoteReference w:id="18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را که به او شرک ورزیده شود، نمی بخشاید، و غیر از آن را برای هر که بخواهد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شایسته بداند، می بخشاید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گونه که بیان شد، این آیه درباره غیر توبه و ایمان است و مسلّم است شفاعتی را که اشکال کننده برای انبیای الهی اثبات </w:t>
      </w:r>
      <w:bookmarkStart w:id="205" w:name="pg6253_41032"/>
    </w:p>
    <w:p>
      <w:pPr>
        <w:pStyle w:val="BookText"/>
        <w:rPr/>
      </w:pPr>
      <w:bookmarkEnd w:id="205"/>
      <w:r>
        <w:rPr>
          <w:rFonts w:ascii="IRNazanin" w:hAnsi="IRNazanin" w:eastAsia="IRNazanin"/>
          <w:color w:val="111111"/>
          <w:sz w:val="28"/>
          <w:sz w:val="28"/>
          <w:szCs w:val="28"/>
          <w:rtl w:val="true"/>
          <w:lang w:bidi="fa-IR"/>
        </w:rPr>
        <w:t>می کند از راه دعوت به ایمان و توبه است و این غیر از آن است که آیه مزبور اثبات می نماید</w:t>
      </w:r>
      <w:r>
        <w:rPr>
          <w:rFonts w:eastAsia="IRNazanin" w:cs="IRNazanin"/>
          <w:color w:val="111111"/>
          <w:sz w:val="28"/>
          <w:szCs w:val="28"/>
          <w:rtl w:val="true"/>
          <w:lang w:bidi="fa-IR"/>
        </w:rPr>
        <w:t>.</w:t>
      </w:r>
    </w:p>
    <w:p>
      <w:pPr>
        <w:pStyle w:val="Heading3"/>
        <w:numPr>
          <w:ilvl w:val="2"/>
          <w:numId w:val="1"/>
        </w:numPr>
        <w:rPr/>
      </w:pPr>
      <w:bookmarkStart w:id="206" w:name="__RefHeading___Toc1737593_237004111"/>
      <w:bookmarkStart w:id="207" w:name="_Toc65"/>
      <w:bookmarkEnd w:id="206"/>
      <w:r>
        <w:rPr>
          <w:rtl w:val="true"/>
        </w:rPr>
        <w:t xml:space="preserve">اشکال ششم </w:t>
      </w:r>
      <w:r>
        <w:rPr>
          <w:rtl w:val="true"/>
        </w:rPr>
        <w:t xml:space="preserve">: </w:t>
      </w:r>
      <w:r>
        <w:rPr>
          <w:rtl w:val="true"/>
        </w:rPr>
        <w:t>شفاعت پیامبر ان ، با عدل الَهُی سازگار نیست</w:t>
      </w:r>
      <w:bookmarkEnd w:id="207"/>
    </w:p>
    <w:p>
      <w:pPr>
        <w:pStyle w:val="BookText"/>
        <w:rPr/>
      </w:pPr>
      <w:r>
        <w:rPr>
          <w:rFonts w:ascii="IRNazanin" w:hAnsi="IRNazanin" w:eastAsia="IRNazanin"/>
          <w:color w:val="111111"/>
          <w:sz w:val="28"/>
          <w:sz w:val="28"/>
          <w:szCs w:val="28"/>
          <w:rtl w:val="true"/>
          <w:lang w:bidi="fa-IR"/>
        </w:rPr>
        <w:t>برطرف شدن عقوبت از گناهان در قیامت، بعد از آن که با حکم خدا تصویب می شود، یا موافق عدل است یا ظلم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موافق عدالت است، پس اصل حکم که مستلزم عقاب فرد می شود بر خلاف عدل است و ساحت مقدّس خداوندی از چنین حکمی مَنزه است، و اگر ظلم است، شفاعت انبیا، تقاضای ظلم از خدا خواهد بود و دامان انبیا علیهم السلام از چنین نسبتی پاک است</w:t>
      </w:r>
      <w:r>
        <w:rPr>
          <w:rFonts w:eastAsia="IRNazanin" w:cs="IRNazanin"/>
          <w:color w:val="111111"/>
          <w:sz w:val="28"/>
          <w:szCs w:val="28"/>
          <w:rtl w:val="true"/>
          <w:lang w:bidi="fa-IR"/>
        </w:rPr>
        <w:t>.</w:t>
      </w:r>
    </w:p>
    <w:p>
      <w:pPr>
        <w:pStyle w:val="Heading3"/>
        <w:numPr>
          <w:ilvl w:val="2"/>
          <w:numId w:val="1"/>
        </w:numPr>
        <w:rPr/>
      </w:pPr>
      <w:bookmarkStart w:id="208" w:name="__RefHeading___Toc1737595_237004111"/>
      <w:bookmarkStart w:id="209" w:name="_Toc66"/>
      <w:bookmarkEnd w:id="208"/>
      <w:r>
        <w:rPr>
          <w:rtl w:val="true"/>
        </w:rPr>
        <w:t>پاسخ اشکال ششم</w:t>
      </w:r>
      <w:bookmarkEnd w:id="209"/>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 این اشکال را از دو راه می توان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 از 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زیرا نظیر این اشکال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اوامر امتحانی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موجود است، چه این که امر امتحانی در یک زمان، ثابت و در زمان دیگر، مرتفع می شود و هر دو بر اساس عدل است و مَنظور از آن، آزمودن باطن مکلّف یا به فعلیت رسانیدن قوّه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چه مانعی دارد که عقاب مجرم هم یک زمان ثابت شود و سپس به وسیلَهُ شفاعت از بین برود؛ یعنی در واقع، مقرّر شده باشد که همه مؤمَنان نجات یابند؟ منظور از جعل احکام و عقاب هایی که </w:t>
      </w:r>
      <w:bookmarkStart w:id="210" w:name="pg6253_41033"/>
    </w:p>
    <w:p>
      <w:pPr>
        <w:pStyle w:val="BookText"/>
        <w:rPr/>
      </w:pPr>
      <w:bookmarkEnd w:id="210"/>
      <w:r>
        <w:rPr>
          <w:rFonts w:ascii="IRNazanin" w:hAnsi="IRNazanin" w:eastAsia="IRNazanin"/>
          <w:color w:val="111111"/>
          <w:sz w:val="28"/>
          <w:sz w:val="28"/>
          <w:szCs w:val="28"/>
          <w:rtl w:val="true"/>
          <w:lang w:bidi="fa-IR"/>
        </w:rPr>
        <w:t>برای مخالفت با آنها تعیین شده، این است که کار بر اثر کفرشان به هلاکت برسند؛ و از مؤمنان، آنهایی که فرمان بُرداری کرده اند، به درجات عالی اطاعت نایل شوند و گنه کارانِ آنها به وسیلَهُ شفاعت به نجاتی که برای آنها مقرّر گردیده، برسند، اگر چه این شفاعت، تنها در مورد برخی از انواع مجازاتها، همراه با تحمل سایر مجازاتهای برزخ و ترس های روز قیامت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 این، هم اصل حکم و تعیین عقاب آن، موافق عدل است، و هم برطرف ساختن آن به واسطه شفاعت دوم آن که این ایراد، در صورتی وارد است که بر طرف شدن عقاب به وسیلَهُ شفاعت، به عنوان نقض حکم اصلی یا نقض حکم به عقاب باشد؛ ولی روشن شد که تأثیر شفاعت به عنوان حکومت و خارج ساختن مجرم از عقاب به وسیلَهُ استمداد از صفات عالی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رحمت و عفو و مغفرت و یا مقامات شخصی شفاعت کننده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نه به عنوان معارضه</w:t>
      </w:r>
      <w:r>
        <w:rPr>
          <w:rFonts w:eastAsia="IRNazanin" w:cs="IRNazanin"/>
          <w:color w:val="111111"/>
          <w:sz w:val="28"/>
          <w:szCs w:val="28"/>
          <w:rtl w:val="true"/>
          <w:lang w:bidi="fa-IR"/>
        </w:rPr>
        <w:t>.</w:t>
      </w:r>
    </w:p>
    <w:p>
      <w:pPr>
        <w:pStyle w:val="Heading3"/>
        <w:numPr>
          <w:ilvl w:val="2"/>
          <w:numId w:val="1"/>
        </w:numPr>
        <w:rPr/>
      </w:pPr>
      <w:bookmarkStart w:id="211" w:name="__RefHeading___Toc1737597_237004111"/>
      <w:bookmarkStart w:id="212" w:name="_Toc67"/>
      <w:bookmarkEnd w:id="211"/>
      <w:r>
        <w:rPr>
          <w:rtl w:val="true"/>
        </w:rPr>
        <w:t xml:space="preserve">اشکال هفتم </w:t>
      </w:r>
      <w:r>
        <w:rPr>
          <w:rtl w:val="true"/>
        </w:rPr>
        <w:t xml:space="preserve">: </w:t>
      </w:r>
      <w:r>
        <w:rPr>
          <w:rtl w:val="true"/>
        </w:rPr>
        <w:t>شفاعت، مخالف سنّت الهی است</w:t>
      </w:r>
      <w:bookmarkEnd w:id="212"/>
    </w:p>
    <w:p>
      <w:pPr>
        <w:pStyle w:val="BookText"/>
        <w:rPr/>
      </w:pPr>
      <w:r>
        <w:rPr>
          <w:rFonts w:ascii="IRNazanin" w:hAnsi="IRNazanin" w:eastAsia="IRNazanin"/>
          <w:color w:val="111111"/>
          <w:sz w:val="28"/>
          <w:sz w:val="28"/>
          <w:szCs w:val="28"/>
          <w:rtl w:val="true"/>
          <w:lang w:bidi="fa-IR"/>
        </w:rPr>
        <w:t>سنّت خدا بر این جاری شده که افعال خود را یک نواخت و بدون استثنا مقرّر دارد و در عالم اسباب نیز سنّت بر همین است</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می فرماید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هذَا صِرَاطُ عَلَیَّ مُستَقِیمُ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عِبَادِی لَیسَ لَکَ عَلَیهِم سُلطَانُ إلّا مَنِ اتَّبعَکَ مَنَ الغَاوِینَ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جَهَنَّمَ لَمَوعِدُهُم أجَمعِینَ</w:t>
      </w:r>
      <w:r>
        <w:rPr>
          <w:rFonts w:eastAsia="Amiri" w:cs="Amiri" w:ascii="Amiri" w:hAnsi="Amiri"/>
          <w:color w:val="111111"/>
          <w:sz w:val="28"/>
          <w:szCs w:val="28"/>
          <w:rtl w:val="true"/>
          <w:lang w:bidi="ar-SA"/>
        </w:rPr>
        <w:t>)</w:t>
      </w:r>
      <w:r>
        <w:rPr>
          <w:rStyle w:val="FootnoteAnchor"/>
          <w:rtl w:val="true"/>
        </w:rPr>
        <w:footnoteReference w:id="18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راهی است راست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سوی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مَنتهی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بندگانم تسلّط نخواهی یافت؛ مگر گمراهانی که از تو پیروی می کنند، و دوزخ، میعادگاه همه آنهاست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می فرماید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هَذَا صِرَاطِی مُستَقِیماً فَاتَّبِعُوهُ وَلا تَتَّبِعُوا السُّبُلَ فَتَفَرَّقَ بِکُم عن سَبیلِهِ </w:t>
      </w:r>
      <w:r>
        <w:rPr>
          <w:rFonts w:eastAsia="Amiri" w:cs="Amiri" w:ascii="Amiri" w:hAnsi="Amiri"/>
          <w:color w:val="111111"/>
          <w:sz w:val="28"/>
          <w:szCs w:val="28"/>
          <w:rtl w:val="true"/>
          <w:lang w:bidi="ar-SA"/>
        </w:rPr>
        <w:t>)</w:t>
      </w:r>
      <w:r>
        <w:rPr>
          <w:rStyle w:val="FootnoteAnchor"/>
          <w:rtl w:val="true"/>
        </w:rPr>
        <w:footnoteReference w:id="18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راه راست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پیروی کنید و از 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پیروی نکنید، که شما را از راه او، دور می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فرموده است </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فلَن تَجِدَ لِسُنَّةِ اللَهِ تَبدیلاً وَلَن تَجِدَ لِسُنَّةِ اللَهِ تَحوِیلاً</w:t>
      </w:r>
      <w:r>
        <w:rPr>
          <w:rFonts w:eastAsia="Amiri" w:cs="Amiri" w:ascii="Amiri" w:hAnsi="Amiri"/>
          <w:color w:val="111111"/>
          <w:sz w:val="28"/>
          <w:szCs w:val="28"/>
          <w:rtl w:val="true"/>
          <w:lang w:bidi="ar-SA"/>
        </w:rPr>
        <w:t>)</w:t>
      </w:r>
      <w:r>
        <w:rPr>
          <w:rStyle w:val="FootnoteAnchor"/>
          <w:rtl w:val="true"/>
        </w:rPr>
        <w:footnoteReference w:id="18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برای سنت خدا تبدیلی نخواهی یافت، و هرگز برای سنت الهی تغییری نمی یابی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حالی که وجود شفاعت، ایجاب می کند که در افعال خدا اختلاف باشد؛ زیرا اگر بخواهد عقاب را از عموم مُجرِماًن در تمام جرم هایشان بردارد، نقض غرض خواهد بود که درباره خداوند، محال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جعل عقاب، عمل بیهودهای می شود و با حکمت خدا سازش ندارد، و اگر آن را از بعضی از مُجرِماًن یا در برخی از مواردِ جرم بردارد، مستلزم اختلاف در فعل و تغییر و تبدیل در سنّت جاری و طریقه همیشگی او خواهد بود؛ زیرا در میان مُجرِماًن، از نظر مجرم بودن، تفاوتی نیست، همچنان که گناهان هم از نظر گناه بودن و تخلف از رسم بندگی با هم فرقی ندارند</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 این، شمول عفو نسبت به بعضی از مُجرِماًن یا پاره ای از گناهان به وسیلَهُ شفاعت، محال است، و این گونه امور، فقط در دایره زندگی اجتماعی دنیا پیدا می شوند که اساس اعمال و افعال آن بر پایه خیالات و هوا و هوس هایی است که هم در مورد حق، و هم در مورد باطل، اِعمال می شوند و گاهی بر وفق حکمت و گاهی برخلاف آن هستند</w:t>
      </w:r>
      <w:r>
        <w:rPr>
          <w:rFonts w:eastAsia="IRNazanin" w:cs="IRNazanin"/>
          <w:color w:val="111111"/>
          <w:sz w:val="28"/>
          <w:szCs w:val="28"/>
          <w:rtl w:val="true"/>
          <w:lang w:bidi="fa-IR"/>
        </w:rPr>
        <w:t xml:space="preserve">. </w:t>
      </w:r>
      <w:bookmarkStart w:id="213" w:name="pg6253_41036"/>
    </w:p>
    <w:p>
      <w:pPr>
        <w:pStyle w:val="Heading3"/>
        <w:numPr>
          <w:ilvl w:val="2"/>
          <w:numId w:val="1"/>
        </w:numPr>
        <w:rPr/>
      </w:pPr>
      <w:bookmarkStart w:id="214" w:name="__RefHeading___Toc1737599_237004111"/>
      <w:bookmarkStart w:id="215" w:name="_Toc68"/>
      <w:bookmarkEnd w:id="213"/>
      <w:bookmarkEnd w:id="214"/>
      <w:r>
        <w:rPr>
          <w:rtl w:val="true"/>
        </w:rPr>
        <w:t>پاسخ اشکال هنتم</w:t>
      </w:r>
      <w:bookmarkEnd w:id="215"/>
    </w:p>
    <w:p>
      <w:pPr>
        <w:pStyle w:val="BookText"/>
        <w:rPr/>
      </w:pPr>
      <w:r>
        <w:rPr>
          <w:rFonts w:ascii="IRNazanin" w:hAnsi="IRNazanin" w:eastAsia="IRNazanin"/>
          <w:color w:val="111111"/>
          <w:sz w:val="28"/>
          <w:sz w:val="28"/>
          <w:szCs w:val="28"/>
          <w:rtl w:val="true"/>
          <w:lang w:bidi="fa-IR"/>
        </w:rPr>
        <w:t xml:space="preserve">تردیدی نیست که سنّت خداوند، واحد و روش او یکسان و یک نواخت است؛ ولی این سنّت، تنها بر اساس یک صفت از صفات او، یعنی 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تشریع و 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نشده تا هیچ حکم و جزایی از مورد خود تخلف نکند؛ بلکه این سنّت، مبتنی بر تمام صفات عالی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توضیح این که بخشنده آنچه در عالم وجود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 از زندگی و مرگ، و روزی و نعمت و غیر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خداست؛ ولی ارتباط این امور و سببیت از بین نخواهد رفت و هر چیز، سبب هر چیز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خداوند، بیمار را بی جهت و بدون مصلحت، شفا نمی دهد؛ همچنان که سبب شفا، صفت ممیت میراننده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مَنتقم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انتقام گیرنده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 حق نیست، بلکه سبب آن رحیم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مهربان بودن، مُنعم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 دهنده بودن و شفادهنده بودن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خداوند، هیچ جبّار و ستمگری را بدون سبب یا به سبب رئوف و رحیم بودن، نابود نمی کند؛ بلکه سبب آن، صفت قهّاریت و مَنتقم بودن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سایر افعال او نیز هر یک سبب خاصّی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هم به این حقیقت، گواهی میدهد</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هر حادثه ای از جنبه های وجود، خود مستند به یک یا چند صفت از صفات عالی حقّ است که بنا به تناسب و </w:t>
      </w:r>
      <w:bookmarkStart w:id="216" w:name="pg6253_41037"/>
    </w:p>
    <w:p>
      <w:pPr>
        <w:pStyle w:val="BookText"/>
        <w:rPr/>
      </w:pPr>
      <w:bookmarkEnd w:id="216"/>
      <w:r>
        <w:rPr>
          <w:rFonts w:ascii="IRNazanin" w:hAnsi="IRNazanin" w:eastAsia="IRNazanin"/>
          <w:color w:val="111111"/>
          <w:sz w:val="28"/>
          <w:sz w:val="28"/>
          <w:szCs w:val="28"/>
          <w:rtl w:val="true"/>
          <w:lang w:bidi="fa-IR"/>
        </w:rPr>
        <w:t>اختلافی که در میان آنها واقع می شود و اقتضائات حاصل از آن، وجود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ساده تر، اگر ارتباط هر موجودی با خدا از نظر مصالح و سبب حکم بود، هیچگونه تغییر و تفاوتی در میان نیکوکار و بدکار، و مؤمَن و کافر پیدا نمی شد؛ ولی اسباب و مصالح دیگری در میان است که توافق برخی از آنها اقتضائاتی غیر از اقتضای یک سبب و یک مصلحت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این که وقوع شفاعت و مرتفع شدن عِقاب به واسطه آن، از نظر این که نتیجه اسباب مختلفی مانند رحمت و مغفرت، حکم و قضا ، رساندن حق به حقدار و قضاوت صحیح است، هیچ گونه اختلاف و تغییری در سنّت جاری حق ایجاد نمی کند</w:t>
      </w:r>
      <w:r>
        <w:rPr>
          <w:rFonts w:eastAsia="IRNazanin" w:cs="IRNazanin"/>
          <w:color w:val="111111"/>
          <w:sz w:val="28"/>
          <w:szCs w:val="28"/>
          <w:rtl w:val="true"/>
          <w:lang w:bidi="fa-IR"/>
        </w:rPr>
        <w:t>.</w:t>
      </w:r>
    </w:p>
    <w:p>
      <w:pPr>
        <w:pStyle w:val="Heading3"/>
        <w:numPr>
          <w:ilvl w:val="2"/>
          <w:numId w:val="1"/>
        </w:numPr>
        <w:rPr/>
      </w:pPr>
      <w:bookmarkStart w:id="217" w:name="__RefHeading___Toc1737601_237004111"/>
      <w:bookmarkStart w:id="218" w:name="_Toc69"/>
      <w:bookmarkEnd w:id="217"/>
      <w:r>
        <w:rPr>
          <w:rtl w:val="true"/>
        </w:rPr>
        <w:t xml:space="preserve">اشکال هشتم </w:t>
      </w:r>
      <w:r>
        <w:rPr>
          <w:rtl w:val="true"/>
        </w:rPr>
        <w:t xml:space="preserve">: </w:t>
      </w:r>
      <w:r>
        <w:rPr>
          <w:rtl w:val="true"/>
        </w:rPr>
        <w:t>درخواست شفاعت، شرک است</w:t>
      </w:r>
      <w:bookmarkEnd w:id="218"/>
    </w:p>
    <w:p>
      <w:pPr>
        <w:pStyle w:val="BookText"/>
        <w:rPr/>
      </w:pPr>
      <w:r>
        <w:rPr>
          <w:rFonts w:ascii="IRNazanin" w:hAnsi="IRNazanin" w:eastAsia="IRNazanin"/>
          <w:color w:val="111111"/>
          <w:sz w:val="28"/>
          <w:sz w:val="28"/>
          <w:szCs w:val="28"/>
          <w:rtl w:val="true"/>
          <w:lang w:bidi="fa-IR"/>
        </w:rPr>
        <w:t>درخواست شفاعت، شرک است؛ یعنی نوعی پرستش شفیع است و شرک در عبادت به حساب می آید</w:t>
      </w:r>
      <w:r>
        <w:rPr>
          <w:rFonts w:eastAsia="IRNazanin" w:cs="IRNazanin"/>
          <w:color w:val="111111"/>
          <w:sz w:val="28"/>
          <w:szCs w:val="28"/>
          <w:rtl w:val="true"/>
          <w:lang w:bidi="fa-IR"/>
        </w:rPr>
        <w:t>.</w:t>
      </w:r>
    </w:p>
    <w:p>
      <w:pPr>
        <w:pStyle w:val="Heading3"/>
        <w:numPr>
          <w:ilvl w:val="2"/>
          <w:numId w:val="1"/>
        </w:numPr>
        <w:rPr/>
      </w:pPr>
      <w:bookmarkStart w:id="219" w:name="__RefHeading___Toc1737603_237004111"/>
      <w:bookmarkStart w:id="220" w:name="_Toc70"/>
      <w:bookmarkEnd w:id="219"/>
      <w:r>
        <w:rPr>
          <w:rtl w:val="true"/>
        </w:rPr>
        <w:t>پاسخ اشکال هشتم</w:t>
      </w:r>
      <w:bookmarkEnd w:id="220"/>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درخواست کننده شفاعت، از شفیعان واقعی درگاه الهی که خداوند، خود به آنان اذن شفاعت داده است و آنان را بندگان مقرّب و برگزیدگان در کاهش می داند، درخواست شفاعت میکند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درخواست از یک فرد، که در نظر درخواست کننده، بنده مقرّبی بیش نیست، هرگز عبادتِ او شمرده نخواهد شد و مصداق شرک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مصادیق شرک به خداوند است، در خصوص گروهی است که خداوند، صراحتاً در قرآن به آنان اشاره کرده، می فرماید</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وَیَعبُدُونَ مَن دُونِ اللَهُ ما لا یَضُرُّ هُم ولا یَنفَعُهُم وَیَقُولُونَ هَؤلاءِ شُفَعَاؤُنَا عِندَ اللَهِ </w:t>
      </w:r>
      <w:r>
        <w:rPr>
          <w:rFonts w:eastAsia="Amiri" w:cs="Amiri" w:ascii="Amiri" w:hAnsi="Amiri"/>
          <w:color w:val="111111"/>
          <w:sz w:val="28"/>
          <w:szCs w:val="28"/>
          <w:rtl w:val="true"/>
          <w:lang w:bidi="ar-SA"/>
        </w:rPr>
        <w:t>)</w:t>
      </w:r>
      <w:r>
        <w:rPr>
          <w:rStyle w:val="FootnoteAnchor"/>
          <w:rtl w:val="true"/>
        </w:rPr>
        <w:footnoteReference w:id="189"/>
      </w:r>
      <w:r>
        <w:rPr>
          <w:rFonts w:ascii="IRNazanin" w:hAnsi="IRNazanin" w:eastAsia="IRNazanin"/>
          <w:color w:val="111111"/>
          <w:sz w:val="28"/>
          <w:sz w:val="28"/>
          <w:szCs w:val="28"/>
          <w:rtl w:val="true"/>
          <w:lang w:bidi="fa-IR"/>
        </w:rPr>
        <w:t>و به جای خدا، چیزهایی را می پرستند که به آنها زیان و سودی نمی رسانند 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شفاعتگران ما در نزد خدا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از آیات دیگر، خداوند جایگاه شرک را مشخّص کرده و فرموده که شرک آنها به این خاطر است که مشرکان، بتها را خدایان کوچک، اختیار دارِ همه و یا بخشی از کارهای خدا، و قادر بر انجام دادن مقاصد خویش می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قرآن مجید، در مقام انتقاد از چنین اندیشه هایی می فرماید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وَالَّذِین تَدعُونَ مَن دُونِهِ لا یَستَطِیعُونَ نَصرَکُم وَلا أنفُسَهُم یَنصُرُونَ </w:t>
      </w:r>
      <w:r>
        <w:rPr>
          <w:rFonts w:eastAsia="Amiri" w:cs="Amiri" w:ascii="Amiri" w:hAnsi="Amiri"/>
          <w:color w:val="111111"/>
          <w:sz w:val="28"/>
          <w:szCs w:val="28"/>
          <w:rtl w:val="true"/>
          <w:lang w:bidi="ar-SA"/>
        </w:rPr>
        <w:t>)</w:t>
      </w:r>
      <w:r>
        <w:rPr>
          <w:rStyle w:val="FootnoteAnchor"/>
          <w:rtl w:val="true"/>
        </w:rPr>
        <w:footnoteReference w:id="19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آنانی را که به جای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خوانید، نمی توانند به شما یاری رسانند و نمی توانند خویشتن را یاری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الَّذِینَ تَدعُونَ مِن دُونِ اللَهُ عِبَادُ أمثَالُکُم </w:t>
      </w:r>
      <w:r>
        <w:rPr>
          <w:rFonts w:eastAsia="Amiri" w:cs="Amiri" w:ascii="Amiri" w:hAnsi="Amiri"/>
          <w:color w:val="111111"/>
          <w:sz w:val="28"/>
          <w:szCs w:val="28"/>
          <w:rtl w:val="true"/>
          <w:lang w:bidi="ar-SA"/>
        </w:rPr>
        <w:t xml:space="preserve">) </w:t>
      </w:r>
      <w:r>
        <w:rPr>
          <w:rStyle w:val="FootnoteAnchor"/>
          <w:rtl w:val="true"/>
        </w:rPr>
        <w:footnoteReference w:id="19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جز خدا، کسانی را که می خوانید، هم چون شما بندگان خدا هستند</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مشرکان، بت ها را خدایان کوچک می پنداشتند و آنها را متصرّف مطلق و اختیار دارِ افعال الَهُی می دانستند؛ ولی درخواست شفاعت و دعا از شخصی که خدا به او چنین حق و مقامی را داده، فاقد شرایطی است که پیروان تفکّر ابن تیمیّه و نواندیشان کج فهم و بیگانه از مفاهیم عالی دینی در باب شفاعت، به آن اعتقاد دارند و ما مشروحاً در بحث پیشینِ شفاعت در قرآن و حدیث شریف نبوی بیان کردیم</w:t>
      </w:r>
      <w:r>
        <w:rPr>
          <w:rFonts w:eastAsia="IRNazanin" w:cs="IRNazanin"/>
          <w:color w:val="111111"/>
          <w:sz w:val="28"/>
          <w:szCs w:val="28"/>
          <w:rtl w:val="true"/>
          <w:lang w:bidi="fa-IR"/>
        </w:rPr>
        <w:t xml:space="preserve">. </w:t>
      </w:r>
      <w:bookmarkStart w:id="221" w:name="pg6253_41040"/>
    </w:p>
    <w:p>
      <w:pPr>
        <w:pStyle w:val="Heading3"/>
        <w:numPr>
          <w:ilvl w:val="2"/>
          <w:numId w:val="1"/>
        </w:numPr>
        <w:rPr/>
      </w:pPr>
      <w:bookmarkStart w:id="222" w:name="__RefHeading___Toc1737605_237004111"/>
      <w:bookmarkStart w:id="223" w:name="_Toc71"/>
      <w:bookmarkEnd w:id="221"/>
      <w:bookmarkEnd w:id="222"/>
      <w:r>
        <w:rPr>
          <w:rtl w:val="true"/>
        </w:rPr>
        <w:t xml:space="preserve">اشکال نهم </w:t>
      </w:r>
      <w:r>
        <w:rPr>
          <w:rtl w:val="true"/>
        </w:rPr>
        <w:t xml:space="preserve">: </w:t>
      </w:r>
      <w:r>
        <w:rPr>
          <w:rtl w:val="true"/>
        </w:rPr>
        <w:t>شرک بت پرستان، به سبب طلب شفاعت آنان بود</w:t>
      </w:r>
      <w:bookmarkEnd w:id="223"/>
    </w:p>
    <w:p>
      <w:pPr>
        <w:pStyle w:val="BookText"/>
        <w:rPr/>
      </w:pPr>
      <w:r>
        <w:rPr>
          <w:rFonts w:ascii="IRNazanin" w:hAnsi="IRNazanin" w:eastAsia="IRNazanin"/>
          <w:color w:val="111111"/>
          <w:sz w:val="28"/>
          <w:sz w:val="28"/>
          <w:szCs w:val="28"/>
          <w:rtl w:val="true"/>
          <w:lang w:bidi="fa-IR"/>
        </w:rPr>
        <w:t>پیروان تفکّر ابن تیمیّه بر این عقیده اند که شرکِ مشرکان، به خاطر طلب شفاعت از بتها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بت پرستان حجاز را از آن رو مشرک خوانده است که از بتها طلب شفاعت می نمودند و در مقابل آنها به نالَهُ و زاری پرداخته، درخواست وساطت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کریم می 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وَیَعبُدُونَ مِن دُونِ اللهِ مَا لا یَضُرُّ هُم وَلا ینفعهم ویقولون هؤلاء شفعاؤنا عند اللَهُ </w:t>
      </w:r>
      <w:r>
        <w:rPr>
          <w:rFonts w:eastAsia="IRNazanin" w:cs="IRNazanin"/>
          <w:color w:val="111111"/>
          <w:sz w:val="28"/>
          <w:szCs w:val="28"/>
          <w:rtl w:val="true"/>
          <w:lang w:bidi="fa-IR"/>
        </w:rPr>
        <w:t>)</w:t>
      </w:r>
      <w:r>
        <w:rPr>
          <w:rStyle w:val="FootnoteAnchor"/>
          <w:rtl w:val="true"/>
        </w:rPr>
        <w:footnoteReference w:id="19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 خدا، چیزهایی را می پرستند که به آنها زیان و سودی نمی رسانند 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شفاعتگران ما در نزد خدا هستند</w:t>
      </w:r>
      <w:r>
        <w:rPr>
          <w:rFonts w:eastAsia="IRNazanin" w:cs="IRNazanin"/>
          <w:color w:val="111111"/>
          <w:sz w:val="28"/>
          <w:szCs w:val="28"/>
          <w:rtl w:val="true"/>
          <w:lang w:bidi="fa-IR"/>
        </w:rPr>
        <w:t>».</w:t>
      </w:r>
    </w:p>
    <w:p>
      <w:pPr>
        <w:pStyle w:val="Heading3"/>
        <w:numPr>
          <w:ilvl w:val="2"/>
          <w:numId w:val="1"/>
        </w:numPr>
        <w:rPr/>
      </w:pPr>
      <w:bookmarkStart w:id="224" w:name="__RefHeading___Toc1737607_237004111"/>
      <w:bookmarkStart w:id="225" w:name="_Toc72"/>
      <w:bookmarkEnd w:id="224"/>
      <w:r>
        <w:rPr>
          <w:rtl w:val="true"/>
        </w:rPr>
        <w:t>پاسخ اشکال نهم</w:t>
      </w:r>
      <w:bookmarkEnd w:id="225"/>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اوّلاً این آیه، کوچک ترین دلالتی بر مقصود آنان ندارد و اگر قرآن، بت پرستان را مشرک می داند، نه بدین جهت است که آنها از بتها شفاعت خواهی می کردند، بلکه علّت مشرک بودن آنان، این بود که آنها را می پرستیدند تا سرانجام، بتها آنها را شفاعت کنند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اگر شفاعت خواهی از بتها، در حقیقت پرستش آنها بود، دیگر دلیلی وجود نداشت که علاوه بر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وَیَقُولُونَ هؤلاء شُفَعَاؤُنَا عِندَ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 ای 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ویعبدون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در آیه، این دو جمله به صورت عطف آمده است، حاکی از این است که موضوع پرستش بتها ، غیر از مسئلَهُ شفاعت خواهی از آنان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پرستش بتها نشانه شرک و دو گانه پرستی است و شفاعت خواهی از سنگ و چوب، کاری احمقانه و به دور از منطق و معرفت به شمار می رود و این آیه هرگز دلالت ندارد که شفاعت خواهی از بت۔ ها، پرستش آنهاست، تا چه رسد به این که شفاعت خواهی از اولیای خداوند و عزیزانِ درگاهِ او نشانه پرستش آنها باشد</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بت پرستان هنگام ذبح حیوانات، نام غیر خدا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سایر بُت ها را می بردند و سپس، ذبح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این که بت پرستان، بت ها را می پرستیدند و شرک آنان در این بود که آنچه یک انسان خداپرست در برابر خدا به عنوان عبادت و پرستش انجام می دهد، همان را به شکل دیگری برای بت ها انجام میدادند و در واقع، بتها را عبادت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 آنها مربوط به شفاعت خواهی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پیروان اندیشه ابن تیمیه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نقل هایی که از آنان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خواسته اند گونه های بت پرستان و مشرکان را در بحث شرک در عبادت بیان کنند، اصلاً مسئلَهُ شفاعت </w:t>
      </w:r>
    </w:p>
    <w:p>
      <w:pPr>
        <w:pStyle w:val="BookText"/>
        <w:rPr/>
      </w:pPr>
      <w:r>
        <w:rPr>
          <w:rFonts w:ascii="IRNazanin" w:hAnsi="IRNazanin" w:eastAsia="IRNazanin"/>
          <w:color w:val="111111"/>
          <w:sz w:val="28"/>
          <w:sz w:val="28"/>
          <w:szCs w:val="28"/>
          <w:rtl w:val="true"/>
          <w:lang w:bidi="fa-IR"/>
        </w:rPr>
        <w:t>را مطرح نکردهاند و این خود، دلیل بر این است که خود آنان هم وقتی مسئلَهُ شرک را به طور طبیعی مطرح می کنند، شرک مشرکان را در جهات دیگری غیر از طلب شفاعت میدانند؛ امام بکری نیز به این مطلب در رسالَهُ سوم الَهُدیة السنیّة اشاره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گونه که می دانیم، قرآن کریم در برخی از آیات، هنگامی که از اعتقاد مشرکان سخن می گوید، فطرت خداشناسی را در باره آنان ثابت می داند و تأیید می کند که مشرکان، خالق، مالک و مدبر امر را خداوند می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این آیات در سوره یونس است که بکری در ذیل آن، مطالبی را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ابتدا این آیه مبارک و سپس، سخنان بکری را نقل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می فرماید</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مَن یَرزقُکُم مِنَ السَّمَاءِ وَالأرضَ أمَن یَملِک السَّمعَ وَالأبصَارَ ومَن یُخرجُ الحَیَّ مَن المَیَّتِ ویَخرجُ المَیَّتَ مَنَ الحَیَّ وَمَن یُدَبَّرَ الأمرَ فَسَیَقَولُونَ اللَهُ فَقُل أفَلا تَتَّقُونَ </w:t>
      </w:r>
      <w:r>
        <w:rPr>
          <w:rFonts w:eastAsia="Amiri" w:cs="Amiri" w:ascii="Amiri" w:hAnsi="Amiri"/>
          <w:color w:val="111111"/>
          <w:sz w:val="28"/>
          <w:szCs w:val="28"/>
          <w:rtl w:val="true"/>
          <w:lang w:bidi="ar-SA"/>
        </w:rPr>
        <w:t>)</w:t>
      </w:r>
      <w:r>
        <w:rPr>
          <w:rStyle w:val="FootnoteAnchor"/>
          <w:rtl w:val="true"/>
        </w:rPr>
        <w:footnoteReference w:id="193"/>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کسی به شما از آسمان و زمین، روزی می دهد؟ یا چه کسی مالک گوشها و چشمهاست؟ و چه </w:t>
      </w:r>
    </w:p>
    <w:p>
      <w:pPr>
        <w:pStyle w:val="BookText"/>
        <w:rPr/>
      </w:pPr>
      <w:r>
        <w:rPr>
          <w:rFonts w:ascii="IRNazanin" w:hAnsi="IRNazanin" w:eastAsia="IRNazanin"/>
          <w:color w:val="111111"/>
          <w:sz w:val="28"/>
          <w:sz w:val="28"/>
          <w:szCs w:val="28"/>
          <w:rtl w:val="true"/>
          <w:lang w:bidi="fa-IR"/>
        </w:rPr>
        <w:t xml:space="preserve">کسی زنده را از مُرده، و مُرده را از زنده بیرون می آورد؟ و چه کسی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عالم را تدبیر می کند؟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خواهند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پروا پیشه نمیکنید؟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بکری، در ذیل این آیه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حال که مشرکان به خالقیت و تدبیر امور و مالکیت خداوند اعتقاد داشتند، پس چگونه باز هم بتها را عبادت میکردند؟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پاسخ 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تصوّر و اعتقادشان این بود که عبادت بتها، عبادت خداست و آنان به واسطه عبادت بتها به خداوند نزدیک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هر فرقهای اعتقاد و روش ویژه ای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آنان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اهلیّت و صلاحیت برای عبادت بی واسطه خدا را نداریم؛ زیرا خداوند بسیار باعظمت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ما بتها را عبادت میکنیم، تا ما را به خداوند، نزدیک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گروه دیگر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نزد خداوند، مقام و مَنزلت دارند و ما مجمسّه هایی به شکل ملائکه می سازیم تا این که ما را به خدا نزدیک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گروهی نیز بتها را قبلَهُ خود قرار می دادند، همان گونه که کعبه برای عبادت خداوند، قبلَهُ قرار داده شده است</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گروهی نیز معتقد بودند که به همراه هر مَلَکی، شیطانی قرار داده شده که به امر خداوند، عمل میکند و کسی که حق عبادت </w:t>
      </w:r>
      <w:bookmarkStart w:id="226" w:name="pg6253_41044"/>
    </w:p>
    <w:p>
      <w:pPr>
        <w:pStyle w:val="BookText"/>
        <w:rPr/>
      </w:pPr>
      <w:bookmarkEnd w:id="226"/>
      <w:r>
        <w:rPr>
          <w:rFonts w:ascii="IRNazanin" w:hAnsi="IRNazanin" w:eastAsia="IRNazanin"/>
          <w:color w:val="111111"/>
          <w:sz w:val="28"/>
          <w:sz w:val="28"/>
          <w:szCs w:val="28"/>
          <w:rtl w:val="true"/>
          <w:lang w:bidi="fa-IR"/>
        </w:rPr>
        <w:t>بت را به جا آورد و آن گونه که شایسته است، او را عبادت کند، آن شیطان، حوایج او را برآورده می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در سخنانی که نقل شد، دقّت کنیم، می بینیم آنچه بکری گفته، همه، پیرامون عبادت بتهاست؛ یعنی عقیده مشرکان، تنها این مسئلة نبود که بت، شفیع آنها است؛ بلکه آنرا عبادت می کردند و شرکشان مربوط به همان عبادت بت ها بود</w:t>
      </w:r>
      <w:r>
        <w:rPr>
          <w:rFonts w:eastAsia="IRNazanin" w:cs="IRNazanin"/>
          <w:color w:val="111111"/>
          <w:sz w:val="28"/>
          <w:szCs w:val="28"/>
          <w:rtl w:val="true"/>
          <w:lang w:bidi="fa-IR"/>
        </w:rPr>
        <w:t>.</w:t>
      </w:r>
    </w:p>
    <w:p>
      <w:pPr>
        <w:pStyle w:val="Heading3"/>
        <w:numPr>
          <w:ilvl w:val="2"/>
          <w:numId w:val="1"/>
        </w:numPr>
        <w:rPr/>
      </w:pPr>
      <w:bookmarkStart w:id="227" w:name="__RefHeading___Toc1737609_237004111"/>
      <w:bookmarkStart w:id="228" w:name="_Toc73"/>
      <w:bookmarkEnd w:id="227"/>
      <w:r>
        <w:rPr>
          <w:rtl w:val="true"/>
        </w:rPr>
        <w:t xml:space="preserve">اشکال دهم </w:t>
      </w:r>
      <w:r>
        <w:rPr>
          <w:rtl w:val="true"/>
        </w:rPr>
        <w:t xml:space="preserve">: </w:t>
      </w:r>
      <w:r>
        <w:rPr>
          <w:rtl w:val="true"/>
        </w:rPr>
        <w:t>حاجت خواهی از غیر خدا، حرام است</w:t>
      </w:r>
      <w:bookmarkEnd w:id="228"/>
    </w:p>
    <w:p>
      <w:pPr>
        <w:pStyle w:val="BookText"/>
        <w:rPr/>
      </w:pPr>
      <w:r>
        <w:rPr>
          <w:rFonts w:ascii="IRNazanin" w:hAnsi="IRNazanin" w:eastAsia="IRNazanin"/>
          <w:color w:val="111111"/>
          <w:sz w:val="28"/>
          <w:sz w:val="28"/>
          <w:szCs w:val="28"/>
          <w:rtl w:val="true"/>
          <w:lang w:bidi="fa-IR"/>
        </w:rPr>
        <w:t>طرفداران دیدگاههای ابن تیمیّه بر این باورند که درخواست حاجت از غیر خدا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آنان بر تحریم درخواست شفاعت از اولیای خداوند، این است که به حکم صریح قرآن، ما نباید در مقام دعا، غیر خدا را بخوانیم و در خواست شفاعت از ایشان، درخواست حاجت از غیر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به این آیه استناد می کنند که</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المساجدَ للَهُ فلا تَدعوُا مَعَ اللَهُ أحَداً</w:t>
      </w:r>
      <w:r>
        <w:rPr>
          <w:rFonts w:eastAsia="Amiri" w:cs="Amiri" w:ascii="Amiri" w:hAnsi="Amiri"/>
          <w:color w:val="111111"/>
          <w:sz w:val="28"/>
          <w:szCs w:val="28"/>
          <w:rtl w:val="true"/>
          <w:lang w:bidi="ar-SA"/>
        </w:rPr>
        <w:t>)</w:t>
      </w:r>
      <w:r>
        <w:rPr>
          <w:rStyle w:val="FootnoteAnchor"/>
          <w:rtl w:val="true"/>
        </w:rPr>
        <w:footnoteReference w:id="19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مساجد، برای خداست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همراه با خدا، کسی دیگر را مخوانید</w:t>
      </w:r>
      <w:r>
        <w:rPr>
          <w:rFonts w:eastAsia="IRNazanin" w:cs="IRNazanin"/>
          <w:color w:val="111111"/>
          <w:sz w:val="28"/>
          <w:szCs w:val="28"/>
          <w:rtl w:val="true"/>
          <w:lang w:bidi="fa-IR"/>
        </w:rPr>
        <w:t xml:space="preserve">». </w:t>
      </w:r>
      <w:bookmarkStart w:id="229" w:name="pg6253_41045"/>
    </w:p>
    <w:p>
      <w:pPr>
        <w:pStyle w:val="BookText"/>
        <w:rPr/>
      </w:pPr>
      <w:bookmarkEnd w:id="229"/>
      <w:r>
        <w:rPr>
          <w:rFonts w:ascii="IRNazanin" w:hAnsi="IRNazanin" w:eastAsia="IRNazanin"/>
          <w:color w:val="111111"/>
          <w:sz w:val="28"/>
          <w:sz w:val="28"/>
          <w:szCs w:val="28"/>
          <w:rtl w:val="true"/>
          <w:lang w:bidi="fa-IR"/>
        </w:rPr>
        <w:t>هرگاه گفته شود خواندن غیرِ خدا حرام است و از طرف دیگر، شفاعت برای اولیای او ثابت شود، راه جمع این دو همان است که شفاعت اولیا را از خدا بخواهیم نه از خود آنان؛ و گواه بر این که این نوع دعاها، عبادت و پرستش است، آیه زیر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أُدعُونی أستَجِب لَکُم إنَّ الَّذِین یَستکبِرُون عَن عِبَادَتِی سَیَدخُلُونَ جَهَنَّمَ دَاخِرِینَ </w:t>
      </w:r>
      <w:r>
        <w:rPr>
          <w:rFonts w:eastAsia="Amiri" w:cs="Amiri" w:ascii="Amiri" w:hAnsi="Amiri"/>
          <w:color w:val="111111"/>
          <w:sz w:val="28"/>
          <w:szCs w:val="28"/>
          <w:rtl w:val="true"/>
          <w:lang w:bidi="ar-SA"/>
        </w:rPr>
        <w:t>)</w:t>
      </w:r>
      <w:r>
        <w:rPr>
          <w:rStyle w:val="FootnoteAnchor"/>
          <w:rtl w:val="true"/>
        </w:rPr>
        <w:footnoteReference w:id="19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بخوانید تا شما را اجابت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از پرستش مَن تکبر می ورزند، با ذلّت وارد دوزخ میشوند</w:t>
      </w:r>
      <w:r>
        <w:rPr>
          <w:rFonts w:eastAsia="IRNazanin" w:cs="IRNazanin"/>
          <w:color w:val="111111"/>
          <w:sz w:val="28"/>
          <w:szCs w:val="28"/>
          <w:rtl w:val="true"/>
          <w:lang w:bidi="fa-IR"/>
        </w:rPr>
        <w:t>».</w:t>
      </w:r>
    </w:p>
    <w:p>
      <w:pPr>
        <w:pStyle w:val="Heading3"/>
        <w:numPr>
          <w:ilvl w:val="2"/>
          <w:numId w:val="1"/>
        </w:numPr>
        <w:rPr/>
      </w:pPr>
      <w:bookmarkStart w:id="230" w:name="__RefHeading___Toc1737611_237004111"/>
      <w:bookmarkStart w:id="231" w:name="_Toc74"/>
      <w:bookmarkEnd w:id="230"/>
      <w:r>
        <w:rPr>
          <w:rtl w:val="true"/>
        </w:rPr>
        <w:t>پاسخ اشکال دهم</w:t>
      </w:r>
      <w:bookmarkEnd w:id="231"/>
    </w:p>
    <w:p>
      <w:pPr>
        <w:pStyle w:val="BookText"/>
        <w:rPr/>
      </w:pPr>
      <w:r>
        <w:rPr>
          <w:rFonts w:ascii="IRNazanin" w:hAnsi="IRNazanin" w:eastAsia="IRNazanin"/>
          <w:color w:val="111111"/>
          <w:sz w:val="28"/>
          <w:sz w:val="28"/>
          <w:szCs w:val="28"/>
          <w:rtl w:val="true"/>
          <w:lang w:bidi="fa-IR"/>
        </w:rPr>
        <w:t xml:space="preserve">همان گونه که می بینیم، در آغاز آیه یاد شده،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آخر آیه،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گواه بر این است که دعا و عبادت، یک مفهوم دارند</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مقصود از تحریم خواندن غیر خدا در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تدعوا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مطلق خواندن و درخواست نیست، بلکه مقصود، تحریم پرستش غیر خداست؛ چرا که در ابتدای آیه می فرماید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أنِ المساجِدَ للَهُ</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این جمله دلیل بر این است که مقصود از دعا در آیه، دعای خاصّی است که همراه با پرستش است و آن، قیام توأم با ذلّت و خضوع بی نهایت در برابر خداوند است؛ خدایی که آفریننده جهان، پروردگار، اختیار دار جهان و حاکم مطلق صحنه آفرینش است و هرگز در خواستِ شفاعت از بندهای که خداوند به او چنین حقّی را اعطا کرده، در این آیه شریف قید نشده است</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دیگر این که آنچه در آیه تحریم شده، این است که کسی را همراه خداوند بخوانیم و او را هم رتبه خداوند بدانیم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روشنگر این مطلب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از پیامبرصلی الله علیه واله بخواهد که در حق او دعا کند که خداوند، گناهان او را ببخشد یا حاجت او را برآورده کند، هرگز همراه خداوند، کسی را نخوانده است، بلکه حقیقت این دعوت، جز دعوت خداوند چیز دیگری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خواست حاجت از بت، در برخی از آیات، شرک معرفی شده، به این علت است که مشرکان، آنها را خدایان کوچک، اختیار دار همه و یا بخشی از کارهای خداوند، و قادر بر انجام دادن مقاصد خویش میدانستند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قرآن مجید، در مقام انتقاد از چنین اندیشه هایی می فرماید</w:t>
      </w:r>
      <w:r>
        <w:rPr>
          <w:rFonts w:eastAsia="IRNazanin" w:cs="IRNazanin"/>
          <w:color w:val="111111"/>
          <w:sz w:val="28"/>
          <w:szCs w:val="28"/>
          <w:rtl w:val="true"/>
          <w:lang w:bidi="fa-IR"/>
        </w:rPr>
        <w:t xml:space="preserve">: </w:t>
      </w:r>
      <w:bookmarkStart w:id="232" w:name="pg6253_41047"/>
    </w:p>
    <w:p>
      <w:pPr>
        <w:pStyle w:val="BookText"/>
        <w:rPr/>
      </w:pPr>
      <w:bookmarkEnd w:id="232"/>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وَالَّذِینَ تَدعُونَ مَن دُونِهِ لا یَستَطِیعُونَ نَضرَکُم وَلا انفُسَهُم یَنصُرُونَ </w:t>
      </w:r>
      <w:r>
        <w:rPr>
          <w:rFonts w:eastAsia="Amiri" w:cs="Amiri" w:ascii="Amiri" w:hAnsi="Amiri"/>
          <w:color w:val="111111"/>
          <w:sz w:val="28"/>
          <w:szCs w:val="28"/>
          <w:rtl w:val="true"/>
          <w:lang w:bidi="ar-SA"/>
        </w:rPr>
        <w:t>)</w:t>
      </w:r>
      <w:r>
        <w:rPr>
          <w:rStyle w:val="FootnoteAnchor"/>
          <w:rtl w:val="true"/>
        </w:rPr>
        <w:footnoteReference w:id="19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کسانی را که به جای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خوانید، نمی توانند به شما یاری رسانند و نمی توانند خویشتن را یاری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الَّذِین تَدعُون مَن دُونِ ِاللَهُ عِبَادُ أمثَالُکُم </w:t>
      </w:r>
      <w:r>
        <w:rPr>
          <w:rFonts w:eastAsia="Amiri" w:cs="Amiri" w:ascii="Amiri" w:hAnsi="Amiri"/>
          <w:color w:val="111111"/>
          <w:sz w:val="28"/>
          <w:szCs w:val="28"/>
          <w:rtl w:val="true"/>
          <w:lang w:bidi="ar-SA"/>
        </w:rPr>
        <w:t>)</w:t>
      </w:r>
      <w:r>
        <w:rPr>
          <w:rStyle w:val="FootnoteAnchor"/>
          <w:rtl w:val="true"/>
        </w:rPr>
        <w:footnoteReference w:id="19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کسانی را که به جای خداوند می خوانید بسان شما بندگان خدا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مشرکان، بستها را خدایان کوچک و متصرّف مطلق و اختیاردار افعال الَهُی می دانستند؛ ولی درخواست شفاعت و دعا از کسی که خداوند به او چنین حقّی داده، فاقد این شرایط است</w:t>
      </w:r>
      <w:r>
        <w:rPr>
          <w:rFonts w:eastAsia="IRNazanin" w:cs="IRNazanin"/>
          <w:color w:val="111111"/>
          <w:sz w:val="28"/>
          <w:szCs w:val="28"/>
          <w:rtl w:val="true"/>
          <w:lang w:bidi="fa-IR"/>
        </w:rPr>
        <w:t>.</w:t>
      </w:r>
    </w:p>
    <w:p>
      <w:pPr>
        <w:pStyle w:val="Heading3"/>
        <w:numPr>
          <w:ilvl w:val="2"/>
          <w:numId w:val="1"/>
        </w:numPr>
        <w:rPr/>
      </w:pPr>
      <w:bookmarkStart w:id="233" w:name="__RefHeading___Toc1737613_237004111"/>
      <w:bookmarkStart w:id="234" w:name="_Toc75"/>
      <w:bookmarkEnd w:id="233"/>
      <w:r>
        <w:rPr>
          <w:rtl w:val="true"/>
        </w:rPr>
        <w:t xml:space="preserve">اشکال یازدهم </w:t>
      </w:r>
      <w:r>
        <w:rPr>
          <w:rtl w:val="true"/>
        </w:rPr>
        <w:t xml:space="preserve">: </w:t>
      </w:r>
      <w:r>
        <w:rPr>
          <w:rtl w:val="true"/>
        </w:rPr>
        <w:t>شفاعت با تولید مَنافات دارد</w:t>
      </w:r>
      <w:bookmarkEnd w:id="234"/>
    </w:p>
    <w:p>
      <w:pPr>
        <w:pStyle w:val="BookText"/>
        <w:rPr/>
      </w:pPr>
      <w:r>
        <w:rPr>
          <w:rFonts w:ascii="IRNazanin" w:hAnsi="IRNazanin" w:eastAsia="IRNazanin"/>
          <w:color w:val="111111"/>
          <w:sz w:val="28"/>
          <w:sz w:val="28"/>
          <w:szCs w:val="28"/>
          <w:rtl w:val="true"/>
          <w:lang w:bidi="fa-IR"/>
        </w:rPr>
        <w:t>طرفداران تفکّر ابن تیمیّه معتقدند که شفاعت، با توحید در عبادات، مَنافات دارد و اعتقاد به آن، نوعی شرک است</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آنها شفاعت را حقّ مختصّ خداوند می دانند و بر آن اند که </w:t>
      </w:r>
      <w:bookmarkStart w:id="235" w:name="pg6253_41048"/>
    </w:p>
    <w:p>
      <w:pPr>
        <w:pStyle w:val="BookText"/>
        <w:rPr/>
      </w:pPr>
      <w:bookmarkEnd w:id="235"/>
      <w:r>
        <w:rPr>
          <w:rFonts w:ascii="IRNazanin" w:hAnsi="IRNazanin" w:eastAsia="IRNazanin"/>
          <w:color w:val="111111"/>
          <w:sz w:val="28"/>
          <w:sz w:val="28"/>
          <w:szCs w:val="28"/>
          <w:rtl w:val="true"/>
          <w:lang w:bidi="fa-IR"/>
        </w:rPr>
        <w:t>شفاعت، حقّ خداوند است و چون مختصّ اوست، اگر ما آن را از دیگری طلب کنیم، در واقع، در قلمرو فرمانروایی او دخالت کرده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طلب کردن شفاعت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شئون الَهُی است از غیر خداوند شرک است</w:t>
      </w:r>
      <w:r>
        <w:rPr>
          <w:rFonts w:eastAsia="IRNazanin" w:cs="IRNazanin"/>
          <w:color w:val="111111"/>
          <w:sz w:val="28"/>
          <w:szCs w:val="28"/>
          <w:rtl w:val="true"/>
          <w:lang w:bidi="fa-IR"/>
        </w:rPr>
        <w:t>.</w:t>
      </w:r>
    </w:p>
    <w:p>
      <w:pPr>
        <w:pStyle w:val="Heading3"/>
        <w:numPr>
          <w:ilvl w:val="2"/>
          <w:numId w:val="1"/>
        </w:numPr>
        <w:rPr/>
      </w:pPr>
      <w:bookmarkStart w:id="236" w:name="__RefHeading___Toc1737615_237004111"/>
      <w:bookmarkStart w:id="237" w:name="_Toc76"/>
      <w:bookmarkEnd w:id="236"/>
      <w:r>
        <w:rPr>
          <w:rtl w:val="true"/>
        </w:rPr>
        <w:t>پاسخ اشکال یازدهم</w:t>
      </w:r>
      <w:bookmarkEnd w:id="237"/>
    </w:p>
    <w:p>
      <w:pPr>
        <w:pStyle w:val="BookText"/>
        <w:rPr/>
      </w:pPr>
      <w:r>
        <w:rPr>
          <w:rFonts w:ascii="IRNazanin" w:hAnsi="IRNazanin" w:eastAsia="IRNazanin"/>
          <w:color w:val="111111"/>
          <w:sz w:val="28"/>
          <w:sz w:val="28"/>
          <w:szCs w:val="28"/>
          <w:rtl w:val="true"/>
          <w:lang w:bidi="fa-IR"/>
        </w:rPr>
        <w:t>در پاسخ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است که شفاعت، حقّ خداست؛ اما چرا باید طلب چیزی که حقّ خداوند است، از غیر او شرک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 در چه چیز است؟ شرک در افعال است؟ شرک در عبادت است؟ طلب کردن که عبادت نیست؛ زیرا هیچ مسلمانی، هنگامی که از پیامبرصلی الله علیه واله یا از اولیای خداوند، طلب شفاعت می کند، چنین اعتقادی ندارد که پیامبرصلی الله علیه واله بدون اذن خداوند، شفاعت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اثبات این مطلب که درخواست شفاعت از غیر خداوند شرک نیست و فعلی نیکو و مورد رضایت حضرت حق است و نیز این که شفاعت، مختصّ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به اذن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می توان آن را از مقدّسان بارگاه باری تعالی طلب کرد، چند روایت را متذکر می شویم سیوطی در الدر المَنثور، از عمر بن خطّاب نقل کرده که پیامبرصلی الله علیه واله فرمود </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أذنب آدم بالذنب الَّذِی أذنبه رفع رأسه إلی السماء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أسألک بحق محمد إلّا غفرت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فأوحی اللَهُ إلیه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w:t>
      </w:r>
    </w:p>
    <w:p>
      <w:pPr>
        <w:pStyle w:val="BookText"/>
        <w:rPr/>
      </w:pPr>
      <w:r>
        <w:rPr>
          <w:rFonts w:ascii="Amiri" w:hAnsi="Amiri" w:eastAsia="Amiri" w:cs="Amiri"/>
          <w:color w:val="111111"/>
          <w:sz w:val="28"/>
          <w:sz w:val="28"/>
          <w:szCs w:val="28"/>
          <w:rtl w:val="true"/>
          <w:lang w:bidi="ar-SA"/>
        </w:rPr>
        <w:t xml:space="preserve">محمدصلی الله علیه واله؟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تبارک اسمک لمّا خلقتنی رفعت رأسی إلی عرشک فإذا فیه مکتوب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محمدرسول اللَهُ ، فعلمت لَمِنِه لیس أحد أعظم عندک قدرة ممَن جعلت اسمه مع اسمک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فأوحی اللَهُ إلیه یا آدم إنَّهُ آخر النبیّین مَن ذریتک ولولا هو ما خَلَقَتک</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که آدم علیة السلام مرتکب گناه شد، سر به سوی آسمان بلند کرد و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حقّ محمد که گناه مرا ببخشی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او وحی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محمدکیست؟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برخی روایات آمده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چگونه محمد را شناختی، حال آن که او را خلق نکرده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مرا به دست خودت آفریدی و از روح خود در پیکر مَن دمیدی، سرم را به سوی عرش تو بلند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ناگاه دیدم که بر عرش نوشته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الَهُ الا اللَهُ محمدرسول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خود گفتم که در نزد تو از نظر قدر و مقام و مَنزلت، هیچ کس از محمد که نام او را کنار خود گذاشته ای، برتر نیست پس خداوند به آدم وحی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آخرین پیامبر از ذریّه توست و اگر او نبود، تو را خَلَقَ نمیکردم</w:t>
      </w:r>
      <w:r>
        <w:rPr>
          <w:rFonts w:eastAsia="IRNazanin" w:cs="IRNazanin"/>
          <w:color w:val="111111"/>
          <w:sz w:val="28"/>
          <w:szCs w:val="28"/>
          <w:rtl w:val="true"/>
          <w:lang w:bidi="fa-IR"/>
        </w:rPr>
        <w:t>» .</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حجر هیتمی، در کتاب الصواعق المحرقة آورده </w:t>
      </w:r>
      <w:r>
        <w:rPr>
          <w:rStyle w:val="FootnoteAnchor"/>
          <w:rtl w:val="true"/>
        </w:rPr>
        <w:footnoteReference w:id="198"/>
      </w:r>
      <w:r>
        <w:rPr>
          <w:rFonts w:ascii="IRNazanin" w:hAnsi="IRNazanin" w:eastAsia="IRNazanin"/>
          <w:color w:val="111111"/>
          <w:sz w:val="28"/>
          <w:sz w:val="28"/>
          <w:szCs w:val="28"/>
          <w:rtl w:val="true"/>
          <w:lang w:bidi="fa-IR"/>
        </w:rPr>
        <w:t>شافعی در شفیع قرار دادن اهل بیت علیهم السلام و توسل به ایشان، اشعاری سروده که از جمله آنها این دو بیت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آل النبیّ ذریعتی وهُمُ إلیه وسیلتی أرجو بهم أعطی غداً بیدی الیمین صحیفتی</w:t>
      </w:r>
      <w:r>
        <w:rPr>
          <w:rStyle w:val="FootnoteAnchor"/>
          <w:rtl w:val="true"/>
        </w:rPr>
        <w:footnoteReference w:id="199"/>
      </w:r>
      <w:r>
        <w:rPr>
          <w:rFonts w:ascii="IRNazanin" w:hAnsi="IRNazanin" w:eastAsia="IRNazanin"/>
          <w:color w:val="111111"/>
          <w:sz w:val="28"/>
          <w:sz w:val="28"/>
          <w:szCs w:val="28"/>
          <w:rtl w:val="true"/>
          <w:lang w:bidi="fa-IR"/>
        </w:rPr>
        <w:t>خاندان پیامبرصلی الله علیه واله، دستگیره مَن و وسیله من به سوی پروردگارند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امیدوارم به وسیله آنها، در روز قیامت نامه اعمالم را به دست راستم بدهند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روایتی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 بن حُنَیف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می خوانیم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رجلا ضریر البصر أتی النبی صلی الله علیه واله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 اللَهُ لَمِنِ یعافینی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شئت دعوت لک وان شئت أخّرتُ ذاک فهو خیر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ادعه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فأمره لَمِنِ یتوضأ فیحسن وضوءه فصلی رکعتین ویدعو بهذا الدعاء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إنّی أسألک وأتوجّه إلیک بنبیّک محمد نبی الرحمة یا محمد إنّی توجّهتُ بک إلی ربّی فی حاجتی هذه فتقضی لی اللَهُم شفّعه فیَّ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مرد نابینایی خدمت پیامبران رسید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خداوند بخواه تا مرا شفا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پیامبرصلی الله علیه واله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میخواهی ، دعا کنم تا خدا تو را شفا دهد، و اگر میخواهی، صبر کن که این،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بفرما</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پیامبرصلی الله علیه واله به او امر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وضو بگیرد و دو رکعت نماز بخواند و این گونه دعا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تو درخواست میکنم به وسیلَهُ پیامبر محمد، پیامبرصلی الله علیه واله رحمت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w:t>
      </w:r>
    </w:p>
    <w:p>
      <w:pPr>
        <w:pStyle w:val="BookText"/>
        <w:rPr/>
      </w:pPr>
      <w:r>
        <w:rPr>
          <w:rFonts w:ascii="IRNazanin" w:hAnsi="IRNazanin" w:eastAsia="IRNazanin"/>
          <w:color w:val="111111"/>
          <w:sz w:val="28"/>
          <w:sz w:val="28"/>
          <w:szCs w:val="28"/>
          <w:rtl w:val="true"/>
          <w:lang w:bidi="fa-IR"/>
        </w:rPr>
        <w:t>وسیلَهُ تو در مورد حاجتم به سوی خداوند توجّه پیدا میکنم تا حاجتم را برآوری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شفاعت او را درباره مَن بپذیر و او را شفیع مَن قرار ده</w:t>
      </w:r>
      <w:r>
        <w:rPr>
          <w:rFonts w:eastAsia="IRNazanin" w:cs="IRNazanin"/>
          <w:color w:val="111111"/>
          <w:sz w:val="28"/>
          <w:szCs w:val="28"/>
          <w:rtl w:val="true"/>
          <w:lang w:bidi="fa-IR"/>
        </w:rPr>
        <w:t>».</w:t>
      </w:r>
      <w:r>
        <w:rPr>
          <w:rStyle w:val="FootnoteAnchor"/>
          <w:rtl w:val="true"/>
        </w:rPr>
        <w:footnoteReference w:id="200"/>
      </w:r>
      <w:r>
        <w:rPr>
          <w:rFonts w:ascii="IRNazanin" w:hAnsi="IRNazanin" w:eastAsia="IRNazanin"/>
          <w:color w:val="111111"/>
          <w:sz w:val="28"/>
          <w:sz w:val="28"/>
          <w:szCs w:val="28"/>
          <w:rtl w:val="true"/>
          <w:lang w:bidi="fa-IR"/>
        </w:rPr>
        <w:t>هنگامی که فاطمه بنت اسد، مادر گرامی امیرمؤمَنان علی علیه السلام در گذشت و قبر را برای دفن او آماده ساختند، پیامبرصلی الله علیه واله خدا صلی الله علیه واله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الَّذِی یحیی ویمیت وهو حیّ لا یموت اغفر لأمّی فاطمة بنت أسد ولقّنها حجّتها ووسّع علیها مدخلَهُا بحقّ نبّیک واللَمِنِبیاء الَّذِین مَن قبلی فَإنّک أرحم الرّاحمین</w:t>
      </w:r>
      <w:r>
        <w:rPr>
          <w:rFonts w:eastAsia="Amiri" w:cs="Amiri" w:ascii="Amiri" w:hAnsi="Amiri"/>
          <w:color w:val="111111"/>
          <w:sz w:val="28"/>
          <w:szCs w:val="28"/>
          <w:rtl w:val="true"/>
          <w:lang w:bidi="ar-SA"/>
        </w:rPr>
        <w:t>». .</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خدایی که زنده میکنی و می میرانی و زنده ای و نمی میری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بیامرز مادرم فاطمه دختر اسد را و جایگاه او را وسیع گردان، به حقّ پیامبرت و پیامبرانی که پیش از مَن بودند؛ ای مهربان ترین مهربانان </w:t>
      </w:r>
      <w:r>
        <w:rPr>
          <w:rFonts w:eastAsia="IRNazanin" w:cs="IRNazanin"/>
          <w:color w:val="111111"/>
          <w:sz w:val="28"/>
          <w:szCs w:val="28"/>
          <w:rtl w:val="true"/>
          <w:lang w:bidi="fa-IR"/>
        </w:rPr>
        <w:t>».</w:t>
      </w:r>
      <w:r>
        <w:rPr>
          <w:rStyle w:val="FootnoteAnchor"/>
          <w:rtl w:val="true"/>
        </w:rPr>
        <w:footnoteReference w:id="201"/>
      </w:r>
    </w:p>
    <w:p>
      <w:pPr>
        <w:pStyle w:val="BookText"/>
        <w:rPr/>
      </w:pPr>
      <w:r>
        <w:rPr>
          <w:rFonts w:ascii="IRNazanin" w:hAnsi="IRNazanin" w:eastAsia="IRNazanin"/>
          <w:color w:val="111111"/>
          <w:sz w:val="28"/>
          <w:sz w:val="28"/>
          <w:szCs w:val="28"/>
          <w:rtl w:val="true"/>
          <w:lang w:bidi="fa-IR"/>
        </w:rPr>
        <w:t>این دعا که از پیامبر خدا صلی الله علیه واله نقل شده، بر این نکته دلالت دارد که وسیلَهُ و شفیع قراردادن بزرگان، در حیات و ممات، صحیح است؛ زیرا پیامبرصلی الله علیه واله فرموده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بحق نبیّک محمد واللَمِنِبیاء مَن قبلی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قهراً در مورد پیامبرصلی الله علیه واله ، شفیع قراردادن شخص زنده و در مورد انبیای قبل از ایشان، توسّل جستن به مُردگان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صحیح بخاری آمده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عمر بن الخطاب کان إذا قحطوا استسقی بالعباس بن عبد المطلب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إنّا کنّا نتوسل إلیک بنبّیناصلی الله علیه واله فتسقینا وإنّا نتوسّل إلیک بعمّ نبیّنا فاسقنا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فیسقون</w:t>
      </w:r>
      <w:r>
        <w:rPr>
          <w:rFonts w:eastAsia="IRNazanin" w:cs="IRNazanin"/>
          <w:color w:val="111111"/>
          <w:sz w:val="28"/>
          <w:szCs w:val="28"/>
          <w:rtl w:val="true"/>
          <w:lang w:bidi="fa-IR"/>
        </w:rPr>
        <w:t>». .</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سالَهُای قحطی می شد، عمر بن خطّاب به وسیلَهُ عبّاس بن عبد المطّلب، طلب باران می نمود 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گذشته این گونه بودیم که به واسطه پیامبران به سوی تو توسل میجستیم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را سیراب مینمودی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درستی که اینک ما عموی پیامبرصلی الله علیه واله را شفیع قرار می دهیم و متوسل می۔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را سیراب نما، پس خداوند، آنها را سیراب می فرمود</w:t>
      </w:r>
      <w:r>
        <w:rPr>
          <w:rFonts w:eastAsia="IRNazanin" w:cs="IRNazanin"/>
          <w:color w:val="111111"/>
          <w:sz w:val="28"/>
          <w:szCs w:val="28"/>
          <w:rtl w:val="true"/>
          <w:lang w:bidi="fa-IR"/>
        </w:rPr>
        <w:t>».</w:t>
      </w:r>
      <w:r>
        <w:rPr>
          <w:rStyle w:val="FootnoteAnchor"/>
          <w:rtl w:val="true"/>
        </w:rPr>
        <w:footnoteReference w:id="202"/>
      </w:r>
      <w:bookmarkStart w:id="238" w:name="pg6253_41053"/>
    </w:p>
    <w:p>
      <w:pPr>
        <w:pStyle w:val="Heading2"/>
        <w:numPr>
          <w:ilvl w:val="1"/>
          <w:numId w:val="1"/>
        </w:numPr>
        <w:rPr/>
      </w:pPr>
      <w:bookmarkStart w:id="239" w:name="__RefHeading___Toc1737617_237004111"/>
      <w:bookmarkStart w:id="240" w:name="_Toc77"/>
      <w:bookmarkEnd w:id="238"/>
      <w:bookmarkEnd w:id="239"/>
      <w:r>
        <w:rPr>
          <w:rtl w:val="true"/>
        </w:rPr>
        <w:t>کلام آخر</w:t>
      </w:r>
      <w:bookmarkEnd w:id="240"/>
    </w:p>
    <w:p>
      <w:pPr>
        <w:pStyle w:val="BookText"/>
        <w:rPr/>
      </w:pPr>
      <w:r>
        <w:rPr>
          <w:rFonts w:ascii="IRNazanin" w:hAnsi="IRNazanin" w:eastAsia="IRNazanin"/>
          <w:color w:val="111111"/>
          <w:sz w:val="28"/>
          <w:sz w:val="28"/>
          <w:szCs w:val="28"/>
          <w:rtl w:val="true"/>
          <w:lang w:bidi="fa-IR"/>
        </w:rPr>
        <w:t xml:space="preserve">با بیان مطالبی که پیرامون شفاعت از نگاه قرآن و سنّت به صورت تفصیلی بیان گردید مشخص شد که ، شفاعت اسلامی مولود نوعی رابطه میان شفاعت کننده و شفاعت شونده است ؛ که مَنوط به اذن الَهُی است ؛ و نیاز به زمینه های الَهُی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امید به شفاعت به انسان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رابطه خود را با اولیاء اللَهُ از نظر ایمان و عمل برقرار سازی و زمینه رضای الَهُی را فراهم کنی تا در آن روز سخت ، آبرویی برای شفاعت نزد آنان داشته باشی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امید به شفاعت هم یک عامل بازدارنده از گناه است و هم عاملی برای دعوت به تجدیدنظر در گذشته تاریک</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نکته نیز گفتنی است که هیچکس تضمینی درباره شفاعت از هیچیک از اولیاءالله نگرفته است ، و هیچ گنهکاری نمی تواند مطمئن به شفاعت باشد، بلکه این مسئلَهُ فقط به صورتیک امید و یک احتمال است ، آن هم با شرایطی که در فصلهای مختلف این مجموعه به صورت مشروح گفته شد</w:t>
      </w:r>
      <w:r>
        <w:rPr>
          <w:rFonts w:eastAsia="IRNazanin" w:cs="IRNazanin"/>
          <w:color w:val="111111"/>
          <w:sz w:val="28"/>
          <w:szCs w:val="28"/>
          <w:rtl w:val="true"/>
          <w:lang w:bidi="fa-IR"/>
        </w:rPr>
        <w:t xml:space="preserve">. </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بدون تردید شفاعت نه تشویق به گناه است و نه چراغ سبز برای معاصی ؛ نه عامل عقب افتادگی است و نه چیزی شبیه پارتی بازی در جوامع دنیای امروز ؛ بلکه یک مسألَهُ مهم تربیتی است که از جهات گوناگون آثار مثبت و سازنده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اینکه امید به شفاعت اولیاء الله به آنها نوید می دهد که اگر همین جا متوقف شوند و خود را اصلاح کنند ، ممکن است گذشته آنها از طریق شفاعت نیکان و پاکان جبران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امید به شفاعت به متوقف شدن گناه و بازگشت به سوی صلاح و تقوی کمک میکند و مجموعه این امور ، عامل مؤثری برای تربیت او خواهد بود و سبب می شود که تدریجاً از صف آلودگان در آید، یا لااقل در کنار پاره ای از آلودگیها ، به اعمال نیک نیز روی آورد ، و از سقوط بیشتر در دامان شیطان رهایی یابد</w:t>
      </w:r>
      <w:r>
        <w:rPr>
          <w:rFonts w:eastAsia="IRNazanin" w:cs="IRNazanin"/>
          <w:color w:val="111111"/>
          <w:sz w:val="28"/>
          <w:szCs w:val="28"/>
          <w:rtl w:val="true"/>
          <w:lang w:bidi="fa-IR"/>
        </w:rPr>
        <w:t xml:space="preserve">. </w:t>
      </w:r>
      <w:bookmarkStart w:id="241" w:name="pg6253_41055"/>
    </w:p>
    <w:p>
      <w:pPr>
        <w:pStyle w:val="Heading2"/>
        <w:numPr>
          <w:ilvl w:val="1"/>
          <w:numId w:val="1"/>
        </w:numPr>
        <w:rPr/>
      </w:pPr>
      <w:bookmarkStart w:id="242" w:name="__RefHeading___Toc1737619_237004111"/>
      <w:bookmarkStart w:id="243" w:name="_Toc78"/>
      <w:bookmarkEnd w:id="241"/>
      <w:bookmarkEnd w:id="242"/>
      <w:r>
        <w:rPr>
          <w:rtl w:val="true"/>
        </w:rPr>
        <w:t>فهرست مَنابع و مآخذ عامه</w:t>
      </w:r>
      <w:bookmarkEnd w:id="243"/>
    </w:p>
    <w:p>
      <w:pPr>
        <w:pStyle w:val="BookText"/>
        <w:rPr/>
      </w:pP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مجید، ترجمه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محمدصلی الله علیه واله مهدی فولادوند،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مطالعات تاریخ و معارف اسلامی، </w:t>
      </w:r>
      <w:r>
        <w:rPr>
          <w:rFonts w:ascii="IRNazanin" w:hAnsi="IRNazanin" w:eastAsia="IRNazanin"/>
          <w:color w:val="111111"/>
          <w:sz w:val="28"/>
          <w:sz w:val="28"/>
          <w:szCs w:val="28"/>
          <w:lang w:bidi="fa-IR"/>
        </w:rPr>
        <w:t>۱۳۷۳</w:t>
      </w:r>
      <w:r>
        <w:rPr>
          <w:rFonts w:ascii="IRNazanin" w:hAnsi="IRNazanin" w:eastAsia="IRNazanin"/>
          <w:color w:val="111111"/>
          <w:sz w:val="28"/>
          <w:sz w:val="28"/>
          <w:szCs w:val="28"/>
          <w:rtl w:val="true"/>
          <w:lang w:bidi="fa-IR"/>
        </w:rPr>
        <w:t xml:space="preserve"> ش ، اوّل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إبن تیمیة ، حیاته عقائده ، صائب عبد الحمید،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الغدیر للدراسات الإسلامیة، </w:t>
      </w:r>
      <w:r>
        <w:rPr>
          <w:rFonts w:ascii="IRNazanin" w:hAnsi="IRNazanin" w:eastAsia="IRNazanin"/>
          <w:color w:val="111111"/>
          <w:sz w:val="28"/>
          <w:sz w:val="28"/>
          <w:szCs w:val="28"/>
          <w:lang w:bidi="fa-IR"/>
        </w:rPr>
        <w:t>۱۴۱۴</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۱۹۹۴</w:t>
      </w:r>
      <w:r>
        <w:rPr>
          <w:rFonts w:ascii="IRNazanin" w:hAnsi="IRNazanin" w:eastAsia="IRNazanin"/>
          <w:color w:val="111111"/>
          <w:sz w:val="28"/>
          <w:sz w:val="28"/>
          <w:szCs w:val="28"/>
          <w:rtl w:val="true"/>
          <w:lang w:bidi="fa-IR"/>
        </w:rPr>
        <w:t>م،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الإحسان فی تقریب صحیح إبن حیّان، إبن بلبان الفارسی،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الرسالة، </w:t>
      </w:r>
      <w:r>
        <w:rPr>
          <w:rFonts w:ascii="IRNazanin" w:hAnsi="IRNazanin" w:eastAsia="IRNazanin"/>
          <w:color w:val="111111"/>
          <w:sz w:val="28"/>
          <w:sz w:val="28"/>
          <w:szCs w:val="28"/>
          <w:lang w:bidi="fa-IR"/>
        </w:rPr>
        <w:t>۱۴۱۲</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۱۹۹۲</w:t>
      </w:r>
      <w:r>
        <w:rPr>
          <w:rFonts w:ascii="IRNazanin" w:hAnsi="IRNazanin" w:eastAsia="IRNazanin"/>
          <w:color w:val="111111"/>
          <w:sz w:val="28"/>
          <w:sz w:val="28"/>
          <w:szCs w:val="28"/>
          <w:rtl w:val="true"/>
          <w:lang w:bidi="fa-IR"/>
        </w:rPr>
        <w:t>م،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البدایة والنهایة، اسماعیل بن کثیر الدمشقی،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إحیاء التراث العربی، </w:t>
      </w:r>
      <w:r>
        <w:rPr>
          <w:rFonts w:ascii="IRNazanin" w:hAnsi="IRNazanin" w:eastAsia="IRNazanin"/>
          <w:color w:val="111111"/>
          <w:sz w:val="28"/>
          <w:sz w:val="28"/>
          <w:szCs w:val="28"/>
          <w:lang w:bidi="fa-IR"/>
        </w:rPr>
        <w:t>۱۴۰۸</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۱۹۸۸</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٥</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التاریخ الکبیر، محمد بن اسماعیل البخاری، دیار بکر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المکتبة الإسلامیة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مدینة دمشق،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عساکر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الفکر للطباعة و النشر و التوزیع، </w:t>
      </w:r>
      <w:r>
        <w:rPr>
          <w:rFonts w:ascii="IRNazanin" w:hAnsi="IRNazanin" w:eastAsia="IRNazanin"/>
          <w:color w:val="111111"/>
          <w:sz w:val="28"/>
          <w:sz w:val="28"/>
          <w:szCs w:val="28"/>
          <w:lang w:bidi="fa-IR"/>
        </w:rPr>
        <w:t>۱۴۱۵</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تذکرة الحفّاظ، محمد بن أحمد الذهبی،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احیاء التراث العربی </w:t>
      </w:r>
    </w:p>
    <w:p>
      <w:pPr>
        <w:pStyle w:val="BookText"/>
        <w:rPr/>
      </w:pP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الجامع الصغیر، جلال الدین عبدالرحمان بن أبی بکر السیوطی،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الفکر للطباعة والنشر والتوزیع، </w:t>
      </w:r>
      <w:r>
        <w:rPr>
          <w:rFonts w:ascii="IRNazanin" w:hAnsi="IRNazanin" w:eastAsia="IRNazanin"/>
          <w:color w:val="111111"/>
          <w:sz w:val="28"/>
          <w:sz w:val="28"/>
          <w:szCs w:val="28"/>
          <w:lang w:bidi="fa-IR"/>
        </w:rPr>
        <w:t>۱۴۰۱</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۱۹۸۹</w:t>
      </w:r>
      <w:r>
        <w:rPr>
          <w:rFonts w:ascii="IRNazanin" w:hAnsi="IRNazanin" w:eastAsia="IRNazanin"/>
          <w:color w:val="111111"/>
          <w:sz w:val="28"/>
          <w:sz w:val="28"/>
          <w:szCs w:val="28"/>
          <w:rtl w:val="true"/>
          <w:lang w:bidi="fa-IR"/>
        </w:rPr>
        <w:t>م، اوّل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البیان فی تفسیر القرآن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الطبری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محمدبن جریر الطبری،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المعرفة، </w:t>
      </w:r>
      <w:r>
        <w:rPr>
          <w:rFonts w:ascii="IRNazanin" w:hAnsi="IRNazanin" w:eastAsia="IRNazanin"/>
          <w:color w:val="111111"/>
          <w:sz w:val="28"/>
          <w:sz w:val="28"/>
          <w:szCs w:val="28"/>
          <w:lang w:bidi="fa-IR"/>
        </w:rPr>
        <w:t>۱۴۰۰</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۱۹۸۰</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الدر المَنثور، جلال الدین عبد الرحمان بن أبی بکر السیوطی،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الفکر، </w:t>
      </w:r>
      <w:r>
        <w:rPr>
          <w:rFonts w:ascii="IRNazanin" w:hAnsi="IRNazanin" w:eastAsia="IRNazanin"/>
          <w:color w:val="111111"/>
          <w:sz w:val="28"/>
          <w:sz w:val="28"/>
          <w:szCs w:val="28"/>
          <w:lang w:bidi="fa-IR"/>
        </w:rPr>
        <w:t>۱۴۰۳</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۱۹۸۳</w:t>
      </w:r>
      <w:r>
        <w:rPr>
          <w:rFonts w:ascii="IRNazanin" w:hAnsi="IRNazanin" w:eastAsia="IRNazanin"/>
          <w:color w:val="111111"/>
          <w:sz w:val="28"/>
          <w:sz w:val="28"/>
          <w:szCs w:val="28"/>
          <w:rtl w:val="true"/>
          <w:lang w:bidi="fa-IR"/>
        </w:rPr>
        <w:t xml:space="preserve">م ، اول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روضة الواعظین، محمدبن الفتال النیسابوری،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ما، قم، </w:t>
      </w:r>
      <w:r>
        <w:rPr>
          <w:rFonts w:ascii="IRNazanin" w:hAnsi="IRNazanin" w:eastAsia="IRNazanin"/>
          <w:color w:val="111111"/>
          <w:sz w:val="28"/>
          <w:sz w:val="28"/>
          <w:szCs w:val="28"/>
          <w:lang w:bidi="fa-IR"/>
        </w:rPr>
        <w:t>۱۴۲۳</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۱۳۸۹</w:t>
      </w:r>
      <w:r>
        <w:rPr>
          <w:rFonts w:ascii="IRNazanin" w:hAnsi="IRNazanin" w:eastAsia="IRNazanin"/>
          <w:color w:val="111111"/>
          <w:sz w:val="28"/>
          <w:sz w:val="28"/>
          <w:szCs w:val="28"/>
          <w:rtl w:val="true"/>
          <w:lang w:bidi="fa-IR"/>
        </w:rPr>
        <w:t xml:space="preserve">ش، اول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سنن أبی داوود، ابن الأشعث السجستانی، بیروت، دار الفکر للطباعة، </w:t>
      </w:r>
      <w:r>
        <w:rPr>
          <w:rFonts w:ascii="IRNazanin" w:hAnsi="IRNazanin" w:eastAsia="IRNazanin"/>
          <w:color w:val="111111"/>
          <w:sz w:val="28"/>
          <w:sz w:val="28"/>
          <w:szCs w:val="28"/>
          <w:lang w:bidi="fa-IR"/>
        </w:rPr>
        <w:t>۱۴۱۰</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۱۹۹۰</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سنن ابن ماجه ، محمد بن یزید القزوینی،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الفکر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سنن الترمذی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الجامع الکبیر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محمد بن عیسی بن سورة الترمذی،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الفکر، </w:t>
      </w:r>
      <w:r>
        <w:rPr>
          <w:rFonts w:ascii="IRNazanin" w:hAnsi="IRNazanin" w:eastAsia="IRNazanin"/>
          <w:color w:val="111111"/>
          <w:sz w:val="28"/>
          <w:sz w:val="28"/>
          <w:szCs w:val="28"/>
          <w:lang w:bidi="fa-IR"/>
        </w:rPr>
        <w:t>۱۴۰۳</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۱۹۸۳</w:t>
      </w:r>
      <w:r>
        <w:rPr>
          <w:rFonts w:ascii="IRNazanin" w:hAnsi="IRNazanin" w:eastAsia="IRNazanin"/>
          <w:color w:val="111111"/>
          <w:sz w:val="28"/>
          <w:sz w:val="28"/>
          <w:szCs w:val="28"/>
          <w:rtl w:val="true"/>
          <w:lang w:bidi="fa-IR"/>
        </w:rPr>
        <w:t xml:space="preserve">م، دوم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سنن الترمذی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الجامع الکبیر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محمد بن عیسی بن سورة الترمذی،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الغرب الإسلامی، </w:t>
      </w:r>
      <w:r>
        <w:rPr>
          <w:rFonts w:ascii="IRNazanin" w:hAnsi="IRNazanin" w:eastAsia="IRNazanin"/>
          <w:color w:val="111111"/>
          <w:sz w:val="28"/>
          <w:sz w:val="28"/>
          <w:szCs w:val="28"/>
          <w:lang w:bidi="fa-IR"/>
        </w:rPr>
        <w:t>۱۹۹۸</w:t>
      </w:r>
      <w:r>
        <w:rPr>
          <w:rFonts w:ascii="IRNazanin" w:hAnsi="IRNazanin" w:eastAsia="IRNazanin"/>
          <w:color w:val="111111"/>
          <w:sz w:val="28"/>
          <w:sz w:val="28"/>
          <w:szCs w:val="28"/>
          <w:rtl w:val="true"/>
          <w:lang w:bidi="fa-IR"/>
        </w:rPr>
        <w:t xml:space="preserve">م،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سنن الترمذی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الجامع الکبیر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محمدصلی الله علیه واله بن عیسی بن سورة الترمذی،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العلمیة، </w:t>
      </w:r>
      <w:r>
        <w:rPr>
          <w:rFonts w:ascii="IRNazanin" w:hAnsi="IRNazanin" w:eastAsia="IRNazanin"/>
          <w:color w:val="111111"/>
          <w:sz w:val="28"/>
          <w:sz w:val="28"/>
          <w:szCs w:val="28"/>
          <w:lang w:bidi="fa-IR"/>
        </w:rPr>
        <w:t>۱۴۰۸</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۱۹۸۷</w:t>
      </w:r>
      <w:r>
        <w:rPr>
          <w:rFonts w:ascii="IRNazanin" w:hAnsi="IRNazanin" w:eastAsia="IRNazanin"/>
          <w:color w:val="111111"/>
          <w:sz w:val="28"/>
          <w:sz w:val="28"/>
          <w:szCs w:val="28"/>
          <w:rtl w:val="true"/>
          <w:lang w:bidi="fa-IR"/>
        </w:rPr>
        <w:t>م، اول</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۱۷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السنن ، نسائی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بشرح الحافظ السیوطی و حاشیة الإمام السندی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بیروت، دار الفکر، </w:t>
      </w:r>
      <w:r>
        <w:rPr>
          <w:rFonts w:ascii="IRNazanin" w:hAnsi="IRNazanin" w:eastAsia="IRNazanin"/>
          <w:color w:val="111111"/>
          <w:sz w:val="28"/>
          <w:sz w:val="28"/>
          <w:szCs w:val="28"/>
          <w:lang w:bidi="fa-IR"/>
        </w:rPr>
        <w:t>۱۳۴۸</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۱۹۳۰</w:t>
      </w:r>
      <w:r>
        <w:rPr>
          <w:rFonts w:ascii="IRNazanin" w:hAnsi="IRNazanin" w:eastAsia="IRNazanin"/>
          <w:color w:val="111111"/>
          <w:sz w:val="28"/>
          <w:sz w:val="28"/>
          <w:szCs w:val="28"/>
          <w:rtl w:val="true"/>
          <w:lang w:bidi="fa-IR"/>
        </w:rPr>
        <w:t xml:space="preserve">م، اول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lang w:bidi="fa-IR"/>
        </w:rPr>
        <w:t>۱۸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السنن الکبری، أحمد بن الحسین بن علی البیهقی، ریاض، مکتبة المعارف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المعرفة، </w:t>
      </w:r>
      <w:r>
        <w:rPr>
          <w:rFonts w:ascii="IRNazanin" w:hAnsi="IRNazanin" w:eastAsia="IRNazanin"/>
          <w:color w:val="111111"/>
          <w:sz w:val="28"/>
          <w:sz w:val="28"/>
          <w:szCs w:val="28"/>
          <w:lang w:bidi="fa-IR"/>
        </w:rPr>
        <w:t>۱۴۰۶</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۱۹۸۶</w:t>
      </w:r>
      <w:r>
        <w:rPr>
          <w:rFonts w:ascii="IRNazanin" w:hAnsi="IRNazanin" w:eastAsia="IRNazanin"/>
          <w:color w:val="111111"/>
          <w:sz w:val="28"/>
          <w:sz w:val="28"/>
          <w:szCs w:val="28"/>
          <w:rtl w:val="true"/>
          <w:lang w:bidi="fa-IR"/>
        </w:rPr>
        <w:t xml:space="preserve">م، اوّل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السیرة الحلبیة فی سیرة الأمین المأمون، صلاح الدین الحلبی،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المعرفة، </w:t>
      </w:r>
      <w:r>
        <w:rPr>
          <w:rFonts w:ascii="IRNazanin" w:hAnsi="IRNazanin" w:eastAsia="IRNazanin"/>
          <w:color w:val="111111"/>
          <w:sz w:val="28"/>
          <w:sz w:val="28"/>
          <w:szCs w:val="28"/>
          <w:lang w:bidi="fa-IR"/>
        </w:rPr>
        <w:t>۱۴۰۰</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العقیدة الواسطیّة لابن تیمیّة، محمد خلیل هَرّاس، ریاض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الَهُجرة، </w:t>
      </w:r>
      <w:r>
        <w:rPr>
          <w:rFonts w:ascii="IRNazanin" w:hAnsi="IRNazanin" w:eastAsia="IRNazanin"/>
          <w:color w:val="111111"/>
          <w:sz w:val="28"/>
          <w:sz w:val="28"/>
          <w:szCs w:val="28"/>
          <w:lang w:bidi="fa-IR"/>
        </w:rPr>
        <w:t>۱۴۱۱</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۱۹۹۱</w:t>
      </w:r>
      <w:r>
        <w:rPr>
          <w:rFonts w:ascii="IRNazanin" w:hAnsi="IRNazanin" w:eastAsia="IRNazanin"/>
          <w:color w:val="111111"/>
          <w:sz w:val="28"/>
          <w:sz w:val="28"/>
          <w:szCs w:val="28"/>
          <w:rtl w:val="true"/>
          <w:lang w:bidi="fa-IR"/>
        </w:rPr>
        <w:t xml:space="preserve">م، اول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نهج البلاغه، ابن أبی الحدید، بیروت، دار إحیاء الکتب العربیة، </w:t>
      </w:r>
      <w:r>
        <w:rPr>
          <w:rFonts w:ascii="IRNazanin" w:hAnsi="IRNazanin" w:eastAsia="IRNazanin"/>
          <w:color w:val="111111"/>
          <w:sz w:val="28"/>
          <w:sz w:val="28"/>
          <w:szCs w:val="28"/>
          <w:lang w:bidi="fa-IR"/>
        </w:rPr>
        <w:t>۱۳۷۸</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۱۹۵۹</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 الإیمان، البیهقی، بیروت، دار الکتب العلمیة، </w:t>
      </w:r>
      <w:r>
        <w:rPr>
          <w:rFonts w:ascii="IRNazanin" w:hAnsi="IRNazanin" w:eastAsia="IRNazanin"/>
          <w:color w:val="111111"/>
          <w:sz w:val="28"/>
          <w:sz w:val="28"/>
          <w:szCs w:val="28"/>
          <w:lang w:bidi="fa-IR"/>
        </w:rPr>
        <w:t>۱۴۱۰</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۱۹۹۰</w:t>
      </w:r>
      <w:r>
        <w:rPr>
          <w:rFonts w:ascii="IRNazanin" w:hAnsi="IRNazanin" w:eastAsia="IRNazanin"/>
          <w:color w:val="111111"/>
          <w:sz w:val="28"/>
          <w:sz w:val="28"/>
          <w:szCs w:val="28"/>
          <w:rtl w:val="true"/>
          <w:lang w:bidi="fa-IR"/>
        </w:rPr>
        <w:t xml:space="preserve">م، اوّل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البخاری، محمدصلی الله علیه واله بن اسماعیل البخاری، بیروت، دار الفکر، </w:t>
      </w:r>
      <w:r>
        <w:rPr>
          <w:rFonts w:ascii="IRNazanin" w:hAnsi="IRNazanin" w:eastAsia="IRNazanin"/>
          <w:color w:val="111111"/>
          <w:sz w:val="28"/>
          <w:sz w:val="28"/>
          <w:szCs w:val="28"/>
          <w:lang w:bidi="fa-IR"/>
        </w:rPr>
        <w:t>۱۴۰۱</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۱۹۸۹</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 دار إحیاء التراث العربی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مسلم، مسلم بن الحجّاج النیسابوری، بیروت، دار المعرفة للطباعة والنشر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مسلم بشرح النووی، بیروت، دار إحیاء التراث العربی، سوم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الصواعق المحرقة، إبن حجر الَهُیتمی المکّی ، قاهرة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مکتبة القاهرة</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۲۷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الفتح المجید، عبد الرحمان بن حسن آل الشیخ، بیروت، دار إحیاء التراث العربی، </w:t>
      </w:r>
      <w:r>
        <w:rPr>
          <w:rFonts w:ascii="IRNazanin" w:hAnsi="IRNazanin" w:eastAsia="IRNazanin"/>
          <w:color w:val="111111"/>
          <w:sz w:val="28"/>
          <w:sz w:val="28"/>
          <w:szCs w:val="28"/>
          <w:lang w:bidi="fa-IR"/>
        </w:rPr>
        <w:t>۱۳۷۷</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۱۹۵۷</w:t>
      </w:r>
      <w:r>
        <w:rPr>
          <w:rFonts w:ascii="IRNazanin" w:hAnsi="IRNazanin" w:eastAsia="IRNazanin"/>
          <w:color w:val="111111"/>
          <w:sz w:val="28"/>
          <w:sz w:val="28"/>
          <w:szCs w:val="28"/>
          <w:rtl w:val="true"/>
          <w:lang w:bidi="fa-IR"/>
        </w:rPr>
        <w:t xml:space="preserve">م، هفتم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lang w:bidi="fa-IR"/>
        </w:rPr>
        <w:t>۲۸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الفصول المهمّة فی معرفة الأئمة علیه السلام ابن الصبّاغ المالکی قم، دار الحدیث للطباعة والنشر، </w:t>
      </w:r>
      <w:r>
        <w:rPr>
          <w:rFonts w:ascii="IRNazanin" w:hAnsi="IRNazanin" w:eastAsia="IRNazanin"/>
          <w:color w:val="111111"/>
          <w:sz w:val="28"/>
          <w:sz w:val="28"/>
          <w:szCs w:val="28"/>
          <w:lang w:bidi="fa-IR"/>
        </w:rPr>
        <w:t>۱۴۲۲</w:t>
      </w:r>
      <w:r>
        <w:rPr>
          <w:rFonts w:ascii="IRNazanin" w:hAnsi="IRNazanin" w:eastAsia="IRNazanin"/>
          <w:color w:val="111111"/>
          <w:sz w:val="28"/>
          <w:sz w:val="28"/>
          <w:szCs w:val="28"/>
          <w:rtl w:val="true"/>
          <w:lang w:bidi="fa-IR"/>
        </w:rPr>
        <w:t xml:space="preserve">ق، اوّل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کنز العمال فی سنن الأقوال والأفعال، المتّقی الهندی، بیروت، مؤسسة الرسالة، </w:t>
      </w:r>
      <w:r>
        <w:rPr>
          <w:rFonts w:ascii="IRNazanin" w:hAnsi="IRNazanin" w:eastAsia="IRNazanin"/>
          <w:color w:val="111111"/>
          <w:sz w:val="28"/>
          <w:sz w:val="28"/>
          <w:szCs w:val="28"/>
          <w:lang w:bidi="fa-IR"/>
        </w:rPr>
        <w:t>۱۴۰۵</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۱۹۸۵</w:t>
      </w:r>
      <w:r>
        <w:rPr>
          <w:rFonts w:ascii="IRNazanin" w:hAnsi="IRNazanin" w:eastAsia="IRNazanin"/>
          <w:color w:val="111111"/>
          <w:sz w:val="28"/>
          <w:sz w:val="28"/>
          <w:szCs w:val="28"/>
          <w:rtl w:val="true"/>
          <w:lang w:bidi="fa-IR"/>
        </w:rPr>
        <w:t>م، پنجم</w:t>
      </w:r>
    </w:p>
    <w:p>
      <w:pPr>
        <w:pStyle w:val="BookText"/>
        <w:rPr/>
      </w:pPr>
      <w:r>
        <w:rPr>
          <w:rFonts w:ascii="IRNazanin" w:hAnsi="IRNazanin" w:eastAsia="IRNazanin"/>
          <w:color w:val="111111"/>
          <w:sz w:val="28"/>
          <w:sz w:val="28"/>
          <w:szCs w:val="28"/>
          <w:lang w:bidi="fa-IR"/>
        </w:rPr>
        <w:t>۳۰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الزوائد، الَهُیثمی، بیروت، دار الکتب العلمیة، </w:t>
      </w:r>
      <w:r>
        <w:rPr>
          <w:rFonts w:ascii="IRNazanin" w:hAnsi="IRNazanin" w:eastAsia="IRNazanin"/>
          <w:color w:val="111111"/>
          <w:sz w:val="28"/>
          <w:sz w:val="28"/>
          <w:szCs w:val="28"/>
          <w:lang w:bidi="fa-IR"/>
        </w:rPr>
        <w:t>۱۴۰۸</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۱۹۸۸</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المستدرک علی الصحیحین، الحاکم النیسابوری، بیروت، دار المعرفة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المسند، أحمد بن حنبل، بیروت، دار الفکر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 الطیالسی، سلیمان بن داود الطیالسی، بیروت، دار المعرفة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المصنّف، عبدالرزاق الإصفهانی، بیروت، مَنشورات المجلس العلمی، </w:t>
      </w:r>
      <w:r>
        <w:rPr>
          <w:rFonts w:ascii="IRNazanin" w:hAnsi="IRNazanin" w:eastAsia="IRNazanin"/>
          <w:color w:val="111111"/>
          <w:sz w:val="28"/>
          <w:sz w:val="28"/>
          <w:szCs w:val="28"/>
          <w:lang w:bidi="fa-IR"/>
        </w:rPr>
        <w:t>۱۴۰۳</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۱۹۸۳</w:t>
      </w:r>
      <w:r>
        <w:rPr>
          <w:rFonts w:ascii="IRNazanin" w:hAnsi="IRNazanin" w:eastAsia="IRNazanin"/>
          <w:color w:val="111111"/>
          <w:sz w:val="28"/>
          <w:sz w:val="28"/>
          <w:szCs w:val="28"/>
          <w:rtl w:val="true"/>
          <w:lang w:bidi="fa-IR"/>
        </w:rPr>
        <w:t>م،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المعجم الأوسط، سلیمان بن أحمد الطبرانی، مکّة، دار الحرمین للطباعة والنشر والتوزیع، </w:t>
      </w:r>
      <w:r>
        <w:rPr>
          <w:rFonts w:ascii="IRNazanin" w:hAnsi="IRNazanin" w:eastAsia="IRNazanin"/>
          <w:color w:val="111111"/>
          <w:sz w:val="28"/>
          <w:sz w:val="28"/>
          <w:szCs w:val="28"/>
          <w:lang w:bidi="fa-IR"/>
        </w:rPr>
        <w:t>۱۴۱۵</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۱۹۹۵</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المعجم الکبیر، سلیمان بن أحمد الطبرانی، وزارة الأوقاف العراقیة</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۳۷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المفردات فی غریب القرآن، الراغب الإصفهانی، بیروت، دار المعرفة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lang w:bidi="fa-IR"/>
        </w:rPr>
        <w:t>۳۸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ینابیع المودّة، سلیمان بن إبراهیم القندوزی الحنفی، قم، دار الأسوة للطباعة و النشر، </w:t>
      </w:r>
      <w:r>
        <w:rPr>
          <w:rFonts w:ascii="IRNazanin" w:hAnsi="IRNazanin" w:eastAsia="IRNazanin"/>
          <w:color w:val="111111"/>
          <w:sz w:val="28"/>
          <w:sz w:val="28"/>
          <w:szCs w:val="28"/>
          <w:lang w:bidi="fa-IR"/>
        </w:rPr>
        <w:t>۱۴۱۶</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فهرست مَنابع و مأخذ خاصه</w:t>
      </w:r>
    </w:p>
    <w:p>
      <w:pPr>
        <w:pStyle w:val="BookText"/>
        <w:rPr/>
      </w:pP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الإعتقادات، محمدصلی الله علیه واله بن علی ابن بابویه الصدوق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مَنتشر شده در ضمَن مجموعه مصنّفات شیخ مفید، ج</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المؤتمر العالمی لألفیة الشیخ المفید ، </w:t>
      </w:r>
      <w:r>
        <w:rPr>
          <w:rFonts w:ascii="IRNazanin" w:hAnsi="IRNazanin" w:eastAsia="IRNazanin"/>
          <w:color w:val="111111"/>
          <w:sz w:val="28"/>
          <w:sz w:val="28"/>
          <w:szCs w:val="28"/>
          <w:lang w:bidi="fa-IR"/>
        </w:rPr>
        <w:t>۱۴۱۳</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۱۳۷۹</w:t>
      </w:r>
      <w:r>
        <w:rPr>
          <w:rFonts w:ascii="IRNazanin" w:hAnsi="IRNazanin" w:eastAsia="IRNazanin"/>
          <w:color w:val="111111"/>
          <w:sz w:val="28"/>
          <w:sz w:val="28"/>
          <w:szCs w:val="28"/>
          <w:rtl w:val="true"/>
          <w:lang w:bidi="fa-IR"/>
        </w:rPr>
        <w:t>ش،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أصول الکافی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ترجمه فارسی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محمد بن یعقوب بن اسحاق الکلینی،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کتابفروشی اسلامیّة، </w:t>
      </w:r>
      <w:r>
        <w:rPr>
          <w:rFonts w:ascii="IRNazanin" w:hAnsi="IRNazanin" w:eastAsia="IRNazanin"/>
          <w:color w:val="111111"/>
          <w:sz w:val="28"/>
          <w:sz w:val="28"/>
          <w:szCs w:val="28"/>
          <w:lang w:bidi="fa-IR"/>
        </w:rPr>
        <w:t>۱۳۸۶</w:t>
      </w:r>
      <w:r>
        <w:rPr>
          <w:rFonts w:ascii="IRNazanin" w:hAnsi="IRNazanin" w:eastAsia="IRNazanin"/>
          <w:color w:val="111111"/>
          <w:sz w:val="28"/>
          <w:sz w:val="28"/>
          <w:szCs w:val="28"/>
          <w:rtl w:val="true"/>
          <w:lang w:bidi="fa-IR"/>
        </w:rPr>
        <w:t>ق،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الأمالی، محمدصلی الله علیه واله بن علی ابن بابویه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الصدوق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مرکز الطباعة و النشر فی مؤسّسة البعثة، </w:t>
      </w:r>
      <w:r>
        <w:rPr>
          <w:rFonts w:ascii="IRNazanin" w:hAnsi="IRNazanin" w:eastAsia="IRNazanin"/>
          <w:color w:val="111111"/>
          <w:sz w:val="28"/>
          <w:sz w:val="28"/>
          <w:szCs w:val="28"/>
          <w:lang w:bidi="fa-IR"/>
        </w:rPr>
        <w:t>۱۴۱۷</w:t>
      </w:r>
      <w:r>
        <w:rPr>
          <w:rFonts w:ascii="IRNazanin" w:hAnsi="IRNazanin" w:eastAsia="IRNazanin"/>
          <w:color w:val="111111"/>
          <w:sz w:val="28"/>
          <w:sz w:val="28"/>
          <w:szCs w:val="28"/>
          <w:rtl w:val="true"/>
          <w:lang w:bidi="fa-IR"/>
        </w:rPr>
        <w:t>ق،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اللَمِنِوار، محمد باقر المجلسی، بیروت، مؤسسة الوفاء، </w:t>
      </w:r>
      <w:r>
        <w:rPr>
          <w:rFonts w:ascii="IRNazanin" w:hAnsi="IRNazanin" w:eastAsia="IRNazanin"/>
          <w:color w:val="111111"/>
          <w:sz w:val="28"/>
          <w:sz w:val="28"/>
          <w:szCs w:val="28"/>
          <w:lang w:bidi="fa-IR"/>
        </w:rPr>
        <w:t>۱۴۰۳</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۱۹۸۳</w:t>
      </w:r>
      <w:r>
        <w:rPr>
          <w:rFonts w:ascii="IRNazanin" w:hAnsi="IRNazanin" w:eastAsia="IRNazanin"/>
          <w:color w:val="111111"/>
          <w:sz w:val="28"/>
          <w:sz w:val="28"/>
          <w:szCs w:val="28"/>
          <w:rtl w:val="true"/>
          <w:lang w:bidi="fa-IR"/>
        </w:rPr>
        <w:t>م،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البرهان فی تفسیر القرآن، یوسف، البحرانی،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البعثة، </w:t>
      </w:r>
      <w:r>
        <w:rPr>
          <w:rFonts w:ascii="IRNazanin" w:hAnsi="IRNazanin" w:eastAsia="IRNazanin"/>
          <w:color w:val="111111"/>
          <w:sz w:val="28"/>
          <w:sz w:val="28"/>
          <w:szCs w:val="28"/>
          <w:lang w:bidi="fa-IR"/>
        </w:rPr>
        <w:t>۱۴۱۷</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الصافی، محمد محسن بن شاه مرتضی الفیض الکاشانی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بیروت، مؤسسة الأعلمی للمطبوعات ، </w:t>
      </w:r>
      <w:r>
        <w:rPr>
          <w:rFonts w:ascii="IRNazanin" w:hAnsi="IRNazanin" w:eastAsia="IRNazanin"/>
          <w:color w:val="111111"/>
          <w:sz w:val="28"/>
          <w:sz w:val="28"/>
          <w:szCs w:val="28"/>
          <w:lang w:bidi="fa-IR"/>
        </w:rPr>
        <w:t>۱۴۰۲</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۱۹۸۲</w:t>
      </w:r>
      <w:r>
        <w:rPr>
          <w:rFonts w:ascii="IRNazanin" w:hAnsi="IRNazanin" w:eastAsia="IRNazanin"/>
          <w:color w:val="111111"/>
          <w:sz w:val="28"/>
          <w:sz w:val="28"/>
          <w:szCs w:val="28"/>
          <w:rtl w:val="true"/>
          <w:lang w:bidi="fa-IR"/>
        </w:rPr>
        <w:t>م ، دوم</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العیّاشی، أبوالنضر محمد بن مسعود،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البعثة، </w:t>
      </w:r>
      <w:r>
        <w:rPr>
          <w:rFonts w:ascii="IRNazanin" w:hAnsi="IRNazanin" w:eastAsia="IRNazanin"/>
          <w:color w:val="111111"/>
          <w:sz w:val="28"/>
          <w:sz w:val="28"/>
          <w:szCs w:val="28"/>
          <w:lang w:bidi="fa-IR"/>
        </w:rPr>
        <w:t>۱۴۲۱</w:t>
      </w:r>
      <w:r>
        <w:rPr>
          <w:rFonts w:ascii="IRNazanin" w:hAnsi="IRNazanin" w:eastAsia="IRNazanin"/>
          <w:color w:val="111111"/>
          <w:sz w:val="28"/>
          <w:sz w:val="28"/>
          <w:szCs w:val="28"/>
          <w:rtl w:val="true"/>
          <w:lang w:bidi="fa-IR"/>
        </w:rPr>
        <w:t xml:space="preserve">ق، اوّل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القمّی، علی بن ابراهیم القمّی، نجف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مکتبة الَهُدی، </w:t>
      </w:r>
      <w:r>
        <w:rPr>
          <w:rFonts w:ascii="IRNazanin" w:hAnsi="IRNazanin" w:eastAsia="IRNazanin"/>
          <w:color w:val="111111"/>
          <w:sz w:val="28"/>
          <w:sz w:val="28"/>
          <w:szCs w:val="28"/>
          <w:lang w:bidi="fa-IR"/>
        </w:rPr>
        <w:t>۱۳۸۷</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دار الکتاب للطباعة و النشر، </w:t>
      </w:r>
      <w:r>
        <w:rPr>
          <w:rFonts w:ascii="IRNazanin" w:hAnsi="IRNazanin" w:eastAsia="IRNazanin"/>
          <w:color w:val="111111"/>
          <w:sz w:val="28"/>
          <w:sz w:val="28"/>
          <w:szCs w:val="28"/>
          <w:lang w:bidi="fa-IR"/>
        </w:rPr>
        <w:t>۱۴۰۴</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مجمع البیان، الطبرسی،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الأعلمی للمطبوعات ، </w:t>
      </w:r>
      <w:r>
        <w:rPr>
          <w:rFonts w:ascii="IRNazanin" w:hAnsi="IRNazanin" w:eastAsia="IRNazanin"/>
          <w:color w:val="111111"/>
          <w:sz w:val="28"/>
          <w:sz w:val="28"/>
          <w:szCs w:val="28"/>
          <w:lang w:bidi="fa-IR"/>
        </w:rPr>
        <w:t>۱۴۱۵</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۱۹۹۵</w:t>
      </w:r>
      <w:r>
        <w:rPr>
          <w:rFonts w:ascii="IRNazanin" w:hAnsi="IRNazanin" w:eastAsia="IRNazanin"/>
          <w:color w:val="111111"/>
          <w:sz w:val="28"/>
          <w:sz w:val="28"/>
          <w:szCs w:val="28"/>
          <w:rtl w:val="true"/>
          <w:lang w:bidi="fa-IR"/>
        </w:rPr>
        <w:t>م،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ثواب الأعمال، محمدصلی الله علیه واله بن علی ابن بابویه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الشریف الرضی، </w:t>
      </w:r>
      <w:r>
        <w:rPr>
          <w:rFonts w:ascii="IRNazanin" w:hAnsi="IRNazanin" w:eastAsia="IRNazanin"/>
          <w:color w:val="111111"/>
          <w:sz w:val="28"/>
          <w:sz w:val="28"/>
          <w:szCs w:val="28"/>
          <w:lang w:bidi="fa-IR"/>
        </w:rPr>
        <w:t>۱۳۶۸</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lang w:bidi="fa-IR"/>
        </w:rPr>
        <w:t>۱۱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صحیفه سجادیه، داماد،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مهدیّه، </w:t>
      </w:r>
      <w:r>
        <w:rPr>
          <w:rFonts w:ascii="IRNazanin" w:hAnsi="IRNazanin" w:eastAsia="IRNazanin"/>
          <w:color w:val="111111"/>
          <w:sz w:val="28"/>
          <w:sz w:val="28"/>
          <w:szCs w:val="28"/>
          <w:lang w:bidi="fa-IR"/>
        </w:rPr>
        <w:t>۱۴۰۶</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عوالی اللآلی، محمدبن علی بن إبراهیم الإحسائی ،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الشَهِدَا </w:t>
      </w:r>
      <w:r>
        <w:rPr>
          <w:rFonts w:ascii="IRNazanin" w:hAnsi="IRNazanin" w:eastAsia="IRNazanin"/>
          <w:color w:val="111111"/>
          <w:sz w:val="28"/>
          <w:sz w:val="28"/>
          <w:szCs w:val="28"/>
          <w:lang w:bidi="fa-IR"/>
        </w:rPr>
        <w:t>۱۴۰۳</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۱۹۸۳</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عیون أخبار الرضا علیة السلام، محمد بن علی ابن بابویه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الصدوق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بیروت، مؤسسة الأعلمی للمطبوعات ، </w:t>
      </w:r>
      <w:r>
        <w:rPr>
          <w:rFonts w:ascii="IRNazanin" w:hAnsi="IRNazanin" w:eastAsia="IRNazanin"/>
          <w:color w:val="111111"/>
          <w:sz w:val="28"/>
          <w:sz w:val="28"/>
          <w:szCs w:val="28"/>
          <w:lang w:bidi="fa-IR"/>
        </w:rPr>
        <w:t>۱۴۰۴</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۱۹۸۴</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عیون الحکم والمواعظ، الواسطی، قم، دار الحدیث، </w:t>
      </w:r>
      <w:r>
        <w:rPr>
          <w:rFonts w:ascii="IRNazanin" w:hAnsi="IRNazanin" w:eastAsia="IRNazanin"/>
          <w:color w:val="111111"/>
          <w:sz w:val="28"/>
          <w:sz w:val="28"/>
          <w:szCs w:val="28"/>
          <w:lang w:bidi="fa-IR"/>
        </w:rPr>
        <w:t>۱۳۷۶</w:t>
      </w:r>
      <w:r>
        <w:rPr>
          <w:rFonts w:ascii="IRNazanin" w:hAnsi="IRNazanin" w:eastAsia="IRNazanin"/>
          <w:color w:val="111111"/>
          <w:sz w:val="28"/>
          <w:sz w:val="28"/>
          <w:szCs w:val="28"/>
          <w:rtl w:val="true"/>
          <w:lang w:bidi="fa-IR"/>
        </w:rPr>
        <w:t xml:space="preserve">ش، اول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غررالحکم و دُرَر الکَلِم،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شرح خوانساری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عبد الواحد الآمدی،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 جلال الدین محدّث ارمَوی، دانشگاه تهران، </w:t>
      </w:r>
      <w:r>
        <w:rPr>
          <w:rFonts w:ascii="IRNazanin" w:hAnsi="IRNazanin" w:eastAsia="IRNazanin"/>
          <w:color w:val="111111"/>
          <w:sz w:val="28"/>
          <w:sz w:val="28"/>
          <w:szCs w:val="28"/>
          <w:lang w:bidi="fa-IR"/>
        </w:rPr>
        <w:t>۱۳۶۶</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۱۶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الفصول المهمة فی أصول الأئمة علیهم السلام، محمدبن الحسن الحر العاملی، قم، مؤسسة معارف اسلامی امام رضاعلیه السلام، </w:t>
      </w:r>
      <w:r>
        <w:rPr>
          <w:rFonts w:ascii="IRNazanin" w:hAnsi="IRNazanin" w:eastAsia="IRNazanin"/>
          <w:color w:val="111111"/>
          <w:sz w:val="28"/>
          <w:sz w:val="28"/>
          <w:szCs w:val="28"/>
          <w:lang w:bidi="fa-IR"/>
        </w:rPr>
        <w:t>۱۴۱۸</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۱۳۷۶</w:t>
      </w:r>
      <w:r>
        <w:rPr>
          <w:rFonts w:ascii="IRNazanin" w:hAnsi="IRNazanin" w:eastAsia="IRNazanin"/>
          <w:color w:val="111111"/>
          <w:sz w:val="28"/>
          <w:sz w:val="28"/>
          <w:szCs w:val="28"/>
          <w:rtl w:val="true"/>
          <w:lang w:bidi="fa-IR"/>
        </w:rPr>
        <w:t xml:space="preserve">ش، اول </w:t>
      </w:r>
      <w:r>
        <w:rPr>
          <w:rFonts w:eastAsia="IRNazanin" w:cs="IRNazanin"/>
          <w:color w:val="111111"/>
          <w:sz w:val="28"/>
          <w:szCs w:val="28"/>
          <w:rtl w:val="true"/>
          <w:lang w:bidi="fa-IR"/>
        </w:rPr>
        <w:t xml:space="preserve">. </w:t>
      </w:r>
      <w:bookmarkStart w:id="244" w:name="pg6253_41061"/>
    </w:p>
    <w:p>
      <w:pPr>
        <w:pStyle w:val="Heading2"/>
        <w:numPr>
          <w:ilvl w:val="1"/>
          <w:numId w:val="1"/>
        </w:numPr>
        <w:rPr/>
      </w:pPr>
      <w:bookmarkStart w:id="245" w:name="__RefHeading___Toc1737621_237004111"/>
      <w:bookmarkStart w:id="246" w:name="_Toc79"/>
      <w:bookmarkEnd w:id="244"/>
      <w:bookmarkEnd w:id="245"/>
      <w:r>
        <w:rPr>
          <w:rtl w:val="true"/>
        </w:rPr>
        <w:t>فهرست مَنابع و مآخذ خاصه</w:t>
      </w:r>
      <w:bookmarkEnd w:id="246"/>
    </w:p>
    <w:p>
      <w:pPr>
        <w:pStyle w:val="BookText"/>
        <w:rPr/>
      </w:pPr>
      <w:r>
        <w:rPr>
          <w:rFonts w:ascii="IRNazanin" w:hAnsi="IRNazanin" w:eastAsia="IRNazanin"/>
          <w:color w:val="111111"/>
          <w:sz w:val="28"/>
          <w:sz w:val="28"/>
          <w:szCs w:val="28"/>
          <w:lang w:bidi="fa-IR"/>
        </w:rPr>
        <w:t>۱۷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قاموس الرجال، العلامة الشیخ محمدتقی التستری، قم، مؤسسة النشر الإسلامی، </w:t>
      </w:r>
      <w:r>
        <w:rPr>
          <w:rFonts w:ascii="IRNazanin" w:hAnsi="IRNazanin" w:eastAsia="IRNazanin"/>
          <w:color w:val="111111"/>
          <w:sz w:val="28"/>
          <w:sz w:val="28"/>
          <w:szCs w:val="28"/>
          <w:lang w:bidi="fa-IR"/>
        </w:rPr>
        <w:t>۱۴۱۴</w:t>
      </w:r>
      <w:r>
        <w:rPr>
          <w:rFonts w:ascii="IRNazanin" w:hAnsi="IRNazanin" w:eastAsia="IRNazanin"/>
          <w:color w:val="111111"/>
          <w:sz w:val="28"/>
          <w:sz w:val="28"/>
          <w:szCs w:val="28"/>
          <w:rtl w:val="true"/>
          <w:lang w:bidi="fa-IR"/>
        </w:rPr>
        <w:t xml:space="preserve">ق، دوم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کشف الارتیاب، السید محسن الأمین، بی جا، مکتبة الیمَن الکُبری، بیتا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 مکتبة الحرمین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کشف الغمة فی معرفة الأئمة، علی بن عیسی الإربلی، بیروت، دار الأضواء، </w:t>
      </w:r>
      <w:r>
        <w:rPr>
          <w:rFonts w:ascii="IRNazanin" w:hAnsi="IRNazanin" w:eastAsia="IRNazanin"/>
          <w:color w:val="111111"/>
          <w:sz w:val="28"/>
          <w:sz w:val="28"/>
          <w:szCs w:val="28"/>
          <w:lang w:bidi="fa-IR"/>
        </w:rPr>
        <w:t>۱۴۰۵</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۱۹۸۵</w:t>
      </w:r>
      <w:r>
        <w:rPr>
          <w:rFonts w:ascii="IRNazanin" w:hAnsi="IRNazanin" w:eastAsia="IRNazanin"/>
          <w:color w:val="111111"/>
          <w:sz w:val="28"/>
          <w:sz w:val="28"/>
          <w:szCs w:val="28"/>
          <w:rtl w:val="true"/>
          <w:lang w:bidi="fa-IR"/>
        </w:rPr>
        <w:t>م،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المحاسن، أحمد بن محمد بن خالد البرقی، طهران، دار الکتب الإسلامیة، </w:t>
      </w:r>
      <w:r>
        <w:rPr>
          <w:rFonts w:ascii="IRNazanin" w:hAnsi="IRNazanin" w:eastAsia="IRNazanin"/>
          <w:color w:val="111111"/>
          <w:sz w:val="28"/>
          <w:sz w:val="28"/>
          <w:szCs w:val="28"/>
          <w:lang w:bidi="fa-IR"/>
        </w:rPr>
        <w:t>۱۳۷۰</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۱۳۳۰</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مستدرک الوسائل، المیرزا حسین النوری، قم، مؤسسة آل البیت لإحیاء التراث ، </w:t>
      </w:r>
      <w:r>
        <w:rPr>
          <w:rFonts w:ascii="IRNazanin" w:hAnsi="IRNazanin" w:eastAsia="IRNazanin"/>
          <w:color w:val="111111"/>
          <w:sz w:val="28"/>
          <w:sz w:val="28"/>
          <w:szCs w:val="28"/>
          <w:lang w:bidi="fa-IR"/>
        </w:rPr>
        <w:t>۱۴۰۸</w:t>
      </w:r>
      <w:r>
        <w:rPr>
          <w:rFonts w:ascii="IRNazanin" w:hAnsi="IRNazanin" w:eastAsia="IRNazanin"/>
          <w:color w:val="111111"/>
          <w:sz w:val="28"/>
          <w:sz w:val="28"/>
          <w:szCs w:val="28"/>
          <w:rtl w:val="true"/>
          <w:lang w:bidi="fa-IR"/>
        </w:rPr>
        <w:t>ق،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مَناقب آل أبی طالب، إبن شهر آشوب، بیروت، دار الأضواء، </w:t>
      </w:r>
      <w:r>
        <w:rPr>
          <w:rFonts w:ascii="IRNazanin" w:hAnsi="IRNazanin" w:eastAsia="IRNazanin"/>
          <w:color w:val="111111"/>
          <w:sz w:val="28"/>
          <w:sz w:val="28"/>
          <w:szCs w:val="28"/>
          <w:lang w:bidi="fa-IR"/>
        </w:rPr>
        <w:t>۱۴۱۲</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۱۹۹۱</w:t>
      </w:r>
      <w:r>
        <w:rPr>
          <w:rFonts w:ascii="IRNazanin" w:hAnsi="IRNazanin" w:eastAsia="IRNazanin"/>
          <w:color w:val="111111"/>
          <w:sz w:val="28"/>
          <w:sz w:val="28"/>
          <w:szCs w:val="28"/>
          <w:rtl w:val="true"/>
          <w:lang w:bidi="fa-IR"/>
        </w:rPr>
        <w:t xml:space="preserve">م، دوم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مَن لا یحضره الفقیه، محمدبن علی ابن بابویه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الصدوق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مؤسّسة النشر الإسلامی التابعة لجماعة المدرسّین، </w:t>
      </w:r>
      <w:r>
        <w:rPr>
          <w:rFonts w:ascii="IRNazanin" w:hAnsi="IRNazanin" w:eastAsia="IRNazanin"/>
          <w:color w:val="111111"/>
          <w:sz w:val="28"/>
          <w:sz w:val="28"/>
          <w:szCs w:val="28"/>
          <w:lang w:bidi="fa-IR"/>
        </w:rPr>
        <w:t>۱۴۰۴</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۱۳۶۳</w:t>
      </w:r>
      <w:r>
        <w:rPr>
          <w:rFonts w:ascii="IRNazanin" w:hAnsi="IRNazanin" w:eastAsia="IRNazanin"/>
          <w:color w:val="111111"/>
          <w:sz w:val="28"/>
          <w:sz w:val="28"/>
          <w:szCs w:val="28"/>
          <w:rtl w:val="true"/>
          <w:lang w:bidi="fa-IR"/>
        </w:rPr>
        <w:t>ش،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المیزان فی تفسیر القرآن، السید محمدصلی الله علیه واله حسین الطباطبائی، مؤسّسة الأعلمی للمطبوعات ، </w:t>
      </w:r>
      <w:r>
        <w:rPr>
          <w:rFonts w:ascii="IRNazanin" w:hAnsi="IRNazanin" w:eastAsia="IRNazanin"/>
          <w:color w:val="111111"/>
          <w:sz w:val="28"/>
          <w:sz w:val="28"/>
          <w:szCs w:val="28"/>
          <w:lang w:bidi="fa-IR"/>
        </w:rPr>
        <w:t>۱۳۹۳</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۱۹۷۳</w:t>
      </w:r>
      <w:r>
        <w:rPr>
          <w:rFonts w:ascii="IRNazanin" w:hAnsi="IRNazanin" w:eastAsia="IRNazanin"/>
          <w:color w:val="111111"/>
          <w:sz w:val="28"/>
          <w:sz w:val="28"/>
          <w:szCs w:val="28"/>
          <w:rtl w:val="true"/>
          <w:lang w:bidi="fa-IR"/>
        </w:rPr>
        <w:t>م، سوم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البلاغة، محمد بن حسین الموسوی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الشریف الرضی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تصحیح الصبحی الصالح، قم، هجرت، </w:t>
      </w:r>
      <w:r>
        <w:rPr>
          <w:rFonts w:ascii="IRNazanin" w:hAnsi="IRNazanin" w:eastAsia="IRNazanin"/>
          <w:color w:val="111111"/>
          <w:sz w:val="28"/>
          <w:sz w:val="28"/>
          <w:szCs w:val="28"/>
          <w:lang w:bidi="fa-IR"/>
        </w:rPr>
        <w:t>۱۳۹۵</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افست از</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بیروت، </w:t>
      </w:r>
      <w:r>
        <w:rPr>
          <w:rFonts w:ascii="IRNazanin" w:hAnsi="IRNazanin" w:eastAsia="IRNazanin"/>
          <w:color w:val="111111"/>
          <w:sz w:val="28"/>
          <w:sz w:val="28"/>
          <w:szCs w:val="28"/>
          <w:lang w:bidi="fa-IR"/>
        </w:rPr>
        <w:t>۱۳۸۷</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وسائل الشیعة، محمدبن الحسن الحرّ العاملی، بیروت، دار إحیاء التراث العربی، چهارم</w:t>
      </w:r>
      <w:r>
        <w:rPr>
          <w:rFonts w:eastAsia="IRNazanin" w:cs="IRNazanin"/>
          <w:color w:val="111111"/>
          <w:sz w:val="28"/>
          <w:szCs w:val="28"/>
          <w:rtl w:val="true"/>
          <w:lang w:bidi="fa-IR"/>
        </w:rPr>
        <w:t xml:space="preserve">. </w:t>
      </w:r>
      <w:bookmarkStart w:id="247" w:name="pg6253_41063"/>
    </w:p>
    <w:p>
      <w:pPr>
        <w:pStyle w:val="Heading2"/>
        <w:numPr>
          <w:ilvl w:val="1"/>
          <w:numId w:val="1"/>
        </w:numPr>
        <w:rPr/>
      </w:pPr>
      <w:bookmarkStart w:id="248" w:name="__RefHeading___Toc1737623_237004111"/>
      <w:bookmarkStart w:id="249" w:name="_Toc80"/>
      <w:bookmarkEnd w:id="247"/>
      <w:bookmarkEnd w:id="248"/>
      <w:r>
        <w:rPr>
          <w:rtl w:val="true"/>
        </w:rPr>
        <w:t>لیست کتابهای فارسی بنیاد معارف اسلامی قم</w:t>
      </w:r>
      <w:bookmarkEnd w:id="249"/>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هدایت شدم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همراه با راستگویان </w:t>
      </w: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آگاهان بپرسید </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سنّت واقعی </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بیت کلید مشکلَهُا </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جو و حق شناس </w:t>
      </w: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تناسب آیات </w:t>
      </w: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مَناظره علمی </w:t>
      </w:r>
      <w:r>
        <w:rPr>
          <w:rFonts w:ascii="IRNazanin" w:hAnsi="IRNazanin" w:eastAsia="IRNazanin"/>
          <w:color w:val="111111"/>
          <w:sz w:val="28"/>
          <w:sz w:val="28"/>
          <w:szCs w:val="28"/>
          <w:lang w:bidi="fa-IR"/>
        </w:rPr>
        <w:t>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جنایت وهّابیت </w:t>
      </w:r>
      <w:r>
        <w:rPr>
          <w:rFonts w:ascii="IRNazanin" w:hAnsi="IRNazanin" w:eastAsia="IRNazanin"/>
          <w:color w:val="111111"/>
          <w:sz w:val="28"/>
          <w:sz w:val="28"/>
          <w:szCs w:val="28"/>
          <w:lang w:bidi="fa-IR"/>
        </w:rPr>
        <w:t>۱۰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حقیقت گمشده </w:t>
      </w:r>
      <w:r>
        <w:rPr>
          <w:rFonts w:ascii="IRNazanin" w:hAnsi="IRNazanin" w:eastAsia="IRNazanin"/>
          <w:color w:val="111111"/>
          <w:sz w:val="28"/>
          <w:sz w:val="28"/>
          <w:szCs w:val="28"/>
          <w:lang w:bidi="fa-IR"/>
        </w:rPr>
        <w:t>۱۱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چکیده اندیشه ها </w:t>
      </w:r>
      <w:r>
        <w:rPr>
          <w:rFonts w:ascii="IRNazanin" w:hAnsi="IRNazanin" w:eastAsia="IRNazanin"/>
          <w:color w:val="111111"/>
          <w:sz w:val="28"/>
          <w:sz w:val="28"/>
          <w:szCs w:val="28"/>
          <w:lang w:bidi="fa-IR"/>
        </w:rPr>
        <w:t>۱۲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ایده ها و عقیده ها </w:t>
      </w:r>
      <w:r>
        <w:rPr>
          <w:rFonts w:ascii="IRNazanin" w:hAnsi="IRNazanin" w:eastAsia="IRNazanin"/>
          <w:color w:val="111111"/>
          <w:sz w:val="28"/>
          <w:sz w:val="28"/>
          <w:szCs w:val="28"/>
          <w:lang w:bidi="fa-IR"/>
        </w:rPr>
        <w:t>۱۳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نور فاطمه هدایت شدم </w:t>
      </w:r>
      <w:r>
        <w:rPr>
          <w:rFonts w:ascii="IRNazanin" w:hAnsi="IRNazanin" w:eastAsia="IRNazanin"/>
          <w:color w:val="111111"/>
          <w:sz w:val="28"/>
          <w:sz w:val="28"/>
          <w:szCs w:val="28"/>
          <w:lang w:bidi="fa-IR"/>
        </w:rPr>
        <w:t>۱۴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زندگانی امام حسین علیه السلام </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۱۵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آیین بندگی و نیایش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عدة الداعی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مهدی موعود یارانی اینگونه دارد </w:t>
      </w:r>
      <w:r>
        <w:rPr>
          <w:rFonts w:ascii="IRNazanin" w:hAnsi="IRNazanin" w:eastAsia="IRNazanin"/>
          <w:color w:val="111111"/>
          <w:sz w:val="28"/>
          <w:sz w:val="28"/>
          <w:szCs w:val="28"/>
          <w:lang w:bidi="fa-IR"/>
        </w:rPr>
        <w:t>۱۷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 ها و ملاقاتهای امام حسین علیه السلام </w:t>
      </w:r>
      <w:r>
        <w:rPr>
          <w:rFonts w:ascii="IRNazanin" w:hAnsi="IRNazanin" w:eastAsia="IRNazanin"/>
          <w:color w:val="111111"/>
          <w:sz w:val="28"/>
          <w:sz w:val="28"/>
          <w:szCs w:val="28"/>
          <w:lang w:bidi="fa-IR"/>
        </w:rPr>
        <w:t>۱۸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گوهر نیایش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مشارکت سیاسی از دیدگاه امام خمینی رحمة الله </w:t>
      </w:r>
      <w:r>
        <w:rPr>
          <w:rFonts w:ascii="IRNazanin" w:hAnsi="IRNazanin" w:eastAsia="IRNazanin"/>
          <w:color w:val="111111"/>
          <w:sz w:val="28"/>
          <w:sz w:val="28"/>
          <w:szCs w:val="28"/>
          <w:lang w:bidi="fa-IR"/>
        </w:rPr>
        <w:t>۲۰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خاطرات مدرسه </w:t>
      </w:r>
      <w:r>
        <w:rPr>
          <w:rFonts w:ascii="IRNazanin" w:hAnsi="IRNazanin" w:eastAsia="IRNazanin"/>
          <w:color w:val="111111"/>
          <w:sz w:val="28"/>
          <w:sz w:val="28"/>
          <w:szCs w:val="28"/>
          <w:lang w:bidi="fa-IR"/>
        </w:rPr>
        <w:t>۲۱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 عقاید حقه </w:t>
      </w:r>
      <w:r>
        <w:rPr>
          <w:rFonts w:ascii="IRNazanin" w:hAnsi="IRNazanin" w:eastAsia="IRNazanin"/>
          <w:color w:val="111111"/>
          <w:sz w:val="28"/>
          <w:sz w:val="28"/>
          <w:szCs w:val="28"/>
          <w:lang w:bidi="fa-IR"/>
        </w:rPr>
        <w:t>۲۲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سخنی شیوا در برتری حضرت زهرا علیهما السلام </w:t>
      </w:r>
      <w:r>
        <w:rPr>
          <w:rFonts w:ascii="IRNazanin" w:hAnsi="IRNazanin" w:eastAsia="IRNazanin"/>
          <w:color w:val="111111"/>
          <w:sz w:val="28"/>
          <w:sz w:val="28"/>
          <w:szCs w:val="28"/>
          <w:lang w:bidi="fa-IR"/>
        </w:rPr>
        <w:t>۲۳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معاویه را بشناسیم </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15"/>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16"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ascii="IRNazanin" w:hAnsi="IRNazanin" w:eastAsia="IRNazanin"/>
          <w:b w:val="false"/>
          <w:b w:val="false"/>
          <w:bCs w:val="false"/>
          <w:i w:val="false"/>
          <w:i w:val="false"/>
          <w:iCs w:val="false"/>
          <w:color w:val="333333"/>
          <w:sz w:val="20"/>
          <w:sz w:val="20"/>
          <w:szCs w:val="20"/>
        </w:rPr>
        <w:t>۸۵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 َالّذِی لَمِنِزَلَ عَلیَکَ الکِتَابَ مِنهُ آیَاتُ مُحکَمَا تُ هُنَّ الکِتَابِ وَاخرُ مُتَشابهَاتُ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او کسی است که این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بر تو نازل کرد؛ که قسمتی از آن، آیات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که اساس این کتاب است و هر گونه پیچیدگی در آیات دیگر، با مراجعه به اینها برطرف می گردد و قسمتی از 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متشابه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ascii="IRNazanin" w:hAnsi="IRNazanin" w:eastAsia="IRNazanin"/>
          <w:b w:val="false"/>
          <w:b w:val="false"/>
          <w:bCs w:val="false"/>
          <w:i w:val="false"/>
          <w:i w:val="false"/>
          <w:iCs w:val="false"/>
          <w:color w:val="333333"/>
          <w:sz w:val="20"/>
          <w:sz w:val="20"/>
          <w:szCs w:val="20"/>
        </w:rPr>
        <w:t>۷</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العباس ، تقی الدین ، أحمد بن عبدالحلیم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 </w:t>
      </w:r>
      <w:r>
        <w:rPr>
          <w:rFonts w:ascii="IRNazanin" w:hAnsi="IRNazanin" w:eastAsia="IRNazanin"/>
          <w:b w:val="false"/>
          <w:b w:val="false"/>
          <w:bCs w:val="false"/>
          <w:i w:val="false"/>
          <w:i w:val="false"/>
          <w:iCs w:val="false"/>
          <w:color w:val="333333"/>
          <w:sz w:val="20"/>
          <w:sz w:val="20"/>
          <w:szCs w:val="20"/>
        </w:rPr>
        <w:t>۷۲۸</w:t>
      </w:r>
      <w:r>
        <w:rPr>
          <w:rFonts w:ascii="IRNazanin" w:hAnsi="IRNazanin" w:eastAsia="IRNazanin"/>
          <w:b w:val="false"/>
          <w:b w:val="false"/>
          <w:bCs w:val="false"/>
          <w:i w:val="false"/>
          <w:i w:val="false"/>
          <w:iCs w:val="false"/>
          <w:color w:val="333333"/>
          <w:sz w:val="20"/>
          <w:sz w:val="20"/>
          <w:szCs w:val="20"/>
          <w:rtl w:val="true"/>
        </w:rPr>
        <w:t xml:space="preserve"> ه</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۶۶۱</w:t>
      </w:r>
      <w:r>
        <w:rPr>
          <w:rFonts w:ascii="IRNazanin" w:hAnsi="IRNazanin" w:eastAsia="IRNazanin"/>
          <w:b w:val="false"/>
          <w:b w:val="false"/>
          <w:bCs w:val="false"/>
          <w:i w:val="false"/>
          <w:i w:val="false"/>
          <w:iCs w:val="false"/>
          <w:color w:val="333333"/>
          <w:sz w:val="20"/>
          <w:sz w:val="20"/>
          <w:szCs w:val="20"/>
          <w:rtl w:val="true"/>
        </w:rPr>
        <w:t xml:space="preserve"> 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نگاه کنید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تیمیة ، حیاته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عقائده ، صائب عبدالحمید ، ص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 مرکز الغدیر للدراسات الإسلامیة</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او حتی در مسائل فقهی، دارای فتاوای مَنحصر به فردی است که به خاطر آنها مورد خشم بسیاری از اهل سنت قرار گرفته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تیمیة ، حیاته </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ascii="IRNazanin" w:hAnsi="IRNazanin" w:eastAsia="IRNazanin"/>
          <w:b w:val="false"/>
          <w:b w:val="false"/>
          <w:bCs w:val="false"/>
          <w:i w:val="false"/>
          <w:i w:val="false"/>
          <w:iCs w:val="false"/>
          <w:color w:val="333333"/>
          <w:sz w:val="20"/>
          <w:sz w:val="20"/>
          <w:szCs w:val="20"/>
        </w:rPr>
        <w:t>۴۸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پیامبر صلی الَهُ علیه والَهُ ما روایت شده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شفاعتی لأهل الکبائر مَن أمّتی ؛ شفاعتم برای مرتکبان گناهان کبیره ، از امّتم است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شعب الإیمان ، البیهقی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۳۱۰</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۳۱۱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الکتب العلمیة ، بیروت ؛ مسند أحمد بن حنبل ، 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۲۱۳</w:t>
      </w:r>
      <w:r>
        <w:rPr>
          <w:rFonts w:ascii="IRNazanin" w:hAnsi="IRNazanin" w:eastAsia="IRNazanin"/>
          <w:b w:val="false"/>
          <w:b w:val="false"/>
          <w:bCs w:val="false"/>
          <w:i w:val="false"/>
          <w:i w:val="false"/>
          <w:iCs w:val="false"/>
          <w:color w:val="333333"/>
          <w:sz w:val="20"/>
          <w:sz w:val="20"/>
          <w:szCs w:val="20"/>
          <w:rtl w:val="true"/>
        </w:rPr>
        <w:t xml:space="preserve">، دار الفکر ، بیروت ؛ سنن أبی داود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۴۷۳۹</w:t>
      </w:r>
      <w:r>
        <w:rPr>
          <w:rFonts w:ascii="IRNazanin" w:hAnsi="IRNazanin" w:eastAsia="IRNazanin"/>
          <w:b w:val="false"/>
          <w:b w:val="false"/>
          <w:bCs w:val="false"/>
          <w:i w:val="false"/>
          <w:i w:val="false"/>
          <w:iCs w:val="false"/>
          <w:color w:val="333333"/>
          <w:sz w:val="20"/>
          <w:sz w:val="20"/>
          <w:szCs w:val="20"/>
          <w:rtl w:val="true"/>
        </w:rPr>
        <w:t xml:space="preserve">؛ سنن الترمذی،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۲۵۵۲</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۲۵۵۳</w:t>
      </w:r>
      <w:r>
        <w:rPr>
          <w:rFonts w:ascii="IRNazanin" w:hAnsi="IRNazanin" w:eastAsia="IRNazanin"/>
          <w:b w:val="false"/>
          <w:b w:val="false"/>
          <w:bCs w:val="false"/>
          <w:i w:val="false"/>
          <w:i w:val="false"/>
          <w:iCs w:val="false"/>
          <w:color w:val="333333"/>
          <w:sz w:val="20"/>
          <w:sz w:val="20"/>
          <w:szCs w:val="20"/>
          <w:rtl w:val="true"/>
        </w:rPr>
        <w:t xml:space="preserve">؛ المستدرک علی الصحیحین، الحاکم النیسابوری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۶۹</w:t>
      </w:r>
      <w:r>
        <w:rPr>
          <w:rFonts w:ascii="IRNazanin" w:hAnsi="IRNazanin" w:eastAsia="IRNazanin"/>
          <w:b w:val="false"/>
          <w:b w:val="false"/>
          <w:bCs w:val="false"/>
          <w:i w:val="false"/>
          <w:i w:val="false"/>
          <w:iCs w:val="false"/>
          <w:color w:val="333333"/>
          <w:sz w:val="20"/>
          <w:sz w:val="20"/>
          <w:szCs w:val="20"/>
          <w:rtl w:val="true"/>
        </w:rPr>
        <w:t xml:space="preserve"> و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۳۸۲</w:t>
      </w:r>
      <w:r>
        <w:rPr>
          <w:rFonts w:ascii="IRNazanin" w:hAnsi="IRNazanin" w:eastAsia="IRNazanin"/>
          <w:b w:val="false"/>
          <w:b w:val="false"/>
          <w:bCs w:val="false"/>
          <w:i w:val="false"/>
          <w:i w:val="false"/>
          <w:iCs w:val="false"/>
          <w:color w:val="333333"/>
          <w:sz w:val="20"/>
          <w:sz w:val="20"/>
          <w:szCs w:val="20"/>
          <w:rtl w:val="true"/>
        </w:rPr>
        <w:t>؛ سنن الکبری ، البیهقی ، ج</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 مجمع الزوائد، 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و ج</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۲۱۰</w:t>
      </w:r>
      <w:r>
        <w:rPr>
          <w:rFonts w:ascii="IRNazanin" w:hAnsi="IRNazanin" w:eastAsia="IRNazanin"/>
          <w:b w:val="false"/>
          <w:b w:val="false"/>
          <w:bCs w:val="false"/>
          <w:i w:val="false"/>
          <w:i w:val="false"/>
          <w:iCs w:val="false"/>
          <w:color w:val="333333"/>
          <w:sz w:val="20"/>
          <w:sz w:val="20"/>
          <w:szCs w:val="20"/>
          <w:rtl w:val="true"/>
        </w:rPr>
        <w:t xml:space="preserve">؛ مسند أبی داود الطیالسی، ص </w:t>
      </w:r>
      <w:r>
        <w:rPr>
          <w:rFonts w:ascii="IRNazanin" w:hAnsi="IRNazanin" w:eastAsia="IRNazanin"/>
          <w:b w:val="false"/>
          <w:b w:val="false"/>
          <w:bCs w:val="false"/>
          <w:i w:val="false"/>
          <w:i w:val="false"/>
          <w:iCs w:val="false"/>
          <w:color w:val="333333"/>
          <w:sz w:val="20"/>
          <w:sz w:val="20"/>
          <w:szCs w:val="20"/>
        </w:rPr>
        <w:t>۲۳۳</w:t>
      </w:r>
      <w:r>
        <w:rPr>
          <w:rFonts w:eastAsia="IRNazanin" w:cs="IRNazanin"/>
          <w:b w:val="false"/>
          <w:bCs w:val="false"/>
          <w:i w:val="false"/>
          <w:iCs w:val="false"/>
          <w:color w:val="333333"/>
          <w:sz w:val="20"/>
          <w:szCs w:val="20"/>
          <w:rtl w:val="true"/>
        </w:rPr>
        <w:t>) .</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اللَّیل فَتَهجَّد بِهِ نَافِلَةُ لَکَ عَسَی لَمِنِ یَبعثَکَ رَبُّکَ مَقَاماً مَحمُوداً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وپاسی از شب را زنده بدار، تا برای تو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منزله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نافله ای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امید است پروردگارت تو را به مقامی درخور ستایش برانگیزد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سوره اسراء</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المفردات فی غریب القرآن، الراغب الإصفهانی، ص </w:t>
      </w:r>
      <w:r>
        <w:rPr>
          <w:rFonts w:ascii="IRNazanin" w:hAnsi="IRNazanin" w:eastAsia="IRNazanin"/>
          <w:b w:val="false"/>
          <w:b w:val="false"/>
          <w:bCs w:val="false"/>
          <w:i w:val="false"/>
          <w:i w:val="false"/>
          <w:iCs w:val="false"/>
          <w:color w:val="333333"/>
          <w:sz w:val="20"/>
          <w:sz w:val="20"/>
          <w:szCs w:val="20"/>
        </w:rPr>
        <w:t>۲۶۳</w:t>
      </w:r>
      <w:r>
        <w:rPr>
          <w:rFonts w:ascii="IRNazanin" w:hAnsi="IRNazanin" w:eastAsia="IRNazanin"/>
          <w:b w:val="false"/>
          <w:b w:val="false"/>
          <w:bCs w:val="false"/>
          <w:i w:val="false"/>
          <w:i w:val="false"/>
          <w:iCs w:val="false"/>
          <w:color w:val="333333"/>
          <w:sz w:val="20"/>
          <w:sz w:val="20"/>
          <w:szCs w:val="20"/>
          <w:rtl w:val="true"/>
        </w:rPr>
        <w:t xml:space="preserve"> ، دار المعرفة ، بیروت</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یونس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ascii="IRNazanin" w:hAnsi="IRNazanin" w:eastAsia="IRNazanin"/>
          <w:b w:val="false"/>
          <w:b w:val="false"/>
          <w:bCs w:val="false"/>
          <w:i w:val="false"/>
          <w:i w:val="false"/>
          <w:iCs w:val="false"/>
          <w:color w:val="333333"/>
          <w:sz w:val="20"/>
          <w:sz w:val="20"/>
          <w:szCs w:val="20"/>
        </w:rPr>
        <w:t>۱۸</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زمر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ascii="IRNazanin" w:hAnsi="IRNazanin" w:eastAsia="IRNazanin"/>
          <w:b w:val="false"/>
          <w:b w:val="false"/>
          <w:bCs w:val="false"/>
          <w:i w:val="false"/>
          <w:i w:val="false"/>
          <w:iCs w:val="false"/>
          <w:color w:val="333333"/>
          <w:sz w:val="20"/>
          <w:sz w:val="20"/>
          <w:szCs w:val="20"/>
        </w:rPr>
        <w:t>۷۰</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ascii="IRNazanin" w:hAnsi="IRNazanin" w:eastAsia="IRNazanin"/>
          <w:b w:val="false"/>
          <w:b w:val="false"/>
          <w:bCs w:val="false"/>
          <w:i w:val="false"/>
          <w:i w:val="false"/>
          <w:iCs w:val="false"/>
          <w:color w:val="333333"/>
          <w:sz w:val="20"/>
          <w:sz w:val="20"/>
          <w:szCs w:val="20"/>
        </w:rPr>
        <w:t>۲۵۵</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یونس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طه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ascii="IRNazanin" w:hAnsi="IRNazanin" w:eastAsia="IRNazanin"/>
          <w:b w:val="false"/>
          <w:b w:val="false"/>
          <w:bCs w:val="false"/>
          <w:i w:val="false"/>
          <w:i w:val="false"/>
          <w:iCs w:val="false"/>
          <w:color w:val="333333"/>
          <w:sz w:val="20"/>
          <w:sz w:val="20"/>
          <w:szCs w:val="20"/>
        </w:rPr>
        <w:t>۱۰۹</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سبأ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ascii="IRNazanin" w:hAnsi="IRNazanin" w:eastAsia="IRNazanin"/>
          <w:b w:val="false"/>
          <w:b w:val="false"/>
          <w:bCs w:val="false"/>
          <w:i w:val="false"/>
          <w:i w:val="false"/>
          <w:iCs w:val="false"/>
          <w:color w:val="333333"/>
          <w:sz w:val="20"/>
          <w:sz w:val="20"/>
          <w:szCs w:val="20"/>
        </w:rPr>
        <w:t>۲۳</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زخرف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انبیاء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ascii="IRNazanin" w:hAnsi="IRNazanin" w:eastAsia="IRNazanin"/>
          <w:b w:val="false"/>
          <w:b w:val="false"/>
          <w:bCs w:val="false"/>
          <w:i w:val="false"/>
          <w:i w:val="false"/>
          <w:iCs w:val="false"/>
          <w:color w:val="333333"/>
          <w:sz w:val="20"/>
          <w:sz w:val="20"/>
          <w:szCs w:val="20"/>
        </w:rPr>
        <w:t>۲۸</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نجم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شعراء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ascii="IRNazanin" w:hAnsi="IRNazanin" w:eastAsia="IRNazanin"/>
          <w:b w:val="false"/>
          <w:b w:val="false"/>
          <w:bCs w:val="false"/>
          <w:i w:val="false"/>
          <w:i w:val="false"/>
          <w:iCs w:val="false"/>
          <w:color w:val="333333"/>
          <w:sz w:val="20"/>
          <w:sz w:val="20"/>
          <w:szCs w:val="20"/>
        </w:rPr>
        <w:t>۱۰۰</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صادق علیه السلام در واپسین لحظات عمر شریفشان فرمودند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إن شفاعتنا لا تنال مستخفاً بالصلاة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شفاعت ما به کسی که نماز را سبک بشمارد نمی رسد </w:t>
      </w:r>
      <w:r>
        <w:rPr>
          <w:rFonts w:eastAsia="IRNazanin" w:cs="IRNazanin"/>
          <w:b w:val="false"/>
          <w:bCs w:val="false"/>
          <w:i w:val="false"/>
          <w:iCs w:val="false"/>
          <w:color w:val="333333"/>
          <w:sz w:val="20"/>
          <w:szCs w:val="20"/>
          <w:rtl w:val="true"/>
        </w:rPr>
        <w:t>» .</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مَنافقون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و</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پیامبرصلی الله علیه واله صلی اللَهُ علیه والَهُ روایت شده که فرمود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لم یؤمَن بشفاعتی فلا لَمِنِالَهُ اللَهُ شفاعتی؛ خداوند کسی را که به شفاعت مَن ایمان ندارد، مشمول شفاعت مَن قرار نمیدهد</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والَّذِین آمَنوا باللَهُ ورسلَهُ أولئک هم الصدّیقون والشَهِدَاء عند رَبَّهُم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کسانی که به خدا و رسولانش ایمان آوردند، آنها نزد پروردگارشان صدّیقین و شَهِدَا هستند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حدید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ascii="IRNazanin" w:hAnsi="IRNazanin" w:eastAsia="IRNazanin"/>
          <w:b w:val="false"/>
          <w:b w:val="false"/>
          <w:bCs w:val="false"/>
          <w:i w:val="false"/>
          <w:i w:val="false"/>
          <w:iCs w:val="false"/>
          <w:color w:val="333333"/>
          <w:sz w:val="20"/>
          <w:sz w:val="20"/>
          <w:szCs w:val="20"/>
        </w:rPr>
        <w:t>۱۹</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المفردات فی غریب القرآن ، الراغب الأصفهانی ، ص </w:t>
      </w:r>
      <w:r>
        <w:rPr>
          <w:rFonts w:ascii="IRNazanin" w:hAnsi="IRNazanin" w:eastAsia="IRNazanin"/>
          <w:b w:val="false"/>
          <w:b w:val="false"/>
          <w:bCs w:val="false"/>
          <w:i w:val="false"/>
          <w:i w:val="false"/>
          <w:iCs w:val="false"/>
          <w:color w:val="333333"/>
          <w:sz w:val="20"/>
          <w:sz w:val="20"/>
          <w:szCs w:val="20"/>
        </w:rPr>
        <w:t>۲۶۳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مادّه شفع</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اللَمِنِوار، 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۲۰۲</w:t>
      </w:r>
      <w:r>
        <w:rPr>
          <w:rFonts w:ascii="IRNazanin" w:hAnsi="IRNazanin" w:eastAsia="IRNazanin"/>
          <w:b w:val="false"/>
          <w:b w:val="false"/>
          <w:bCs w:val="false"/>
          <w:i w:val="false"/>
          <w:i w:val="false"/>
          <w:iCs w:val="false"/>
          <w:color w:val="333333"/>
          <w:sz w:val="20"/>
          <w:sz w:val="20"/>
          <w:szCs w:val="20"/>
          <w:rtl w:val="true"/>
        </w:rPr>
        <w:t xml:space="preserve"> ، مَنشورات مکتبة الَهُدی ، النجف الأشرف ، </w:t>
      </w:r>
      <w:r>
        <w:rPr>
          <w:rFonts w:ascii="IRNazanin" w:hAnsi="IRNazanin" w:eastAsia="IRNazanin"/>
          <w:b w:val="false"/>
          <w:b w:val="false"/>
          <w:bCs w:val="false"/>
          <w:i w:val="false"/>
          <w:i w:val="false"/>
          <w:iCs w:val="false"/>
          <w:color w:val="333333"/>
          <w:sz w:val="20"/>
          <w:sz w:val="20"/>
          <w:szCs w:val="20"/>
        </w:rPr>
        <w:t>۱۳۸۷</w:t>
      </w:r>
      <w:r>
        <w:rPr>
          <w:rFonts w:ascii="IRNazanin" w:hAnsi="IRNazanin" w:eastAsia="IRNazanin"/>
          <w:b w:val="false"/>
          <w:b w:val="false"/>
          <w:bCs w:val="false"/>
          <w:i w:val="false"/>
          <w:i w:val="false"/>
          <w:iCs w:val="false"/>
          <w:color w:val="333333"/>
          <w:sz w:val="20"/>
          <w:sz w:val="20"/>
          <w:szCs w:val="20"/>
          <w:rtl w:val="true"/>
        </w:rPr>
        <w:t xml:space="preserve"> ه ؛ محاسن البرقی،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۱۸۴</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انبیاء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ascii="IRNazanin" w:hAnsi="IRNazanin" w:eastAsia="IRNazanin"/>
          <w:b w:val="false"/>
          <w:b w:val="false"/>
          <w:bCs w:val="false"/>
          <w:i w:val="false"/>
          <w:i w:val="false"/>
          <w:iCs w:val="false"/>
          <w:color w:val="333333"/>
          <w:sz w:val="20"/>
          <w:sz w:val="20"/>
          <w:szCs w:val="20"/>
        </w:rPr>
        <w:t>۲۸</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مریم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ascii="IRNazanin" w:hAnsi="IRNazanin" w:eastAsia="IRNazanin"/>
          <w:b w:val="false"/>
          <w:b w:val="false"/>
          <w:bCs w:val="false"/>
          <w:i w:val="false"/>
          <w:i w:val="false"/>
          <w:iCs w:val="false"/>
          <w:color w:val="333333"/>
          <w:sz w:val="20"/>
          <w:sz w:val="20"/>
          <w:szCs w:val="20"/>
        </w:rPr>
        <w:t>۸۷</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ascii="IRNazanin" w:hAnsi="IRNazanin" w:eastAsia="IRNazanin"/>
          <w:b w:val="false"/>
          <w:b w:val="false"/>
          <w:bCs w:val="false"/>
          <w:i w:val="false"/>
          <w:i w:val="false"/>
          <w:iCs w:val="false"/>
          <w:color w:val="333333"/>
          <w:sz w:val="20"/>
          <w:sz w:val="20"/>
          <w:szCs w:val="20"/>
        </w:rPr>
        <w:t>۶۴</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یوسف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آیات </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۹۸</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غافر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ascii="IRNazanin" w:hAnsi="IRNazanin" w:eastAsia="IRNazanin"/>
          <w:b w:val="false"/>
          <w:b w:val="false"/>
          <w:bCs w:val="false"/>
          <w:i w:val="false"/>
          <w:i w:val="false"/>
          <w:iCs w:val="false"/>
          <w:color w:val="333333"/>
          <w:sz w:val="20"/>
          <w:sz w:val="20"/>
          <w:szCs w:val="20"/>
        </w:rPr>
        <w:t>۷</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زخرف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ascii="IRNazanin" w:hAnsi="IRNazanin" w:eastAsia="IRNazanin"/>
          <w:b w:val="false"/>
          <w:b w:val="false"/>
          <w:bCs w:val="false"/>
          <w:i w:val="false"/>
          <w:i w:val="false"/>
          <w:iCs w:val="false"/>
          <w:color w:val="333333"/>
          <w:sz w:val="20"/>
          <w:sz w:val="20"/>
          <w:szCs w:val="20"/>
        </w:rPr>
        <w:t>۸۶</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مدثر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ascii="IRNazanin" w:hAnsi="IRNazanin" w:eastAsia="IRNazanin"/>
          <w:b w:val="false"/>
          <w:b w:val="false"/>
          <w:bCs w:val="false"/>
          <w:i w:val="false"/>
          <w:i w:val="false"/>
          <w:iCs w:val="false"/>
          <w:color w:val="333333"/>
          <w:sz w:val="20"/>
          <w:sz w:val="20"/>
          <w:szCs w:val="20"/>
        </w:rPr>
        <w:t>۳۸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۴۸</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مدثر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ascii="IRNazanin" w:hAnsi="IRNazanin" w:eastAsia="IRNazanin"/>
          <w:b w:val="false"/>
          <w:b w:val="false"/>
          <w:bCs w:val="false"/>
          <w:i w:val="false"/>
          <w:i w:val="false"/>
          <w:iCs w:val="false"/>
          <w:color w:val="333333"/>
          <w:sz w:val="20"/>
          <w:sz w:val="20"/>
          <w:szCs w:val="20"/>
        </w:rPr>
        <w:t>۴۵</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ascii="IRNazanin" w:hAnsi="IRNazanin" w:eastAsia="IRNazanin"/>
          <w:b w:val="false"/>
          <w:b w:val="false"/>
          <w:bCs w:val="false"/>
          <w:i w:val="false"/>
          <w:i w:val="false"/>
          <w:iCs w:val="false"/>
          <w:color w:val="333333"/>
          <w:sz w:val="20"/>
          <w:sz w:val="20"/>
          <w:szCs w:val="20"/>
        </w:rPr>
        <w:t>۳۱</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۵۶</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اسراء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۷۲</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هود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ascii="IRNazanin" w:hAnsi="IRNazanin" w:eastAsia="IRNazanin"/>
          <w:b w:val="false"/>
          <w:b w:val="false"/>
          <w:bCs w:val="false"/>
          <w:i w:val="false"/>
          <w:i w:val="false"/>
          <w:iCs w:val="false"/>
          <w:color w:val="333333"/>
          <w:sz w:val="20"/>
          <w:sz w:val="20"/>
          <w:szCs w:val="20"/>
        </w:rPr>
        <w:t>۹۸</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انبیاء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طه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ascii="IRNazanin" w:hAnsi="IRNazanin" w:eastAsia="IRNazanin"/>
          <w:b w:val="false"/>
          <w:b w:val="false"/>
          <w:bCs w:val="false"/>
          <w:i w:val="false"/>
          <w:i w:val="false"/>
          <w:iCs w:val="false"/>
          <w:color w:val="333333"/>
          <w:sz w:val="20"/>
          <w:sz w:val="20"/>
          <w:szCs w:val="20"/>
        </w:rPr>
        <w:t>۱۰۹</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مریم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ascii="IRNazanin" w:hAnsi="IRNazanin" w:eastAsia="IRNazanin"/>
          <w:b w:val="false"/>
          <w:b w:val="false"/>
          <w:bCs w:val="false"/>
          <w:i w:val="false"/>
          <w:i w:val="false"/>
          <w:iCs w:val="false"/>
          <w:color w:val="333333"/>
          <w:sz w:val="20"/>
          <w:sz w:val="20"/>
          <w:szCs w:val="20"/>
        </w:rPr>
        <w:t>۸۵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۸۷</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طه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۷۵</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خود پذیرش توبه، چه بسا به شفاعت نیاز داشته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حتی گاهی انسان توبه می کند و گمان میکنند که توبه اش پذیرفته شده، در صورتی که شرایط پذیرش توبه در او فراهم نیست، که در این صورت، با شفاعت جبران می شود</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ascii="IRNazanin" w:hAnsi="IRNazanin" w:eastAsia="IRNazanin"/>
          <w:b w:val="false"/>
          <w:b w:val="false"/>
          <w:bCs w:val="false"/>
          <w:i w:val="false"/>
          <w:i w:val="false"/>
          <w:iCs w:val="false"/>
          <w:color w:val="333333"/>
          <w:sz w:val="20"/>
          <w:sz w:val="20"/>
          <w:szCs w:val="20"/>
        </w:rPr>
        <w:t>۲۵۵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یونس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سبأ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ascii="IRNazanin" w:hAnsi="IRNazanin" w:eastAsia="IRNazanin"/>
          <w:b w:val="false"/>
          <w:b w:val="false"/>
          <w:bCs w:val="false"/>
          <w:i w:val="false"/>
          <w:i w:val="false"/>
          <w:iCs w:val="false"/>
          <w:color w:val="333333"/>
          <w:sz w:val="20"/>
          <w:sz w:val="20"/>
          <w:szCs w:val="20"/>
        </w:rPr>
        <w:t>۲۳</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طه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ascii="IRNazanin" w:hAnsi="IRNazanin" w:eastAsia="IRNazanin"/>
          <w:b w:val="false"/>
          <w:b w:val="false"/>
          <w:bCs w:val="false"/>
          <w:i w:val="false"/>
          <w:i w:val="false"/>
          <w:iCs w:val="false"/>
          <w:color w:val="333333"/>
          <w:sz w:val="20"/>
          <w:sz w:val="20"/>
          <w:szCs w:val="20"/>
        </w:rPr>
        <w:t>۱۰۹</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نجم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انبیاء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ascii="IRNazanin" w:hAnsi="IRNazanin" w:eastAsia="IRNazanin"/>
          <w:b w:val="false"/>
          <w:b w:val="false"/>
          <w:bCs w:val="false"/>
          <w:i w:val="false"/>
          <w:i w:val="false"/>
          <w:iCs w:val="false"/>
          <w:color w:val="333333"/>
          <w:sz w:val="20"/>
          <w:sz w:val="20"/>
          <w:szCs w:val="20"/>
        </w:rPr>
        <w:t>۲۸</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زخرف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ascii="IRNazanin" w:hAnsi="IRNazanin" w:eastAsia="IRNazanin"/>
          <w:b w:val="false"/>
          <w:b w:val="false"/>
          <w:bCs w:val="false"/>
          <w:i w:val="false"/>
          <w:i w:val="false"/>
          <w:iCs w:val="false"/>
          <w:color w:val="333333"/>
          <w:sz w:val="20"/>
          <w:sz w:val="20"/>
          <w:szCs w:val="20"/>
        </w:rPr>
        <w:t>۸۶</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فرقان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ascii="IRNazanin" w:hAnsi="IRNazanin" w:eastAsia="IRNazanin"/>
          <w:b w:val="false"/>
          <w:b w:val="false"/>
          <w:bCs w:val="false"/>
          <w:i w:val="false"/>
          <w:i w:val="false"/>
          <w:iCs w:val="false"/>
          <w:color w:val="333333"/>
          <w:sz w:val="20"/>
          <w:sz w:val="20"/>
          <w:szCs w:val="20"/>
        </w:rPr>
        <w:t>۷۰</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فرقان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محمدصلی الله علیه واله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ascii="IRNazanin" w:hAnsi="IRNazanin" w:eastAsia="IRNazanin"/>
          <w:b w:val="false"/>
          <w:b w:val="false"/>
          <w:bCs w:val="false"/>
          <w:i w:val="false"/>
          <w:i w:val="false"/>
          <w:iCs w:val="false"/>
          <w:color w:val="333333"/>
          <w:sz w:val="20"/>
          <w:sz w:val="20"/>
          <w:szCs w:val="20"/>
        </w:rPr>
        <w:t>۹</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ascii="IRNazanin" w:hAnsi="IRNazanin" w:eastAsia="IRNazanin"/>
          <w:b w:val="false"/>
          <w:b w:val="false"/>
          <w:bCs w:val="false"/>
          <w:i w:val="false"/>
          <w:i w:val="false"/>
          <w:iCs w:val="false"/>
          <w:color w:val="333333"/>
          <w:sz w:val="20"/>
          <w:sz w:val="20"/>
          <w:szCs w:val="20"/>
        </w:rPr>
        <w:t>۳۱</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ascii="IRNazanin" w:hAnsi="IRNazanin" w:eastAsia="IRNazanin"/>
          <w:b w:val="false"/>
          <w:b w:val="false"/>
          <w:bCs w:val="false"/>
          <w:i w:val="false"/>
          <w:i w:val="false"/>
          <w:iCs w:val="false"/>
          <w:color w:val="333333"/>
          <w:sz w:val="20"/>
          <w:sz w:val="20"/>
          <w:szCs w:val="20"/>
        </w:rPr>
        <w:t>۴۸</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قصص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ascii="IRNazanin" w:hAnsi="IRNazanin" w:eastAsia="IRNazanin"/>
          <w:b w:val="false"/>
          <w:b w:val="false"/>
          <w:bCs w:val="false"/>
          <w:i w:val="false"/>
          <w:i w:val="false"/>
          <w:iCs w:val="false"/>
          <w:color w:val="333333"/>
          <w:sz w:val="20"/>
          <w:sz w:val="20"/>
          <w:szCs w:val="20"/>
        </w:rPr>
        <w:t>۵۴</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ascii="IRNazanin" w:hAnsi="IRNazanin" w:eastAsia="IRNazanin"/>
          <w:b w:val="false"/>
          <w:b w:val="false"/>
          <w:bCs w:val="false"/>
          <w:i w:val="false"/>
          <w:i w:val="false"/>
          <w:iCs w:val="false"/>
          <w:color w:val="333333"/>
          <w:sz w:val="20"/>
          <w:sz w:val="20"/>
          <w:szCs w:val="20"/>
        </w:rPr>
        <w:t>۱۶۰</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طور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ascii="IRNazanin" w:hAnsi="IRNazanin" w:eastAsia="IRNazanin"/>
          <w:b w:val="false"/>
          <w:b w:val="false"/>
          <w:bCs w:val="false"/>
          <w:i w:val="false"/>
          <w:i w:val="false"/>
          <w:iCs w:val="false"/>
          <w:color w:val="333333"/>
          <w:sz w:val="20"/>
          <w:sz w:val="20"/>
          <w:szCs w:val="20"/>
        </w:rPr>
        <w:t>۲۱</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فی تفسیر القرآن، البحرانی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 </w:t>
      </w:r>
      <w:r>
        <w:rPr>
          <w:rFonts w:ascii="IRNazanin" w:hAnsi="IRNazanin" w:eastAsia="IRNazanin"/>
          <w:b w:val="false"/>
          <w:b w:val="false"/>
          <w:bCs w:val="false"/>
          <w:i w:val="false"/>
          <w:i w:val="false"/>
          <w:iCs w:val="false"/>
          <w:color w:val="333333"/>
          <w:sz w:val="20"/>
          <w:sz w:val="20"/>
          <w:szCs w:val="20"/>
        </w:rPr>
        <w:t>۱۱۰۷</w:t>
      </w:r>
      <w:r>
        <w:rPr>
          <w:rFonts w:ascii="IRNazanin" w:hAnsi="IRNazanin" w:eastAsia="IRNazanin"/>
          <w:b w:val="false"/>
          <w:b w:val="false"/>
          <w:bCs w:val="false"/>
          <w:i w:val="false"/>
          <w:i w:val="false"/>
          <w:iCs w:val="false"/>
          <w:color w:val="333333"/>
          <w:sz w:val="20"/>
          <w:sz w:val="20"/>
          <w:szCs w:val="20"/>
          <w:rtl w:val="true"/>
        </w:rPr>
        <w:t xml:space="preserve"> 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۱۷۸</w:t>
      </w:r>
      <w:r>
        <w:rPr>
          <w:rFonts w:ascii="IRNazanin" w:hAnsi="IRNazanin" w:eastAsia="IRNazanin"/>
          <w:b w:val="false"/>
          <w:b w:val="false"/>
          <w:bCs w:val="false"/>
          <w:i w:val="false"/>
          <w:i w:val="false"/>
          <w:iCs w:val="false"/>
          <w:color w:val="333333"/>
          <w:sz w:val="20"/>
          <w:sz w:val="20"/>
          <w:szCs w:val="20"/>
          <w:rtl w:val="true"/>
        </w:rPr>
        <w:t xml:space="preserve"> ، مؤسسة البعثة، قم، </w:t>
      </w:r>
      <w:r>
        <w:rPr>
          <w:rFonts w:ascii="IRNazanin" w:hAnsi="IRNazanin" w:eastAsia="IRNazanin"/>
          <w:b w:val="false"/>
          <w:b w:val="false"/>
          <w:bCs w:val="false"/>
          <w:i w:val="false"/>
          <w:i w:val="false"/>
          <w:iCs w:val="false"/>
          <w:color w:val="333333"/>
          <w:sz w:val="20"/>
          <w:sz w:val="20"/>
          <w:szCs w:val="20"/>
        </w:rPr>
        <w:t>۱۴۱۷</w:t>
      </w:r>
      <w:r>
        <w:rPr>
          <w:rFonts w:ascii="IRNazanin" w:hAnsi="IRNazanin" w:eastAsia="IRNazanin"/>
          <w:b w:val="false"/>
          <w:b w:val="false"/>
          <w:bCs w:val="false"/>
          <w:i w:val="false"/>
          <w:i w:val="false"/>
          <w:iCs w:val="false"/>
          <w:color w:val="333333"/>
          <w:sz w:val="20"/>
          <w:sz w:val="20"/>
          <w:szCs w:val="20"/>
          <w:rtl w:val="true"/>
        </w:rPr>
        <w:t xml:space="preserve"> ه ؛ جامع البیان فی تفسیر القرآن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تفسیر الطبری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الطبری، ج</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دار المعرفة ، بیروت ، </w:t>
      </w:r>
      <w:r>
        <w:rPr>
          <w:rFonts w:ascii="IRNazanin" w:hAnsi="IRNazanin" w:eastAsia="IRNazanin"/>
          <w:b w:val="false"/>
          <w:b w:val="false"/>
          <w:bCs w:val="false"/>
          <w:i w:val="false"/>
          <w:i w:val="false"/>
          <w:iCs w:val="false"/>
          <w:color w:val="333333"/>
          <w:sz w:val="20"/>
          <w:sz w:val="20"/>
          <w:szCs w:val="20"/>
        </w:rPr>
        <w:t>۱۴۰۰</w:t>
      </w:r>
      <w:r>
        <w:rPr>
          <w:rFonts w:ascii="IRNazanin" w:hAnsi="IRNazanin" w:eastAsia="IRNazanin"/>
          <w:b w:val="false"/>
          <w:b w:val="false"/>
          <w:bCs w:val="false"/>
          <w:i w:val="false"/>
          <w:i w:val="false"/>
          <w:iCs w:val="false"/>
          <w:color w:val="333333"/>
          <w:sz w:val="20"/>
          <w:sz w:val="20"/>
          <w:szCs w:val="20"/>
          <w:rtl w:val="true"/>
        </w:rPr>
        <w:t xml:space="preserve"> 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۱۹۸۰</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زمر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ascii="IRNazanin" w:hAnsi="IRNazanin" w:eastAsia="IRNazanin"/>
          <w:b w:val="false"/>
          <w:b w:val="false"/>
          <w:bCs w:val="false"/>
          <w:i w:val="false"/>
          <w:i w:val="false"/>
          <w:iCs w:val="false"/>
          <w:color w:val="333333"/>
          <w:sz w:val="20"/>
          <w:sz w:val="20"/>
          <w:szCs w:val="20"/>
        </w:rPr>
        <w:t>۴۴</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سجده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ascii="IRNazanin" w:hAnsi="IRNazanin" w:eastAsia="IRNazanin"/>
          <w:b w:val="false"/>
          <w:b w:val="false"/>
          <w:bCs w:val="false"/>
          <w:i w:val="false"/>
          <w:i w:val="false"/>
          <w:iCs w:val="false"/>
          <w:color w:val="333333"/>
          <w:sz w:val="20"/>
          <w:sz w:val="20"/>
          <w:szCs w:val="20"/>
        </w:rPr>
        <w:t>۵۱</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ascii="IRNazanin" w:hAnsi="IRNazanin" w:eastAsia="IRNazanin"/>
          <w:b w:val="false"/>
          <w:b w:val="false"/>
          <w:bCs w:val="false"/>
          <w:i w:val="false"/>
          <w:i w:val="false"/>
          <w:iCs w:val="false"/>
          <w:color w:val="333333"/>
          <w:sz w:val="20"/>
          <w:sz w:val="20"/>
          <w:szCs w:val="20"/>
        </w:rPr>
        <w:t>۲۵۴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ascii="IRNazanin" w:hAnsi="IRNazanin" w:eastAsia="IRNazanin"/>
          <w:b w:val="false"/>
          <w:b w:val="false"/>
          <w:bCs w:val="false"/>
          <w:i w:val="false"/>
          <w:i w:val="false"/>
          <w:iCs w:val="false"/>
          <w:color w:val="333333"/>
          <w:sz w:val="20"/>
          <w:sz w:val="20"/>
          <w:szCs w:val="20"/>
        </w:rPr>
        <w:t>۴۸</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مدثر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ascii="IRNazanin" w:hAnsi="IRNazanin" w:eastAsia="IRNazanin"/>
          <w:b w:val="false"/>
          <w:b w:val="false"/>
          <w:bCs w:val="false"/>
          <w:i w:val="false"/>
          <w:i w:val="false"/>
          <w:iCs w:val="false"/>
          <w:color w:val="333333"/>
          <w:sz w:val="20"/>
          <w:sz w:val="20"/>
          <w:szCs w:val="20"/>
        </w:rPr>
        <w:t>۴۸</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سجده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زمر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ascii="IRNazanin" w:hAnsi="IRNazanin" w:eastAsia="IRNazanin"/>
          <w:b w:val="false"/>
          <w:b w:val="false"/>
          <w:bCs w:val="false"/>
          <w:i w:val="false"/>
          <w:i w:val="false"/>
          <w:iCs w:val="false"/>
          <w:color w:val="333333"/>
          <w:sz w:val="20"/>
          <w:sz w:val="20"/>
          <w:szCs w:val="20"/>
        </w:rPr>
        <w:t>۴۴</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با بقره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ascii="IRNazanin" w:hAnsi="IRNazanin" w:eastAsia="IRNazanin"/>
          <w:b w:val="false"/>
          <w:b w:val="false"/>
          <w:bCs w:val="false"/>
          <w:i w:val="false"/>
          <w:i w:val="false"/>
          <w:iCs w:val="false"/>
          <w:color w:val="333333"/>
          <w:sz w:val="20"/>
          <w:sz w:val="20"/>
          <w:szCs w:val="20"/>
        </w:rPr>
        <w:t>۲۵۵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سبأ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انبیاء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مریم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ascii="IRNazanin" w:hAnsi="IRNazanin" w:eastAsia="IRNazanin"/>
          <w:b w:val="false"/>
          <w:b w:val="false"/>
          <w:bCs w:val="false"/>
          <w:i w:val="false"/>
          <w:i w:val="false"/>
          <w:iCs w:val="false"/>
          <w:color w:val="333333"/>
          <w:sz w:val="20"/>
          <w:sz w:val="20"/>
          <w:szCs w:val="20"/>
        </w:rPr>
        <w:t>۸۷</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غافر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ascii="IRNazanin" w:hAnsi="IRNazanin" w:eastAsia="IRNazanin"/>
          <w:b w:val="false"/>
          <w:b w:val="false"/>
          <w:bCs w:val="false"/>
          <w:i w:val="false"/>
          <w:i w:val="false"/>
          <w:iCs w:val="false"/>
          <w:color w:val="333333"/>
          <w:sz w:val="20"/>
          <w:sz w:val="20"/>
          <w:szCs w:val="20"/>
        </w:rPr>
        <w:t>۱۸</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بشرح النووی،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الإیمان، باب إثبات الشَّفَاعَةَ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دار إحیاء التراث العربی ، بیروت</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المجید، ص </w:t>
      </w:r>
      <w:r>
        <w:rPr>
          <w:rFonts w:ascii="IRNazanin" w:hAnsi="IRNazanin" w:eastAsia="IRNazanin"/>
          <w:b w:val="false"/>
          <w:b w:val="false"/>
          <w:bCs w:val="false"/>
          <w:i w:val="false"/>
          <w:i w:val="false"/>
          <w:iCs w:val="false"/>
          <w:color w:val="333333"/>
          <w:sz w:val="20"/>
          <w:sz w:val="20"/>
          <w:szCs w:val="20"/>
        </w:rPr>
        <w:t>۲۱۱</w:t>
      </w:r>
      <w:r>
        <w:rPr>
          <w:rFonts w:ascii="IRNazanin" w:hAnsi="IRNazanin" w:eastAsia="IRNazanin"/>
          <w:b w:val="false"/>
          <w:b w:val="false"/>
          <w:bCs w:val="false"/>
          <w:i w:val="false"/>
          <w:i w:val="false"/>
          <w:iCs w:val="false"/>
          <w:color w:val="333333"/>
          <w:sz w:val="20"/>
          <w:sz w:val="20"/>
          <w:szCs w:val="20"/>
          <w:rtl w:val="true"/>
        </w:rPr>
        <w:t xml:space="preserve">، دار إحیاء التراث العربی ، بیروت </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الترمذی،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۵۳۷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۲۴۳۳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ما جاء فی شلَمِنِ الصراط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الکتب العلمیة ، بیروت؛ مسند أحمد بن حنبل،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۱۷۸</w:t>
      </w:r>
      <w:r>
        <w:rPr>
          <w:rFonts w:ascii="IRNazanin" w:hAnsi="IRNazanin" w:eastAsia="IRNazanin"/>
          <w:b w:val="false"/>
          <w:b w:val="false"/>
          <w:bCs w:val="false"/>
          <w:i w:val="false"/>
          <w:i w:val="false"/>
          <w:iCs w:val="false"/>
          <w:color w:val="333333"/>
          <w:sz w:val="20"/>
          <w:sz w:val="20"/>
          <w:szCs w:val="20"/>
          <w:rtl w:val="true"/>
        </w:rPr>
        <w:t>، کنز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۴۰۸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۳۹</w:t>
      </w:r>
      <w:r>
        <w:rPr>
          <w:rFonts w:eastAsia="IRNazanin" w:cs="IRNazanin"/>
          <w:b w:val="false"/>
          <w:bCs w:val="false"/>
          <w:i w:val="false"/>
          <w:iCs w:val="false"/>
          <w:color w:val="333333"/>
          <w:sz w:val="20"/>
          <w:szCs w:val="20"/>
        </w:rPr>
        <w:t>0</w:t>
      </w:r>
      <w:r>
        <w:rPr>
          <w:rFonts w:ascii="IRNazanin" w:hAnsi="IRNazanin" w:eastAsia="IRNazanin"/>
          <w:b w:val="false"/>
          <w:b w:val="false"/>
          <w:bCs w:val="false"/>
          <w:i w:val="false"/>
          <w:i w:val="false"/>
          <w:iCs w:val="false"/>
          <w:color w:val="333333"/>
          <w:sz w:val="20"/>
          <w:sz w:val="20"/>
          <w:szCs w:val="20"/>
        </w:rPr>
        <w:t>۹۶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 دار الفکر، 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التاریخ التاریخ الکبیر ، البخاری ، ج</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۴۵۳</w:t>
      </w:r>
      <w:r>
        <w:rPr>
          <w:rFonts w:ascii="IRNazanin" w:hAnsi="IRNazanin" w:eastAsia="IRNazanin"/>
          <w:b w:val="false"/>
          <w:b w:val="false"/>
          <w:bCs w:val="false"/>
          <w:i w:val="false"/>
          <w:i w:val="false"/>
          <w:iCs w:val="false"/>
          <w:color w:val="333333"/>
          <w:sz w:val="20"/>
          <w:sz w:val="20"/>
          <w:szCs w:val="20"/>
          <w:rtl w:val="true"/>
        </w:rPr>
        <w:t>؛ تاریخ مدینة دمشق ، ابن عساکر ، ج</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۳۶۰</w:t>
      </w:r>
      <w:r>
        <w:rPr>
          <w:rFonts w:ascii="IRNazanin" w:hAnsi="IRNazanin" w:eastAsia="IRNazanin"/>
          <w:b w:val="false"/>
          <w:b w:val="false"/>
          <w:bCs w:val="false"/>
          <w:i w:val="false"/>
          <w:i w:val="false"/>
          <w:iCs w:val="false"/>
          <w:color w:val="333333"/>
          <w:sz w:val="20"/>
          <w:sz w:val="20"/>
          <w:szCs w:val="20"/>
          <w:rtl w:val="true"/>
        </w:rPr>
        <w:t xml:space="preserve"> ؛ البدایة والنهایة، ابن کثیر ، 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۱۰۷</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الرجال ، العلامة التستری ،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۳۳۱</w:t>
      </w:r>
      <w:r>
        <w:rPr>
          <w:rFonts w:ascii="IRNazanin" w:hAnsi="IRNazanin" w:eastAsia="IRNazanin"/>
          <w:b w:val="false"/>
          <w:b w:val="false"/>
          <w:bCs w:val="false"/>
          <w:i w:val="false"/>
          <w:i w:val="false"/>
          <w:iCs w:val="false"/>
          <w:color w:val="333333"/>
          <w:sz w:val="20"/>
          <w:sz w:val="20"/>
          <w:szCs w:val="20"/>
          <w:rtl w:val="true"/>
        </w:rPr>
        <w:t xml:space="preserve">، ش </w:t>
      </w:r>
      <w:r>
        <w:rPr>
          <w:rFonts w:ascii="IRNazanin" w:hAnsi="IRNazanin" w:eastAsia="IRNazanin"/>
          <w:b w:val="false"/>
          <w:b w:val="false"/>
          <w:bCs w:val="false"/>
          <w:i w:val="false"/>
          <w:i w:val="false"/>
          <w:iCs w:val="false"/>
          <w:color w:val="333333"/>
          <w:sz w:val="20"/>
          <w:sz w:val="20"/>
          <w:szCs w:val="20"/>
        </w:rPr>
        <w:t>۳۴۵۶</w:t>
      </w:r>
      <w:r>
        <w:rPr>
          <w:rFonts w:ascii="IRNazanin" w:hAnsi="IRNazanin" w:eastAsia="IRNazanin"/>
          <w:b w:val="false"/>
          <w:b w:val="false"/>
          <w:bCs w:val="false"/>
          <w:i w:val="false"/>
          <w:i w:val="false"/>
          <w:iCs w:val="false"/>
          <w:color w:val="333333"/>
          <w:sz w:val="20"/>
          <w:sz w:val="20"/>
          <w:szCs w:val="20"/>
          <w:rtl w:val="true"/>
        </w:rPr>
        <w:t xml:space="preserve"> ، مؤسسة النشر الإسلامی ، قم ، کشف الإرتیاب، ص </w:t>
      </w:r>
      <w:r>
        <w:rPr>
          <w:rFonts w:ascii="IRNazanin" w:hAnsi="IRNazanin" w:eastAsia="IRNazanin"/>
          <w:b w:val="false"/>
          <w:b w:val="false"/>
          <w:bCs w:val="false"/>
          <w:i w:val="false"/>
          <w:i w:val="false"/>
          <w:iCs w:val="false"/>
          <w:color w:val="333333"/>
          <w:sz w:val="20"/>
          <w:sz w:val="20"/>
          <w:szCs w:val="20"/>
        </w:rPr>
        <w:t>۴۰۳</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صبحی صالح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خطبه </w:t>
      </w:r>
      <w:r>
        <w:rPr>
          <w:rFonts w:ascii="IRNazanin" w:hAnsi="IRNazanin" w:eastAsia="IRNazanin"/>
          <w:b w:val="false"/>
          <w:b w:val="false"/>
          <w:bCs w:val="false"/>
          <w:i w:val="false"/>
          <w:i w:val="false"/>
          <w:iCs w:val="false"/>
          <w:color w:val="333333"/>
          <w:sz w:val="20"/>
          <w:sz w:val="20"/>
          <w:szCs w:val="20"/>
        </w:rPr>
        <w:t>۲۳۵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۳۵۵</w:t>
      </w:r>
      <w:r>
        <w:rPr>
          <w:rFonts w:ascii="IRNazanin" w:hAnsi="IRNazanin" w:eastAsia="IRNazanin"/>
          <w:b w:val="false"/>
          <w:b w:val="false"/>
          <w:bCs w:val="false"/>
          <w:i w:val="false"/>
          <w:i w:val="false"/>
          <w:iCs w:val="false"/>
          <w:color w:val="333333"/>
          <w:sz w:val="20"/>
          <w:sz w:val="20"/>
          <w:szCs w:val="20"/>
          <w:rtl w:val="true"/>
        </w:rPr>
        <w:t xml:space="preserve"> ؛ بحار اللَمِنِوار، ج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۵۴۲</w:t>
      </w:r>
      <w:r>
        <w:rPr>
          <w:rFonts w:ascii="IRNazanin" w:hAnsi="IRNazanin" w:eastAsia="IRNazanin"/>
          <w:b w:val="false"/>
          <w:b w:val="false"/>
          <w:bCs w:val="false"/>
          <w:i w:val="false"/>
          <w:i w:val="false"/>
          <w:iCs w:val="false"/>
          <w:color w:val="333333"/>
          <w:sz w:val="20"/>
          <w:sz w:val="20"/>
          <w:szCs w:val="20"/>
          <w:rtl w:val="true"/>
        </w:rPr>
        <w:t>؛ شرح نهج البلاغة ، ج</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الإرتیاب، السید محسن الأمین ، ص </w:t>
      </w:r>
      <w:r>
        <w:rPr>
          <w:rFonts w:ascii="IRNazanin" w:hAnsi="IRNazanin" w:eastAsia="IRNazanin"/>
          <w:b w:val="false"/>
          <w:b w:val="false"/>
          <w:bCs w:val="false"/>
          <w:i w:val="false"/>
          <w:i w:val="false"/>
          <w:iCs w:val="false"/>
          <w:color w:val="333333"/>
          <w:sz w:val="20"/>
          <w:sz w:val="20"/>
          <w:szCs w:val="20"/>
        </w:rPr>
        <w:t>۲۶۵</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ابی طالب، ابن شهر آشوب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xml:space="preserve">، دار الأضواء ، بیروت؟ السیرة الحلبیة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۲۷۹</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النسائی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بشرح الحافظ السیوطی و حاشیة الإمام السندی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۲۱۰</w:t>
      </w:r>
      <w:r>
        <w:rPr>
          <w:rFonts w:ascii="IRNazanin" w:hAnsi="IRNazanin" w:eastAsia="IRNazanin"/>
          <w:b w:val="false"/>
          <w:b w:val="false"/>
          <w:bCs w:val="false"/>
          <w:i w:val="false"/>
          <w:i w:val="false"/>
          <w:iCs w:val="false"/>
          <w:color w:val="333333"/>
          <w:sz w:val="20"/>
          <w:sz w:val="20"/>
          <w:szCs w:val="20"/>
          <w:rtl w:val="true"/>
        </w:rPr>
        <w:t xml:space="preserve">، دار الفکر ، بیروت ، صحیح البخاری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الفکر ، بیروت، </w:t>
      </w:r>
      <w:r>
        <w:rPr>
          <w:rFonts w:ascii="IRNazanin" w:hAnsi="IRNazanin" w:eastAsia="IRNazanin"/>
          <w:b w:val="false"/>
          <w:b w:val="false"/>
          <w:bCs w:val="false"/>
          <w:i w:val="false"/>
          <w:i w:val="false"/>
          <w:iCs w:val="false"/>
          <w:color w:val="333333"/>
          <w:sz w:val="20"/>
          <w:sz w:val="20"/>
          <w:szCs w:val="20"/>
        </w:rPr>
        <w:t>۱۴۰۹</w:t>
      </w:r>
      <w:r>
        <w:rPr>
          <w:rFonts w:ascii="IRNazanin" w:hAnsi="IRNazanin" w:eastAsia="IRNazanin"/>
          <w:b w:val="false"/>
          <w:b w:val="false"/>
          <w:bCs w:val="false"/>
          <w:i w:val="false"/>
          <w:i w:val="false"/>
          <w:iCs w:val="false"/>
          <w:color w:val="333333"/>
          <w:sz w:val="20"/>
          <w:sz w:val="20"/>
          <w:szCs w:val="20"/>
          <w:rtl w:val="true"/>
        </w:rPr>
        <w:t xml:space="preserve"> 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۱۹۸۱</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النسائی،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۲۷</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النسائی ،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۷۸</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الإیمان، باب قول النبی صلی الله علیه واله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أنِا أوّل الناس یَشفَعُ فی الجنة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المعرفة للطباعة والنشر ، بیروت</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۱۱۴۵</w:t>
      </w:r>
      <w:r>
        <w:rPr>
          <w:rFonts w:ascii="IRNazanin" w:hAnsi="IRNazanin" w:eastAsia="IRNazanin"/>
          <w:b w:val="false"/>
          <w:b w:val="false"/>
          <w:bCs w:val="false"/>
          <w:i w:val="false"/>
          <w:i w:val="false"/>
          <w:iCs w:val="false"/>
          <w:color w:val="333333"/>
          <w:sz w:val="20"/>
          <w:sz w:val="20"/>
          <w:szCs w:val="20"/>
          <w:rtl w:val="true"/>
        </w:rPr>
        <w:t xml:space="preserve"> کتاب الدعوات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الفکر ؛ مسند أحمد،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۱۱۳</w:t>
      </w:r>
      <w:r>
        <w:rPr>
          <w:rFonts w:ascii="IRNazanin" w:hAnsi="IRNazanin" w:eastAsia="IRNazanin"/>
          <w:b w:val="false"/>
          <w:b w:val="false"/>
          <w:bCs w:val="false"/>
          <w:i w:val="false"/>
          <w:i w:val="false"/>
          <w:iCs w:val="false"/>
          <w:color w:val="333333"/>
          <w:sz w:val="20"/>
          <w:sz w:val="20"/>
          <w:szCs w:val="20"/>
          <w:rtl w:val="true"/>
        </w:rPr>
        <w:t xml:space="preserve"> وص</w:t>
      </w:r>
      <w:r>
        <w:rPr>
          <w:rFonts w:ascii="IRNazanin" w:hAnsi="IRNazanin" w:eastAsia="IRNazanin"/>
          <w:b w:val="false"/>
          <w:b w:val="false"/>
          <w:bCs w:val="false"/>
          <w:i w:val="false"/>
          <w:i w:val="false"/>
          <w:iCs w:val="false"/>
          <w:color w:val="333333"/>
          <w:sz w:val="20"/>
          <w:sz w:val="20"/>
          <w:szCs w:val="20"/>
        </w:rPr>
        <w:t>۳۹۶</w:t>
      </w:r>
      <w:r>
        <w:rPr>
          <w:rFonts w:ascii="IRNazanin" w:hAnsi="IRNazanin" w:eastAsia="IRNazanin"/>
          <w:b w:val="false"/>
          <w:b w:val="false"/>
          <w:bCs w:val="false"/>
          <w:i w:val="false"/>
          <w:i w:val="false"/>
          <w:iCs w:val="false"/>
          <w:color w:val="333333"/>
          <w:sz w:val="20"/>
          <w:sz w:val="20"/>
          <w:szCs w:val="20"/>
          <w:rtl w:val="true"/>
        </w:rPr>
        <w:t xml:space="preserve"> ؛ الإحسان فی تقریب صحیح ابن حبان، إبن بلبان الفارسی ، ج</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۶۴۶۰</w:t>
      </w:r>
      <w:r>
        <w:rPr>
          <w:rFonts w:ascii="IRNazanin" w:hAnsi="IRNazanin" w:eastAsia="IRNazanin"/>
          <w:b w:val="false"/>
          <w:b w:val="false"/>
          <w:bCs w:val="false"/>
          <w:i w:val="false"/>
          <w:i w:val="false"/>
          <w:iCs w:val="false"/>
          <w:color w:val="333333"/>
          <w:sz w:val="20"/>
          <w:sz w:val="20"/>
          <w:szCs w:val="20"/>
          <w:rtl w:val="true"/>
        </w:rPr>
        <w:t xml:space="preserve">، مؤسسة الرسالة ، بیروت، السنن الکبری، البیهقی ، 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۱۹۰</w:t>
      </w:r>
      <w:r>
        <w:rPr>
          <w:rFonts w:ascii="IRNazanin" w:hAnsi="IRNazanin" w:eastAsia="IRNazanin"/>
          <w:b w:val="false"/>
          <w:b w:val="false"/>
          <w:bCs w:val="false"/>
          <w:i w:val="false"/>
          <w:i w:val="false"/>
          <w:iCs w:val="false"/>
          <w:color w:val="333333"/>
          <w:sz w:val="20"/>
          <w:sz w:val="20"/>
          <w:szCs w:val="20"/>
          <w:rtl w:val="true"/>
        </w:rPr>
        <w:t xml:space="preserve">، مکتبة المعارف ، الریاض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المعرفة ، بیروت</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۲۸۲</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 ، ص</w:t>
      </w:r>
      <w:r>
        <w:rPr>
          <w:rFonts w:ascii="IRNazanin" w:hAnsi="IRNazanin" w:eastAsia="IRNazanin"/>
          <w:b w:val="false"/>
          <w:b w:val="false"/>
          <w:bCs w:val="false"/>
          <w:i w:val="false"/>
          <w:i w:val="false"/>
          <w:iCs w:val="false"/>
          <w:color w:val="333333"/>
          <w:sz w:val="20"/>
          <w:sz w:val="20"/>
          <w:szCs w:val="20"/>
        </w:rPr>
        <w:t>۳۰۱</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۱۶۸</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إسراء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ascii="IRNazanin" w:hAnsi="IRNazanin" w:eastAsia="IRNazanin"/>
          <w:b w:val="false"/>
          <w:b w:val="false"/>
          <w:bCs w:val="false"/>
          <w:i w:val="false"/>
          <w:i w:val="false"/>
          <w:iCs w:val="false"/>
          <w:color w:val="333333"/>
          <w:sz w:val="20"/>
          <w:sz w:val="20"/>
          <w:szCs w:val="20"/>
        </w:rPr>
        <w:t>۷۹</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الترمذی،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۳۷۰</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۳۷۱</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۵۱۵۶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أبواب تفسیر القرآن ، ومَن سورة بنی إسرائیل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دار الفکر ، بیروت</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الترمذی،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۱۱۴</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۲۷۲۷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أبواب صفة جَهَنَّمَ ، باب مَن جاء لَمِنِ للنّارنَفَسَین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سنن ابن ماجه،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۱۴۴۳</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۴۳۱۵</w:t>
      </w:r>
      <w:r>
        <w:rPr>
          <w:rFonts w:ascii="IRNazanin" w:hAnsi="IRNazanin" w:eastAsia="IRNazanin"/>
          <w:b w:val="false"/>
          <w:b w:val="false"/>
          <w:bCs w:val="false"/>
          <w:i w:val="false"/>
          <w:i w:val="false"/>
          <w:iCs w:val="false"/>
          <w:color w:val="333333"/>
          <w:sz w:val="20"/>
          <w:sz w:val="20"/>
          <w:szCs w:val="20"/>
          <w:rtl w:val="true"/>
        </w:rPr>
        <w:t xml:space="preserve"> ، دار الفکر ، بیروت</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 ، ج</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۴۲۸</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۴۲۶</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العقیدة الواسطیة لابن تیمیة، محمد خلیل هَرّاس ، ص </w:t>
      </w:r>
      <w:r>
        <w:rPr>
          <w:rFonts w:ascii="IRNazanin" w:hAnsi="IRNazanin" w:eastAsia="IRNazanin"/>
          <w:b w:val="false"/>
          <w:b w:val="false"/>
          <w:bCs w:val="false"/>
          <w:i w:val="false"/>
          <w:i w:val="false"/>
          <w:iCs w:val="false"/>
          <w:color w:val="333333"/>
          <w:sz w:val="20"/>
          <w:sz w:val="20"/>
          <w:szCs w:val="20"/>
        </w:rPr>
        <w:t>۲۱۴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۲۱۵</w:t>
      </w:r>
      <w:r>
        <w:rPr>
          <w:rFonts w:ascii="IRNazanin" w:hAnsi="IRNazanin" w:eastAsia="IRNazanin"/>
          <w:b w:val="false"/>
          <w:b w:val="false"/>
          <w:bCs w:val="false"/>
          <w:i w:val="false"/>
          <w:i w:val="false"/>
          <w:iCs w:val="false"/>
          <w:color w:val="333333"/>
          <w:sz w:val="20"/>
          <w:sz w:val="20"/>
          <w:szCs w:val="20"/>
          <w:rtl w:val="true"/>
        </w:rPr>
        <w:t xml:space="preserve"> ، دار الهجرة ، الرّیاض</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رسالة زیارة القبور، إبن تیمیة ، ص </w:t>
      </w:r>
      <w:r>
        <w:rPr>
          <w:rFonts w:ascii="IRNazanin" w:hAnsi="IRNazanin" w:eastAsia="IRNazanin"/>
          <w:b w:val="false"/>
          <w:b w:val="false"/>
          <w:bCs w:val="false"/>
          <w:i w:val="false"/>
          <w:i w:val="false"/>
          <w:iCs w:val="false"/>
          <w:color w:val="333333"/>
          <w:sz w:val="20"/>
          <w:sz w:val="20"/>
          <w:szCs w:val="20"/>
        </w:rPr>
        <w:t>۱۵۵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به نقل از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الإرتیاب، سید محسن أمین ، صص </w:t>
      </w:r>
      <w:r>
        <w:rPr>
          <w:rFonts w:ascii="IRNazanin" w:hAnsi="IRNazanin" w:eastAsia="IRNazanin"/>
          <w:b w:val="false"/>
          <w:b w:val="false"/>
          <w:bCs w:val="false"/>
          <w:i w:val="false"/>
          <w:i w:val="false"/>
          <w:iCs w:val="false"/>
          <w:color w:val="333333"/>
          <w:sz w:val="20"/>
          <w:sz w:val="20"/>
          <w:szCs w:val="20"/>
        </w:rPr>
        <w:t>۲۷۶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۲۷۷</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رسالة زیارة القبور، إبن تیمیة ، ص </w:t>
      </w:r>
      <w:r>
        <w:rPr>
          <w:rFonts w:ascii="IRNazanin" w:hAnsi="IRNazanin" w:eastAsia="IRNazanin"/>
          <w:b w:val="false"/>
          <w:b w:val="false"/>
          <w:bCs w:val="false"/>
          <w:i w:val="false"/>
          <w:i w:val="false"/>
          <w:iCs w:val="false"/>
          <w:color w:val="333333"/>
          <w:sz w:val="20"/>
          <w:sz w:val="20"/>
          <w:szCs w:val="20"/>
        </w:rPr>
        <w:t>۱۵۵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به نقل از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الإرتیاب، سید محسن امین ، صص </w:t>
      </w:r>
      <w:r>
        <w:rPr>
          <w:rFonts w:ascii="IRNazanin" w:hAnsi="IRNazanin" w:eastAsia="IRNazanin"/>
          <w:b w:val="false"/>
          <w:b w:val="false"/>
          <w:bCs w:val="false"/>
          <w:i w:val="false"/>
          <w:i w:val="false"/>
          <w:iCs w:val="false"/>
          <w:color w:val="333333"/>
          <w:sz w:val="20"/>
          <w:sz w:val="20"/>
          <w:szCs w:val="20"/>
        </w:rPr>
        <w:t>۲۷۶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۲۷۷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صحیح البخاری ، ج</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 دار إحیاء التراث العربی، بیروت</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رسالة زیارة القبور، إبن تیمیة ، ص </w:t>
      </w:r>
      <w:r>
        <w:rPr>
          <w:rFonts w:ascii="IRNazanin" w:hAnsi="IRNazanin" w:eastAsia="IRNazanin"/>
          <w:b w:val="false"/>
          <w:b w:val="false"/>
          <w:bCs w:val="false"/>
          <w:i w:val="false"/>
          <w:i w:val="false"/>
          <w:iCs w:val="false"/>
          <w:color w:val="333333"/>
          <w:sz w:val="20"/>
          <w:sz w:val="20"/>
          <w:szCs w:val="20"/>
        </w:rPr>
        <w:t>۱۵۵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به نقل از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الإرتیاب، سید محسن امین ، صص </w:t>
      </w:r>
      <w:r>
        <w:rPr>
          <w:rFonts w:ascii="IRNazanin" w:hAnsi="IRNazanin" w:eastAsia="IRNazanin"/>
          <w:b w:val="false"/>
          <w:b w:val="false"/>
          <w:bCs w:val="false"/>
          <w:i w:val="false"/>
          <w:i w:val="false"/>
          <w:iCs w:val="false"/>
          <w:color w:val="333333"/>
          <w:sz w:val="20"/>
          <w:sz w:val="20"/>
          <w:szCs w:val="20"/>
        </w:rPr>
        <w:t>۲۷۶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۲۷۷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صحیح البخاری،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و ص</w:t>
      </w:r>
      <w:r>
        <w:rPr>
          <w:rFonts w:ascii="IRNazanin" w:hAnsi="IRNazanin" w:eastAsia="IRNazanin"/>
          <w:b w:val="false"/>
          <w:b w:val="false"/>
          <w:bCs w:val="false"/>
          <w:i w:val="false"/>
          <w:i w:val="false"/>
          <w:iCs w:val="false"/>
          <w:color w:val="333333"/>
          <w:sz w:val="20"/>
          <w:sz w:val="20"/>
          <w:szCs w:val="20"/>
        </w:rPr>
        <w:t>۳۸</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ascii="IRNazanin" w:hAnsi="IRNazanin" w:eastAsia="IRNazanin"/>
          <w:b w:val="false"/>
          <w:b w:val="false"/>
          <w:bCs w:val="false"/>
          <w:i w:val="false"/>
          <w:i w:val="false"/>
          <w:iCs w:val="false"/>
          <w:color w:val="333333"/>
          <w:sz w:val="20"/>
          <w:sz w:val="20"/>
          <w:szCs w:val="20"/>
        </w:rPr>
        <w:t>۲۵۵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یونس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یونس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ascii="IRNazanin" w:hAnsi="IRNazanin" w:eastAsia="IRNazanin"/>
          <w:b w:val="false"/>
          <w:b w:val="false"/>
          <w:bCs w:val="false"/>
          <w:i w:val="false"/>
          <w:i w:val="false"/>
          <w:iCs w:val="false"/>
          <w:color w:val="333333"/>
          <w:sz w:val="20"/>
          <w:sz w:val="20"/>
          <w:szCs w:val="20"/>
        </w:rPr>
        <w:t>۱۸</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زمر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ascii="IRNazanin" w:hAnsi="IRNazanin" w:eastAsia="IRNazanin"/>
          <w:b w:val="false"/>
          <w:b w:val="false"/>
          <w:bCs w:val="false"/>
          <w:i w:val="false"/>
          <w:i w:val="false"/>
          <w:iCs w:val="false"/>
          <w:color w:val="333333"/>
          <w:sz w:val="20"/>
          <w:sz w:val="20"/>
          <w:szCs w:val="20"/>
        </w:rPr>
        <w:t>۴۴</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سجده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ascii="IRNazanin" w:hAnsi="IRNazanin" w:eastAsia="IRNazanin"/>
          <w:b w:val="false"/>
          <w:b w:val="false"/>
          <w:bCs w:val="false"/>
          <w:i w:val="false"/>
          <w:i w:val="false"/>
          <w:iCs w:val="false"/>
          <w:color w:val="333333"/>
          <w:sz w:val="20"/>
          <w:sz w:val="20"/>
          <w:szCs w:val="20"/>
        </w:rPr>
        <w:t>۵۱</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صحیفه سجادیه، داماد ، دعای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دعائه علیه السلام فی ذکر التوبة و طلبها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فراز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۲۸۸</w:t>
      </w:r>
      <w:r>
        <w:rPr>
          <w:rFonts w:ascii="IRNazanin" w:hAnsi="IRNazanin" w:eastAsia="IRNazanin"/>
          <w:b w:val="false"/>
          <w:b w:val="false"/>
          <w:bCs w:val="false"/>
          <w:i w:val="false"/>
          <w:i w:val="false"/>
          <w:iCs w:val="false"/>
          <w:color w:val="333333"/>
          <w:sz w:val="20"/>
          <w:sz w:val="20"/>
          <w:szCs w:val="20"/>
          <w:rtl w:val="true"/>
        </w:rPr>
        <w:t xml:space="preserve">، نشر مهدیة ، اصفهان ، </w:t>
      </w:r>
      <w:r>
        <w:rPr>
          <w:rFonts w:ascii="IRNazanin" w:hAnsi="IRNazanin" w:eastAsia="IRNazanin"/>
          <w:b w:val="false"/>
          <w:b w:val="false"/>
          <w:bCs w:val="false"/>
          <w:i w:val="false"/>
          <w:i w:val="false"/>
          <w:iCs w:val="false"/>
          <w:color w:val="333333"/>
          <w:sz w:val="20"/>
          <w:sz w:val="20"/>
          <w:szCs w:val="20"/>
        </w:rPr>
        <w:t>۱۴۰۶</w:t>
      </w:r>
      <w:r>
        <w:rPr>
          <w:rFonts w:ascii="IRNazanin" w:hAnsi="IRNazanin" w:eastAsia="IRNazanin"/>
          <w:b w:val="false"/>
          <w:b w:val="false"/>
          <w:bCs w:val="false"/>
          <w:i w:val="false"/>
          <w:i w:val="false"/>
          <w:iCs w:val="false"/>
          <w:color w:val="333333"/>
          <w:sz w:val="20"/>
          <w:sz w:val="20"/>
          <w:szCs w:val="20"/>
          <w:rtl w:val="true"/>
        </w:rPr>
        <w:t xml:space="preserve"> ه</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صبحی صالح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 </w:t>
      </w:r>
      <w:r>
        <w:rPr>
          <w:rFonts w:ascii="IRNazanin" w:hAnsi="IRNazanin" w:eastAsia="IRNazanin"/>
          <w:b w:val="false"/>
          <w:b w:val="false"/>
          <w:bCs w:val="false"/>
          <w:i w:val="false"/>
          <w:i w:val="false"/>
          <w:iCs w:val="false"/>
          <w:color w:val="333333"/>
          <w:sz w:val="20"/>
          <w:sz w:val="20"/>
          <w:szCs w:val="20"/>
        </w:rPr>
        <w:t>۱۹۸</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۳۱۳</w:t>
      </w:r>
      <w:r>
        <w:rPr>
          <w:rFonts w:ascii="IRNazanin" w:hAnsi="IRNazanin" w:eastAsia="IRNazanin"/>
          <w:b w:val="false"/>
          <w:b w:val="false"/>
          <w:bCs w:val="false"/>
          <w:i w:val="false"/>
          <w:i w:val="false"/>
          <w:iCs w:val="false"/>
          <w:color w:val="333333"/>
          <w:sz w:val="20"/>
          <w:sz w:val="20"/>
          <w:szCs w:val="20"/>
          <w:rtl w:val="true"/>
        </w:rPr>
        <w:t xml:space="preserve"> ، انتشارات هجرت ، قم ، </w:t>
      </w:r>
      <w:r>
        <w:rPr>
          <w:rFonts w:ascii="IRNazanin" w:hAnsi="IRNazanin" w:eastAsia="IRNazanin"/>
          <w:b w:val="false"/>
          <w:b w:val="false"/>
          <w:bCs w:val="false"/>
          <w:i w:val="false"/>
          <w:i w:val="false"/>
          <w:iCs w:val="false"/>
          <w:color w:val="333333"/>
          <w:sz w:val="20"/>
          <w:sz w:val="20"/>
          <w:szCs w:val="20"/>
        </w:rPr>
        <w:t>۱۳۹۵</w:t>
      </w:r>
      <w:r>
        <w:rPr>
          <w:rFonts w:ascii="IRNazanin" w:hAnsi="IRNazanin" w:eastAsia="IRNazanin"/>
          <w:b w:val="false"/>
          <w:b w:val="false"/>
          <w:bCs w:val="false"/>
          <w:i w:val="false"/>
          <w:i w:val="false"/>
          <w:iCs w:val="false"/>
          <w:color w:val="333333"/>
          <w:sz w:val="20"/>
          <w:sz w:val="20"/>
          <w:szCs w:val="20"/>
          <w:rtl w:val="true"/>
        </w:rPr>
        <w:t xml:space="preserve"> 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افست از بیروت </w:t>
      </w:r>
      <w:r>
        <w:rPr>
          <w:rFonts w:ascii="IRNazanin" w:hAnsi="IRNazanin" w:eastAsia="IRNazanin"/>
          <w:b w:val="false"/>
          <w:b w:val="false"/>
          <w:bCs w:val="false"/>
          <w:i w:val="false"/>
          <w:i w:val="false"/>
          <w:iCs w:val="false"/>
          <w:color w:val="333333"/>
          <w:sz w:val="20"/>
          <w:sz w:val="20"/>
          <w:szCs w:val="20"/>
        </w:rPr>
        <w:t>۱۳۸۷</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شرح نهج البلاغة ، ابن أبی الحدید ،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۱۷۳</w:t>
      </w:r>
      <w:r>
        <w:rPr>
          <w:rFonts w:ascii="IRNazanin" w:hAnsi="IRNazanin" w:eastAsia="IRNazanin"/>
          <w:b w:val="false"/>
          <w:b w:val="false"/>
          <w:bCs w:val="false"/>
          <w:i w:val="false"/>
          <w:i w:val="false"/>
          <w:iCs w:val="false"/>
          <w:color w:val="333333"/>
          <w:sz w:val="20"/>
          <w:sz w:val="20"/>
          <w:szCs w:val="20"/>
          <w:rtl w:val="true"/>
        </w:rPr>
        <w:t xml:space="preserve"> ؛ بحاراللَمِنِوار، ج </w:t>
      </w:r>
      <w:r>
        <w:rPr>
          <w:rFonts w:ascii="IRNazanin" w:hAnsi="IRNazanin" w:eastAsia="IRNazanin"/>
          <w:b w:val="false"/>
          <w:b w:val="false"/>
          <w:bCs w:val="false"/>
          <w:i w:val="false"/>
          <w:i w:val="false"/>
          <w:iCs w:val="false"/>
          <w:color w:val="333333"/>
          <w:sz w:val="20"/>
          <w:sz w:val="20"/>
          <w:szCs w:val="20"/>
        </w:rPr>
        <w:t>۶۷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۲۸۴</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فی سنن الأقوال والأفعال ، المتقی الَهُندی، 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۳۹۰۴۱</w:t>
      </w:r>
      <w:r>
        <w:rPr>
          <w:rFonts w:ascii="IRNazanin" w:hAnsi="IRNazanin" w:eastAsia="IRNazanin"/>
          <w:b w:val="false"/>
          <w:b w:val="false"/>
          <w:bCs w:val="false"/>
          <w:i w:val="false"/>
          <w:i w:val="false"/>
          <w:iCs w:val="false"/>
          <w:color w:val="333333"/>
          <w:sz w:val="20"/>
          <w:sz w:val="20"/>
          <w:szCs w:val="20"/>
          <w:rtl w:val="true"/>
        </w:rPr>
        <w:t xml:space="preserve"> ، مؤسسة الرسالة ، بیروت ، الجامع الصغیر، السیوطی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۸۶</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اسراء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ascii="IRNazanin" w:hAnsi="IRNazanin" w:eastAsia="IRNazanin"/>
          <w:b w:val="false"/>
          <w:b w:val="false"/>
          <w:bCs w:val="false"/>
          <w:i w:val="false"/>
          <w:i w:val="false"/>
          <w:iCs w:val="false"/>
          <w:color w:val="333333"/>
          <w:sz w:val="20"/>
          <w:sz w:val="20"/>
          <w:szCs w:val="20"/>
        </w:rPr>
        <w:t>۷۱</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هود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ascii="IRNazanin" w:hAnsi="IRNazanin" w:eastAsia="IRNazanin"/>
          <w:b w:val="false"/>
          <w:b w:val="false"/>
          <w:bCs w:val="false"/>
          <w:i w:val="false"/>
          <w:i w:val="false"/>
          <w:iCs w:val="false"/>
          <w:color w:val="333333"/>
          <w:sz w:val="20"/>
          <w:sz w:val="20"/>
          <w:szCs w:val="20"/>
        </w:rPr>
        <w:t>۹۸</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الأصول مَن 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ترجمه فارسی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الکلینی،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کتاب فضل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کتابفروشی اسلامیة ، تهران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ابوالنضر محمدصلی الله علیه واله بن مسعود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 xml:space="preserve">، مؤسسة البعثة ، قم ، تفسیر الصافی، الشیخ محسن الفیض الکاشانی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 مؤسسة الأعلمی للمطبوعات ، بیروت، المیزان فسی تفسیر القرآن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و 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xml:space="preserve">؛ کنز العمال،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۲۸۹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۴۰۲۷</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آیه </w:t>
      </w:r>
      <w:r>
        <w:rPr>
          <w:rFonts w:ascii="IRNazanin" w:hAnsi="IRNazanin" w:eastAsia="IRNazanin"/>
          <w:b w:val="false"/>
          <w:b w:val="false"/>
          <w:bCs w:val="false"/>
          <w:i w:val="false"/>
          <w:i w:val="false"/>
          <w:iCs w:val="false"/>
          <w:color w:val="333333"/>
          <w:sz w:val="20"/>
          <w:sz w:val="20"/>
          <w:szCs w:val="20"/>
        </w:rPr>
        <w:t>۵۱</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مجمع البیان ، الطبرسی،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۶۰</w:t>
      </w:r>
      <w:r>
        <w:rPr>
          <w:rFonts w:ascii="IRNazanin" w:hAnsi="IRNazanin" w:eastAsia="IRNazanin"/>
          <w:b w:val="false"/>
          <w:b w:val="false"/>
          <w:bCs w:val="false"/>
          <w:i w:val="false"/>
          <w:i w:val="false"/>
          <w:iCs w:val="false"/>
          <w:color w:val="333333"/>
          <w:sz w:val="20"/>
          <w:sz w:val="20"/>
          <w:szCs w:val="20"/>
          <w:rtl w:val="true"/>
        </w:rPr>
        <w:t xml:space="preserve">، مؤسسة الأعلمی للمطبوعات ، بیروت </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 بن حنبل ، 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صبحی صالح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خطبه </w:t>
      </w:r>
      <w:r>
        <w:rPr>
          <w:rFonts w:ascii="IRNazanin" w:hAnsi="IRNazanin" w:eastAsia="IRNazanin"/>
          <w:b w:val="false"/>
          <w:b w:val="false"/>
          <w:bCs w:val="false"/>
          <w:i w:val="false"/>
          <w:i w:val="false"/>
          <w:iCs w:val="false"/>
          <w:color w:val="333333"/>
          <w:sz w:val="20"/>
          <w:sz w:val="20"/>
          <w:szCs w:val="20"/>
        </w:rPr>
        <w:t>۱۷۶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۲۵۲</w:t>
      </w:r>
      <w:r>
        <w:rPr>
          <w:rFonts w:ascii="IRNazanin" w:hAnsi="IRNazanin" w:eastAsia="IRNazanin"/>
          <w:b w:val="false"/>
          <w:b w:val="false"/>
          <w:bCs w:val="false"/>
          <w:i w:val="false"/>
          <w:i w:val="false"/>
          <w:iCs w:val="false"/>
          <w:color w:val="333333"/>
          <w:sz w:val="20"/>
          <w:sz w:val="20"/>
          <w:szCs w:val="20"/>
          <w:rtl w:val="true"/>
        </w:rPr>
        <w:t xml:space="preserve"> ؛ بحار اللَمِنِوار ، ج </w:t>
      </w:r>
      <w:r>
        <w:rPr>
          <w:rFonts w:ascii="IRNazanin" w:hAnsi="IRNazanin" w:eastAsia="IRNazanin"/>
          <w:b w:val="false"/>
          <w:b w:val="false"/>
          <w:bCs w:val="false"/>
          <w:i w:val="false"/>
          <w:i w:val="false"/>
          <w:iCs w:val="false"/>
          <w:color w:val="333333"/>
          <w:sz w:val="20"/>
          <w:sz w:val="20"/>
          <w:szCs w:val="20"/>
        </w:rPr>
        <w:t>۸۹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 شرح نهج البلاغة ، 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المصنف، عبدالرزاق الصنعانی، 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۳۶۶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۵۹۹۱</w:t>
      </w:r>
      <w:r>
        <w:rPr>
          <w:rFonts w:ascii="IRNazanin" w:hAnsi="IRNazanin" w:eastAsia="IRNazanin"/>
          <w:b w:val="false"/>
          <w:b w:val="false"/>
          <w:bCs w:val="false"/>
          <w:i w:val="false"/>
          <w:i w:val="false"/>
          <w:iCs w:val="false"/>
          <w:color w:val="333333"/>
          <w:sz w:val="20"/>
          <w:sz w:val="20"/>
          <w:szCs w:val="20"/>
          <w:rtl w:val="true"/>
        </w:rPr>
        <w:t xml:space="preserve">، مَنشورات المجلس العلمی ، بیروت؛ مجمع الزاوئد، 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۱۶۸</w:t>
      </w:r>
      <w:r>
        <w:rPr>
          <w:rFonts w:ascii="IRNazanin" w:hAnsi="IRNazanin" w:eastAsia="IRNazanin"/>
          <w:b w:val="false"/>
          <w:b w:val="false"/>
          <w:bCs w:val="false"/>
          <w:i w:val="false"/>
          <w:i w:val="false"/>
          <w:iCs w:val="false"/>
          <w:color w:val="333333"/>
          <w:sz w:val="20"/>
          <w:sz w:val="20"/>
          <w:szCs w:val="20"/>
          <w:rtl w:val="true"/>
        </w:rPr>
        <w:t xml:space="preserve"> ؛ المعجم الأوسط، الطبرانی ، ج</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۳۴۴</w:t>
      </w:r>
      <w:r>
        <w:rPr>
          <w:rFonts w:ascii="IRNazanin" w:hAnsi="IRNazanin" w:eastAsia="IRNazanin"/>
          <w:b w:val="false"/>
          <w:b w:val="false"/>
          <w:bCs w:val="false"/>
          <w:i w:val="false"/>
          <w:i w:val="false"/>
          <w:iCs w:val="false"/>
          <w:color w:val="333333"/>
          <w:sz w:val="20"/>
          <w:sz w:val="20"/>
          <w:szCs w:val="20"/>
          <w:rtl w:val="true"/>
        </w:rPr>
        <w:t xml:space="preserve">؛ المعجم الکبیر، الطبرانی، 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۸۱۱۸</w:t>
      </w:r>
      <w:r>
        <w:rPr>
          <w:rFonts w:ascii="IRNazanin" w:hAnsi="IRNazanin" w:eastAsia="IRNazanin"/>
          <w:b w:val="false"/>
          <w:b w:val="false"/>
          <w:bCs w:val="false"/>
          <w:i w:val="false"/>
          <w:i w:val="false"/>
          <w:iCs w:val="false"/>
          <w:color w:val="333333"/>
          <w:sz w:val="20"/>
          <w:sz w:val="20"/>
          <w:szCs w:val="20"/>
          <w:rtl w:val="true"/>
        </w:rPr>
        <w:t xml:space="preserve">، وزارة الأوقاف العراقیة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الغرب الإسلامی ؟</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الحر العاملی ، 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۲۶۵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الجهاد ، باب صحة التوبة مَن الکبائر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إحیاء التراث العربی ، 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الإعتقادات، الصدوق ، ص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مَن لا یحضره الفقیه، الشیخ الصدوق ،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۵۷۴</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۴۹۶۵</w:t>
      </w:r>
      <w:r>
        <w:rPr>
          <w:rFonts w:ascii="IRNazanin" w:hAnsi="IRNazanin" w:eastAsia="IRNazanin"/>
          <w:b w:val="false"/>
          <w:b w:val="false"/>
          <w:bCs w:val="false"/>
          <w:i w:val="false"/>
          <w:i w:val="false"/>
          <w:iCs w:val="false"/>
          <w:color w:val="333333"/>
          <w:sz w:val="20"/>
          <w:sz w:val="20"/>
          <w:szCs w:val="20"/>
          <w:rtl w:val="true"/>
        </w:rPr>
        <w:t xml:space="preserve"> ، جماعة المدرسین فی حوزة العلمیة ، قم</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مررالحکم و در ژالگلم، آمدی ،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شرح خوانساری، ج</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۳۸۳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۱۰۶۵۸</w:t>
      </w:r>
      <w:r>
        <w:rPr>
          <w:rFonts w:ascii="IRNazanin" w:hAnsi="IRNazanin" w:eastAsia="IRNazanin"/>
          <w:b w:val="false"/>
          <w:b w:val="false"/>
          <w:bCs w:val="false"/>
          <w:i w:val="false"/>
          <w:i w:val="false"/>
          <w:iCs w:val="false"/>
          <w:color w:val="333333"/>
          <w:sz w:val="20"/>
          <w:sz w:val="20"/>
          <w:szCs w:val="20"/>
          <w:rtl w:val="true"/>
        </w:rPr>
        <w:t xml:space="preserve"> ، انتشارات دانشگاه تهران ، </w:t>
      </w:r>
      <w:r>
        <w:rPr>
          <w:rFonts w:ascii="IRNazanin" w:hAnsi="IRNazanin" w:eastAsia="IRNazanin"/>
          <w:b w:val="false"/>
          <w:b w:val="false"/>
          <w:bCs w:val="false"/>
          <w:i w:val="false"/>
          <w:i w:val="false"/>
          <w:iCs w:val="false"/>
          <w:color w:val="333333"/>
          <w:sz w:val="20"/>
          <w:sz w:val="20"/>
          <w:szCs w:val="20"/>
        </w:rPr>
        <w:t>۱۳۶۶</w:t>
      </w:r>
      <w:r>
        <w:rPr>
          <w:rFonts w:ascii="IRNazanin" w:hAnsi="IRNazanin" w:eastAsia="IRNazanin"/>
          <w:b w:val="false"/>
          <w:b w:val="false"/>
          <w:bCs w:val="false"/>
          <w:i w:val="false"/>
          <w:i w:val="false"/>
          <w:iCs w:val="false"/>
          <w:color w:val="333333"/>
          <w:sz w:val="20"/>
          <w:sz w:val="20"/>
          <w:szCs w:val="20"/>
          <w:rtl w:val="true"/>
        </w:rPr>
        <w:t xml:space="preserve"> ش</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الحکم والمواعظ، الواسطی ، ص </w:t>
      </w:r>
      <w:r>
        <w:rPr>
          <w:rFonts w:ascii="IRNazanin" w:hAnsi="IRNazanin" w:eastAsia="IRNazanin"/>
          <w:b w:val="false"/>
          <w:b w:val="false"/>
          <w:bCs w:val="false"/>
          <w:i w:val="false"/>
          <w:i w:val="false"/>
          <w:iCs w:val="false"/>
          <w:color w:val="333333"/>
          <w:sz w:val="20"/>
          <w:sz w:val="20"/>
          <w:szCs w:val="20"/>
        </w:rPr>
        <w:t>۵۳۹</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۹۹۵۹</w:t>
      </w:r>
      <w:r>
        <w:rPr>
          <w:rFonts w:ascii="IRNazanin" w:hAnsi="IRNazanin" w:eastAsia="IRNazanin"/>
          <w:b w:val="false"/>
          <w:b w:val="false"/>
          <w:bCs w:val="false"/>
          <w:i w:val="false"/>
          <w:i w:val="false"/>
          <w:iCs w:val="false"/>
          <w:color w:val="333333"/>
          <w:sz w:val="20"/>
          <w:sz w:val="20"/>
          <w:szCs w:val="20"/>
          <w:rtl w:val="true"/>
        </w:rPr>
        <w:t xml:space="preserve"> ، دار الحدیث ، قم</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طه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ascii="IRNazanin" w:hAnsi="IRNazanin" w:eastAsia="IRNazanin"/>
          <w:b w:val="false"/>
          <w:b w:val="false"/>
          <w:bCs w:val="false"/>
          <w:i w:val="false"/>
          <w:i w:val="false"/>
          <w:iCs w:val="false"/>
          <w:color w:val="333333"/>
          <w:sz w:val="20"/>
          <w:sz w:val="20"/>
          <w:szCs w:val="20"/>
        </w:rPr>
        <w:t>۸۲</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ascii="IRNazanin" w:hAnsi="IRNazanin" w:eastAsia="IRNazanin"/>
          <w:b w:val="false"/>
          <w:b w:val="false"/>
          <w:bCs w:val="false"/>
          <w:i w:val="false"/>
          <w:i w:val="false"/>
          <w:iCs w:val="false"/>
          <w:color w:val="333333"/>
          <w:sz w:val="20"/>
          <w:sz w:val="20"/>
          <w:szCs w:val="20"/>
        </w:rPr>
        <w:t>۱۱۶</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 المحدث النوری ، 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۱۳۰</w:t>
      </w:r>
      <w:r>
        <w:rPr>
          <w:rFonts w:ascii="IRNazanin" w:hAnsi="IRNazanin" w:eastAsia="IRNazanin"/>
          <w:b w:val="false"/>
          <w:b w:val="false"/>
          <w:bCs w:val="false"/>
          <w:i w:val="false"/>
          <w:i w:val="false"/>
          <w:iCs w:val="false"/>
          <w:color w:val="333333"/>
          <w:sz w:val="20"/>
          <w:sz w:val="20"/>
          <w:szCs w:val="20"/>
          <w:rtl w:val="true"/>
        </w:rPr>
        <w:t xml:space="preserve"> کتاب الجهاد، باب وجوب التوبة مَن جمیع الذنوب علی ترک العود أبدا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آل البیت لإحیاء التراث ، قم</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یوسف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یوسف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ascii="IRNazanin" w:hAnsi="IRNazanin" w:eastAsia="IRNazanin"/>
          <w:b w:val="false"/>
          <w:b w:val="false"/>
          <w:bCs w:val="false"/>
          <w:i w:val="false"/>
          <w:i w:val="false"/>
          <w:iCs w:val="false"/>
          <w:color w:val="333333"/>
          <w:sz w:val="20"/>
          <w:sz w:val="20"/>
          <w:szCs w:val="20"/>
        </w:rPr>
        <w:t>۹۸</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ascii="IRNazanin" w:hAnsi="IRNazanin" w:eastAsia="IRNazanin"/>
          <w:b w:val="false"/>
          <w:b w:val="false"/>
          <w:bCs w:val="false"/>
          <w:i w:val="false"/>
          <w:i w:val="false"/>
          <w:iCs w:val="false"/>
          <w:color w:val="333333"/>
          <w:sz w:val="20"/>
          <w:sz w:val="20"/>
          <w:szCs w:val="20"/>
        </w:rPr>
        <w:t>۶۴</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شوری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غافر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ascii="IRNazanin" w:hAnsi="IRNazanin" w:eastAsia="IRNazanin"/>
          <w:b w:val="false"/>
          <w:b w:val="false"/>
          <w:bCs w:val="false"/>
          <w:i w:val="false"/>
          <w:i w:val="false"/>
          <w:iCs w:val="false"/>
          <w:color w:val="333333"/>
          <w:sz w:val="20"/>
          <w:sz w:val="20"/>
          <w:szCs w:val="20"/>
        </w:rPr>
        <w:t>۷</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طه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ascii="IRNazanin" w:hAnsi="IRNazanin" w:eastAsia="IRNazanin"/>
          <w:b w:val="false"/>
          <w:b w:val="false"/>
          <w:bCs w:val="false"/>
          <w:i w:val="false"/>
          <w:i w:val="false"/>
          <w:iCs w:val="false"/>
          <w:color w:val="333333"/>
          <w:sz w:val="20"/>
          <w:sz w:val="20"/>
          <w:szCs w:val="20"/>
        </w:rPr>
        <w:t>۱۰۹</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نجم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اسراء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ascii="IRNazanin" w:hAnsi="IRNazanin" w:eastAsia="IRNazanin"/>
          <w:b w:val="false"/>
          <w:b w:val="false"/>
          <w:bCs w:val="false"/>
          <w:i w:val="false"/>
          <w:i w:val="false"/>
          <w:iCs w:val="false"/>
          <w:color w:val="333333"/>
          <w:sz w:val="20"/>
          <w:sz w:val="20"/>
          <w:szCs w:val="20"/>
        </w:rPr>
        <w:t>۷۱</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هود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ascii="IRNazanin" w:hAnsi="IRNazanin" w:eastAsia="IRNazanin"/>
          <w:b w:val="false"/>
          <w:b w:val="false"/>
          <w:bCs w:val="false"/>
          <w:i w:val="false"/>
          <w:i w:val="false"/>
          <w:iCs w:val="false"/>
          <w:color w:val="333333"/>
          <w:sz w:val="20"/>
          <w:sz w:val="20"/>
          <w:szCs w:val="20"/>
        </w:rPr>
        <w:t>۹۸</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ascii="IRNazanin" w:hAnsi="IRNazanin" w:eastAsia="IRNazanin"/>
          <w:b w:val="false"/>
          <w:b w:val="false"/>
          <w:bCs w:val="false"/>
          <w:i w:val="false"/>
          <w:i w:val="false"/>
          <w:iCs w:val="false"/>
          <w:color w:val="333333"/>
          <w:sz w:val="20"/>
          <w:sz w:val="20"/>
          <w:szCs w:val="20"/>
        </w:rPr>
        <w:t>۴۵</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جن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الشبهات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به نقل از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البراهین الجلیة، ص</w:t>
      </w:r>
      <w:r>
        <w:rPr>
          <w:rFonts w:ascii="IRNazanin" w:hAnsi="IRNazanin" w:eastAsia="IRNazanin"/>
          <w:b w:val="false"/>
          <w:b w:val="false"/>
          <w:bCs w:val="false"/>
          <w:i w:val="false"/>
          <w:i w:val="false"/>
          <w:iCs w:val="false"/>
          <w:color w:val="333333"/>
          <w:sz w:val="20"/>
          <w:sz w:val="20"/>
          <w:szCs w:val="20"/>
        </w:rPr>
        <w:t>۱۷</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یونس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ascii="IRNazanin" w:hAnsi="IRNazanin" w:eastAsia="IRNazanin"/>
          <w:b w:val="false"/>
          <w:b w:val="false"/>
          <w:bCs w:val="false"/>
          <w:i w:val="false"/>
          <w:i w:val="false"/>
          <w:iCs w:val="false"/>
          <w:color w:val="333333"/>
          <w:sz w:val="20"/>
          <w:sz w:val="20"/>
          <w:szCs w:val="20"/>
        </w:rPr>
        <w:t>۳۱</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یونس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ascii="IRNazanin" w:hAnsi="IRNazanin" w:eastAsia="IRNazanin"/>
          <w:b w:val="false"/>
          <w:b w:val="false"/>
          <w:bCs w:val="false"/>
          <w:i w:val="false"/>
          <w:i w:val="false"/>
          <w:iCs w:val="false"/>
          <w:color w:val="333333"/>
          <w:sz w:val="20"/>
          <w:sz w:val="20"/>
          <w:szCs w:val="20"/>
        </w:rPr>
        <w:t>۱۸</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عنکبوت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ascii="IRNazanin" w:hAnsi="IRNazanin" w:eastAsia="IRNazanin"/>
          <w:b w:val="false"/>
          <w:b w:val="false"/>
          <w:bCs w:val="false"/>
          <w:i w:val="false"/>
          <w:i w:val="false"/>
          <w:iCs w:val="false"/>
          <w:color w:val="333333"/>
          <w:sz w:val="20"/>
          <w:sz w:val="20"/>
          <w:szCs w:val="20"/>
        </w:rPr>
        <w:t>۶۵</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جن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ascii="IRNazanin" w:hAnsi="IRNazanin" w:eastAsia="IRNazanin"/>
          <w:b w:val="false"/>
          <w:b w:val="false"/>
          <w:bCs w:val="false"/>
          <w:i w:val="false"/>
          <w:i w:val="false"/>
          <w:iCs w:val="false"/>
          <w:color w:val="333333"/>
          <w:sz w:val="20"/>
          <w:sz w:val="20"/>
          <w:szCs w:val="20"/>
        </w:rPr>
        <w:t>۱۸</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یوسف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ascii="IRNazanin" w:hAnsi="IRNazanin" w:eastAsia="IRNazanin"/>
          <w:b w:val="false"/>
          <w:b w:val="false"/>
          <w:bCs w:val="false"/>
          <w:i w:val="false"/>
          <w:i w:val="false"/>
          <w:iCs w:val="false"/>
          <w:color w:val="333333"/>
          <w:sz w:val="20"/>
          <w:sz w:val="20"/>
          <w:szCs w:val="20"/>
        </w:rPr>
        <w:t>۹۷</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شعراء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۹۸</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رسالة زیارة القبور، ص </w:t>
      </w:r>
      <w:r>
        <w:rPr>
          <w:rFonts w:ascii="IRNazanin" w:hAnsi="IRNazanin" w:eastAsia="IRNazanin"/>
          <w:b w:val="false"/>
          <w:b w:val="false"/>
          <w:bCs w:val="false"/>
          <w:i w:val="false"/>
          <w:i w:val="false"/>
          <w:iCs w:val="false"/>
          <w:color w:val="333333"/>
          <w:sz w:val="20"/>
          <w:sz w:val="20"/>
          <w:szCs w:val="20"/>
        </w:rPr>
        <w:t>۱۵۲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به نقل از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الإرتیاب، ص </w:t>
      </w:r>
      <w:r>
        <w:rPr>
          <w:rFonts w:ascii="IRNazanin" w:hAnsi="IRNazanin" w:eastAsia="IRNazanin"/>
          <w:b w:val="false"/>
          <w:b w:val="false"/>
          <w:bCs w:val="false"/>
          <w:i w:val="false"/>
          <w:i w:val="false"/>
          <w:iCs w:val="false"/>
          <w:color w:val="333333"/>
          <w:sz w:val="20"/>
          <w:sz w:val="20"/>
          <w:szCs w:val="20"/>
        </w:rPr>
        <w:t>۲۶۸</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جن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ascii="IRNazanin" w:hAnsi="IRNazanin" w:eastAsia="IRNazanin"/>
          <w:b w:val="false"/>
          <w:b w:val="false"/>
          <w:bCs w:val="false"/>
          <w:i w:val="false"/>
          <w:i w:val="false"/>
          <w:iCs w:val="false"/>
          <w:color w:val="333333"/>
          <w:sz w:val="20"/>
          <w:sz w:val="20"/>
          <w:szCs w:val="20"/>
        </w:rPr>
        <w:t>۱۸</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الَهُدیة السنیّة، سلیمان بن لحمان ، رسالَهُ دوم، ص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به نقل از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الإرتیاب، امین ، ص </w:t>
      </w:r>
      <w:r>
        <w:rPr>
          <w:rFonts w:ascii="IRNazanin" w:hAnsi="IRNazanin" w:eastAsia="IRNazanin"/>
          <w:b w:val="false"/>
          <w:b w:val="false"/>
          <w:bCs w:val="false"/>
          <w:i w:val="false"/>
          <w:i w:val="false"/>
          <w:iCs w:val="false"/>
          <w:color w:val="333333"/>
          <w:sz w:val="20"/>
          <w:sz w:val="20"/>
          <w:szCs w:val="20"/>
        </w:rPr>
        <w:t>۲۳۹</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غافر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ascii="IRNazanin" w:hAnsi="IRNazanin" w:eastAsia="IRNazanin"/>
          <w:b w:val="false"/>
          <w:b w:val="false"/>
          <w:bCs w:val="false"/>
          <w:i w:val="false"/>
          <w:i w:val="false"/>
          <w:iCs w:val="false"/>
          <w:color w:val="333333"/>
          <w:sz w:val="20"/>
          <w:sz w:val="20"/>
          <w:szCs w:val="20"/>
        </w:rPr>
        <w:t>۷</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ascii="IRNazanin" w:hAnsi="IRNazanin" w:eastAsia="IRNazanin"/>
          <w:b w:val="false"/>
          <w:b w:val="false"/>
          <w:bCs w:val="false"/>
          <w:i w:val="false"/>
          <w:i w:val="false"/>
          <w:iCs w:val="false"/>
          <w:color w:val="333333"/>
          <w:sz w:val="20"/>
          <w:sz w:val="20"/>
          <w:szCs w:val="20"/>
        </w:rPr>
        <w:t>۱۹</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نوح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ascii="IRNazanin" w:hAnsi="IRNazanin" w:eastAsia="IRNazanin"/>
          <w:b w:val="false"/>
          <w:b w:val="false"/>
          <w:bCs w:val="false"/>
          <w:i w:val="false"/>
          <w:i w:val="false"/>
          <w:iCs w:val="false"/>
          <w:color w:val="333333"/>
          <w:sz w:val="20"/>
          <w:sz w:val="20"/>
          <w:szCs w:val="20"/>
        </w:rPr>
        <w:t>۲۸</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۵۳</w:t>
      </w:r>
      <w:r>
        <w:rPr>
          <w:rFonts w:ascii="IRNazanin" w:hAnsi="IRNazanin" w:eastAsia="IRNazanin"/>
          <w:b w:val="false"/>
          <w:b w:val="false"/>
          <w:bCs w:val="false"/>
          <w:i w:val="false"/>
          <w:i w:val="false"/>
          <w:iCs w:val="false"/>
          <w:color w:val="333333"/>
          <w:sz w:val="20"/>
          <w:sz w:val="20"/>
          <w:szCs w:val="20"/>
          <w:rtl w:val="true"/>
        </w:rPr>
        <w:t xml:space="preserve"> کتاب الجنائز، باب مَن صلی علیه أربعون شفعوا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المعرفة </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کتاب العیدین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دار إحیاء التراث العربی و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صص </w:t>
      </w:r>
      <w:r>
        <w:rPr>
          <w:rFonts w:ascii="IRNazanin" w:hAnsi="IRNazanin" w:eastAsia="IRNazanin"/>
          <w:b w:val="false"/>
          <w:b w:val="false"/>
          <w:bCs w:val="false"/>
          <w:i w:val="false"/>
          <w:i w:val="false"/>
          <w:iCs w:val="false"/>
          <w:color w:val="333333"/>
          <w:sz w:val="20"/>
          <w:sz w:val="20"/>
          <w:szCs w:val="20"/>
        </w:rPr>
        <w:t>۱۸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دار الفکر ، بیروت ، </w:t>
      </w:r>
      <w:r>
        <w:rPr>
          <w:rFonts w:ascii="IRNazanin" w:hAnsi="IRNazanin" w:eastAsia="IRNazanin"/>
          <w:b w:val="false"/>
          <w:b w:val="false"/>
          <w:bCs w:val="false"/>
          <w:i w:val="false"/>
          <w:i w:val="false"/>
          <w:iCs w:val="false"/>
          <w:color w:val="333333"/>
          <w:sz w:val="20"/>
          <w:sz w:val="20"/>
          <w:szCs w:val="20"/>
        </w:rPr>
        <w:t>۱۴۰۱</w:t>
      </w:r>
      <w:r>
        <w:rPr>
          <w:rFonts w:ascii="IRNazanin" w:hAnsi="IRNazanin" w:eastAsia="IRNazanin"/>
          <w:b w:val="false"/>
          <w:b w:val="false"/>
          <w:bCs w:val="false"/>
          <w:i w:val="false"/>
          <w:i w:val="false"/>
          <w:iCs w:val="false"/>
          <w:color w:val="333333"/>
          <w:sz w:val="20"/>
          <w:sz w:val="20"/>
          <w:szCs w:val="20"/>
          <w:rtl w:val="true"/>
        </w:rPr>
        <w:t xml:space="preserve"> 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۱۹۸۱</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محمدصلی الله علیه واله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آیه</w:t>
      </w:r>
      <w:r>
        <w:rPr>
          <w:rFonts w:ascii="IRNazanin" w:hAnsi="IRNazanin" w:eastAsia="IRNazanin"/>
          <w:b w:val="false"/>
          <w:b w:val="false"/>
          <w:bCs w:val="false"/>
          <w:i w:val="false"/>
          <w:i w:val="false"/>
          <w:iCs w:val="false"/>
          <w:color w:val="333333"/>
          <w:sz w:val="20"/>
          <w:sz w:val="20"/>
          <w:szCs w:val="20"/>
        </w:rPr>
        <w:t>۱۹</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ascii="IRNazanin" w:hAnsi="IRNazanin" w:eastAsia="IRNazanin"/>
          <w:b w:val="false"/>
          <w:b w:val="false"/>
          <w:bCs w:val="false"/>
          <w:i w:val="false"/>
          <w:i w:val="false"/>
          <w:iCs w:val="false"/>
          <w:color w:val="333333"/>
          <w:sz w:val="20"/>
          <w:sz w:val="20"/>
          <w:szCs w:val="20"/>
        </w:rPr>
        <w:t>۱۰۳</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ascii="IRNazanin" w:hAnsi="IRNazanin" w:eastAsia="IRNazanin"/>
          <w:b w:val="false"/>
          <w:b w:val="false"/>
          <w:bCs w:val="false"/>
          <w:i w:val="false"/>
          <w:i w:val="false"/>
          <w:iCs w:val="false"/>
          <w:color w:val="333333"/>
          <w:sz w:val="20"/>
          <w:sz w:val="20"/>
          <w:szCs w:val="20"/>
        </w:rPr>
        <w:t>۶۴</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یوسف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یوسف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۹۶</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ascii="IRNazanin" w:hAnsi="IRNazanin" w:eastAsia="IRNazanin"/>
          <w:b w:val="false"/>
          <w:b w:val="false"/>
          <w:bCs w:val="false"/>
          <w:i w:val="false"/>
          <w:i w:val="false"/>
          <w:iCs w:val="false"/>
          <w:color w:val="333333"/>
          <w:sz w:val="20"/>
          <w:sz w:val="20"/>
          <w:szCs w:val="20"/>
        </w:rPr>
        <w:t>۴۹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رعد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ascii="IRNazanin" w:hAnsi="IRNazanin" w:eastAsia="IRNazanin"/>
          <w:b w:val="false"/>
          <w:b w:val="false"/>
          <w:bCs w:val="false"/>
          <w:i w:val="false"/>
          <w:i w:val="false"/>
          <w:iCs w:val="false"/>
          <w:color w:val="333333"/>
          <w:sz w:val="20"/>
          <w:sz w:val="20"/>
          <w:szCs w:val="20"/>
        </w:rPr>
        <w:t>۳۸</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یوسف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ascii="IRNazanin" w:hAnsi="IRNazanin" w:eastAsia="IRNazanin"/>
          <w:b w:val="false"/>
          <w:b w:val="false"/>
          <w:bCs w:val="false"/>
          <w:i w:val="false"/>
          <w:i w:val="false"/>
          <w:iCs w:val="false"/>
          <w:color w:val="333333"/>
          <w:sz w:val="20"/>
          <w:sz w:val="20"/>
          <w:szCs w:val="20"/>
        </w:rPr>
        <w:t>۹۷</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یوسف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ascii="IRNazanin" w:hAnsi="IRNazanin" w:eastAsia="IRNazanin"/>
          <w:b w:val="false"/>
          <w:b w:val="false"/>
          <w:bCs w:val="false"/>
          <w:i w:val="false"/>
          <w:i w:val="false"/>
          <w:iCs w:val="false"/>
          <w:color w:val="333333"/>
          <w:sz w:val="20"/>
          <w:sz w:val="20"/>
          <w:szCs w:val="20"/>
        </w:rPr>
        <w:t>۹۸</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ascii="IRNazanin" w:hAnsi="IRNazanin" w:eastAsia="IRNazanin"/>
          <w:b w:val="false"/>
          <w:b w:val="false"/>
          <w:bCs w:val="false"/>
          <w:i w:val="false"/>
          <w:i w:val="false"/>
          <w:iCs w:val="false"/>
          <w:color w:val="333333"/>
          <w:sz w:val="20"/>
          <w:sz w:val="20"/>
          <w:szCs w:val="20"/>
        </w:rPr>
        <w:t>۶۴</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شوری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اسراء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ascii="IRNazanin" w:hAnsi="IRNazanin" w:eastAsia="IRNazanin"/>
          <w:b w:val="false"/>
          <w:b w:val="false"/>
          <w:bCs w:val="false"/>
          <w:i w:val="false"/>
          <w:i w:val="false"/>
          <w:iCs w:val="false"/>
          <w:color w:val="333333"/>
          <w:sz w:val="20"/>
          <w:sz w:val="20"/>
          <w:szCs w:val="20"/>
        </w:rPr>
        <w:t>۳۶</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الرحمَن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ascii="IRNazanin" w:hAnsi="IRNazanin" w:eastAsia="IRNazanin"/>
          <w:b w:val="false"/>
          <w:b w:val="false"/>
          <w:bCs w:val="false"/>
          <w:i w:val="false"/>
          <w:i w:val="false"/>
          <w:iCs w:val="false"/>
          <w:color w:val="333333"/>
          <w:sz w:val="20"/>
          <w:sz w:val="20"/>
          <w:szCs w:val="20"/>
        </w:rPr>
        <w:t>۲۹</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رعد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ascii="IRNazanin" w:hAnsi="IRNazanin" w:eastAsia="IRNazanin"/>
          <w:b w:val="false"/>
          <w:b w:val="false"/>
          <w:bCs w:val="false"/>
          <w:i w:val="false"/>
          <w:i w:val="false"/>
          <w:iCs w:val="false"/>
          <w:color w:val="333333"/>
          <w:sz w:val="20"/>
          <w:sz w:val="20"/>
          <w:szCs w:val="20"/>
        </w:rPr>
        <w:t>۳۹</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ascii="IRNazanin" w:hAnsi="IRNazanin" w:eastAsia="IRNazanin"/>
          <w:b w:val="false"/>
          <w:b w:val="false"/>
          <w:bCs w:val="false"/>
          <w:i w:val="false"/>
          <w:i w:val="false"/>
          <w:iCs w:val="false"/>
          <w:color w:val="333333"/>
          <w:sz w:val="20"/>
          <w:sz w:val="20"/>
          <w:szCs w:val="20"/>
        </w:rPr>
        <w:t>۶۴</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ascii="IRNazanin" w:hAnsi="IRNazanin" w:eastAsia="IRNazanin"/>
          <w:b w:val="false"/>
          <w:b w:val="false"/>
          <w:bCs w:val="false"/>
          <w:i w:val="false"/>
          <w:i w:val="false"/>
          <w:iCs w:val="false"/>
          <w:color w:val="333333"/>
          <w:sz w:val="20"/>
          <w:sz w:val="20"/>
          <w:szCs w:val="20"/>
        </w:rPr>
        <w:t>۴۸</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ascii="IRNazanin" w:hAnsi="IRNazanin" w:eastAsia="IRNazanin"/>
          <w:b w:val="false"/>
          <w:b w:val="false"/>
          <w:bCs w:val="false"/>
          <w:i w:val="false"/>
          <w:i w:val="false"/>
          <w:iCs w:val="false"/>
          <w:color w:val="333333"/>
          <w:sz w:val="20"/>
          <w:sz w:val="20"/>
          <w:szCs w:val="20"/>
        </w:rPr>
        <w:t>۳۱</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ascii="IRNazanin" w:hAnsi="IRNazanin" w:eastAsia="IRNazanin"/>
          <w:b w:val="false"/>
          <w:b w:val="false"/>
          <w:bCs w:val="false"/>
          <w:i w:val="false"/>
          <w:i w:val="false"/>
          <w:iCs w:val="false"/>
          <w:color w:val="333333"/>
          <w:sz w:val="20"/>
          <w:sz w:val="20"/>
          <w:szCs w:val="20"/>
        </w:rPr>
        <w:t>۹۹</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مطففین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ascii="IRNazanin" w:hAnsi="IRNazanin" w:eastAsia="IRNazanin"/>
          <w:b w:val="false"/>
          <w:b w:val="false"/>
          <w:bCs w:val="false"/>
          <w:i w:val="false"/>
          <w:i w:val="false"/>
          <w:iCs w:val="false"/>
          <w:color w:val="333333"/>
          <w:sz w:val="20"/>
          <w:sz w:val="20"/>
          <w:szCs w:val="20"/>
        </w:rPr>
        <w:t>۱۴</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روم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ascii="IRNazanin" w:hAnsi="IRNazanin" w:eastAsia="IRNazanin"/>
          <w:b w:val="false"/>
          <w:b w:val="false"/>
          <w:bCs w:val="false"/>
          <w:i w:val="false"/>
          <w:i w:val="false"/>
          <w:iCs w:val="false"/>
          <w:color w:val="333333"/>
          <w:sz w:val="20"/>
          <w:sz w:val="20"/>
          <w:szCs w:val="20"/>
        </w:rPr>
        <w:t>۱۰</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ascii="IRNazanin" w:hAnsi="IRNazanin" w:eastAsia="IRNazanin"/>
          <w:b w:val="false"/>
          <w:b w:val="false"/>
          <w:bCs w:val="false"/>
          <w:i w:val="false"/>
          <w:i w:val="false"/>
          <w:iCs w:val="false"/>
          <w:color w:val="333333"/>
          <w:sz w:val="20"/>
          <w:sz w:val="20"/>
          <w:szCs w:val="20"/>
        </w:rPr>
        <w:t>۲۵۴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مدثر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ascii="IRNazanin" w:hAnsi="IRNazanin" w:eastAsia="IRNazanin"/>
          <w:b w:val="false"/>
          <w:b w:val="false"/>
          <w:bCs w:val="false"/>
          <w:i w:val="false"/>
          <w:i w:val="false"/>
          <w:iCs w:val="false"/>
          <w:color w:val="333333"/>
          <w:sz w:val="20"/>
          <w:sz w:val="20"/>
          <w:szCs w:val="20"/>
        </w:rPr>
        <w:t>۴۸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ascii="IRNazanin" w:hAnsi="IRNazanin" w:eastAsia="IRNazanin"/>
          <w:b w:val="false"/>
          <w:b w:val="false"/>
          <w:bCs w:val="false"/>
          <w:i w:val="false"/>
          <w:i w:val="false"/>
          <w:iCs w:val="false"/>
          <w:color w:val="333333"/>
          <w:sz w:val="20"/>
          <w:sz w:val="20"/>
          <w:szCs w:val="20"/>
        </w:rPr>
        <w:t>۲۵۵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یونس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انبیاء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ascii="IRNazanin" w:hAnsi="IRNazanin" w:eastAsia="IRNazanin"/>
          <w:b w:val="false"/>
          <w:b w:val="false"/>
          <w:bCs w:val="false"/>
          <w:i w:val="false"/>
          <w:i w:val="false"/>
          <w:iCs w:val="false"/>
          <w:color w:val="333333"/>
          <w:sz w:val="20"/>
          <w:sz w:val="20"/>
          <w:szCs w:val="20"/>
        </w:rPr>
        <w:t>۲۸</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هود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ascii="IRNazanin" w:hAnsi="IRNazanin" w:eastAsia="IRNazanin"/>
          <w:b w:val="false"/>
          <w:b w:val="false"/>
          <w:bCs w:val="false"/>
          <w:i w:val="false"/>
          <w:i w:val="false"/>
          <w:iCs w:val="false"/>
          <w:color w:val="333333"/>
          <w:sz w:val="20"/>
          <w:sz w:val="20"/>
          <w:szCs w:val="20"/>
        </w:rPr>
        <w:t>۱۰۷</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ascii="IRNazanin" w:hAnsi="IRNazanin" w:eastAsia="IRNazanin"/>
          <w:b w:val="false"/>
          <w:b w:val="false"/>
          <w:bCs w:val="false"/>
          <w:i w:val="false"/>
          <w:i w:val="false"/>
          <w:iCs w:val="false"/>
          <w:color w:val="333333"/>
          <w:sz w:val="20"/>
          <w:sz w:val="20"/>
          <w:szCs w:val="20"/>
        </w:rPr>
        <w:t>۸۳</w:t>
      </w:r>
      <w:r>
        <w:rPr>
          <w:rFonts w:ascii="IRNazanin" w:hAnsi="IRNazanin" w:eastAsia="IRNazanin"/>
          <w:b w:val="false"/>
          <w:b w:val="false"/>
          <w:bCs w:val="false"/>
          <w:i w:val="false"/>
          <w:i w:val="false"/>
          <w:iCs w:val="false"/>
          <w:color w:val="333333"/>
          <w:sz w:val="20"/>
          <w:sz w:val="20"/>
          <w:szCs w:val="20"/>
          <w:rtl w:val="true"/>
        </w:rPr>
        <w:t xml:space="preserve">؛ سوره عنکبوت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سوره 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ascii="IRNazanin" w:hAnsi="IRNazanin" w:eastAsia="IRNazanin"/>
          <w:b w:val="false"/>
          <w:b w:val="false"/>
          <w:bCs w:val="false"/>
          <w:i w:val="false"/>
          <w:i w:val="false"/>
          <w:iCs w:val="false"/>
          <w:color w:val="333333"/>
          <w:sz w:val="20"/>
          <w:sz w:val="20"/>
          <w:szCs w:val="20"/>
        </w:rPr>
        <w:t>۷۴</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ascii="IRNazanin" w:hAnsi="IRNazanin" w:eastAsia="IRNazanin"/>
          <w:b w:val="false"/>
          <w:b w:val="false"/>
          <w:bCs w:val="false"/>
          <w:i w:val="false"/>
          <w:i w:val="false"/>
          <w:iCs w:val="false"/>
          <w:color w:val="333333"/>
          <w:sz w:val="20"/>
          <w:sz w:val="20"/>
          <w:szCs w:val="20"/>
        </w:rPr>
        <w:t>۱۷۵</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ascii="IRNazanin" w:hAnsi="IRNazanin" w:eastAsia="IRNazanin"/>
          <w:b w:val="false"/>
          <w:b w:val="false"/>
          <w:bCs w:val="false"/>
          <w:i w:val="false"/>
          <w:i w:val="false"/>
          <w:iCs w:val="false"/>
          <w:color w:val="333333"/>
          <w:sz w:val="20"/>
          <w:sz w:val="20"/>
          <w:szCs w:val="20"/>
        </w:rPr>
        <w:t>۱۲۴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مدثر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ascii="IRNazanin" w:hAnsi="IRNazanin" w:eastAsia="IRNazanin"/>
          <w:b w:val="false"/>
          <w:b w:val="false"/>
          <w:bCs w:val="false"/>
          <w:i w:val="false"/>
          <w:i w:val="false"/>
          <w:iCs w:val="false"/>
          <w:color w:val="333333"/>
          <w:sz w:val="20"/>
          <w:sz w:val="20"/>
          <w:szCs w:val="20"/>
        </w:rPr>
        <w:t>۴۸</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انبیاء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ascii="IRNazanin" w:hAnsi="IRNazanin" w:eastAsia="IRNazanin"/>
          <w:b w:val="false"/>
          <w:b w:val="false"/>
          <w:bCs w:val="false"/>
          <w:i w:val="false"/>
          <w:i w:val="false"/>
          <w:iCs w:val="false"/>
          <w:color w:val="333333"/>
          <w:sz w:val="20"/>
          <w:sz w:val="20"/>
          <w:szCs w:val="20"/>
        </w:rPr>
        <w:t>۲۸</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ascii="IRNazanin" w:hAnsi="IRNazanin" w:eastAsia="IRNazanin"/>
          <w:b w:val="false"/>
          <w:b w:val="false"/>
          <w:bCs w:val="false"/>
          <w:i w:val="false"/>
          <w:i w:val="false"/>
          <w:iCs w:val="false"/>
          <w:color w:val="333333"/>
          <w:sz w:val="20"/>
          <w:sz w:val="20"/>
          <w:szCs w:val="20"/>
        </w:rPr>
        <w:t>۲۵۵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زخرف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ascii="IRNazanin" w:hAnsi="IRNazanin" w:eastAsia="IRNazanin"/>
          <w:b w:val="false"/>
          <w:b w:val="false"/>
          <w:bCs w:val="false"/>
          <w:i w:val="false"/>
          <w:i w:val="false"/>
          <w:iCs w:val="false"/>
          <w:color w:val="333333"/>
          <w:sz w:val="20"/>
          <w:sz w:val="20"/>
          <w:szCs w:val="20"/>
        </w:rPr>
        <w:t>۸۶</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ascii="IRNazanin" w:hAnsi="IRNazanin" w:eastAsia="IRNazanin"/>
          <w:b w:val="false"/>
          <w:b w:val="false"/>
          <w:bCs w:val="false"/>
          <w:i w:val="false"/>
          <w:i w:val="false"/>
          <w:iCs w:val="false"/>
          <w:color w:val="333333"/>
          <w:sz w:val="20"/>
          <w:sz w:val="20"/>
          <w:szCs w:val="20"/>
        </w:rPr>
        <w:t>۴۸</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۴۳</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ascii="IRNazanin" w:hAnsi="IRNazanin" w:eastAsia="IRNazanin"/>
          <w:b w:val="false"/>
          <w:b w:val="false"/>
          <w:bCs w:val="false"/>
          <w:i w:val="false"/>
          <w:i w:val="false"/>
          <w:iCs w:val="false"/>
          <w:color w:val="333333"/>
          <w:sz w:val="20"/>
          <w:sz w:val="20"/>
          <w:szCs w:val="20"/>
        </w:rPr>
        <w:t>۱۵۳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فاطر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ascii="IRNazanin" w:hAnsi="IRNazanin" w:eastAsia="IRNazanin"/>
          <w:b w:val="false"/>
          <w:b w:val="false"/>
          <w:bCs w:val="false"/>
          <w:i w:val="false"/>
          <w:i w:val="false"/>
          <w:iCs w:val="false"/>
          <w:color w:val="333333"/>
          <w:sz w:val="20"/>
          <w:sz w:val="20"/>
          <w:szCs w:val="20"/>
        </w:rPr>
        <w:t>۴۳</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یونس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ascii="IRNazanin" w:hAnsi="IRNazanin" w:eastAsia="IRNazanin"/>
          <w:b w:val="false"/>
          <w:b w:val="false"/>
          <w:bCs w:val="false"/>
          <w:i w:val="false"/>
          <w:i w:val="false"/>
          <w:iCs w:val="false"/>
          <w:color w:val="333333"/>
          <w:sz w:val="20"/>
          <w:sz w:val="20"/>
          <w:szCs w:val="20"/>
        </w:rPr>
        <w:t>۱۸</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ascii="IRNazanin" w:hAnsi="IRNazanin" w:eastAsia="IRNazanin"/>
          <w:b w:val="false"/>
          <w:b w:val="false"/>
          <w:bCs w:val="false"/>
          <w:i w:val="false"/>
          <w:i w:val="false"/>
          <w:iCs w:val="false"/>
          <w:color w:val="333333"/>
          <w:sz w:val="20"/>
          <w:sz w:val="20"/>
          <w:szCs w:val="20"/>
        </w:rPr>
        <w:t>۱۹۷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 آیه </w:t>
      </w:r>
      <w:r>
        <w:rPr>
          <w:rFonts w:ascii="IRNazanin" w:hAnsi="IRNazanin" w:eastAsia="IRNazanin"/>
          <w:b w:val="false"/>
          <w:b w:val="false"/>
          <w:bCs w:val="false"/>
          <w:i w:val="false"/>
          <w:i w:val="false"/>
          <w:iCs w:val="false"/>
          <w:color w:val="333333"/>
          <w:sz w:val="20"/>
          <w:sz w:val="20"/>
          <w:szCs w:val="20"/>
        </w:rPr>
        <w:t>۱۹۴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یونس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ascii="IRNazanin" w:hAnsi="IRNazanin" w:eastAsia="IRNazanin"/>
          <w:b w:val="false"/>
          <w:b w:val="false"/>
          <w:bCs w:val="false"/>
          <w:i w:val="false"/>
          <w:i w:val="false"/>
          <w:iCs w:val="false"/>
          <w:color w:val="333333"/>
          <w:sz w:val="20"/>
          <w:sz w:val="20"/>
          <w:szCs w:val="20"/>
        </w:rPr>
        <w:t>۱۸</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یونس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ascii="IRNazanin" w:hAnsi="IRNazanin" w:eastAsia="IRNazanin"/>
          <w:b w:val="false"/>
          <w:b w:val="false"/>
          <w:bCs w:val="false"/>
          <w:i w:val="false"/>
          <w:i w:val="false"/>
          <w:iCs w:val="false"/>
          <w:color w:val="333333"/>
          <w:sz w:val="20"/>
          <w:sz w:val="20"/>
          <w:szCs w:val="20"/>
        </w:rPr>
        <w:t>۳۱</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جن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غافر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ascii="IRNazanin" w:hAnsi="IRNazanin" w:eastAsia="IRNazanin"/>
          <w:b w:val="false"/>
          <w:b w:val="false"/>
          <w:bCs w:val="false"/>
          <w:i w:val="false"/>
          <w:i w:val="false"/>
          <w:iCs w:val="false"/>
          <w:color w:val="333333"/>
          <w:sz w:val="20"/>
          <w:sz w:val="20"/>
          <w:szCs w:val="20"/>
        </w:rPr>
        <w:t>۶۰</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ascii="IRNazanin" w:hAnsi="IRNazanin" w:eastAsia="IRNazanin"/>
          <w:b w:val="false"/>
          <w:b w:val="false"/>
          <w:bCs w:val="false"/>
          <w:i w:val="false"/>
          <w:i w:val="false"/>
          <w:iCs w:val="false"/>
          <w:color w:val="333333"/>
          <w:sz w:val="20"/>
          <w:sz w:val="20"/>
          <w:szCs w:val="20"/>
        </w:rPr>
        <w:t>۱۹۷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ascii="IRNazanin" w:hAnsi="IRNazanin" w:eastAsia="IRNazanin"/>
          <w:b w:val="false"/>
          <w:b w:val="false"/>
          <w:bCs w:val="false"/>
          <w:i w:val="false"/>
          <w:i w:val="false"/>
          <w:iCs w:val="false"/>
          <w:color w:val="333333"/>
          <w:sz w:val="20"/>
          <w:sz w:val="20"/>
          <w:szCs w:val="20"/>
        </w:rPr>
        <w:t>۱۹۴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ذیل آیه </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از سوره بقره</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إبن حجر ، ص </w:t>
      </w:r>
      <w:r>
        <w:rPr>
          <w:rFonts w:ascii="IRNazanin" w:hAnsi="IRNazanin" w:eastAsia="IRNazanin"/>
          <w:b w:val="false"/>
          <w:b w:val="false"/>
          <w:bCs w:val="false"/>
          <w:i w:val="false"/>
          <w:i w:val="false"/>
          <w:iCs w:val="false"/>
          <w:color w:val="333333"/>
          <w:sz w:val="20"/>
          <w:sz w:val="20"/>
          <w:szCs w:val="20"/>
        </w:rPr>
        <w:t>۱۸۰</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ابن حنبل،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حدیث عثمان بن حنیف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ابن ماجة،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۴۴۱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۱۳۸۵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إقامة الصلاة و السنة فِیهَا، باب ما جاء فی صلاة الحاجة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سنن الترمذی، 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۵۳۶</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۳۵۷۸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الدعوات، باب </w:t>
      </w:r>
      <w:r>
        <w:rPr>
          <w:rFonts w:ascii="IRNazanin" w:hAnsi="IRNazanin" w:eastAsia="IRNazanin"/>
          <w:b w:val="false"/>
          <w:b w:val="false"/>
          <w:bCs w:val="false"/>
          <w:i w:val="false"/>
          <w:i w:val="false"/>
          <w:iCs w:val="false"/>
          <w:color w:val="333333"/>
          <w:sz w:val="20"/>
          <w:sz w:val="20"/>
          <w:szCs w:val="20"/>
        </w:rPr>
        <w:t>۱۱۸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دار الغرب الإسلامی ، بیروت</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الکبیر، الطبرانی ، ج</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۳۵۲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۸۷۱</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الجمعة ، باب الإستسقاء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دار إحیاء التراث العربی </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image" Target="media/image2.jpeg"/><Relationship Id="rId216" Type="http://schemas.openxmlformats.org/officeDocument/2006/relationships/image" Target="media/image2.jpeg"/><Relationship Id="rId217" Type="http://schemas.openxmlformats.org/officeDocument/2006/relationships/footer" Target="footer210.xml"/><Relationship Id="rId218" Type="http://schemas.openxmlformats.org/officeDocument/2006/relationships/footnotes" Target="footnotes.xml"/><Relationship Id="rId219" Type="http://schemas.openxmlformats.org/officeDocument/2006/relationships/numbering" Target="numbering.xml"/><Relationship Id="rId220" Type="http://schemas.openxmlformats.org/officeDocument/2006/relationships/fontTable" Target="fontTable.xml"/><Relationship Id="rId221" Type="http://schemas.openxmlformats.org/officeDocument/2006/relationships/settings" Target="settings.xml"/><Relationship Id="rId222"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214</Pages>
  <Words>31222</Words>
  <Characters>117544</Characters>
  <CharactersWithSpaces>147806</CharactersWithSpaces>
  <Paragraphs>1394</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2026-08-19T20:02:06Z</dcterms:created>
  <dc:creator>ghaemiyeh.com</dc:creator>
  <dc:description/>
  <dc:language>en-US</dc:language>
  <cp:lastModifiedBy/>
  <dcterms:modified xsi:type="dcterms:W3CDTF">2026-08-19T23:32:11Z</dcterms:modified>
  <cp:revision>1</cp:revision>
  <dc:subject/>
  <dc:title>شفاعت چرا و چگونه نقدی بر مذهب فکری ابن تیمیه و محمدبن عبدالوهاب</dc:title>
</cp:coreProperties>
</file>

<file path=docProps/custom.xml><?xml version="1.0" encoding="utf-8"?>
<Properties xmlns="http://schemas.openxmlformats.org/officeDocument/2006/custom-properties" xmlns:vt="http://schemas.openxmlformats.org/officeDocument/2006/docPropsVTypes"/>
</file>