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نینوا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75_218612877">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45877_218612877">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45879_218612877">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45881_218612877">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45883_218612877">
            <w:r>
              <w:rPr>
                <w:webHidden/>
                <w:rStyle w:val="IndexLink"/>
                <w:rtl w:val="true"/>
              </w:rPr>
              <w:t>فصل اول</w:t>
            </w:r>
            <w:r>
              <w:rPr>
                <w:rStyle w:val="IndexLink"/>
                <w:rtl w:val="true"/>
              </w:rPr>
              <w:t xml:space="preserve">: </w:t>
            </w:r>
            <w:r>
              <w:rPr>
                <w:rStyle w:val="IndexLink"/>
                <w:rtl w:val="true"/>
              </w:rPr>
              <w:t xml:space="preserve">فلسفه قیام امام حسین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45885_21861287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5887_218612877">
            <w:r>
              <w:rPr>
                <w:webHidden/>
                <w:rStyle w:val="IndexLink"/>
                <w:rtl w:val="true"/>
              </w:rPr>
              <w:t>سوال</w:t>
            </w:r>
            <w:r>
              <w:rPr>
                <w:rStyle w:val="IndexLink"/>
                <w:rtl w:val="true"/>
              </w:rPr>
              <w:t xml:space="preserve">: </w:t>
            </w:r>
            <w:r>
              <w:rPr>
                <w:rStyle w:val="IndexLink"/>
              </w:rPr>
              <w:t>1</w:t>
            </w:r>
            <w:r>
              <w:rPr>
                <w:rStyle w:val="IndexLink"/>
                <w:rtl w:val="true"/>
              </w:rPr>
              <w:t>)</w:t>
              <w:tab/>
            </w:r>
            <w:r>
              <w:rPr>
                <w:rStyle w:val="IndexLink"/>
              </w:rPr>
              <w:t>24</w:t>
            </w:r>
          </w:hyperlink>
        </w:p>
        <w:p>
          <w:pPr>
            <w:pStyle w:val="Contents4"/>
            <w:tabs>
              <w:tab w:val="clear" w:pos="8176"/>
              <w:tab w:val="right" w:pos="9026" w:leader="dot"/>
            </w:tabs>
            <w:rPr/>
          </w:pPr>
          <w:hyperlink w:anchor="__RefHeading___Toc45889_21861287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5891_218612877">
            <w:r>
              <w:rPr>
                <w:webHidden/>
                <w:rStyle w:val="IndexLink"/>
                <w:rtl w:val="true"/>
              </w:rPr>
              <w:t>نتیجه گیری</w:t>
            </w:r>
            <w:r>
              <w:rPr>
                <w:rStyle w:val="IndexLink"/>
                <w:rtl w:val="true"/>
              </w:rPr>
              <w:t>:</w:t>
              <w:tab/>
            </w:r>
            <w:r>
              <w:rPr>
                <w:rStyle w:val="IndexLink"/>
              </w:rPr>
              <w:t>27</w:t>
            </w:r>
          </w:hyperlink>
        </w:p>
        <w:p>
          <w:pPr>
            <w:pStyle w:val="Contents4"/>
            <w:tabs>
              <w:tab w:val="clear" w:pos="8176"/>
              <w:tab w:val="right" w:pos="9026" w:leader="dot"/>
            </w:tabs>
            <w:rPr/>
          </w:pPr>
          <w:hyperlink w:anchor="__RefHeading___Toc45893_218612877">
            <w:r>
              <w:rPr>
                <w:webHidden/>
                <w:rStyle w:val="IndexLink"/>
                <w:rtl w:val="true"/>
              </w:rPr>
              <w:t>معرفی منابع جهت مطالعه بیشتر</w:t>
            </w:r>
            <w:r>
              <w:rPr>
                <w:rStyle w:val="IndexLink"/>
                <w:rtl w:val="true"/>
              </w:rPr>
              <w:t>:</w:t>
              <w:tab/>
            </w:r>
            <w:r>
              <w:rPr>
                <w:rStyle w:val="IndexLink"/>
              </w:rPr>
              <w:t>28</w:t>
            </w:r>
          </w:hyperlink>
        </w:p>
        <w:p>
          <w:pPr>
            <w:pStyle w:val="Contents4"/>
            <w:tabs>
              <w:tab w:val="clear" w:pos="8176"/>
              <w:tab w:val="right" w:pos="9026" w:leader="dot"/>
            </w:tabs>
            <w:rPr/>
          </w:pPr>
          <w:hyperlink w:anchor="__RefHeading___Toc45895_218612877">
            <w:r>
              <w:rPr>
                <w:webHidden/>
                <w:rStyle w:val="IndexLink"/>
                <w:rtl w:val="true"/>
              </w:rPr>
              <w:t>پاورقی ها</w:t>
            </w:r>
            <w:r>
              <w:rPr>
                <w:rStyle w:val="IndexLink"/>
                <w:rtl w:val="true"/>
              </w:rPr>
              <w:t>:</w:t>
              <w:tab/>
            </w:r>
            <w:r>
              <w:rPr>
                <w:rStyle w:val="IndexLink"/>
              </w:rPr>
              <w:t>28</w:t>
            </w:r>
          </w:hyperlink>
        </w:p>
        <w:p>
          <w:pPr>
            <w:pStyle w:val="Contents3"/>
            <w:tabs>
              <w:tab w:val="clear" w:pos="8459"/>
              <w:tab w:val="right" w:pos="9026" w:leader="dot"/>
            </w:tabs>
            <w:rPr/>
          </w:pPr>
          <w:hyperlink w:anchor="__RefHeading___Toc45897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30</w:t>
            </w:r>
          </w:hyperlink>
        </w:p>
        <w:p>
          <w:pPr>
            <w:pStyle w:val="Contents4"/>
            <w:tabs>
              <w:tab w:val="clear" w:pos="8176"/>
              <w:tab w:val="right" w:pos="9026" w:leader="dot"/>
            </w:tabs>
            <w:rPr/>
          </w:pPr>
          <w:hyperlink w:anchor="__RefHeading___Toc45899_21861287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5901_218612877">
            <w:r>
              <w:rPr>
                <w:webHidden/>
                <w:rStyle w:val="IndexLink"/>
              </w:rPr>
              <w:t>۱</w:t>
            </w:r>
            <w:r>
              <w:rPr>
                <w:rStyle w:val="IndexLink"/>
                <w:rtl w:val="true"/>
              </w:rPr>
              <w:t xml:space="preserve">. </w:t>
            </w:r>
            <w:r>
              <w:rPr>
                <w:rStyle w:val="IndexLink"/>
                <w:rtl w:val="true"/>
              </w:rPr>
              <w:t>درباره تشکیل حکومت می گوید</w:t>
            </w:r>
            <w:r>
              <w:rPr>
                <w:rStyle w:val="IndexLink"/>
                <w:rtl w:val="true"/>
              </w:rPr>
              <w:t>:</w:t>
              <w:tab/>
            </w:r>
            <w:r>
              <w:rPr>
                <w:rStyle w:val="IndexLink"/>
              </w:rPr>
              <w:t>31</w:t>
            </w:r>
          </w:hyperlink>
        </w:p>
        <w:p>
          <w:pPr>
            <w:pStyle w:val="Contents4"/>
            <w:tabs>
              <w:tab w:val="clear" w:pos="8176"/>
              <w:tab w:val="right" w:pos="9026" w:leader="dot"/>
            </w:tabs>
            <w:rPr/>
          </w:pPr>
          <w:hyperlink w:anchor="__RefHeading___Toc45903_218612877">
            <w:r>
              <w:rPr>
                <w:webHidden/>
                <w:rStyle w:val="IndexLink"/>
              </w:rPr>
              <w:t>۲</w:t>
            </w:r>
            <w:r>
              <w:rPr>
                <w:rStyle w:val="IndexLink"/>
                <w:rtl w:val="true"/>
              </w:rPr>
              <w:t xml:space="preserve">. </w:t>
            </w:r>
            <w:r>
              <w:rPr>
                <w:rStyle w:val="IndexLink"/>
                <w:rtl w:val="true"/>
              </w:rPr>
              <w:t>مسأله شهادت</w:t>
            </w:r>
            <w:r>
              <w:rPr>
                <w:rStyle w:val="IndexLink"/>
                <w:rtl w:val="true"/>
              </w:rPr>
              <w:t>:</w:t>
              <w:tab/>
            </w:r>
            <w:r>
              <w:rPr>
                <w:rStyle w:val="IndexLink"/>
              </w:rPr>
              <w:t>32</w:t>
            </w:r>
          </w:hyperlink>
        </w:p>
        <w:p>
          <w:pPr>
            <w:pStyle w:val="Contents4"/>
            <w:tabs>
              <w:tab w:val="clear" w:pos="8176"/>
              <w:tab w:val="right" w:pos="9026" w:leader="dot"/>
            </w:tabs>
            <w:rPr/>
          </w:pPr>
          <w:hyperlink w:anchor="__RefHeading___Toc45905_218612877">
            <w:r>
              <w:rPr>
                <w:webHidden/>
                <w:rStyle w:val="IndexLink"/>
              </w:rPr>
              <w:t>۳</w:t>
            </w:r>
            <w:r>
              <w:rPr>
                <w:rStyle w:val="IndexLink"/>
                <w:rtl w:val="true"/>
              </w:rPr>
              <w:t xml:space="preserve">. </w:t>
            </w:r>
            <w:r>
              <w:rPr>
                <w:rStyle w:val="IndexLink"/>
                <w:rtl w:val="true"/>
              </w:rPr>
              <w:t>مسأله حضرت مسلم و کوفه</w:t>
            </w:r>
            <w:r>
              <w:rPr>
                <w:rStyle w:val="IndexLink"/>
                <w:rtl w:val="true"/>
              </w:rPr>
              <w:t>:</w:t>
              <w:tab/>
            </w:r>
            <w:r>
              <w:rPr>
                <w:rStyle w:val="IndexLink"/>
              </w:rPr>
              <w:t>32</w:t>
            </w:r>
          </w:hyperlink>
        </w:p>
        <w:p>
          <w:pPr>
            <w:pStyle w:val="Contents4"/>
            <w:tabs>
              <w:tab w:val="clear" w:pos="8176"/>
              <w:tab w:val="right" w:pos="9026" w:leader="dot"/>
            </w:tabs>
            <w:rPr/>
          </w:pPr>
          <w:hyperlink w:anchor="__RefHeading___Toc45907_218612877">
            <w:r>
              <w:rPr>
                <w:webHidden/>
                <w:rStyle w:val="IndexLink"/>
                <w:rtl w:val="true"/>
              </w:rPr>
              <w:t>معرفی منابع جهت مطالعه بیشتر</w:t>
            </w:r>
            <w:r>
              <w:rPr>
                <w:rStyle w:val="IndexLink"/>
                <w:rtl w:val="true"/>
              </w:rPr>
              <w:t>:</w:t>
              <w:tab/>
            </w:r>
            <w:r>
              <w:rPr>
                <w:rStyle w:val="IndexLink"/>
              </w:rPr>
              <w:t>33</w:t>
            </w:r>
          </w:hyperlink>
        </w:p>
        <w:p>
          <w:pPr>
            <w:pStyle w:val="Contents4"/>
            <w:tabs>
              <w:tab w:val="clear" w:pos="8176"/>
              <w:tab w:val="right" w:pos="9026" w:leader="dot"/>
            </w:tabs>
            <w:rPr/>
          </w:pPr>
          <w:hyperlink w:anchor="__RefHeading___Toc45909_218612877">
            <w:r>
              <w:rPr>
                <w:webHidden/>
                <w:rStyle w:val="IndexLink"/>
                <w:rtl w:val="true"/>
              </w:rPr>
              <w:t>پاورقی ها</w:t>
            </w:r>
            <w:r>
              <w:rPr>
                <w:rStyle w:val="IndexLink"/>
                <w:rtl w:val="true"/>
              </w:rPr>
              <w:t>:</w:t>
              <w:tab/>
            </w:r>
            <w:r>
              <w:rPr>
                <w:rStyle w:val="IndexLink"/>
              </w:rPr>
              <w:t>33</w:t>
            </w:r>
          </w:hyperlink>
        </w:p>
        <w:p>
          <w:pPr>
            <w:pStyle w:val="Contents3"/>
            <w:tabs>
              <w:tab w:val="clear" w:pos="8459"/>
              <w:tab w:val="right" w:pos="9026" w:leader="dot"/>
            </w:tabs>
            <w:rPr/>
          </w:pPr>
          <w:hyperlink w:anchor="__RefHeading___Toc45911_218612877">
            <w:r>
              <w:rPr>
                <w:webHidden/>
                <w:rStyle w:val="IndexLink"/>
                <w:rtl w:val="true"/>
              </w:rPr>
              <w:t>سوال</w:t>
            </w:r>
            <w:r>
              <w:rPr>
                <w:rStyle w:val="IndexLink"/>
                <w:rtl w:val="true"/>
              </w:rPr>
              <w:t xml:space="preserve">: </w:t>
            </w:r>
            <w:r>
              <w:rPr>
                <w:rStyle w:val="IndexLink"/>
              </w:rPr>
              <w:t>٣</w:t>
            </w:r>
            <w:r>
              <w:rPr>
                <w:rStyle w:val="IndexLink"/>
                <w:rtl w:val="true"/>
              </w:rPr>
              <w:t>)</w:t>
              <w:tab/>
            </w:r>
            <w:r>
              <w:rPr>
                <w:rStyle w:val="IndexLink"/>
              </w:rPr>
              <w:t>34</w:t>
            </w:r>
          </w:hyperlink>
        </w:p>
        <w:p>
          <w:pPr>
            <w:pStyle w:val="Contents4"/>
            <w:tabs>
              <w:tab w:val="clear" w:pos="8176"/>
              <w:tab w:val="right" w:pos="9026" w:leader="dot"/>
            </w:tabs>
            <w:rPr/>
          </w:pPr>
          <w:hyperlink w:anchor="__RefHeading___Toc45913_21861287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5915_218612877">
            <w:r>
              <w:rPr>
                <w:webHidden/>
                <w:rStyle w:val="IndexLink"/>
                <w:rtl w:val="true"/>
              </w:rPr>
              <w:t>معرفی منابع جهت مطالعه بیشتر</w:t>
            </w:r>
            <w:r>
              <w:rPr>
                <w:rStyle w:val="IndexLink"/>
                <w:rtl w:val="true"/>
              </w:rPr>
              <w:t>:</w:t>
              <w:tab/>
            </w:r>
            <w:r>
              <w:rPr>
                <w:rStyle w:val="IndexLink"/>
              </w:rPr>
              <w:t>39</w:t>
            </w:r>
          </w:hyperlink>
        </w:p>
        <w:p>
          <w:pPr>
            <w:pStyle w:val="Contents4"/>
            <w:tabs>
              <w:tab w:val="clear" w:pos="8176"/>
              <w:tab w:val="right" w:pos="9026" w:leader="dot"/>
            </w:tabs>
            <w:rPr/>
          </w:pPr>
          <w:hyperlink w:anchor="__RefHeading___Toc45917_218612877">
            <w:r>
              <w:rPr>
                <w:webHidden/>
                <w:rStyle w:val="IndexLink"/>
                <w:rtl w:val="true"/>
              </w:rPr>
              <w:t>پاورقی ها</w:t>
            </w:r>
            <w:r>
              <w:rPr>
                <w:rStyle w:val="IndexLink"/>
                <w:rtl w:val="true"/>
              </w:rPr>
              <w:t>:</w:t>
              <w:tab/>
            </w:r>
            <w:r>
              <w:rPr>
                <w:rStyle w:val="IndexLink"/>
              </w:rPr>
              <w:t>39</w:t>
            </w:r>
          </w:hyperlink>
        </w:p>
        <w:p>
          <w:pPr>
            <w:pStyle w:val="Contents3"/>
            <w:tabs>
              <w:tab w:val="clear" w:pos="8459"/>
              <w:tab w:val="right" w:pos="9026" w:leader="dot"/>
            </w:tabs>
            <w:rPr/>
          </w:pPr>
          <w:hyperlink w:anchor="__RefHeading___Toc45919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40</w:t>
            </w:r>
          </w:hyperlink>
        </w:p>
        <w:p>
          <w:pPr>
            <w:pStyle w:val="Contents4"/>
            <w:tabs>
              <w:tab w:val="clear" w:pos="8176"/>
              <w:tab w:val="right" w:pos="9026" w:leader="dot"/>
            </w:tabs>
            <w:rPr/>
          </w:pPr>
          <w:hyperlink w:anchor="__RefHeading___Toc45921_21861287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5923_218612877">
            <w:r>
              <w:rPr>
                <w:webHidden/>
                <w:rStyle w:val="IndexLink"/>
                <w:rtl w:val="true"/>
              </w:rPr>
              <w:t>برای روشن شدن پاسخ باید نکاتی را متذکّر شویم</w:t>
            </w:r>
            <w:r>
              <w:rPr>
                <w:rStyle w:val="IndexLink"/>
                <w:rtl w:val="true"/>
              </w:rPr>
              <w:t>:</w:t>
              <w:tab/>
            </w:r>
            <w:r>
              <w:rPr>
                <w:rStyle w:val="IndexLink"/>
              </w:rPr>
              <w:t>43</w:t>
            </w:r>
          </w:hyperlink>
        </w:p>
        <w:p>
          <w:pPr>
            <w:pStyle w:val="Contents4"/>
            <w:tabs>
              <w:tab w:val="clear" w:pos="8176"/>
              <w:tab w:val="right" w:pos="9026" w:leader="dot"/>
            </w:tabs>
            <w:rPr/>
          </w:pPr>
          <w:hyperlink w:anchor="__RefHeading___Toc45925_218612877">
            <w:r>
              <w:rPr>
                <w:webHidden/>
                <w:rStyle w:val="IndexLink"/>
              </w:rPr>
              <w:t>۱</w:t>
            </w:r>
            <w:r>
              <w:rPr>
                <w:rStyle w:val="IndexLink"/>
                <w:rtl w:val="true"/>
              </w:rPr>
              <w:t xml:space="preserve">. </w:t>
            </w:r>
            <w:r>
              <w:rPr>
                <w:rStyle w:val="IndexLink"/>
                <w:rtl w:val="true"/>
              </w:rPr>
              <w:t>احیای اسلام و آیین حقّ</w:t>
            </w:r>
            <w:r>
              <w:rPr>
                <w:rStyle w:val="IndexLink"/>
                <w:rtl w:val="true"/>
              </w:rPr>
              <w:tab/>
            </w:r>
            <w:r>
              <w:rPr>
                <w:rStyle w:val="IndexLink"/>
              </w:rPr>
              <w:t>44</w:t>
            </w:r>
          </w:hyperlink>
        </w:p>
        <w:p>
          <w:pPr>
            <w:pStyle w:val="Contents4"/>
            <w:tabs>
              <w:tab w:val="clear" w:pos="8176"/>
              <w:tab w:val="right" w:pos="9026" w:leader="dot"/>
            </w:tabs>
            <w:rPr/>
          </w:pPr>
          <w:hyperlink w:anchor="__RefHeading___Toc45927_218612877">
            <w:r>
              <w:rPr>
                <w:webHidden/>
                <w:rStyle w:val="IndexLink"/>
              </w:rPr>
              <w:t>۲</w:t>
            </w:r>
            <w:r>
              <w:rPr>
                <w:rStyle w:val="IndexLink"/>
                <w:rtl w:val="true"/>
              </w:rPr>
              <w:t xml:space="preserve">. </w:t>
            </w:r>
            <w:r>
              <w:rPr>
                <w:rStyle w:val="IndexLink"/>
                <w:rtl w:val="true"/>
              </w:rPr>
              <w:t>الگو سازی برای آزادگان</w:t>
            </w:r>
            <w:r>
              <w:rPr>
                <w:rStyle w:val="IndexLink"/>
                <w:rtl w:val="true"/>
              </w:rPr>
              <w:tab/>
            </w:r>
            <w:r>
              <w:rPr>
                <w:rStyle w:val="IndexLink"/>
              </w:rPr>
              <w:t>46</w:t>
            </w:r>
          </w:hyperlink>
        </w:p>
        <w:p>
          <w:pPr>
            <w:pStyle w:val="Contents4"/>
            <w:tabs>
              <w:tab w:val="clear" w:pos="8176"/>
              <w:tab w:val="right" w:pos="9026" w:leader="dot"/>
            </w:tabs>
            <w:rPr/>
          </w:pPr>
          <w:hyperlink w:anchor="__RefHeading___Toc45929_218612877">
            <w:r>
              <w:rPr>
                <w:webHidden/>
                <w:rStyle w:val="IndexLink"/>
              </w:rPr>
              <w:t>۳</w:t>
            </w:r>
            <w:r>
              <w:rPr>
                <w:rStyle w:val="IndexLink"/>
                <w:rtl w:val="true"/>
              </w:rPr>
              <w:t xml:space="preserve">. </w:t>
            </w:r>
            <w:r>
              <w:rPr>
                <w:rStyle w:val="IndexLink"/>
                <w:rtl w:val="true"/>
              </w:rPr>
              <w:t>قیام های خونین پس از حادثه عاشورا</w:t>
            </w:r>
            <w:r>
              <w:rPr>
                <w:rStyle w:val="IndexLink"/>
                <w:rtl w:val="true"/>
              </w:rPr>
              <w:tab/>
            </w:r>
            <w:r>
              <w:rPr>
                <w:rStyle w:val="IndexLink"/>
              </w:rPr>
              <w:t>47</w:t>
            </w:r>
          </w:hyperlink>
        </w:p>
        <w:p>
          <w:pPr>
            <w:pStyle w:val="Contents4"/>
            <w:tabs>
              <w:tab w:val="clear" w:pos="8176"/>
              <w:tab w:val="right" w:pos="9026" w:leader="dot"/>
            </w:tabs>
            <w:rPr/>
          </w:pPr>
          <w:hyperlink w:anchor="__RefHeading___Toc45931_218612877">
            <w:r>
              <w:rPr>
                <w:webHidden/>
                <w:rStyle w:val="IndexLink"/>
                <w:rtl w:val="true"/>
              </w:rPr>
              <w:t>معرفی منابع جهت مطالعه بیشتر</w:t>
            </w:r>
            <w:r>
              <w:rPr>
                <w:rStyle w:val="IndexLink"/>
                <w:rtl w:val="true"/>
              </w:rPr>
              <w:t>:</w:t>
              <w:tab/>
            </w:r>
            <w:r>
              <w:rPr>
                <w:rStyle w:val="IndexLink"/>
              </w:rPr>
              <w:t>48</w:t>
            </w:r>
          </w:hyperlink>
        </w:p>
        <w:p>
          <w:pPr>
            <w:pStyle w:val="Contents4"/>
            <w:tabs>
              <w:tab w:val="clear" w:pos="8176"/>
              <w:tab w:val="right" w:pos="9026" w:leader="dot"/>
            </w:tabs>
            <w:rPr/>
          </w:pPr>
          <w:hyperlink w:anchor="__RefHeading___Toc45933_218612877">
            <w:r>
              <w:rPr>
                <w:webHidden/>
                <w:rStyle w:val="IndexLink"/>
                <w:rtl w:val="true"/>
              </w:rPr>
              <w:t>پی نوشت ها</w:t>
            </w:r>
            <w:r>
              <w:rPr>
                <w:rStyle w:val="IndexLink"/>
                <w:rtl w:val="true"/>
              </w:rPr>
              <w:t>:</w:t>
              <w:tab/>
            </w:r>
            <w:r>
              <w:rPr>
                <w:rStyle w:val="IndexLink"/>
              </w:rPr>
              <w:t>48</w:t>
            </w:r>
          </w:hyperlink>
        </w:p>
        <w:p>
          <w:pPr>
            <w:pStyle w:val="Contents3"/>
            <w:tabs>
              <w:tab w:val="clear" w:pos="8459"/>
              <w:tab w:val="right" w:pos="9026" w:leader="dot"/>
            </w:tabs>
            <w:rPr/>
          </w:pPr>
          <w:hyperlink w:anchor="__RefHeading___Toc45935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49</w:t>
            </w:r>
          </w:hyperlink>
        </w:p>
        <w:p>
          <w:pPr>
            <w:pStyle w:val="Contents4"/>
            <w:tabs>
              <w:tab w:val="clear" w:pos="8176"/>
              <w:tab w:val="right" w:pos="9026" w:leader="dot"/>
            </w:tabs>
            <w:rPr/>
          </w:pPr>
          <w:hyperlink w:anchor="__RefHeading___Toc45937_21861287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5939_218612877">
            <w:r>
              <w:rPr>
                <w:webHidden/>
                <w:rStyle w:val="IndexLink"/>
                <w:rtl w:val="true"/>
              </w:rPr>
              <w:t>معرفی منابع جهت مطالعه بیشتر</w:t>
            </w:r>
            <w:r>
              <w:rPr>
                <w:rStyle w:val="IndexLink"/>
                <w:rtl w:val="true"/>
              </w:rPr>
              <w:t>:</w:t>
              <w:tab/>
            </w:r>
            <w:r>
              <w:rPr>
                <w:rStyle w:val="IndexLink"/>
              </w:rPr>
              <w:t>51</w:t>
            </w:r>
          </w:hyperlink>
        </w:p>
        <w:p>
          <w:pPr>
            <w:pStyle w:val="Contents4"/>
            <w:tabs>
              <w:tab w:val="clear" w:pos="8176"/>
              <w:tab w:val="right" w:pos="9026" w:leader="dot"/>
            </w:tabs>
            <w:rPr/>
          </w:pPr>
          <w:hyperlink w:anchor="__RefHeading___Toc45941_218612877">
            <w:r>
              <w:rPr>
                <w:webHidden/>
                <w:rStyle w:val="IndexLink"/>
                <w:rtl w:val="true"/>
              </w:rPr>
              <w:t>پی نوشت ها</w:t>
            </w:r>
            <w:r>
              <w:rPr>
                <w:rStyle w:val="IndexLink"/>
                <w:rtl w:val="true"/>
              </w:rPr>
              <w:t>:</w:t>
              <w:tab/>
            </w:r>
            <w:r>
              <w:rPr>
                <w:rStyle w:val="IndexLink"/>
              </w:rPr>
              <w:t>51</w:t>
            </w:r>
          </w:hyperlink>
        </w:p>
        <w:p>
          <w:pPr>
            <w:pStyle w:val="Contents3"/>
            <w:tabs>
              <w:tab w:val="clear" w:pos="8459"/>
              <w:tab w:val="right" w:pos="9026" w:leader="dot"/>
            </w:tabs>
            <w:rPr/>
          </w:pPr>
          <w:hyperlink w:anchor="__RefHeading___Toc45943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53</w:t>
            </w:r>
          </w:hyperlink>
        </w:p>
        <w:p>
          <w:pPr>
            <w:pStyle w:val="Contents4"/>
            <w:tabs>
              <w:tab w:val="clear" w:pos="8176"/>
              <w:tab w:val="right" w:pos="9026" w:leader="dot"/>
            </w:tabs>
            <w:rPr/>
          </w:pPr>
          <w:hyperlink w:anchor="__RefHeading___Toc45945_218612877">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5947_218612877">
            <w:r>
              <w:rPr>
                <w:webHidden/>
                <w:rStyle w:val="IndexLink"/>
                <w:rtl w:val="true"/>
              </w:rPr>
              <w:t>معرفی منابع جهت مطالعه بیشتر</w:t>
            </w:r>
            <w:r>
              <w:rPr>
                <w:rStyle w:val="IndexLink"/>
                <w:rtl w:val="true"/>
              </w:rPr>
              <w:t>:</w:t>
              <w:tab/>
            </w:r>
            <w:r>
              <w:rPr>
                <w:rStyle w:val="IndexLink"/>
              </w:rPr>
              <w:t>57</w:t>
            </w:r>
          </w:hyperlink>
        </w:p>
        <w:p>
          <w:pPr>
            <w:pStyle w:val="Contents4"/>
            <w:tabs>
              <w:tab w:val="clear" w:pos="8176"/>
              <w:tab w:val="right" w:pos="9026" w:leader="dot"/>
            </w:tabs>
            <w:rPr/>
          </w:pPr>
          <w:hyperlink w:anchor="__RefHeading___Toc45949_218612877">
            <w:r>
              <w:rPr>
                <w:webHidden/>
                <w:rStyle w:val="IndexLink"/>
                <w:rtl w:val="true"/>
              </w:rPr>
              <w:t>پی نوشت ها</w:t>
            </w:r>
            <w:r>
              <w:rPr>
                <w:rStyle w:val="IndexLink"/>
                <w:rtl w:val="true"/>
              </w:rPr>
              <w:t>:</w:t>
              <w:tab/>
            </w:r>
            <w:r>
              <w:rPr>
                <w:rStyle w:val="IndexLink"/>
              </w:rPr>
              <w:t>57</w:t>
            </w:r>
          </w:hyperlink>
        </w:p>
        <w:p>
          <w:pPr>
            <w:pStyle w:val="Contents3"/>
            <w:tabs>
              <w:tab w:val="clear" w:pos="8459"/>
              <w:tab w:val="right" w:pos="9026" w:leader="dot"/>
            </w:tabs>
            <w:rPr/>
          </w:pPr>
          <w:hyperlink w:anchor="__RefHeading___Toc45951_218612877">
            <w:r>
              <w:rPr>
                <w:webHidden/>
                <w:rStyle w:val="IndexLink"/>
                <w:rtl w:val="true"/>
              </w:rPr>
              <w:t>سوال</w:t>
            </w:r>
            <w:r>
              <w:rPr>
                <w:rStyle w:val="IndexLink"/>
                <w:rtl w:val="true"/>
              </w:rPr>
              <w:t xml:space="preserve">: </w:t>
            </w:r>
            <w:r>
              <w:rPr>
                <w:rStyle w:val="IndexLink"/>
              </w:rPr>
              <w:t>٧</w:t>
            </w:r>
            <w:r>
              <w:rPr>
                <w:rStyle w:val="IndexLink"/>
                <w:rtl w:val="true"/>
              </w:rPr>
              <w:t>)</w:t>
              <w:tab/>
            </w:r>
            <w:r>
              <w:rPr>
                <w:rStyle w:val="IndexLink"/>
              </w:rPr>
              <w:t>59</w:t>
            </w:r>
          </w:hyperlink>
        </w:p>
        <w:p>
          <w:pPr>
            <w:pStyle w:val="Contents4"/>
            <w:tabs>
              <w:tab w:val="clear" w:pos="8176"/>
              <w:tab w:val="right" w:pos="9026" w:leader="dot"/>
            </w:tabs>
            <w:rPr/>
          </w:pPr>
          <w:hyperlink w:anchor="__RefHeading___Toc45953_218612877">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5955_218612877">
            <w:r>
              <w:rPr>
                <w:webHidden/>
                <w:rStyle w:val="IndexLink"/>
                <w:rtl w:val="true"/>
              </w:rPr>
              <w:t>پی نوشت ها</w:t>
            </w:r>
            <w:r>
              <w:rPr>
                <w:rStyle w:val="IndexLink"/>
                <w:rtl w:val="true"/>
              </w:rPr>
              <w:t>:</w:t>
              <w:tab/>
            </w:r>
            <w:r>
              <w:rPr>
                <w:rStyle w:val="IndexLink"/>
              </w:rPr>
              <w:t>61</w:t>
            </w:r>
          </w:hyperlink>
        </w:p>
        <w:p>
          <w:pPr>
            <w:pStyle w:val="Contents3"/>
            <w:tabs>
              <w:tab w:val="clear" w:pos="8459"/>
              <w:tab w:val="right" w:pos="9026" w:leader="dot"/>
            </w:tabs>
            <w:rPr/>
          </w:pPr>
          <w:hyperlink w:anchor="__RefHeading___Toc45957_218612877">
            <w:r>
              <w:rPr>
                <w:webHidden/>
                <w:rStyle w:val="IndexLink"/>
                <w:rtl w:val="true"/>
              </w:rPr>
              <w:t>سوال</w:t>
            </w:r>
            <w:r>
              <w:rPr>
                <w:rStyle w:val="IndexLink"/>
                <w:rtl w:val="true"/>
              </w:rPr>
              <w:t xml:space="preserve">: </w:t>
            </w:r>
            <w:r>
              <w:rPr>
                <w:rStyle w:val="IndexLink"/>
              </w:rPr>
              <w:t>٨</w:t>
            </w:r>
            <w:r>
              <w:rPr>
                <w:rStyle w:val="IndexLink"/>
                <w:rtl w:val="true"/>
              </w:rPr>
              <w:t>)</w:t>
              <w:tab/>
            </w:r>
            <w:r>
              <w:rPr>
                <w:rStyle w:val="IndexLink"/>
              </w:rPr>
              <w:t>62</w:t>
            </w:r>
          </w:hyperlink>
        </w:p>
        <w:p>
          <w:pPr>
            <w:pStyle w:val="Contents4"/>
            <w:tabs>
              <w:tab w:val="clear" w:pos="8176"/>
              <w:tab w:val="right" w:pos="9026" w:leader="dot"/>
            </w:tabs>
            <w:rPr/>
          </w:pPr>
          <w:hyperlink w:anchor="__RefHeading___Toc45959_21861287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5961_218612877">
            <w:r>
              <w:rPr>
                <w:webHidden/>
                <w:rStyle w:val="IndexLink"/>
              </w:rPr>
              <w:t>۱</w:t>
            </w:r>
            <w:r>
              <w:rPr>
                <w:rStyle w:val="IndexLink"/>
                <w:rtl w:val="true"/>
              </w:rPr>
              <w:t xml:space="preserve"> </w:t>
            </w:r>
            <w:r>
              <w:rPr>
                <w:rStyle w:val="IndexLink"/>
                <w:rtl w:val="true"/>
              </w:rPr>
              <w:t xml:space="preserve">. </w:t>
            </w:r>
            <w:r>
              <w:rPr>
                <w:rStyle w:val="IndexLink"/>
                <w:rtl w:val="true"/>
              </w:rPr>
              <w:t>آگاهی ائمه اطهارعلیهم السلام از علم غیب</w:t>
            </w:r>
            <w:r>
              <w:rPr>
                <w:rStyle w:val="IndexLink"/>
                <w:rtl w:val="true"/>
              </w:rPr>
              <w:tab/>
            </w:r>
            <w:r>
              <w:rPr>
                <w:rStyle w:val="IndexLink"/>
              </w:rPr>
              <w:t>63</w:t>
            </w:r>
          </w:hyperlink>
        </w:p>
        <w:p>
          <w:pPr>
            <w:pStyle w:val="Contents4"/>
            <w:tabs>
              <w:tab w:val="clear" w:pos="8176"/>
              <w:tab w:val="right" w:pos="9026" w:leader="dot"/>
            </w:tabs>
            <w:rPr/>
          </w:pPr>
          <w:hyperlink w:anchor="__RefHeading___Toc45963_218612877">
            <w:r>
              <w:rPr>
                <w:webHidden/>
                <w:rStyle w:val="IndexLink"/>
              </w:rPr>
              <w:t>۲</w:t>
            </w:r>
            <w:r>
              <w:rPr>
                <w:rStyle w:val="IndexLink"/>
                <w:rtl w:val="true"/>
              </w:rPr>
              <w:t xml:space="preserve">- </w:t>
            </w:r>
            <w:r>
              <w:rPr>
                <w:rStyle w:val="IndexLink"/>
                <w:rtl w:val="true"/>
              </w:rPr>
              <w:t>آگاهی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از شهادت خود</w:t>
            </w:r>
            <w:r>
              <w:rPr>
                <w:rStyle w:val="IndexLink"/>
                <w:rtl w:val="true"/>
              </w:rPr>
              <w:tab/>
            </w:r>
            <w:r>
              <w:rPr>
                <w:rStyle w:val="IndexLink"/>
              </w:rPr>
              <w:t>65</w:t>
            </w:r>
          </w:hyperlink>
        </w:p>
        <w:p>
          <w:pPr>
            <w:pStyle w:val="Contents4"/>
            <w:tabs>
              <w:tab w:val="clear" w:pos="8176"/>
              <w:tab w:val="right" w:pos="9026" w:leader="dot"/>
            </w:tabs>
            <w:rPr/>
          </w:pPr>
          <w:hyperlink w:anchor="__RefHeading___Toc45965_218612877">
            <w:r>
              <w:rPr>
                <w:webHidden/>
                <w:rStyle w:val="IndexLink"/>
              </w:rPr>
              <w:t>۳</w:t>
            </w:r>
            <w:r>
              <w:rPr>
                <w:rStyle w:val="IndexLink"/>
                <w:rtl w:val="true"/>
              </w:rPr>
              <w:t xml:space="preserve">- </w:t>
            </w:r>
            <w:r>
              <w:rPr>
                <w:rStyle w:val="IndexLink"/>
                <w:rtl w:val="true"/>
              </w:rPr>
              <w:t>علت قیام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با توجه به آگاهی از نتیجه آن</w:t>
            </w:r>
            <w:r>
              <w:rPr>
                <w:rStyle w:val="IndexLink"/>
                <w:rtl w:val="true"/>
              </w:rPr>
              <w:tab/>
            </w:r>
            <w:r>
              <w:rPr>
                <w:rStyle w:val="IndexLink"/>
              </w:rPr>
              <w:t>67</w:t>
            </w:r>
          </w:hyperlink>
        </w:p>
        <w:p>
          <w:pPr>
            <w:pStyle w:val="Contents4"/>
            <w:tabs>
              <w:tab w:val="clear" w:pos="8176"/>
              <w:tab w:val="right" w:pos="9026" w:leader="dot"/>
            </w:tabs>
            <w:rPr/>
          </w:pPr>
          <w:hyperlink w:anchor="__RefHeading___Toc45967_218612877">
            <w:r>
              <w:rPr>
                <w:webHidden/>
                <w:rStyle w:val="IndexLink"/>
                <w:rtl w:val="true"/>
              </w:rPr>
              <w:t>دوم</w:t>
            </w:r>
            <w:r>
              <w:rPr>
                <w:rStyle w:val="IndexLink"/>
                <w:rtl w:val="true"/>
              </w:rPr>
              <w:t xml:space="preserve">: </w:t>
            </w:r>
            <w:r>
              <w:rPr>
                <w:rStyle w:val="IndexLink"/>
                <w:rtl w:val="true"/>
              </w:rPr>
              <w:t>ذکر چند نکته ضروری</w:t>
            </w:r>
            <w:r>
              <w:rPr>
                <w:rStyle w:val="IndexLink"/>
                <w:rtl w:val="true"/>
              </w:rPr>
              <w:t>:</w:t>
              <w:tab/>
            </w:r>
            <w:r>
              <w:rPr>
                <w:rStyle w:val="IndexLink"/>
              </w:rPr>
              <w:t>67</w:t>
            </w:r>
          </w:hyperlink>
        </w:p>
        <w:p>
          <w:pPr>
            <w:pStyle w:val="Contents4"/>
            <w:tabs>
              <w:tab w:val="clear" w:pos="8176"/>
              <w:tab w:val="right" w:pos="9026" w:leader="dot"/>
            </w:tabs>
            <w:rPr/>
          </w:pPr>
          <w:hyperlink w:anchor="__RefHeading___Toc45969_218612877">
            <w:r>
              <w:rPr>
                <w:webHidden/>
                <w:rStyle w:val="IndexLink"/>
                <w:rtl w:val="true"/>
              </w:rPr>
              <w:t>پی نوشت ها</w:t>
            </w:r>
            <w:r>
              <w:rPr>
                <w:rStyle w:val="IndexLink"/>
                <w:rtl w:val="true"/>
              </w:rPr>
              <w:t>:</w:t>
              <w:tab/>
            </w:r>
            <w:r>
              <w:rPr>
                <w:rStyle w:val="IndexLink"/>
              </w:rPr>
              <w:t>69</w:t>
            </w:r>
          </w:hyperlink>
        </w:p>
        <w:p>
          <w:pPr>
            <w:pStyle w:val="Contents3"/>
            <w:tabs>
              <w:tab w:val="clear" w:pos="8459"/>
              <w:tab w:val="right" w:pos="9026" w:leader="dot"/>
            </w:tabs>
            <w:rPr/>
          </w:pPr>
          <w:hyperlink w:anchor="__RefHeading___Toc45971_218612877">
            <w:r>
              <w:rPr>
                <w:webHidden/>
                <w:rStyle w:val="IndexLink"/>
                <w:rtl w:val="true"/>
              </w:rPr>
              <w:t>سوال</w:t>
            </w:r>
            <w:r>
              <w:rPr>
                <w:rStyle w:val="IndexLink"/>
                <w:rtl w:val="true"/>
              </w:rPr>
              <w:t xml:space="preserve">: </w:t>
            </w:r>
            <w:r>
              <w:rPr>
                <w:rStyle w:val="IndexLink"/>
              </w:rPr>
              <w:t>٩</w:t>
            </w:r>
            <w:r>
              <w:rPr>
                <w:rStyle w:val="IndexLink"/>
                <w:rtl w:val="true"/>
              </w:rPr>
              <w:t>)</w:t>
              <w:tab/>
            </w:r>
            <w:r>
              <w:rPr>
                <w:rStyle w:val="IndexLink"/>
              </w:rPr>
              <w:t>71</w:t>
            </w:r>
          </w:hyperlink>
        </w:p>
        <w:p>
          <w:pPr>
            <w:pStyle w:val="Contents4"/>
            <w:tabs>
              <w:tab w:val="clear" w:pos="8176"/>
              <w:tab w:val="right" w:pos="9026" w:leader="dot"/>
            </w:tabs>
            <w:rPr/>
          </w:pPr>
          <w:hyperlink w:anchor="__RefHeading___Toc45973_21861287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5975_218612877">
            <w:r>
              <w:rPr>
                <w:webHidden/>
                <w:rStyle w:val="IndexLink"/>
                <w:rtl w:val="true"/>
              </w:rPr>
              <w:t>خلاصه</w:t>
            </w:r>
            <w:r>
              <w:rPr>
                <w:rStyle w:val="IndexLink"/>
                <w:rtl w:val="true"/>
              </w:rPr>
              <w:t>:</w:t>
              <w:tab/>
            </w:r>
            <w:r>
              <w:rPr>
                <w:rStyle w:val="IndexLink"/>
              </w:rPr>
              <w:t>77</w:t>
            </w:r>
          </w:hyperlink>
        </w:p>
        <w:p>
          <w:pPr>
            <w:pStyle w:val="Contents4"/>
            <w:tabs>
              <w:tab w:val="clear" w:pos="8176"/>
              <w:tab w:val="right" w:pos="9026" w:leader="dot"/>
            </w:tabs>
            <w:rPr/>
          </w:pPr>
          <w:hyperlink w:anchor="__RefHeading___Toc45977_218612877">
            <w:r>
              <w:rPr>
                <w:webHidden/>
                <w:rStyle w:val="IndexLink"/>
                <w:rtl w:val="true"/>
              </w:rPr>
              <w:t>معرفی منابع جهت مطالعه بیشتر</w:t>
            </w:r>
            <w:r>
              <w:rPr>
                <w:rStyle w:val="IndexLink"/>
                <w:rtl w:val="true"/>
              </w:rPr>
              <w:t>:</w:t>
              <w:tab/>
            </w:r>
            <w:r>
              <w:rPr>
                <w:rStyle w:val="IndexLink"/>
              </w:rPr>
              <w:t>77</w:t>
            </w:r>
          </w:hyperlink>
        </w:p>
        <w:p>
          <w:pPr>
            <w:pStyle w:val="Contents4"/>
            <w:tabs>
              <w:tab w:val="clear" w:pos="8176"/>
              <w:tab w:val="right" w:pos="9026" w:leader="dot"/>
            </w:tabs>
            <w:rPr/>
          </w:pPr>
          <w:hyperlink w:anchor="__RefHeading___Toc45979_218612877">
            <w:r>
              <w:rPr>
                <w:webHidden/>
                <w:rStyle w:val="IndexLink"/>
                <w:rtl w:val="true"/>
              </w:rPr>
              <w:t>پی نوشتها</w:t>
            </w:r>
            <w:r>
              <w:rPr>
                <w:rStyle w:val="IndexLink"/>
                <w:rtl w:val="true"/>
              </w:rPr>
              <w:t>:</w:t>
              <w:tab/>
            </w:r>
            <w:r>
              <w:rPr>
                <w:rStyle w:val="IndexLink"/>
              </w:rPr>
              <w:t>78</w:t>
            </w:r>
          </w:hyperlink>
        </w:p>
        <w:p>
          <w:pPr>
            <w:pStyle w:val="Contents2"/>
            <w:tabs>
              <w:tab w:val="clear" w:pos="8743"/>
              <w:tab w:val="right" w:pos="9026" w:leader="dot"/>
            </w:tabs>
            <w:rPr/>
          </w:pPr>
          <w:hyperlink w:anchor="__RefHeading___Toc45981_218612877">
            <w:r>
              <w:rPr>
                <w:webHidden/>
                <w:rStyle w:val="IndexLink"/>
                <w:rtl w:val="true"/>
              </w:rPr>
              <w:t>فصل دوم</w:t>
            </w:r>
            <w:r>
              <w:rPr>
                <w:rStyle w:val="IndexLink"/>
                <w:rtl w:val="true"/>
              </w:rPr>
              <w:t xml:space="preserve">: </w:t>
            </w:r>
            <w:r>
              <w:rPr>
                <w:rStyle w:val="IndexLink"/>
                <w:rtl w:val="true"/>
              </w:rPr>
              <w:t xml:space="preserve">اهل بیت و قیام امام حسین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45983_218612877">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45985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80</w:t>
            </w:r>
          </w:hyperlink>
        </w:p>
        <w:p>
          <w:pPr>
            <w:pStyle w:val="Contents4"/>
            <w:tabs>
              <w:tab w:val="clear" w:pos="8176"/>
              <w:tab w:val="right" w:pos="9026" w:leader="dot"/>
            </w:tabs>
            <w:rPr/>
          </w:pPr>
          <w:hyperlink w:anchor="__RefHeading___Toc45987_21861287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5989_218612877">
            <w:r>
              <w:rPr>
                <w:webHidden/>
                <w:rStyle w:val="IndexLink"/>
                <w:rtl w:val="true"/>
              </w:rPr>
              <w:t>معرفی منابع جهت مطالعه بیشتر</w:t>
            </w:r>
            <w:r>
              <w:rPr>
                <w:rStyle w:val="IndexLink"/>
                <w:rtl w:val="true"/>
              </w:rPr>
              <w:t>:</w:t>
              <w:tab/>
            </w:r>
            <w:r>
              <w:rPr>
                <w:rStyle w:val="IndexLink"/>
              </w:rPr>
              <w:t>81</w:t>
            </w:r>
          </w:hyperlink>
        </w:p>
        <w:p>
          <w:pPr>
            <w:pStyle w:val="Contents4"/>
            <w:tabs>
              <w:tab w:val="clear" w:pos="8176"/>
              <w:tab w:val="right" w:pos="9026" w:leader="dot"/>
            </w:tabs>
            <w:rPr/>
          </w:pPr>
          <w:hyperlink w:anchor="__RefHeading___Toc45991_218612877">
            <w:r>
              <w:rPr>
                <w:webHidden/>
                <w:rStyle w:val="IndexLink"/>
                <w:rtl w:val="true"/>
              </w:rPr>
              <w:t>پی نوشت ها</w:t>
            </w:r>
            <w:r>
              <w:rPr>
                <w:rStyle w:val="IndexLink"/>
                <w:rtl w:val="true"/>
              </w:rPr>
              <w:t>:</w:t>
              <w:tab/>
            </w:r>
            <w:r>
              <w:rPr>
                <w:rStyle w:val="IndexLink"/>
              </w:rPr>
              <w:t>81</w:t>
            </w:r>
          </w:hyperlink>
        </w:p>
        <w:p>
          <w:pPr>
            <w:pStyle w:val="Contents3"/>
            <w:tabs>
              <w:tab w:val="clear" w:pos="8459"/>
              <w:tab w:val="right" w:pos="9026" w:leader="dot"/>
            </w:tabs>
            <w:rPr/>
          </w:pPr>
          <w:hyperlink w:anchor="__RefHeading___Toc45993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82</w:t>
            </w:r>
          </w:hyperlink>
        </w:p>
        <w:p>
          <w:pPr>
            <w:pStyle w:val="Contents4"/>
            <w:tabs>
              <w:tab w:val="clear" w:pos="8176"/>
              <w:tab w:val="right" w:pos="9026" w:leader="dot"/>
            </w:tabs>
            <w:rPr/>
          </w:pPr>
          <w:hyperlink w:anchor="__RefHeading___Toc45995_21861287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5997_218612877">
            <w:r>
              <w:rPr>
                <w:webHidden/>
                <w:rStyle w:val="IndexLink"/>
                <w:rtl w:val="true"/>
              </w:rPr>
              <w:t>معرفی منابع جهت مطالعه بیشتر</w:t>
            </w:r>
            <w:r>
              <w:rPr>
                <w:rStyle w:val="IndexLink"/>
                <w:rtl w:val="true"/>
              </w:rPr>
              <w:t>:</w:t>
              <w:tab/>
            </w:r>
            <w:r>
              <w:rPr>
                <w:rStyle w:val="IndexLink"/>
              </w:rPr>
              <w:t>83</w:t>
            </w:r>
          </w:hyperlink>
        </w:p>
        <w:p>
          <w:pPr>
            <w:pStyle w:val="Contents4"/>
            <w:tabs>
              <w:tab w:val="clear" w:pos="8176"/>
              <w:tab w:val="right" w:pos="9026" w:leader="dot"/>
            </w:tabs>
            <w:rPr/>
          </w:pPr>
          <w:hyperlink w:anchor="__RefHeading___Toc45999_218612877">
            <w:r>
              <w:rPr>
                <w:webHidden/>
                <w:rStyle w:val="IndexLink"/>
                <w:rtl w:val="true"/>
              </w:rPr>
              <w:t>پی نوشت ها</w:t>
            </w:r>
            <w:r>
              <w:rPr>
                <w:rStyle w:val="IndexLink"/>
                <w:rtl w:val="true"/>
              </w:rPr>
              <w:t>:</w:t>
              <w:tab/>
            </w:r>
            <w:r>
              <w:rPr>
                <w:rStyle w:val="IndexLink"/>
              </w:rPr>
              <w:t>83</w:t>
            </w:r>
          </w:hyperlink>
        </w:p>
        <w:p>
          <w:pPr>
            <w:pStyle w:val="Contents3"/>
            <w:tabs>
              <w:tab w:val="clear" w:pos="8459"/>
              <w:tab w:val="right" w:pos="9026" w:leader="dot"/>
            </w:tabs>
            <w:rPr/>
          </w:pPr>
          <w:hyperlink w:anchor="__RefHeading___Toc46001_218612877">
            <w:r>
              <w:rPr>
                <w:webHidden/>
                <w:rStyle w:val="IndexLink"/>
                <w:rtl w:val="true"/>
              </w:rPr>
              <w:t>سوال</w:t>
            </w:r>
            <w:r>
              <w:rPr>
                <w:rStyle w:val="IndexLink"/>
                <w:rtl w:val="true"/>
              </w:rPr>
              <w:t>:</w:t>
            </w:r>
            <w:r>
              <w:rPr>
                <w:rStyle w:val="IndexLink"/>
              </w:rPr>
              <w:t>٣</w:t>
            </w:r>
            <w:r>
              <w:rPr>
                <w:rStyle w:val="IndexLink"/>
                <w:rtl w:val="true"/>
              </w:rPr>
              <w:t>)</w:t>
              <w:tab/>
            </w:r>
            <w:r>
              <w:rPr>
                <w:rStyle w:val="IndexLink"/>
              </w:rPr>
              <w:t>84</w:t>
            </w:r>
          </w:hyperlink>
        </w:p>
        <w:p>
          <w:pPr>
            <w:pStyle w:val="Contents4"/>
            <w:tabs>
              <w:tab w:val="clear" w:pos="8176"/>
              <w:tab w:val="right" w:pos="9026" w:leader="dot"/>
            </w:tabs>
            <w:rPr/>
          </w:pPr>
          <w:hyperlink w:anchor="__RefHeading___Toc46003_21861287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6005_218612877">
            <w:r>
              <w:rPr>
                <w:webHidden/>
                <w:rStyle w:val="IndexLink"/>
                <w:rtl w:val="true"/>
              </w:rPr>
              <w:t>معرفی منابع جهت مطالعه بیشتر</w:t>
            </w:r>
            <w:r>
              <w:rPr>
                <w:rStyle w:val="IndexLink"/>
                <w:rtl w:val="true"/>
              </w:rPr>
              <w:t>:</w:t>
              <w:tab/>
            </w:r>
            <w:r>
              <w:rPr>
                <w:rStyle w:val="IndexLink"/>
              </w:rPr>
              <w:t>87</w:t>
            </w:r>
          </w:hyperlink>
        </w:p>
        <w:p>
          <w:pPr>
            <w:pStyle w:val="Contents4"/>
            <w:tabs>
              <w:tab w:val="clear" w:pos="8176"/>
              <w:tab w:val="right" w:pos="9026" w:leader="dot"/>
            </w:tabs>
            <w:rPr/>
          </w:pPr>
          <w:hyperlink w:anchor="__RefHeading___Toc46007_218612877">
            <w:r>
              <w:rPr>
                <w:webHidden/>
                <w:rStyle w:val="IndexLink"/>
                <w:rtl w:val="true"/>
              </w:rPr>
              <w:t>پی نوشت ها</w:t>
            </w:r>
            <w:r>
              <w:rPr>
                <w:rStyle w:val="IndexLink"/>
                <w:rtl w:val="true"/>
              </w:rPr>
              <w:t>:</w:t>
              <w:tab/>
            </w:r>
            <w:r>
              <w:rPr>
                <w:rStyle w:val="IndexLink"/>
              </w:rPr>
              <w:t>87</w:t>
            </w:r>
          </w:hyperlink>
        </w:p>
        <w:p>
          <w:pPr>
            <w:pStyle w:val="Contents3"/>
            <w:tabs>
              <w:tab w:val="clear" w:pos="8459"/>
              <w:tab w:val="right" w:pos="9026" w:leader="dot"/>
            </w:tabs>
            <w:rPr/>
          </w:pPr>
          <w:hyperlink w:anchor="__RefHeading___Toc46009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88</w:t>
            </w:r>
          </w:hyperlink>
        </w:p>
        <w:p>
          <w:pPr>
            <w:pStyle w:val="Contents4"/>
            <w:tabs>
              <w:tab w:val="clear" w:pos="8176"/>
              <w:tab w:val="right" w:pos="9026" w:leader="dot"/>
            </w:tabs>
            <w:rPr/>
          </w:pPr>
          <w:hyperlink w:anchor="__RefHeading___Toc46011_218612877">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6013_218612877">
            <w:r>
              <w:rPr>
                <w:webHidden/>
                <w:rStyle w:val="IndexLink"/>
                <w:rtl w:val="true"/>
              </w:rPr>
              <w:t>معرفی منابع جهت مطالعه بیشتر</w:t>
            </w:r>
            <w:r>
              <w:rPr>
                <w:rStyle w:val="IndexLink"/>
                <w:rtl w:val="true"/>
              </w:rPr>
              <w:t>:</w:t>
              <w:tab/>
            </w:r>
            <w:r>
              <w:rPr>
                <w:rStyle w:val="IndexLink"/>
              </w:rPr>
              <w:t>92</w:t>
            </w:r>
          </w:hyperlink>
        </w:p>
        <w:p>
          <w:pPr>
            <w:pStyle w:val="Contents4"/>
            <w:tabs>
              <w:tab w:val="clear" w:pos="8176"/>
              <w:tab w:val="right" w:pos="9026" w:leader="dot"/>
            </w:tabs>
            <w:rPr/>
          </w:pPr>
          <w:hyperlink w:anchor="__RefHeading___Toc46015_218612877">
            <w:r>
              <w:rPr>
                <w:webHidden/>
                <w:rStyle w:val="IndexLink"/>
                <w:rtl w:val="true"/>
              </w:rPr>
              <w:t>پی نوشت ها</w:t>
            </w:r>
            <w:r>
              <w:rPr>
                <w:rStyle w:val="IndexLink"/>
                <w:rtl w:val="true"/>
              </w:rPr>
              <w:t>:</w:t>
              <w:tab/>
            </w:r>
            <w:r>
              <w:rPr>
                <w:rStyle w:val="IndexLink"/>
              </w:rPr>
              <w:t>92</w:t>
            </w:r>
          </w:hyperlink>
        </w:p>
        <w:p>
          <w:pPr>
            <w:pStyle w:val="Contents3"/>
            <w:tabs>
              <w:tab w:val="clear" w:pos="8459"/>
              <w:tab w:val="right" w:pos="9026" w:leader="dot"/>
            </w:tabs>
            <w:rPr/>
          </w:pPr>
          <w:hyperlink w:anchor="__RefHeading___Toc46017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93</w:t>
            </w:r>
          </w:hyperlink>
        </w:p>
        <w:p>
          <w:pPr>
            <w:pStyle w:val="Contents4"/>
            <w:tabs>
              <w:tab w:val="clear" w:pos="8176"/>
              <w:tab w:val="right" w:pos="9026" w:leader="dot"/>
            </w:tabs>
            <w:rPr/>
          </w:pPr>
          <w:hyperlink w:anchor="__RefHeading___Toc46019_218612877">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46021_218612877">
            <w:r>
              <w:rPr>
                <w:webHidden/>
                <w:rStyle w:val="IndexLink"/>
                <w:rtl w:val="true"/>
              </w:rPr>
              <w:t>پی نوشت ها</w:t>
            </w:r>
            <w:r>
              <w:rPr>
                <w:rStyle w:val="IndexLink"/>
                <w:rtl w:val="true"/>
              </w:rPr>
              <w:t>:</w:t>
              <w:tab/>
            </w:r>
            <w:r>
              <w:rPr>
                <w:rStyle w:val="IndexLink"/>
              </w:rPr>
              <w:t>94</w:t>
            </w:r>
          </w:hyperlink>
        </w:p>
        <w:p>
          <w:pPr>
            <w:pStyle w:val="Contents3"/>
            <w:tabs>
              <w:tab w:val="clear" w:pos="8459"/>
              <w:tab w:val="right" w:pos="9026" w:leader="dot"/>
            </w:tabs>
            <w:rPr/>
          </w:pPr>
          <w:hyperlink w:anchor="__RefHeading___Toc46023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95</w:t>
            </w:r>
          </w:hyperlink>
        </w:p>
        <w:p>
          <w:pPr>
            <w:pStyle w:val="Contents4"/>
            <w:tabs>
              <w:tab w:val="clear" w:pos="8176"/>
              <w:tab w:val="right" w:pos="9026" w:leader="dot"/>
            </w:tabs>
            <w:rPr/>
          </w:pPr>
          <w:hyperlink w:anchor="__RefHeading___Toc46025_218612877">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6027_218612877">
            <w:r>
              <w:rPr>
                <w:webHidden/>
                <w:rStyle w:val="IndexLink"/>
                <w:rtl w:val="true"/>
              </w:rPr>
              <w:t>معرفی منابع جهت مطالعه بیشتر</w:t>
            </w:r>
            <w:r>
              <w:rPr>
                <w:rStyle w:val="IndexLink"/>
                <w:rtl w:val="true"/>
              </w:rPr>
              <w:t>:</w:t>
              <w:tab/>
            </w:r>
            <w:r>
              <w:rPr>
                <w:rStyle w:val="IndexLink"/>
              </w:rPr>
              <w:t>97</w:t>
            </w:r>
          </w:hyperlink>
        </w:p>
        <w:p>
          <w:pPr>
            <w:pStyle w:val="Contents4"/>
            <w:tabs>
              <w:tab w:val="clear" w:pos="8176"/>
              <w:tab w:val="right" w:pos="9026" w:leader="dot"/>
            </w:tabs>
            <w:rPr/>
          </w:pPr>
          <w:hyperlink w:anchor="__RefHeading___Toc46029_218612877">
            <w:r>
              <w:rPr>
                <w:webHidden/>
                <w:rStyle w:val="IndexLink"/>
                <w:rtl w:val="true"/>
              </w:rPr>
              <w:t>پی نوشت ها</w:t>
            </w:r>
            <w:r>
              <w:rPr>
                <w:rStyle w:val="IndexLink"/>
                <w:rtl w:val="true"/>
              </w:rPr>
              <w:t>:</w:t>
              <w:tab/>
            </w:r>
            <w:r>
              <w:rPr>
                <w:rStyle w:val="IndexLink"/>
              </w:rPr>
              <w:t>97</w:t>
            </w:r>
          </w:hyperlink>
        </w:p>
        <w:p>
          <w:pPr>
            <w:pStyle w:val="Contents3"/>
            <w:tabs>
              <w:tab w:val="clear" w:pos="8459"/>
              <w:tab w:val="right" w:pos="9026" w:leader="dot"/>
            </w:tabs>
            <w:rPr/>
          </w:pPr>
          <w:hyperlink w:anchor="__RefHeading___Toc46031_218612877">
            <w:r>
              <w:rPr>
                <w:webHidden/>
                <w:rStyle w:val="IndexLink"/>
                <w:rtl w:val="true"/>
              </w:rPr>
              <w:t>سوال</w:t>
            </w:r>
            <w:r>
              <w:rPr>
                <w:rStyle w:val="IndexLink"/>
                <w:rtl w:val="true"/>
              </w:rPr>
              <w:t xml:space="preserve">: </w:t>
            </w:r>
            <w:r>
              <w:rPr>
                <w:rStyle w:val="IndexLink"/>
              </w:rPr>
              <w:t>٧</w:t>
            </w:r>
            <w:r>
              <w:rPr>
                <w:rStyle w:val="IndexLink"/>
                <w:rtl w:val="true"/>
              </w:rPr>
              <w:t>)</w:t>
              <w:tab/>
            </w:r>
            <w:r>
              <w:rPr>
                <w:rStyle w:val="IndexLink"/>
              </w:rPr>
              <w:t>98</w:t>
            </w:r>
          </w:hyperlink>
        </w:p>
        <w:p>
          <w:pPr>
            <w:pStyle w:val="Contents4"/>
            <w:tabs>
              <w:tab w:val="clear" w:pos="8176"/>
              <w:tab w:val="right" w:pos="9026" w:leader="dot"/>
            </w:tabs>
            <w:rPr/>
          </w:pPr>
          <w:hyperlink w:anchor="__RefHeading___Toc46033_21861287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46035_218612877">
            <w:r>
              <w:rPr>
                <w:webHidden/>
                <w:rStyle w:val="IndexLink"/>
              </w:rPr>
              <w:t>۱</w:t>
            </w:r>
            <w:r>
              <w:rPr>
                <w:rStyle w:val="IndexLink"/>
                <w:rtl w:val="true"/>
              </w:rPr>
              <w:t xml:space="preserve">- </w:t>
            </w:r>
            <w:r>
              <w:rPr>
                <w:rStyle w:val="IndexLink"/>
                <w:rtl w:val="true"/>
              </w:rPr>
              <w:t>اصل روایت</w:t>
            </w:r>
            <w:r>
              <w:rPr>
                <w:rStyle w:val="IndexLink"/>
                <w:rtl w:val="true"/>
              </w:rPr>
              <w:tab/>
            </w:r>
            <w:r>
              <w:rPr>
                <w:rStyle w:val="IndexLink"/>
              </w:rPr>
              <w:t>98</w:t>
            </w:r>
          </w:hyperlink>
        </w:p>
        <w:p>
          <w:pPr>
            <w:pStyle w:val="Contents4"/>
            <w:tabs>
              <w:tab w:val="clear" w:pos="8176"/>
              <w:tab w:val="right" w:pos="9026" w:leader="dot"/>
            </w:tabs>
            <w:rPr/>
          </w:pPr>
          <w:hyperlink w:anchor="__RefHeading___Toc46037_218612877">
            <w:r>
              <w:rPr>
                <w:webHidden/>
                <w:rStyle w:val="IndexLink"/>
                <w:rtl w:val="true"/>
              </w:rPr>
              <w:t>در روایت ذهبی آمده است</w:t>
            </w:r>
            <w:r>
              <w:rPr>
                <w:rStyle w:val="IndexLink"/>
                <w:rtl w:val="true"/>
              </w:rPr>
              <w:t>:</w:t>
              <w:tab/>
            </w:r>
            <w:r>
              <w:rPr>
                <w:rStyle w:val="IndexLink"/>
              </w:rPr>
              <w:t>98</w:t>
            </w:r>
          </w:hyperlink>
        </w:p>
        <w:p>
          <w:pPr>
            <w:pStyle w:val="Contents4"/>
            <w:tabs>
              <w:tab w:val="clear" w:pos="8176"/>
              <w:tab w:val="right" w:pos="9026" w:leader="dot"/>
            </w:tabs>
            <w:rPr/>
          </w:pPr>
          <w:hyperlink w:anchor="__RefHeading___Toc46039_218612877">
            <w:r>
              <w:rPr>
                <w:webHidden/>
                <w:rStyle w:val="IndexLink"/>
              </w:rPr>
              <w:t>۲</w:t>
            </w:r>
            <w:r>
              <w:rPr>
                <w:rStyle w:val="IndexLink"/>
                <w:rtl w:val="true"/>
              </w:rPr>
              <w:t xml:space="preserve">- </w:t>
            </w:r>
            <w:r>
              <w:rPr>
                <w:rStyle w:val="IndexLink"/>
                <w:rtl w:val="true"/>
              </w:rPr>
              <w:t>تعریف ایمان</w:t>
            </w:r>
            <w:r>
              <w:rPr>
                <w:rStyle w:val="IndexLink"/>
                <w:rtl w:val="true"/>
              </w:rPr>
              <w:tab/>
            </w:r>
            <w:r>
              <w:rPr>
                <w:rStyle w:val="IndexLink"/>
              </w:rPr>
              <w:t>99</w:t>
            </w:r>
          </w:hyperlink>
        </w:p>
        <w:p>
          <w:pPr>
            <w:pStyle w:val="Contents4"/>
            <w:tabs>
              <w:tab w:val="clear" w:pos="8176"/>
              <w:tab w:val="right" w:pos="9026" w:leader="dot"/>
            </w:tabs>
            <w:rPr/>
          </w:pPr>
          <w:hyperlink w:anchor="__RefHeading___Toc46041_218612877">
            <w:r>
              <w:rPr>
                <w:webHidden/>
                <w:rStyle w:val="IndexLink"/>
              </w:rPr>
              <w:t>۳</w:t>
            </w:r>
            <w:r>
              <w:rPr>
                <w:rStyle w:val="IndexLink"/>
                <w:rtl w:val="true"/>
              </w:rPr>
              <w:t xml:space="preserve">- </w:t>
            </w:r>
            <w:r>
              <w:rPr>
                <w:rStyle w:val="IndexLink"/>
                <w:rtl w:val="true"/>
              </w:rPr>
              <w:t>فرق ایمان و اسلام</w:t>
            </w:r>
            <w:r>
              <w:rPr>
                <w:rStyle w:val="IndexLink"/>
                <w:rtl w:val="true"/>
              </w:rPr>
              <w:tab/>
            </w:r>
            <w:r>
              <w:rPr>
                <w:rStyle w:val="IndexLink"/>
              </w:rPr>
              <w:t>101</w:t>
            </w:r>
          </w:hyperlink>
        </w:p>
        <w:p>
          <w:pPr>
            <w:pStyle w:val="Contents4"/>
            <w:tabs>
              <w:tab w:val="clear" w:pos="8176"/>
              <w:tab w:val="right" w:pos="9026" w:leader="dot"/>
            </w:tabs>
            <w:rPr/>
          </w:pPr>
          <w:hyperlink w:anchor="__RefHeading___Toc46043_218612877">
            <w:r>
              <w:rPr>
                <w:webHidden/>
                <w:rStyle w:val="IndexLink"/>
                <w:rtl w:val="true"/>
              </w:rPr>
              <w:t>طبق این آیه تفاوت</w:t>
            </w:r>
            <w:r>
              <w:rPr>
                <w:rStyle w:val="IndexLink"/>
                <w:rtl w:val="true"/>
              </w:rPr>
              <w:t xml:space="preserve">" </w:t>
            </w:r>
            <w:r>
              <w:rPr>
                <w:rStyle w:val="IndexLink"/>
                <w:rtl w:val="true"/>
              </w:rPr>
              <w:t>اسلام</w:t>
            </w:r>
            <w:r>
              <w:rPr>
                <w:rStyle w:val="IndexLink"/>
                <w:rtl w:val="true"/>
              </w:rPr>
              <w:t xml:space="preserve">" </w:t>
            </w:r>
            <w:r>
              <w:rPr>
                <w:rStyle w:val="IndexLink"/>
                <w:rtl w:val="true"/>
              </w:rPr>
              <w:t>و</w:t>
            </w:r>
            <w:r>
              <w:rPr>
                <w:rStyle w:val="IndexLink"/>
                <w:rtl w:val="true"/>
              </w:rPr>
              <w:t xml:space="preserve">" </w:t>
            </w:r>
            <w:r>
              <w:rPr>
                <w:rStyle w:val="IndexLink"/>
                <w:rtl w:val="true"/>
              </w:rPr>
              <w:t>ایمان</w:t>
            </w:r>
            <w:r>
              <w:rPr>
                <w:rStyle w:val="IndexLink"/>
                <w:rtl w:val="true"/>
              </w:rPr>
              <w:t>"</w:t>
            </w:r>
            <w:r>
              <w:rPr>
                <w:rStyle w:val="IndexLink"/>
                <w:rtl w:val="true"/>
              </w:rPr>
              <w:t xml:space="preserve">، در این است که </w:t>
            </w:r>
            <w:r>
              <w:rPr>
                <w:rStyle w:val="IndexLink"/>
                <w:rtl w:val="true"/>
              </w:rPr>
              <w:t>:</w:t>
              <w:tab/>
            </w:r>
            <w:r>
              <w:rPr>
                <w:rStyle w:val="IndexLink"/>
              </w:rPr>
              <w:t>101</w:t>
            </w:r>
          </w:hyperlink>
        </w:p>
        <w:p>
          <w:pPr>
            <w:pStyle w:val="Contents4"/>
            <w:tabs>
              <w:tab w:val="clear" w:pos="8176"/>
              <w:tab w:val="right" w:pos="9026" w:leader="dot"/>
            </w:tabs>
            <w:rPr/>
          </w:pPr>
          <w:hyperlink w:anchor="__RefHeading___Toc46045_218612877">
            <w:r>
              <w:rPr>
                <w:webHidden/>
                <w:rStyle w:val="IndexLink"/>
                <w:rtl w:val="true"/>
              </w:rPr>
              <w:t>معرفی منابع جهت مطالعه بیشتر</w:t>
            </w:r>
            <w:r>
              <w:rPr>
                <w:rStyle w:val="IndexLink"/>
                <w:rtl w:val="true"/>
              </w:rPr>
              <w:t>:</w:t>
              <w:tab/>
            </w:r>
            <w:r>
              <w:rPr>
                <w:rStyle w:val="IndexLink"/>
              </w:rPr>
              <w:t>104</w:t>
            </w:r>
          </w:hyperlink>
        </w:p>
        <w:p>
          <w:pPr>
            <w:pStyle w:val="Contents4"/>
            <w:tabs>
              <w:tab w:val="clear" w:pos="8176"/>
              <w:tab w:val="right" w:pos="9026" w:leader="dot"/>
            </w:tabs>
            <w:rPr/>
          </w:pPr>
          <w:hyperlink w:anchor="__RefHeading___Toc46047_218612877">
            <w:r>
              <w:rPr>
                <w:webHidden/>
                <w:rStyle w:val="IndexLink"/>
                <w:rtl w:val="true"/>
              </w:rPr>
              <w:t>پی نوشت ها</w:t>
            </w:r>
            <w:r>
              <w:rPr>
                <w:rStyle w:val="IndexLink"/>
                <w:rtl w:val="true"/>
              </w:rPr>
              <w:t>:</w:t>
              <w:tab/>
            </w:r>
            <w:r>
              <w:rPr>
                <w:rStyle w:val="IndexLink"/>
              </w:rPr>
              <w:t>104</w:t>
            </w:r>
          </w:hyperlink>
        </w:p>
        <w:p>
          <w:pPr>
            <w:pStyle w:val="Contents2"/>
            <w:tabs>
              <w:tab w:val="clear" w:pos="8743"/>
              <w:tab w:val="right" w:pos="9026" w:leader="dot"/>
            </w:tabs>
            <w:rPr/>
          </w:pPr>
          <w:hyperlink w:anchor="__RefHeading___Toc46049_218612877">
            <w:r>
              <w:rPr>
                <w:webHidden/>
                <w:rStyle w:val="IndexLink"/>
                <w:rtl w:val="true"/>
              </w:rPr>
              <w:t>فصل سوم</w:t>
            </w:r>
            <w:r>
              <w:rPr>
                <w:rStyle w:val="IndexLink"/>
                <w:rtl w:val="true"/>
              </w:rPr>
              <w:t xml:space="preserve">: </w:t>
            </w:r>
            <w:r>
              <w:rPr>
                <w:rStyle w:val="IndexLink"/>
                <w:rtl w:val="true"/>
              </w:rPr>
              <w:t xml:space="preserve">ویژگی های امام حسین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46051_218612877">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6053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108</w:t>
            </w:r>
          </w:hyperlink>
        </w:p>
        <w:p>
          <w:pPr>
            <w:pStyle w:val="Contents4"/>
            <w:tabs>
              <w:tab w:val="clear" w:pos="8176"/>
              <w:tab w:val="right" w:pos="9026" w:leader="dot"/>
            </w:tabs>
            <w:rPr/>
          </w:pPr>
          <w:hyperlink w:anchor="__RefHeading___Toc46055_21861287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6057_218612877">
            <w:r>
              <w:rPr>
                <w:webHidden/>
                <w:rStyle w:val="IndexLink"/>
                <w:rtl w:val="true"/>
              </w:rPr>
              <w:t xml:space="preserve">دوران زندگی امام حسین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46059_218612877">
            <w:r>
              <w:rPr>
                <w:webHidden/>
                <w:rStyle w:val="IndexLink"/>
                <w:rtl w:val="true"/>
              </w:rPr>
              <w:t>مبارزات امام حسین</w:t>
            </w:r>
            <w:r>
              <w:rPr>
                <w:rStyle w:val="IndexLink"/>
                <w:rtl w:val="true"/>
              </w:rPr>
              <w:t>(</w:t>
            </w:r>
            <w:r>
              <w:rPr>
                <w:rStyle w:val="IndexLink"/>
                <w:rtl w:val="true"/>
              </w:rPr>
              <w:t>علیه السلام</w:t>
            </w:r>
            <w:r>
              <w:rPr>
                <w:rStyle w:val="IndexLink"/>
                <w:rtl w:val="true"/>
              </w:rPr>
              <w:t>)</w:t>
            </w:r>
            <w:r>
              <w:rPr>
                <w:rStyle w:val="IndexLink"/>
                <w:rtl w:val="true"/>
              </w:rPr>
              <w:t>در دوران قبل از امامت</w:t>
            </w:r>
            <w:r>
              <w:rPr>
                <w:rStyle w:val="IndexLink"/>
                <w:rtl w:val="true"/>
              </w:rPr>
              <w:tab/>
            </w:r>
            <w:r>
              <w:rPr>
                <w:rStyle w:val="IndexLink"/>
              </w:rPr>
              <w:t>109</w:t>
            </w:r>
          </w:hyperlink>
        </w:p>
        <w:p>
          <w:pPr>
            <w:pStyle w:val="Contents4"/>
            <w:tabs>
              <w:tab w:val="clear" w:pos="8176"/>
              <w:tab w:val="right" w:pos="9026" w:leader="dot"/>
            </w:tabs>
            <w:rPr/>
          </w:pPr>
          <w:hyperlink w:anchor="__RefHeading___Toc46061_218612877">
            <w:r>
              <w:rPr>
                <w:webHidden/>
                <w:rStyle w:val="IndexLink"/>
                <w:rtl w:val="true"/>
              </w:rPr>
              <w:t>در جبهه های نبرد با ناکثین، قاسطین، و مارقین</w:t>
            </w:r>
            <w:r>
              <w:rPr>
                <w:rStyle w:val="IndexLink"/>
                <w:rtl w:val="true"/>
              </w:rPr>
              <w:tab/>
            </w:r>
            <w:r>
              <w:rPr>
                <w:rStyle w:val="IndexLink"/>
              </w:rPr>
              <w:t>109</w:t>
            </w:r>
          </w:hyperlink>
        </w:p>
        <w:p>
          <w:pPr>
            <w:pStyle w:val="Contents4"/>
            <w:tabs>
              <w:tab w:val="clear" w:pos="8176"/>
              <w:tab w:val="right" w:pos="9026" w:leader="dot"/>
            </w:tabs>
            <w:rPr/>
          </w:pPr>
          <w:hyperlink w:anchor="__RefHeading___Toc46063_218612877">
            <w:r>
              <w:rPr>
                <w:webHidden/>
                <w:rStyle w:val="IndexLink"/>
                <w:rtl w:val="true"/>
              </w:rPr>
              <w:t>مبارزات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با حکومت معاویه</w:t>
            </w:r>
            <w:r>
              <w:rPr>
                <w:rStyle w:val="IndexLink"/>
                <w:rtl w:val="true"/>
              </w:rPr>
              <w:tab/>
            </w:r>
            <w:r>
              <w:rPr>
                <w:rStyle w:val="IndexLink"/>
              </w:rPr>
              <w:t>110</w:t>
            </w:r>
          </w:hyperlink>
        </w:p>
        <w:p>
          <w:pPr>
            <w:pStyle w:val="Contents5"/>
            <w:tabs>
              <w:tab w:val="clear" w:pos="7892"/>
              <w:tab w:val="right" w:pos="9026" w:leader="dot"/>
            </w:tabs>
            <w:rPr/>
          </w:pPr>
          <w:hyperlink w:anchor="__RefHeading___Toc46065_21861287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46067_218612877">
            <w:r>
              <w:rPr>
                <w:webHidden/>
                <w:rStyle w:val="IndexLink"/>
              </w:rPr>
              <w:t>۱</w:t>
            </w:r>
            <w:r>
              <w:rPr>
                <w:rStyle w:val="IndexLink"/>
                <w:rtl w:val="true"/>
              </w:rPr>
              <w:t xml:space="preserve">. </w:t>
            </w:r>
            <w:r>
              <w:rPr>
                <w:rStyle w:val="IndexLink"/>
                <w:rtl w:val="true"/>
              </w:rPr>
              <w:t>سخنرانیها و نامه های اعتراض آمیز</w:t>
            </w:r>
            <w:r>
              <w:rPr>
                <w:rStyle w:val="IndexLink"/>
                <w:rtl w:val="true"/>
              </w:rPr>
              <w:tab/>
            </w:r>
            <w:r>
              <w:rPr>
                <w:rStyle w:val="IndexLink"/>
              </w:rPr>
              <w:t>110</w:t>
            </w:r>
          </w:hyperlink>
        </w:p>
        <w:p>
          <w:pPr>
            <w:pStyle w:val="Contents5"/>
            <w:tabs>
              <w:tab w:val="clear" w:pos="7892"/>
              <w:tab w:val="right" w:pos="9026" w:leader="dot"/>
            </w:tabs>
            <w:rPr/>
          </w:pPr>
          <w:hyperlink w:anchor="__RefHeading___Toc46069_218612877">
            <w:r>
              <w:rPr>
                <w:webHidden/>
                <w:rStyle w:val="IndexLink"/>
              </w:rPr>
              <w:t>۲</w:t>
            </w:r>
            <w:r>
              <w:rPr>
                <w:rStyle w:val="IndexLink"/>
                <w:rtl w:val="true"/>
              </w:rPr>
              <w:t xml:space="preserve">. </w:t>
            </w:r>
            <w:r>
              <w:rPr>
                <w:rStyle w:val="IndexLink"/>
                <w:rtl w:val="true"/>
              </w:rPr>
              <w:t>سخنرانی کوبنده و افشاگرانه در مراسم عظیم حجّ</w:t>
            </w:r>
            <w:r>
              <w:rPr>
                <w:rStyle w:val="IndexLink"/>
                <w:rtl w:val="true"/>
              </w:rPr>
              <w:tab/>
            </w:r>
            <w:r>
              <w:rPr>
                <w:rStyle w:val="IndexLink"/>
              </w:rPr>
              <w:t>111</w:t>
            </w:r>
          </w:hyperlink>
        </w:p>
        <w:p>
          <w:pPr>
            <w:pStyle w:val="Contents5"/>
            <w:tabs>
              <w:tab w:val="clear" w:pos="7892"/>
              <w:tab w:val="right" w:pos="9026" w:leader="dot"/>
            </w:tabs>
            <w:rPr/>
          </w:pPr>
          <w:hyperlink w:anchor="__RefHeading___Toc46071_218612877">
            <w:r>
              <w:rPr>
                <w:webHidden/>
                <w:rStyle w:val="IndexLink"/>
              </w:rPr>
              <w:t>۳</w:t>
            </w:r>
            <w:r>
              <w:rPr>
                <w:rStyle w:val="IndexLink"/>
                <w:rtl w:val="true"/>
              </w:rPr>
              <w:t xml:space="preserve">. </w:t>
            </w:r>
            <w:r>
              <w:rPr>
                <w:rStyle w:val="IndexLink"/>
                <w:rtl w:val="true"/>
              </w:rPr>
              <w:t>ضبط اموال دولتی</w:t>
            </w:r>
            <w:r>
              <w:rPr>
                <w:rStyle w:val="IndexLink"/>
                <w:rtl w:val="true"/>
              </w:rPr>
              <w:tab/>
            </w:r>
            <w:r>
              <w:rPr>
                <w:rStyle w:val="IndexLink"/>
              </w:rPr>
              <w:t>111</w:t>
            </w:r>
          </w:hyperlink>
        </w:p>
        <w:p>
          <w:pPr>
            <w:pStyle w:val="Contents5"/>
            <w:tabs>
              <w:tab w:val="clear" w:pos="7892"/>
              <w:tab w:val="right" w:pos="9026" w:leader="dot"/>
            </w:tabs>
            <w:rPr/>
          </w:pPr>
          <w:hyperlink w:anchor="__RefHeading___Toc46073_218612877">
            <w:r>
              <w:rPr>
                <w:webHidden/>
                <w:rStyle w:val="IndexLink"/>
              </w:rPr>
              <w:t>۴</w:t>
            </w:r>
            <w:r>
              <w:rPr>
                <w:rStyle w:val="IndexLink"/>
                <w:rtl w:val="true"/>
              </w:rPr>
              <w:t xml:space="preserve">. </w:t>
            </w:r>
            <w:r>
              <w:rPr>
                <w:rStyle w:val="IndexLink"/>
                <w:rtl w:val="true"/>
              </w:rPr>
              <w:t>قیام بر ضد یزید</w:t>
            </w:r>
            <w:r>
              <w:rPr>
                <w:rStyle w:val="IndexLink"/>
                <w:rtl w:val="true"/>
              </w:rPr>
              <w:tab/>
            </w:r>
            <w:r>
              <w:rPr>
                <w:rStyle w:val="IndexLink"/>
              </w:rPr>
              <w:t>111</w:t>
            </w:r>
          </w:hyperlink>
        </w:p>
        <w:p>
          <w:pPr>
            <w:pStyle w:val="Contents4"/>
            <w:tabs>
              <w:tab w:val="clear" w:pos="8176"/>
              <w:tab w:val="right" w:pos="9026" w:leader="dot"/>
            </w:tabs>
            <w:rPr/>
          </w:pPr>
          <w:hyperlink w:anchor="__RefHeading___Toc46075_218612877">
            <w:r>
              <w:rPr>
                <w:webHidden/>
                <w:rStyle w:val="IndexLink"/>
                <w:rtl w:val="true"/>
              </w:rPr>
              <w:t>معرفی منابع جهت مطالعه بیشتر</w:t>
            </w:r>
            <w:r>
              <w:rPr>
                <w:rStyle w:val="IndexLink"/>
                <w:rtl w:val="true"/>
              </w:rPr>
              <w:t>:</w:t>
              <w:tab/>
            </w:r>
            <w:r>
              <w:rPr>
                <w:rStyle w:val="IndexLink"/>
              </w:rPr>
              <w:t>112</w:t>
            </w:r>
          </w:hyperlink>
        </w:p>
        <w:p>
          <w:pPr>
            <w:pStyle w:val="Contents4"/>
            <w:tabs>
              <w:tab w:val="clear" w:pos="8176"/>
              <w:tab w:val="right" w:pos="9026" w:leader="dot"/>
            </w:tabs>
            <w:rPr/>
          </w:pPr>
          <w:hyperlink w:anchor="__RefHeading___Toc46077_218612877">
            <w:r>
              <w:rPr>
                <w:webHidden/>
                <w:rStyle w:val="IndexLink"/>
                <w:rtl w:val="true"/>
              </w:rPr>
              <w:t>پی نوشت ها</w:t>
            </w:r>
            <w:r>
              <w:rPr>
                <w:rStyle w:val="IndexLink"/>
                <w:rtl w:val="true"/>
              </w:rPr>
              <w:t>:</w:t>
              <w:tab/>
            </w:r>
            <w:r>
              <w:rPr>
                <w:rStyle w:val="IndexLink"/>
              </w:rPr>
              <w:t>112</w:t>
            </w:r>
          </w:hyperlink>
        </w:p>
        <w:p>
          <w:pPr>
            <w:pStyle w:val="Contents3"/>
            <w:tabs>
              <w:tab w:val="clear" w:pos="8459"/>
              <w:tab w:val="right" w:pos="9026" w:leader="dot"/>
            </w:tabs>
            <w:rPr/>
          </w:pPr>
          <w:hyperlink w:anchor="__RefHeading___Toc46079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114</w:t>
            </w:r>
          </w:hyperlink>
        </w:p>
        <w:p>
          <w:pPr>
            <w:pStyle w:val="Contents4"/>
            <w:tabs>
              <w:tab w:val="clear" w:pos="8176"/>
              <w:tab w:val="right" w:pos="9026" w:leader="dot"/>
            </w:tabs>
            <w:rPr/>
          </w:pPr>
          <w:hyperlink w:anchor="__RefHeading___Toc46081_218612877">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6083_218612877">
            <w:r>
              <w:rPr>
                <w:webHidden/>
                <w:rStyle w:val="IndexLink"/>
              </w:rPr>
              <w:t>۱</w:t>
            </w:r>
            <w:r>
              <w:rPr>
                <w:rStyle w:val="IndexLink"/>
                <w:rtl w:val="true"/>
              </w:rPr>
              <w:t xml:space="preserve"> </w:t>
            </w:r>
            <w:r>
              <w:rPr>
                <w:rStyle w:val="IndexLink"/>
                <w:rtl w:val="true"/>
              </w:rPr>
              <w:t xml:space="preserve">. </w:t>
            </w:r>
            <w:r>
              <w:rPr>
                <w:rStyle w:val="IndexLink"/>
                <w:rtl w:val="true"/>
              </w:rPr>
              <w:t>فرهنگ سازی توسط خود معصومین؛</w:t>
            </w:r>
            <w:r>
              <w:rPr>
                <w:rStyle w:val="IndexLink"/>
                <w:rtl w:val="true"/>
              </w:rPr>
              <w:tab/>
            </w:r>
            <w:r>
              <w:rPr>
                <w:rStyle w:val="IndexLink"/>
              </w:rPr>
              <w:t>115</w:t>
            </w:r>
          </w:hyperlink>
        </w:p>
        <w:p>
          <w:pPr>
            <w:pStyle w:val="Contents4"/>
            <w:tabs>
              <w:tab w:val="clear" w:pos="8176"/>
              <w:tab w:val="right" w:pos="9026" w:leader="dot"/>
            </w:tabs>
            <w:rPr/>
          </w:pPr>
          <w:hyperlink w:anchor="__RefHeading___Toc46085_218612877">
            <w:r>
              <w:rPr>
                <w:webHidden/>
                <w:rStyle w:val="IndexLink"/>
              </w:rPr>
              <w:t>۲</w:t>
            </w:r>
            <w:r>
              <w:rPr>
                <w:rStyle w:val="IndexLink"/>
                <w:rtl w:val="true"/>
              </w:rPr>
              <w:t xml:space="preserve"> </w:t>
            </w:r>
            <w:r>
              <w:rPr>
                <w:rStyle w:val="IndexLink"/>
                <w:rtl w:val="true"/>
              </w:rPr>
              <w:t xml:space="preserve">. </w:t>
            </w:r>
            <w:r>
              <w:rPr>
                <w:rStyle w:val="IndexLink"/>
                <w:rtl w:val="true"/>
              </w:rPr>
              <w:t>عنصر مظلومیّت؛</w:t>
            </w:r>
            <w:r>
              <w:rPr>
                <w:rStyle w:val="IndexLink"/>
                <w:rtl w:val="true"/>
              </w:rPr>
              <w:tab/>
            </w:r>
            <w:r>
              <w:rPr>
                <w:rStyle w:val="IndexLink"/>
              </w:rPr>
              <w:t>116</w:t>
            </w:r>
          </w:hyperlink>
        </w:p>
        <w:p>
          <w:pPr>
            <w:pStyle w:val="Contents4"/>
            <w:tabs>
              <w:tab w:val="clear" w:pos="8176"/>
              <w:tab w:val="right" w:pos="9026" w:leader="dot"/>
            </w:tabs>
            <w:rPr/>
          </w:pPr>
          <w:hyperlink w:anchor="__RefHeading___Toc46087_218612877">
            <w:r>
              <w:rPr>
                <w:webHidden/>
                <w:rStyle w:val="IndexLink"/>
              </w:rPr>
              <w:t>۳</w:t>
            </w:r>
            <w:r>
              <w:rPr>
                <w:rStyle w:val="IndexLink"/>
                <w:rtl w:val="true"/>
              </w:rPr>
              <w:t xml:space="preserve"> </w:t>
            </w:r>
            <w:r>
              <w:rPr>
                <w:rStyle w:val="IndexLink"/>
                <w:rtl w:val="true"/>
              </w:rPr>
              <w:t xml:space="preserve">. </w:t>
            </w:r>
            <w:r>
              <w:rPr>
                <w:rStyle w:val="IndexLink"/>
                <w:rtl w:val="true"/>
              </w:rPr>
              <w:t>عنصر شهادت؛</w:t>
            </w:r>
            <w:r>
              <w:rPr>
                <w:rStyle w:val="IndexLink"/>
                <w:rtl w:val="true"/>
              </w:rPr>
              <w:tab/>
            </w:r>
            <w:r>
              <w:rPr>
                <w:rStyle w:val="IndexLink"/>
              </w:rPr>
              <w:t>117</w:t>
            </w:r>
          </w:hyperlink>
        </w:p>
        <w:p>
          <w:pPr>
            <w:pStyle w:val="Contents4"/>
            <w:tabs>
              <w:tab w:val="clear" w:pos="8176"/>
              <w:tab w:val="right" w:pos="9026" w:leader="dot"/>
            </w:tabs>
            <w:rPr/>
          </w:pPr>
          <w:hyperlink w:anchor="__RefHeading___Toc46089_218612877">
            <w:r>
              <w:rPr>
                <w:webHidden/>
                <w:rStyle w:val="IndexLink"/>
                <w:rtl w:val="true"/>
              </w:rPr>
              <w:t>معرفی منابع جهت مطالعه بیشتر</w:t>
            </w:r>
            <w:r>
              <w:rPr>
                <w:rStyle w:val="IndexLink"/>
                <w:rtl w:val="true"/>
              </w:rPr>
              <w:t>:</w:t>
              <w:tab/>
            </w:r>
            <w:r>
              <w:rPr>
                <w:rStyle w:val="IndexLink"/>
              </w:rPr>
              <w:t>117</w:t>
            </w:r>
          </w:hyperlink>
        </w:p>
        <w:p>
          <w:pPr>
            <w:pStyle w:val="Contents4"/>
            <w:tabs>
              <w:tab w:val="clear" w:pos="8176"/>
              <w:tab w:val="right" w:pos="9026" w:leader="dot"/>
            </w:tabs>
            <w:rPr/>
          </w:pPr>
          <w:hyperlink w:anchor="__RefHeading___Toc46091_218612877">
            <w:r>
              <w:rPr>
                <w:webHidden/>
                <w:rStyle w:val="IndexLink"/>
                <w:rtl w:val="true"/>
              </w:rPr>
              <w:t>پی نوشت ها</w:t>
            </w:r>
            <w:r>
              <w:rPr>
                <w:rStyle w:val="IndexLink"/>
                <w:rtl w:val="true"/>
              </w:rPr>
              <w:t>:</w:t>
              <w:tab/>
            </w:r>
            <w:r>
              <w:rPr>
                <w:rStyle w:val="IndexLink"/>
              </w:rPr>
              <w:t>118</w:t>
            </w:r>
          </w:hyperlink>
        </w:p>
        <w:p>
          <w:pPr>
            <w:pStyle w:val="Contents3"/>
            <w:tabs>
              <w:tab w:val="clear" w:pos="8459"/>
              <w:tab w:val="right" w:pos="9026" w:leader="dot"/>
            </w:tabs>
            <w:rPr/>
          </w:pPr>
          <w:hyperlink w:anchor="__RefHeading___Toc46093_218612877">
            <w:r>
              <w:rPr>
                <w:webHidden/>
                <w:rStyle w:val="IndexLink"/>
                <w:rtl w:val="true"/>
              </w:rPr>
              <w:t>سوال</w:t>
            </w:r>
            <w:r>
              <w:rPr>
                <w:rStyle w:val="IndexLink"/>
                <w:rtl w:val="true"/>
              </w:rPr>
              <w:t xml:space="preserve">: </w:t>
            </w:r>
            <w:r>
              <w:rPr>
                <w:rStyle w:val="IndexLink"/>
              </w:rPr>
              <w:t>3</w:t>
            </w:r>
            <w:r>
              <w:rPr>
                <w:rStyle w:val="IndexLink"/>
                <w:rtl w:val="true"/>
              </w:rPr>
              <w:t>)</w:t>
              <w:tab/>
            </w:r>
            <w:r>
              <w:rPr>
                <w:rStyle w:val="IndexLink"/>
              </w:rPr>
              <w:t>120</w:t>
            </w:r>
          </w:hyperlink>
        </w:p>
        <w:p>
          <w:pPr>
            <w:pStyle w:val="Contents4"/>
            <w:tabs>
              <w:tab w:val="clear" w:pos="8176"/>
              <w:tab w:val="right" w:pos="9026" w:leader="dot"/>
            </w:tabs>
            <w:rPr/>
          </w:pPr>
          <w:hyperlink w:anchor="__RefHeading___Toc46095_21861287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6097_218612877">
            <w:r>
              <w:rPr>
                <w:webHidden/>
                <w:rStyle w:val="IndexLink"/>
                <w:rtl w:val="true"/>
              </w:rPr>
              <w:t>معرفی منابع جهت مطالعه بیشتر</w:t>
            </w:r>
            <w:r>
              <w:rPr>
                <w:rStyle w:val="IndexLink"/>
                <w:rtl w:val="true"/>
              </w:rPr>
              <w:t>:</w:t>
              <w:tab/>
            </w:r>
            <w:r>
              <w:rPr>
                <w:rStyle w:val="IndexLink"/>
              </w:rPr>
              <w:t>121</w:t>
            </w:r>
          </w:hyperlink>
        </w:p>
        <w:p>
          <w:pPr>
            <w:pStyle w:val="Contents4"/>
            <w:tabs>
              <w:tab w:val="clear" w:pos="8176"/>
              <w:tab w:val="right" w:pos="9026" w:leader="dot"/>
            </w:tabs>
            <w:rPr/>
          </w:pPr>
          <w:hyperlink w:anchor="__RefHeading___Toc46099_218612877">
            <w:r>
              <w:rPr>
                <w:webHidden/>
                <w:rStyle w:val="IndexLink"/>
                <w:rtl w:val="true"/>
              </w:rPr>
              <w:t>پی نوشت ها</w:t>
            </w:r>
            <w:r>
              <w:rPr>
                <w:rStyle w:val="IndexLink"/>
                <w:rtl w:val="true"/>
              </w:rPr>
              <w:t>:</w:t>
              <w:tab/>
            </w:r>
            <w:r>
              <w:rPr>
                <w:rStyle w:val="IndexLink"/>
              </w:rPr>
              <w:t>121</w:t>
            </w:r>
          </w:hyperlink>
        </w:p>
        <w:p>
          <w:pPr>
            <w:pStyle w:val="Contents3"/>
            <w:tabs>
              <w:tab w:val="clear" w:pos="8459"/>
              <w:tab w:val="right" w:pos="9026" w:leader="dot"/>
            </w:tabs>
            <w:rPr/>
          </w:pPr>
          <w:hyperlink w:anchor="__RefHeading___Toc46101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122</w:t>
            </w:r>
          </w:hyperlink>
        </w:p>
        <w:p>
          <w:pPr>
            <w:pStyle w:val="Contents4"/>
            <w:tabs>
              <w:tab w:val="clear" w:pos="8176"/>
              <w:tab w:val="right" w:pos="9026" w:leader="dot"/>
            </w:tabs>
            <w:rPr/>
          </w:pPr>
          <w:hyperlink w:anchor="__RefHeading___Toc46103_21861287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6105_218612877">
            <w:r>
              <w:rPr>
                <w:webHidden/>
                <w:rStyle w:val="IndexLink"/>
                <w:rtl w:val="true"/>
              </w:rPr>
              <w:t>معرفی منابع جهت مطالعه بیشتر</w:t>
            </w:r>
            <w:r>
              <w:rPr>
                <w:rStyle w:val="IndexLink"/>
                <w:rtl w:val="true"/>
              </w:rPr>
              <w:t>:</w:t>
              <w:tab/>
            </w:r>
            <w:r>
              <w:rPr>
                <w:rStyle w:val="IndexLink"/>
              </w:rPr>
              <w:t>123</w:t>
            </w:r>
          </w:hyperlink>
        </w:p>
        <w:p>
          <w:pPr>
            <w:pStyle w:val="Contents4"/>
            <w:tabs>
              <w:tab w:val="clear" w:pos="8176"/>
              <w:tab w:val="right" w:pos="9026" w:leader="dot"/>
            </w:tabs>
            <w:rPr/>
          </w:pPr>
          <w:hyperlink w:anchor="__RefHeading___Toc46107_218612877">
            <w:r>
              <w:rPr>
                <w:webHidden/>
                <w:rStyle w:val="IndexLink"/>
                <w:rtl w:val="true"/>
              </w:rPr>
              <w:t>پاورقی</w:t>
            </w:r>
            <w:r>
              <w:rPr>
                <w:rStyle w:val="IndexLink"/>
                <w:rtl w:val="true"/>
              </w:rPr>
              <w:t>:</w:t>
              <w:tab/>
            </w:r>
            <w:r>
              <w:rPr>
                <w:rStyle w:val="IndexLink"/>
              </w:rPr>
              <w:t>123</w:t>
            </w:r>
          </w:hyperlink>
        </w:p>
        <w:p>
          <w:pPr>
            <w:pStyle w:val="Contents3"/>
            <w:tabs>
              <w:tab w:val="clear" w:pos="8459"/>
              <w:tab w:val="right" w:pos="9026" w:leader="dot"/>
            </w:tabs>
            <w:rPr/>
          </w:pPr>
          <w:hyperlink w:anchor="__RefHeading___Toc46109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124</w:t>
            </w:r>
          </w:hyperlink>
        </w:p>
        <w:p>
          <w:pPr>
            <w:pStyle w:val="Contents4"/>
            <w:tabs>
              <w:tab w:val="clear" w:pos="8176"/>
              <w:tab w:val="right" w:pos="9026" w:leader="dot"/>
            </w:tabs>
            <w:rPr/>
          </w:pPr>
          <w:hyperlink w:anchor="__RefHeading___Toc46111_21861287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6113_218612877">
            <w:r>
              <w:rPr>
                <w:webHidden/>
                <w:rStyle w:val="IndexLink"/>
                <w:rtl w:val="true"/>
              </w:rPr>
              <w:t>معرفی منابع جهت مطالعه بیشتر</w:t>
            </w:r>
            <w:r>
              <w:rPr>
                <w:rStyle w:val="IndexLink"/>
                <w:rtl w:val="true"/>
              </w:rPr>
              <w:t>:</w:t>
              <w:tab/>
            </w:r>
            <w:r>
              <w:rPr>
                <w:rStyle w:val="IndexLink"/>
              </w:rPr>
              <w:t>125</w:t>
            </w:r>
          </w:hyperlink>
        </w:p>
        <w:p>
          <w:pPr>
            <w:pStyle w:val="Contents4"/>
            <w:tabs>
              <w:tab w:val="clear" w:pos="8176"/>
              <w:tab w:val="right" w:pos="9026" w:leader="dot"/>
            </w:tabs>
            <w:rPr/>
          </w:pPr>
          <w:hyperlink w:anchor="__RefHeading___Toc46115_218612877">
            <w:r>
              <w:rPr>
                <w:webHidden/>
                <w:rStyle w:val="IndexLink"/>
                <w:rtl w:val="true"/>
              </w:rPr>
              <w:t>پی نوشت ها</w:t>
            </w:r>
            <w:r>
              <w:rPr>
                <w:rStyle w:val="IndexLink"/>
                <w:rtl w:val="true"/>
              </w:rPr>
              <w:t>:</w:t>
              <w:tab/>
            </w:r>
            <w:r>
              <w:rPr>
                <w:rStyle w:val="IndexLink"/>
              </w:rPr>
              <w:t>125</w:t>
            </w:r>
          </w:hyperlink>
        </w:p>
        <w:p>
          <w:pPr>
            <w:pStyle w:val="Contents3"/>
            <w:tabs>
              <w:tab w:val="clear" w:pos="8459"/>
              <w:tab w:val="right" w:pos="9026" w:leader="dot"/>
            </w:tabs>
            <w:rPr/>
          </w:pPr>
          <w:hyperlink w:anchor="__RefHeading___Toc46117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126</w:t>
            </w:r>
          </w:hyperlink>
        </w:p>
        <w:p>
          <w:pPr>
            <w:pStyle w:val="Contents4"/>
            <w:tabs>
              <w:tab w:val="clear" w:pos="8176"/>
              <w:tab w:val="right" w:pos="9026" w:leader="dot"/>
            </w:tabs>
            <w:rPr/>
          </w:pPr>
          <w:hyperlink w:anchor="__RefHeading___Toc46119_218612877">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46121_218612877">
            <w:r>
              <w:rPr>
                <w:webHidden/>
                <w:rStyle w:val="IndexLink"/>
                <w:rtl w:val="true"/>
              </w:rPr>
              <w:t>معرفی منابع جهت مطالعه بیشتر</w:t>
            </w:r>
            <w:r>
              <w:rPr>
                <w:rStyle w:val="IndexLink"/>
                <w:rtl w:val="true"/>
              </w:rPr>
              <w:t>:</w:t>
              <w:tab/>
            </w:r>
            <w:r>
              <w:rPr>
                <w:rStyle w:val="IndexLink"/>
              </w:rPr>
              <w:t>128</w:t>
            </w:r>
          </w:hyperlink>
        </w:p>
        <w:p>
          <w:pPr>
            <w:pStyle w:val="Contents4"/>
            <w:tabs>
              <w:tab w:val="clear" w:pos="8176"/>
              <w:tab w:val="right" w:pos="9026" w:leader="dot"/>
            </w:tabs>
            <w:rPr/>
          </w:pPr>
          <w:hyperlink w:anchor="__RefHeading___Toc46123_218612877">
            <w:r>
              <w:rPr>
                <w:webHidden/>
                <w:rStyle w:val="IndexLink"/>
                <w:rtl w:val="true"/>
              </w:rPr>
              <w:t>پی نوشت ها</w:t>
            </w:r>
            <w:r>
              <w:rPr>
                <w:rStyle w:val="IndexLink"/>
                <w:rtl w:val="true"/>
              </w:rPr>
              <w:t>:</w:t>
              <w:tab/>
            </w:r>
            <w:r>
              <w:rPr>
                <w:rStyle w:val="IndexLink"/>
              </w:rPr>
              <w:t>129</w:t>
            </w:r>
          </w:hyperlink>
        </w:p>
        <w:p>
          <w:pPr>
            <w:pStyle w:val="Contents3"/>
            <w:tabs>
              <w:tab w:val="clear" w:pos="8459"/>
              <w:tab w:val="right" w:pos="9026" w:leader="dot"/>
            </w:tabs>
            <w:rPr/>
          </w:pPr>
          <w:hyperlink w:anchor="__RefHeading___Toc46125_218612877">
            <w:r>
              <w:rPr>
                <w:webHidden/>
                <w:rStyle w:val="IndexLink"/>
                <w:rtl w:val="true"/>
              </w:rPr>
              <w:t>سوال</w:t>
            </w:r>
            <w:r>
              <w:rPr>
                <w:rStyle w:val="IndexLink"/>
                <w:rtl w:val="true"/>
              </w:rPr>
              <w:t xml:space="preserve">: </w:t>
            </w:r>
            <w:r>
              <w:rPr>
                <w:rStyle w:val="IndexLink"/>
              </w:rPr>
              <w:t>٧</w:t>
            </w:r>
            <w:r>
              <w:rPr>
                <w:rStyle w:val="IndexLink"/>
                <w:rtl w:val="true"/>
              </w:rPr>
              <w:t>)</w:t>
              <w:tab/>
            </w:r>
            <w:r>
              <w:rPr>
                <w:rStyle w:val="IndexLink"/>
              </w:rPr>
              <w:t>130</w:t>
            </w:r>
          </w:hyperlink>
        </w:p>
        <w:p>
          <w:pPr>
            <w:pStyle w:val="Contents4"/>
            <w:tabs>
              <w:tab w:val="clear" w:pos="8176"/>
              <w:tab w:val="right" w:pos="9026" w:leader="dot"/>
            </w:tabs>
            <w:rPr/>
          </w:pPr>
          <w:hyperlink w:anchor="__RefHeading___Toc46127_21861287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6129_218612877">
            <w:r>
              <w:rPr>
                <w:webHidden/>
                <w:rStyle w:val="IndexLink"/>
                <w:rtl w:val="true"/>
              </w:rPr>
              <w:t>معرفی منابع جهت مطالعه بیشتر</w:t>
            </w:r>
            <w:r>
              <w:rPr>
                <w:rStyle w:val="IndexLink"/>
                <w:rtl w:val="true"/>
              </w:rPr>
              <w:t>:</w:t>
              <w:tab/>
            </w:r>
            <w:r>
              <w:rPr>
                <w:rStyle w:val="IndexLink"/>
              </w:rPr>
              <w:t>131</w:t>
            </w:r>
          </w:hyperlink>
        </w:p>
        <w:p>
          <w:pPr>
            <w:pStyle w:val="Contents4"/>
            <w:tabs>
              <w:tab w:val="clear" w:pos="8176"/>
              <w:tab w:val="right" w:pos="9026" w:leader="dot"/>
            </w:tabs>
            <w:rPr/>
          </w:pPr>
          <w:hyperlink w:anchor="__RefHeading___Toc46131_218612877">
            <w:r>
              <w:rPr>
                <w:webHidden/>
                <w:rStyle w:val="IndexLink"/>
                <w:rtl w:val="true"/>
              </w:rPr>
              <w:t>پاورقی</w:t>
            </w:r>
            <w:r>
              <w:rPr>
                <w:rStyle w:val="IndexLink"/>
                <w:rtl w:val="true"/>
              </w:rPr>
              <w:t>:</w:t>
              <w:tab/>
            </w:r>
            <w:r>
              <w:rPr>
                <w:rStyle w:val="IndexLink"/>
              </w:rPr>
              <w:t>131</w:t>
            </w:r>
          </w:hyperlink>
        </w:p>
        <w:p>
          <w:pPr>
            <w:pStyle w:val="Contents3"/>
            <w:tabs>
              <w:tab w:val="clear" w:pos="8459"/>
              <w:tab w:val="right" w:pos="9026" w:leader="dot"/>
            </w:tabs>
            <w:rPr/>
          </w:pPr>
          <w:hyperlink w:anchor="__RefHeading___Toc46133_218612877">
            <w:r>
              <w:rPr>
                <w:webHidden/>
                <w:rStyle w:val="IndexLink"/>
                <w:rtl w:val="true"/>
              </w:rPr>
              <w:t>سوال</w:t>
            </w:r>
            <w:r>
              <w:rPr>
                <w:rStyle w:val="IndexLink"/>
                <w:rtl w:val="true"/>
              </w:rPr>
              <w:t xml:space="preserve">: </w:t>
            </w:r>
            <w:r>
              <w:rPr>
                <w:rStyle w:val="IndexLink"/>
              </w:rPr>
              <w:t>٨</w:t>
            </w:r>
            <w:r>
              <w:rPr>
                <w:rStyle w:val="IndexLink"/>
                <w:rtl w:val="true"/>
              </w:rPr>
              <w:t>)</w:t>
              <w:tab/>
            </w:r>
            <w:r>
              <w:rPr>
                <w:rStyle w:val="IndexLink"/>
              </w:rPr>
              <w:t>132</w:t>
            </w:r>
          </w:hyperlink>
        </w:p>
        <w:p>
          <w:pPr>
            <w:pStyle w:val="Contents4"/>
            <w:tabs>
              <w:tab w:val="clear" w:pos="8176"/>
              <w:tab w:val="right" w:pos="9026" w:leader="dot"/>
            </w:tabs>
            <w:rPr/>
          </w:pPr>
          <w:hyperlink w:anchor="__RefHeading___Toc46135_218612877">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6137_218612877">
            <w:r>
              <w:rPr>
                <w:webHidden/>
                <w:rStyle w:val="IndexLink"/>
                <w:rtl w:val="true"/>
              </w:rPr>
              <w:t>معرفی منابع جهت مطالعه بیشتر</w:t>
            </w:r>
            <w:r>
              <w:rPr>
                <w:rStyle w:val="IndexLink"/>
                <w:rtl w:val="true"/>
              </w:rPr>
              <w:t>:</w:t>
              <w:tab/>
            </w:r>
            <w:r>
              <w:rPr>
                <w:rStyle w:val="IndexLink"/>
              </w:rPr>
              <w:t>134</w:t>
            </w:r>
          </w:hyperlink>
        </w:p>
        <w:p>
          <w:pPr>
            <w:pStyle w:val="Contents4"/>
            <w:tabs>
              <w:tab w:val="clear" w:pos="8176"/>
              <w:tab w:val="right" w:pos="9026" w:leader="dot"/>
            </w:tabs>
            <w:rPr/>
          </w:pPr>
          <w:hyperlink w:anchor="__RefHeading___Toc46139_218612877">
            <w:r>
              <w:rPr>
                <w:webHidden/>
                <w:rStyle w:val="IndexLink"/>
                <w:rtl w:val="true"/>
              </w:rPr>
              <w:t>پی نوشت ها</w:t>
            </w:r>
            <w:r>
              <w:rPr>
                <w:rStyle w:val="IndexLink"/>
                <w:rtl w:val="true"/>
              </w:rPr>
              <w:t>:</w:t>
              <w:tab/>
            </w:r>
            <w:r>
              <w:rPr>
                <w:rStyle w:val="IndexLink"/>
              </w:rPr>
              <w:t>134</w:t>
            </w:r>
          </w:hyperlink>
        </w:p>
        <w:p>
          <w:pPr>
            <w:pStyle w:val="Contents3"/>
            <w:tabs>
              <w:tab w:val="clear" w:pos="8459"/>
              <w:tab w:val="right" w:pos="9026" w:leader="dot"/>
            </w:tabs>
            <w:rPr/>
          </w:pPr>
          <w:hyperlink w:anchor="__RefHeading___Toc46141_218612877">
            <w:r>
              <w:rPr>
                <w:webHidden/>
                <w:rStyle w:val="IndexLink"/>
                <w:rtl w:val="true"/>
              </w:rPr>
              <w:t>سوال</w:t>
            </w:r>
            <w:r>
              <w:rPr>
                <w:rStyle w:val="IndexLink"/>
                <w:rtl w:val="true"/>
              </w:rPr>
              <w:t xml:space="preserve">: </w:t>
            </w:r>
            <w:r>
              <w:rPr>
                <w:rStyle w:val="IndexLink"/>
              </w:rPr>
              <w:t>٩</w:t>
            </w:r>
            <w:r>
              <w:rPr>
                <w:rStyle w:val="IndexLink"/>
                <w:rtl w:val="true"/>
              </w:rPr>
              <w:t>)</w:t>
              <w:tab/>
            </w:r>
            <w:r>
              <w:rPr>
                <w:rStyle w:val="IndexLink"/>
              </w:rPr>
              <w:t>135</w:t>
            </w:r>
          </w:hyperlink>
        </w:p>
        <w:p>
          <w:pPr>
            <w:pStyle w:val="Contents4"/>
            <w:tabs>
              <w:tab w:val="clear" w:pos="8176"/>
              <w:tab w:val="right" w:pos="9026" w:leader="dot"/>
            </w:tabs>
            <w:rPr/>
          </w:pPr>
          <w:hyperlink w:anchor="__RefHeading___Toc46143_21861287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6145_218612877">
            <w:r>
              <w:rPr>
                <w:webHidden/>
                <w:rStyle w:val="IndexLink"/>
                <w:rtl w:val="true"/>
              </w:rPr>
              <w:t>نتیجه گیری</w:t>
            </w:r>
            <w:r>
              <w:rPr>
                <w:rStyle w:val="IndexLink"/>
                <w:rtl w:val="true"/>
              </w:rPr>
              <w:t>:</w:t>
              <w:tab/>
            </w:r>
            <w:r>
              <w:rPr>
                <w:rStyle w:val="IndexLink"/>
              </w:rPr>
              <w:t>137</w:t>
            </w:r>
          </w:hyperlink>
        </w:p>
        <w:p>
          <w:pPr>
            <w:pStyle w:val="Contents4"/>
            <w:tabs>
              <w:tab w:val="clear" w:pos="8176"/>
              <w:tab w:val="right" w:pos="9026" w:leader="dot"/>
            </w:tabs>
            <w:rPr/>
          </w:pPr>
          <w:hyperlink w:anchor="__RefHeading___Toc46147_218612877">
            <w:r>
              <w:rPr>
                <w:webHidden/>
                <w:rStyle w:val="IndexLink"/>
                <w:rtl w:val="true"/>
              </w:rPr>
              <w:t>معرفی منابع جهت مطالعه بیشتر</w:t>
            </w:r>
            <w:r>
              <w:rPr>
                <w:rStyle w:val="IndexLink"/>
                <w:rtl w:val="true"/>
              </w:rPr>
              <w:t>:</w:t>
              <w:tab/>
            </w:r>
            <w:r>
              <w:rPr>
                <w:rStyle w:val="IndexLink"/>
              </w:rPr>
              <w:t>137</w:t>
            </w:r>
          </w:hyperlink>
        </w:p>
        <w:p>
          <w:pPr>
            <w:pStyle w:val="Contents4"/>
            <w:tabs>
              <w:tab w:val="clear" w:pos="8176"/>
              <w:tab w:val="right" w:pos="9026" w:leader="dot"/>
            </w:tabs>
            <w:rPr/>
          </w:pPr>
          <w:hyperlink w:anchor="__RefHeading___Toc46149_218612877">
            <w:r>
              <w:rPr>
                <w:webHidden/>
                <w:rStyle w:val="IndexLink"/>
                <w:rtl w:val="true"/>
              </w:rPr>
              <w:t>پی نوشت ها</w:t>
            </w:r>
            <w:r>
              <w:rPr>
                <w:rStyle w:val="IndexLink"/>
                <w:rtl w:val="true"/>
              </w:rPr>
              <w:t>:</w:t>
              <w:tab/>
            </w:r>
            <w:r>
              <w:rPr>
                <w:rStyle w:val="IndexLink"/>
              </w:rPr>
              <w:t>137</w:t>
            </w:r>
          </w:hyperlink>
        </w:p>
        <w:p>
          <w:pPr>
            <w:pStyle w:val="Contents3"/>
            <w:tabs>
              <w:tab w:val="clear" w:pos="8459"/>
              <w:tab w:val="right" w:pos="9026" w:leader="dot"/>
            </w:tabs>
            <w:rPr/>
          </w:pPr>
          <w:hyperlink w:anchor="__RefHeading___Toc46151_218612877">
            <w:r>
              <w:rPr>
                <w:webHidden/>
                <w:rStyle w:val="IndexLink"/>
                <w:rtl w:val="true"/>
              </w:rPr>
              <w:t>سوال</w:t>
            </w:r>
            <w:r>
              <w:rPr>
                <w:rStyle w:val="IndexLink"/>
                <w:rtl w:val="true"/>
              </w:rPr>
              <w:t xml:space="preserve">: </w:t>
            </w:r>
            <w:r>
              <w:rPr>
                <w:rStyle w:val="IndexLink"/>
              </w:rPr>
              <w:t>١٠</w:t>
            </w:r>
            <w:r>
              <w:rPr>
                <w:rStyle w:val="IndexLink"/>
                <w:rtl w:val="true"/>
              </w:rPr>
              <w:t>)</w:t>
              <w:tab/>
            </w:r>
            <w:r>
              <w:rPr>
                <w:rStyle w:val="IndexLink"/>
              </w:rPr>
              <w:t>139</w:t>
            </w:r>
          </w:hyperlink>
        </w:p>
        <w:p>
          <w:pPr>
            <w:pStyle w:val="Contents4"/>
            <w:tabs>
              <w:tab w:val="clear" w:pos="8176"/>
              <w:tab w:val="right" w:pos="9026" w:leader="dot"/>
            </w:tabs>
            <w:rPr/>
          </w:pPr>
          <w:hyperlink w:anchor="__RefHeading___Toc46153_21861287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6155_218612877">
            <w:r>
              <w:rPr>
                <w:webHidden/>
                <w:rStyle w:val="IndexLink"/>
                <w:rtl w:val="true"/>
              </w:rPr>
              <w:t>معرفی منابع جهت مطالعه بیشتر</w:t>
            </w:r>
            <w:r>
              <w:rPr>
                <w:rStyle w:val="IndexLink"/>
                <w:rtl w:val="true"/>
              </w:rPr>
              <w:t>:</w:t>
              <w:tab/>
            </w:r>
            <w:r>
              <w:rPr>
                <w:rStyle w:val="IndexLink"/>
              </w:rPr>
              <w:t>141</w:t>
            </w:r>
          </w:hyperlink>
        </w:p>
        <w:p>
          <w:pPr>
            <w:pStyle w:val="Contents4"/>
            <w:tabs>
              <w:tab w:val="clear" w:pos="8176"/>
              <w:tab w:val="right" w:pos="9026" w:leader="dot"/>
            </w:tabs>
            <w:rPr/>
          </w:pPr>
          <w:hyperlink w:anchor="__RefHeading___Toc46157_218612877">
            <w:r>
              <w:rPr>
                <w:webHidden/>
                <w:rStyle w:val="IndexLink"/>
                <w:rtl w:val="true"/>
              </w:rPr>
              <w:t>پی نوشت ها</w:t>
            </w:r>
            <w:r>
              <w:rPr>
                <w:rStyle w:val="IndexLink"/>
                <w:rtl w:val="true"/>
              </w:rPr>
              <w:t>:</w:t>
              <w:tab/>
            </w:r>
            <w:r>
              <w:rPr>
                <w:rStyle w:val="IndexLink"/>
              </w:rPr>
              <w:t>141</w:t>
            </w:r>
          </w:hyperlink>
        </w:p>
        <w:p>
          <w:pPr>
            <w:pStyle w:val="Contents2"/>
            <w:tabs>
              <w:tab w:val="clear" w:pos="8743"/>
              <w:tab w:val="right" w:pos="9026" w:leader="dot"/>
            </w:tabs>
            <w:rPr/>
          </w:pPr>
          <w:hyperlink w:anchor="__RefHeading___Toc46159_218612877">
            <w:r>
              <w:rPr>
                <w:webHidden/>
                <w:rStyle w:val="IndexLink"/>
                <w:rtl w:val="true"/>
              </w:rPr>
              <w:t>فصل چهارم</w:t>
            </w:r>
            <w:r>
              <w:rPr>
                <w:rStyle w:val="IndexLink"/>
                <w:rtl w:val="true"/>
              </w:rPr>
              <w:t xml:space="preserve">: </w:t>
            </w:r>
            <w:r>
              <w:rPr>
                <w:rStyle w:val="IndexLink"/>
                <w:rtl w:val="true"/>
              </w:rPr>
              <w:t>از مدینه تا کربلا</w:t>
            </w:r>
            <w:r>
              <w:rPr>
                <w:rStyle w:val="IndexLink"/>
                <w:rtl w:val="true"/>
              </w:rPr>
              <w:tab/>
            </w:r>
            <w:r>
              <w:rPr>
                <w:rStyle w:val="IndexLink"/>
              </w:rPr>
              <w:t>143</w:t>
            </w:r>
          </w:hyperlink>
        </w:p>
        <w:p>
          <w:pPr>
            <w:pStyle w:val="Contents3"/>
            <w:tabs>
              <w:tab w:val="clear" w:pos="8459"/>
              <w:tab w:val="right" w:pos="9026" w:leader="dot"/>
            </w:tabs>
            <w:rPr/>
          </w:pPr>
          <w:hyperlink w:anchor="__RefHeading___Toc46161_218612877">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46163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144</w:t>
            </w:r>
          </w:hyperlink>
        </w:p>
        <w:p>
          <w:pPr>
            <w:pStyle w:val="Contents4"/>
            <w:tabs>
              <w:tab w:val="clear" w:pos="8176"/>
              <w:tab w:val="right" w:pos="9026" w:leader="dot"/>
            </w:tabs>
            <w:rPr/>
          </w:pPr>
          <w:hyperlink w:anchor="__RefHeading___Toc46165_218612877">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6167_218612877">
            <w:r>
              <w:rPr>
                <w:webHidden/>
                <w:rStyle w:val="IndexLink"/>
                <w:rtl w:val="true"/>
              </w:rPr>
              <w:t>معرفی منابع جهت مطالعه بیشتر</w:t>
            </w:r>
            <w:r>
              <w:rPr>
                <w:rStyle w:val="IndexLink"/>
                <w:rtl w:val="true"/>
              </w:rPr>
              <w:t>:</w:t>
              <w:tab/>
            </w:r>
            <w:r>
              <w:rPr>
                <w:rStyle w:val="IndexLink"/>
              </w:rPr>
              <w:t>149</w:t>
            </w:r>
          </w:hyperlink>
        </w:p>
        <w:p>
          <w:pPr>
            <w:pStyle w:val="Contents4"/>
            <w:tabs>
              <w:tab w:val="clear" w:pos="8176"/>
              <w:tab w:val="right" w:pos="9026" w:leader="dot"/>
            </w:tabs>
            <w:rPr/>
          </w:pPr>
          <w:hyperlink w:anchor="__RefHeading___Toc46169_218612877">
            <w:r>
              <w:rPr>
                <w:webHidden/>
                <w:rStyle w:val="IndexLink"/>
                <w:rtl w:val="true"/>
              </w:rPr>
              <w:t>پی نوشت ها</w:t>
            </w:r>
            <w:r>
              <w:rPr>
                <w:rStyle w:val="IndexLink"/>
                <w:rtl w:val="true"/>
              </w:rPr>
              <w:t>:</w:t>
              <w:tab/>
            </w:r>
            <w:r>
              <w:rPr>
                <w:rStyle w:val="IndexLink"/>
              </w:rPr>
              <w:t>149</w:t>
            </w:r>
          </w:hyperlink>
        </w:p>
        <w:p>
          <w:pPr>
            <w:pStyle w:val="Contents3"/>
            <w:tabs>
              <w:tab w:val="clear" w:pos="8459"/>
              <w:tab w:val="right" w:pos="9026" w:leader="dot"/>
            </w:tabs>
            <w:rPr/>
          </w:pPr>
          <w:hyperlink w:anchor="__RefHeading___Toc46171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150</w:t>
            </w:r>
          </w:hyperlink>
        </w:p>
        <w:p>
          <w:pPr>
            <w:pStyle w:val="Contents4"/>
            <w:tabs>
              <w:tab w:val="clear" w:pos="8176"/>
              <w:tab w:val="right" w:pos="9026" w:leader="dot"/>
            </w:tabs>
            <w:rPr/>
          </w:pPr>
          <w:hyperlink w:anchor="__RefHeading___Toc46173_218612877">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46175_218612877">
            <w:r>
              <w:rPr>
                <w:webHidden/>
                <w:rStyle w:val="IndexLink"/>
                <w:rtl w:val="true"/>
              </w:rPr>
              <w:t>معرفی منابع جهت مطالعه بیشتر</w:t>
            </w:r>
            <w:r>
              <w:rPr>
                <w:rStyle w:val="IndexLink"/>
                <w:rtl w:val="true"/>
              </w:rPr>
              <w:t>:</w:t>
              <w:tab/>
            </w:r>
            <w:r>
              <w:rPr>
                <w:rStyle w:val="IndexLink"/>
              </w:rPr>
              <w:t>152</w:t>
            </w:r>
          </w:hyperlink>
        </w:p>
        <w:p>
          <w:pPr>
            <w:pStyle w:val="Contents4"/>
            <w:tabs>
              <w:tab w:val="clear" w:pos="8176"/>
              <w:tab w:val="right" w:pos="9026" w:leader="dot"/>
            </w:tabs>
            <w:rPr/>
          </w:pPr>
          <w:hyperlink w:anchor="__RefHeading___Toc46177_218612877">
            <w:r>
              <w:rPr>
                <w:webHidden/>
                <w:rStyle w:val="IndexLink"/>
                <w:rtl w:val="true"/>
              </w:rPr>
              <w:t>پی نوشت ها</w:t>
            </w:r>
            <w:r>
              <w:rPr>
                <w:rStyle w:val="IndexLink"/>
                <w:rtl w:val="true"/>
              </w:rPr>
              <w:t>:</w:t>
              <w:tab/>
            </w:r>
            <w:r>
              <w:rPr>
                <w:rStyle w:val="IndexLink"/>
              </w:rPr>
              <w:t>152</w:t>
            </w:r>
          </w:hyperlink>
        </w:p>
        <w:p>
          <w:pPr>
            <w:pStyle w:val="Contents3"/>
            <w:tabs>
              <w:tab w:val="clear" w:pos="8459"/>
              <w:tab w:val="right" w:pos="9026" w:leader="dot"/>
            </w:tabs>
            <w:rPr/>
          </w:pPr>
          <w:hyperlink w:anchor="__RefHeading___Toc46179_218612877">
            <w:r>
              <w:rPr>
                <w:webHidden/>
                <w:rStyle w:val="IndexLink"/>
                <w:rtl w:val="true"/>
              </w:rPr>
              <w:t>سوال</w:t>
            </w:r>
            <w:r>
              <w:rPr>
                <w:rStyle w:val="IndexLink"/>
                <w:rtl w:val="true"/>
              </w:rPr>
              <w:t xml:space="preserve">: </w:t>
            </w:r>
            <w:r>
              <w:rPr>
                <w:rStyle w:val="IndexLink"/>
              </w:rPr>
              <w:t>٣</w:t>
            </w:r>
            <w:r>
              <w:rPr>
                <w:rStyle w:val="IndexLink"/>
                <w:rtl w:val="true"/>
              </w:rPr>
              <w:t>)</w:t>
              <w:tab/>
            </w:r>
            <w:r>
              <w:rPr>
                <w:rStyle w:val="IndexLink"/>
              </w:rPr>
              <w:t>154</w:t>
            </w:r>
          </w:hyperlink>
        </w:p>
        <w:p>
          <w:pPr>
            <w:pStyle w:val="Contents4"/>
            <w:tabs>
              <w:tab w:val="clear" w:pos="8176"/>
              <w:tab w:val="right" w:pos="9026" w:leader="dot"/>
            </w:tabs>
            <w:rPr/>
          </w:pPr>
          <w:hyperlink w:anchor="__RefHeading___Toc46181_218612877">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6183_218612877">
            <w:r>
              <w:rPr>
                <w:webHidden/>
                <w:rStyle w:val="IndexLink"/>
                <w:rtl w:val="true"/>
              </w:rPr>
              <w:t>معرفی منابع جهت مطالعه بیشتر</w:t>
            </w:r>
            <w:r>
              <w:rPr>
                <w:rStyle w:val="IndexLink"/>
                <w:rtl w:val="true"/>
              </w:rPr>
              <w:t>:</w:t>
              <w:tab/>
            </w:r>
            <w:r>
              <w:rPr>
                <w:rStyle w:val="IndexLink"/>
              </w:rPr>
              <w:t>155</w:t>
            </w:r>
          </w:hyperlink>
        </w:p>
        <w:p>
          <w:pPr>
            <w:pStyle w:val="Contents4"/>
            <w:tabs>
              <w:tab w:val="clear" w:pos="8176"/>
              <w:tab w:val="right" w:pos="9026" w:leader="dot"/>
            </w:tabs>
            <w:rPr/>
          </w:pPr>
          <w:hyperlink w:anchor="__RefHeading___Toc46185_218612877">
            <w:r>
              <w:rPr>
                <w:webHidden/>
                <w:rStyle w:val="IndexLink"/>
                <w:rtl w:val="true"/>
              </w:rPr>
              <w:t>پی نوشت ها</w:t>
            </w:r>
            <w:r>
              <w:rPr>
                <w:rStyle w:val="IndexLink"/>
                <w:rtl w:val="true"/>
              </w:rPr>
              <w:t>:</w:t>
              <w:tab/>
            </w:r>
            <w:r>
              <w:rPr>
                <w:rStyle w:val="IndexLink"/>
              </w:rPr>
              <w:t>155</w:t>
            </w:r>
          </w:hyperlink>
        </w:p>
        <w:p>
          <w:pPr>
            <w:pStyle w:val="Contents3"/>
            <w:tabs>
              <w:tab w:val="clear" w:pos="8459"/>
              <w:tab w:val="right" w:pos="9026" w:leader="dot"/>
            </w:tabs>
            <w:rPr/>
          </w:pPr>
          <w:hyperlink w:anchor="__RefHeading___Toc46187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157</w:t>
            </w:r>
          </w:hyperlink>
        </w:p>
        <w:p>
          <w:pPr>
            <w:pStyle w:val="Contents4"/>
            <w:tabs>
              <w:tab w:val="clear" w:pos="8176"/>
              <w:tab w:val="right" w:pos="9026" w:leader="dot"/>
            </w:tabs>
            <w:rPr/>
          </w:pPr>
          <w:hyperlink w:anchor="__RefHeading___Toc46189_21861287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6191_218612877">
            <w:r>
              <w:rPr>
                <w:webHidden/>
                <w:rStyle w:val="IndexLink"/>
                <w:rtl w:val="true"/>
              </w:rPr>
              <w:t>معرفی منابع جهت مطالعه بیشتر</w:t>
            </w:r>
            <w:r>
              <w:rPr>
                <w:rStyle w:val="IndexLink"/>
                <w:rtl w:val="true"/>
              </w:rPr>
              <w:t>:</w:t>
              <w:tab/>
            </w:r>
            <w:r>
              <w:rPr>
                <w:rStyle w:val="IndexLink"/>
              </w:rPr>
              <w:t>157</w:t>
            </w:r>
          </w:hyperlink>
        </w:p>
        <w:p>
          <w:pPr>
            <w:pStyle w:val="Contents4"/>
            <w:tabs>
              <w:tab w:val="clear" w:pos="8176"/>
              <w:tab w:val="right" w:pos="9026" w:leader="dot"/>
            </w:tabs>
            <w:rPr/>
          </w:pPr>
          <w:hyperlink w:anchor="__RefHeading___Toc46193_218612877">
            <w:r>
              <w:rPr>
                <w:webHidden/>
                <w:rStyle w:val="IndexLink"/>
                <w:rtl w:val="true"/>
              </w:rPr>
              <w:t>پی نوشت ها</w:t>
            </w:r>
            <w:r>
              <w:rPr>
                <w:rStyle w:val="IndexLink"/>
                <w:rtl w:val="true"/>
              </w:rPr>
              <w:t>:</w:t>
              <w:tab/>
            </w:r>
            <w:r>
              <w:rPr>
                <w:rStyle w:val="IndexLink"/>
              </w:rPr>
              <w:t>158</w:t>
            </w:r>
          </w:hyperlink>
        </w:p>
        <w:p>
          <w:pPr>
            <w:pStyle w:val="Contents3"/>
            <w:tabs>
              <w:tab w:val="clear" w:pos="8459"/>
              <w:tab w:val="right" w:pos="9026" w:leader="dot"/>
            </w:tabs>
            <w:rPr/>
          </w:pPr>
          <w:hyperlink w:anchor="__RefHeading___Toc46195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159</w:t>
            </w:r>
          </w:hyperlink>
        </w:p>
        <w:p>
          <w:pPr>
            <w:pStyle w:val="Contents4"/>
            <w:tabs>
              <w:tab w:val="clear" w:pos="8176"/>
              <w:tab w:val="right" w:pos="9026" w:leader="dot"/>
            </w:tabs>
            <w:rPr/>
          </w:pPr>
          <w:hyperlink w:anchor="__RefHeading___Toc46197_21861287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6199_218612877">
            <w:r>
              <w:rPr>
                <w:webHidden/>
                <w:rStyle w:val="IndexLink"/>
                <w:rtl w:val="true"/>
              </w:rPr>
              <w:t>معرفی منابع جهت مطالعه بیشتر</w:t>
            </w:r>
            <w:r>
              <w:rPr>
                <w:rStyle w:val="IndexLink"/>
                <w:rtl w:val="true"/>
              </w:rPr>
              <w:t>:</w:t>
              <w:tab/>
            </w:r>
            <w:r>
              <w:rPr>
                <w:rStyle w:val="IndexLink"/>
              </w:rPr>
              <w:t>161</w:t>
            </w:r>
          </w:hyperlink>
        </w:p>
        <w:p>
          <w:pPr>
            <w:pStyle w:val="Contents4"/>
            <w:tabs>
              <w:tab w:val="clear" w:pos="8176"/>
              <w:tab w:val="right" w:pos="9026" w:leader="dot"/>
            </w:tabs>
            <w:rPr/>
          </w:pPr>
          <w:hyperlink w:anchor="__RefHeading___Toc46201_218612877">
            <w:r>
              <w:rPr>
                <w:webHidden/>
                <w:rStyle w:val="IndexLink"/>
                <w:rtl w:val="true"/>
              </w:rPr>
              <w:t>پی نوشت ها</w:t>
            </w:r>
            <w:r>
              <w:rPr>
                <w:rStyle w:val="IndexLink"/>
                <w:rtl w:val="true"/>
              </w:rPr>
              <w:t>:</w:t>
              <w:tab/>
            </w:r>
            <w:r>
              <w:rPr>
                <w:rStyle w:val="IndexLink"/>
              </w:rPr>
              <w:t>161</w:t>
            </w:r>
          </w:hyperlink>
        </w:p>
        <w:p>
          <w:pPr>
            <w:pStyle w:val="Contents3"/>
            <w:tabs>
              <w:tab w:val="clear" w:pos="8459"/>
              <w:tab w:val="right" w:pos="9026" w:leader="dot"/>
            </w:tabs>
            <w:rPr/>
          </w:pPr>
          <w:hyperlink w:anchor="__RefHeading___Toc46203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163</w:t>
            </w:r>
          </w:hyperlink>
        </w:p>
        <w:p>
          <w:pPr>
            <w:pStyle w:val="Contents4"/>
            <w:tabs>
              <w:tab w:val="clear" w:pos="8176"/>
              <w:tab w:val="right" w:pos="9026" w:leader="dot"/>
            </w:tabs>
            <w:rPr/>
          </w:pPr>
          <w:hyperlink w:anchor="__RefHeading___Toc46205_218612877">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6207_218612877">
            <w:r>
              <w:rPr>
                <w:webHidden/>
                <w:rStyle w:val="IndexLink"/>
                <w:rtl w:val="true"/>
              </w:rPr>
              <w:t xml:space="preserve">گفتگوی ولید با امام حسین </w:t>
            </w:r>
            <w:r>
              <w:rPr>
                <w:rStyle w:val="IndexLink"/>
                <w:rtl w:val="true"/>
              </w:rPr>
              <w:t>-(</w:t>
            </w:r>
            <w:r>
              <w:rPr>
                <w:rStyle w:val="IndexLink"/>
                <w:rtl w:val="true"/>
              </w:rPr>
              <w:t>علیه السلام</w:t>
            </w:r>
            <w:r>
              <w:rPr>
                <w:rStyle w:val="IndexLink"/>
                <w:rtl w:val="true"/>
              </w:rPr>
              <w:t>) -</w:t>
              <w:tab/>
            </w:r>
            <w:r>
              <w:rPr>
                <w:rStyle w:val="IndexLink"/>
              </w:rPr>
              <w:t>163</w:t>
            </w:r>
          </w:hyperlink>
        </w:p>
        <w:p>
          <w:pPr>
            <w:pStyle w:val="Contents4"/>
            <w:tabs>
              <w:tab w:val="clear" w:pos="8176"/>
              <w:tab w:val="right" w:pos="9026" w:leader="dot"/>
            </w:tabs>
            <w:rPr/>
          </w:pPr>
          <w:hyperlink w:anchor="__RefHeading___Toc46209_218612877">
            <w:r>
              <w:rPr>
                <w:webHidden/>
                <w:rStyle w:val="IndexLink"/>
                <w:rtl w:val="true"/>
              </w:rPr>
              <w:t xml:space="preserve">حرکت آگاهانه امام حسین </w:t>
            </w:r>
            <w:r>
              <w:rPr>
                <w:rStyle w:val="IndexLink"/>
                <w:rtl w:val="true"/>
              </w:rPr>
              <w:t>-(</w:t>
            </w:r>
            <w:r>
              <w:rPr>
                <w:rStyle w:val="IndexLink"/>
                <w:rtl w:val="true"/>
              </w:rPr>
              <w:t>علیه السلام</w:t>
            </w:r>
            <w:r>
              <w:rPr>
                <w:rStyle w:val="IndexLink"/>
                <w:rtl w:val="true"/>
              </w:rPr>
              <w:t>) -</w:t>
              <w:tab/>
            </w:r>
            <w:r>
              <w:rPr>
                <w:rStyle w:val="IndexLink"/>
              </w:rPr>
              <w:t>163</w:t>
            </w:r>
          </w:hyperlink>
        </w:p>
        <w:p>
          <w:pPr>
            <w:pStyle w:val="Contents4"/>
            <w:tabs>
              <w:tab w:val="clear" w:pos="8176"/>
              <w:tab w:val="right" w:pos="9026" w:leader="dot"/>
            </w:tabs>
            <w:rPr/>
          </w:pPr>
          <w:hyperlink w:anchor="__RefHeading___Toc46211_218612877">
            <w:r>
              <w:rPr>
                <w:webHidden/>
                <w:rStyle w:val="IndexLink"/>
                <w:rtl w:val="true"/>
              </w:rPr>
              <w:t>انتخاب مکه</w:t>
            </w:r>
            <w:r>
              <w:rPr>
                <w:rStyle w:val="IndexLink"/>
                <w:rtl w:val="true"/>
              </w:rPr>
              <w:tab/>
            </w:r>
            <w:r>
              <w:rPr>
                <w:rStyle w:val="IndexLink"/>
              </w:rPr>
              <w:t>164</w:t>
            </w:r>
          </w:hyperlink>
        </w:p>
        <w:p>
          <w:pPr>
            <w:pStyle w:val="Contents4"/>
            <w:tabs>
              <w:tab w:val="clear" w:pos="8176"/>
              <w:tab w:val="right" w:pos="9026" w:leader="dot"/>
            </w:tabs>
            <w:rPr/>
          </w:pPr>
          <w:hyperlink w:anchor="__RefHeading___Toc46213_218612877">
            <w:r>
              <w:rPr>
                <w:webHidden/>
                <w:rStyle w:val="IndexLink"/>
                <w:rtl w:val="true"/>
              </w:rPr>
              <w:t xml:space="preserve">دلسوزی محمد بن حنفیه برای امام حسین </w:t>
            </w:r>
            <w:r>
              <w:rPr>
                <w:rStyle w:val="IndexLink"/>
                <w:rtl w:val="true"/>
              </w:rPr>
              <w:t>-(</w:t>
            </w:r>
            <w:r>
              <w:rPr>
                <w:rStyle w:val="IndexLink"/>
                <w:rtl w:val="true"/>
              </w:rPr>
              <w:t>علیه السلام</w:t>
            </w:r>
            <w:r>
              <w:rPr>
                <w:rStyle w:val="IndexLink"/>
                <w:rtl w:val="true"/>
              </w:rPr>
              <w:t>) -</w:t>
              <w:tab/>
            </w:r>
            <w:r>
              <w:rPr>
                <w:rStyle w:val="IndexLink"/>
              </w:rPr>
              <w:t>164</w:t>
            </w:r>
          </w:hyperlink>
        </w:p>
        <w:p>
          <w:pPr>
            <w:pStyle w:val="Contents4"/>
            <w:tabs>
              <w:tab w:val="clear" w:pos="8176"/>
              <w:tab w:val="right" w:pos="9026" w:leader="dot"/>
            </w:tabs>
            <w:rPr/>
          </w:pPr>
          <w:hyperlink w:anchor="__RefHeading___Toc46215_218612877">
            <w:r>
              <w:rPr>
                <w:webHidden/>
                <w:rStyle w:val="IndexLink"/>
                <w:rtl w:val="true"/>
              </w:rPr>
              <w:t>توجه آن حضرت به جانب عراق</w:t>
            </w:r>
            <w:r>
              <w:rPr>
                <w:rStyle w:val="IndexLink"/>
                <w:rtl w:val="true"/>
              </w:rPr>
              <w:tab/>
            </w:r>
            <w:r>
              <w:rPr>
                <w:rStyle w:val="IndexLink"/>
              </w:rPr>
              <w:t>165</w:t>
            </w:r>
          </w:hyperlink>
        </w:p>
        <w:p>
          <w:pPr>
            <w:pStyle w:val="Contents4"/>
            <w:tabs>
              <w:tab w:val="clear" w:pos="8176"/>
              <w:tab w:val="right" w:pos="9026" w:leader="dot"/>
            </w:tabs>
            <w:rPr/>
          </w:pPr>
          <w:hyperlink w:anchor="__RefHeading___Toc46217_218612877">
            <w:r>
              <w:rPr>
                <w:webHidden/>
                <w:rStyle w:val="IndexLink"/>
                <w:rtl w:val="true"/>
              </w:rPr>
              <w:t>معرفی منابع جهت مطالعه بیشتر</w:t>
            </w:r>
            <w:r>
              <w:rPr>
                <w:rStyle w:val="IndexLink"/>
                <w:rtl w:val="true"/>
              </w:rPr>
              <w:t>:</w:t>
              <w:tab/>
            </w:r>
            <w:r>
              <w:rPr>
                <w:rStyle w:val="IndexLink"/>
              </w:rPr>
              <w:t>165</w:t>
            </w:r>
          </w:hyperlink>
        </w:p>
        <w:p>
          <w:pPr>
            <w:pStyle w:val="Contents4"/>
            <w:tabs>
              <w:tab w:val="clear" w:pos="8176"/>
              <w:tab w:val="right" w:pos="9026" w:leader="dot"/>
            </w:tabs>
            <w:rPr/>
          </w:pPr>
          <w:hyperlink w:anchor="__RefHeading___Toc46219_218612877">
            <w:r>
              <w:rPr>
                <w:webHidden/>
                <w:rStyle w:val="IndexLink"/>
                <w:rtl w:val="true"/>
              </w:rPr>
              <w:t>پی نوشت ها</w:t>
            </w:r>
            <w:r>
              <w:rPr>
                <w:rStyle w:val="IndexLink"/>
                <w:rtl w:val="true"/>
              </w:rPr>
              <w:t>:</w:t>
              <w:tab/>
            </w:r>
            <w:r>
              <w:rPr>
                <w:rStyle w:val="IndexLink"/>
              </w:rPr>
              <w:t>166</w:t>
            </w:r>
          </w:hyperlink>
        </w:p>
        <w:p>
          <w:pPr>
            <w:pStyle w:val="Contents3"/>
            <w:tabs>
              <w:tab w:val="clear" w:pos="8459"/>
              <w:tab w:val="right" w:pos="9026" w:leader="dot"/>
            </w:tabs>
            <w:rPr/>
          </w:pPr>
          <w:hyperlink w:anchor="__RefHeading___Toc46221_218612877">
            <w:r>
              <w:rPr>
                <w:webHidden/>
                <w:rStyle w:val="IndexLink"/>
                <w:rtl w:val="true"/>
              </w:rPr>
              <w:t>سوال</w:t>
            </w:r>
            <w:r>
              <w:rPr>
                <w:rStyle w:val="IndexLink"/>
                <w:rtl w:val="true"/>
              </w:rPr>
              <w:t xml:space="preserve">: </w:t>
            </w:r>
            <w:r>
              <w:rPr>
                <w:rStyle w:val="IndexLink"/>
              </w:rPr>
              <w:t>٧</w:t>
            </w:r>
            <w:r>
              <w:rPr>
                <w:rStyle w:val="IndexLink"/>
                <w:rtl w:val="true"/>
              </w:rPr>
              <w:t>)</w:t>
              <w:tab/>
            </w:r>
            <w:r>
              <w:rPr>
                <w:rStyle w:val="IndexLink"/>
              </w:rPr>
              <w:t>167</w:t>
            </w:r>
          </w:hyperlink>
        </w:p>
        <w:p>
          <w:pPr>
            <w:pStyle w:val="Contents4"/>
            <w:tabs>
              <w:tab w:val="clear" w:pos="8176"/>
              <w:tab w:val="right" w:pos="9026" w:leader="dot"/>
            </w:tabs>
            <w:rPr/>
          </w:pPr>
          <w:hyperlink w:anchor="__RefHeading___Toc46223_218612877">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6225_218612877">
            <w:r>
              <w:rPr>
                <w:webHidden/>
                <w:rStyle w:val="IndexLink"/>
                <w:rtl w:val="true"/>
              </w:rPr>
              <w:t>معرفی منابع جهت مطالعه بیشتر</w:t>
            </w:r>
            <w:r>
              <w:rPr>
                <w:rStyle w:val="IndexLink"/>
                <w:rtl w:val="true"/>
              </w:rPr>
              <w:t>:</w:t>
              <w:tab/>
            </w:r>
            <w:r>
              <w:rPr>
                <w:rStyle w:val="IndexLink"/>
              </w:rPr>
              <w:t>168</w:t>
            </w:r>
          </w:hyperlink>
        </w:p>
        <w:p>
          <w:pPr>
            <w:pStyle w:val="Contents4"/>
            <w:tabs>
              <w:tab w:val="clear" w:pos="8176"/>
              <w:tab w:val="right" w:pos="9026" w:leader="dot"/>
            </w:tabs>
            <w:rPr/>
          </w:pPr>
          <w:hyperlink w:anchor="__RefHeading___Toc46227_218612877">
            <w:r>
              <w:rPr>
                <w:webHidden/>
                <w:rStyle w:val="IndexLink"/>
                <w:rtl w:val="true"/>
              </w:rPr>
              <w:t>پی نوشت ها</w:t>
            </w:r>
            <w:r>
              <w:rPr>
                <w:rStyle w:val="IndexLink"/>
                <w:rtl w:val="true"/>
              </w:rPr>
              <w:t>:</w:t>
              <w:tab/>
            </w:r>
            <w:r>
              <w:rPr>
                <w:rStyle w:val="IndexLink"/>
              </w:rPr>
              <w:t>168</w:t>
            </w:r>
          </w:hyperlink>
        </w:p>
        <w:p>
          <w:pPr>
            <w:pStyle w:val="Contents3"/>
            <w:tabs>
              <w:tab w:val="clear" w:pos="8459"/>
              <w:tab w:val="right" w:pos="9026" w:leader="dot"/>
            </w:tabs>
            <w:rPr/>
          </w:pPr>
          <w:hyperlink w:anchor="__RefHeading___Toc46229_218612877">
            <w:r>
              <w:rPr>
                <w:webHidden/>
                <w:rStyle w:val="IndexLink"/>
                <w:rtl w:val="true"/>
              </w:rPr>
              <w:t>سوال</w:t>
            </w:r>
            <w:r>
              <w:rPr>
                <w:rStyle w:val="IndexLink"/>
                <w:rtl w:val="true"/>
              </w:rPr>
              <w:t xml:space="preserve">: </w:t>
            </w:r>
            <w:r>
              <w:rPr>
                <w:rStyle w:val="IndexLink"/>
              </w:rPr>
              <w:t>٨</w:t>
            </w:r>
            <w:r>
              <w:rPr>
                <w:rStyle w:val="IndexLink"/>
                <w:rtl w:val="true"/>
              </w:rPr>
              <w:t>)</w:t>
              <w:tab/>
            </w:r>
            <w:r>
              <w:rPr>
                <w:rStyle w:val="IndexLink"/>
              </w:rPr>
              <w:t>169</w:t>
            </w:r>
          </w:hyperlink>
        </w:p>
        <w:p>
          <w:pPr>
            <w:pStyle w:val="Contents4"/>
            <w:tabs>
              <w:tab w:val="clear" w:pos="8176"/>
              <w:tab w:val="right" w:pos="9026" w:leader="dot"/>
            </w:tabs>
            <w:rPr/>
          </w:pPr>
          <w:hyperlink w:anchor="__RefHeading___Toc46231_218612877">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6233_218612877">
            <w:r>
              <w:rPr>
                <w:webHidden/>
                <w:rStyle w:val="IndexLink"/>
                <w:rtl w:val="true"/>
              </w:rPr>
              <w:t>معرفی منابع جهت مطالعه بیشتر</w:t>
            </w:r>
            <w:r>
              <w:rPr>
                <w:rStyle w:val="IndexLink"/>
                <w:rtl w:val="true"/>
              </w:rPr>
              <w:t>:</w:t>
              <w:tab/>
            </w:r>
            <w:r>
              <w:rPr>
                <w:rStyle w:val="IndexLink"/>
              </w:rPr>
              <w:t>172</w:t>
            </w:r>
          </w:hyperlink>
        </w:p>
        <w:p>
          <w:pPr>
            <w:pStyle w:val="Contents4"/>
            <w:tabs>
              <w:tab w:val="clear" w:pos="8176"/>
              <w:tab w:val="right" w:pos="9026" w:leader="dot"/>
            </w:tabs>
            <w:rPr/>
          </w:pPr>
          <w:hyperlink w:anchor="__RefHeading___Toc46235_218612877">
            <w:r>
              <w:rPr>
                <w:webHidden/>
                <w:rStyle w:val="IndexLink"/>
                <w:rtl w:val="true"/>
              </w:rPr>
              <w:t>پی نوشت ها</w:t>
            </w:r>
            <w:r>
              <w:rPr>
                <w:rStyle w:val="IndexLink"/>
                <w:rtl w:val="true"/>
              </w:rPr>
              <w:t>:</w:t>
              <w:tab/>
            </w:r>
            <w:r>
              <w:rPr>
                <w:rStyle w:val="IndexLink"/>
              </w:rPr>
              <w:t>172</w:t>
            </w:r>
          </w:hyperlink>
        </w:p>
        <w:p>
          <w:pPr>
            <w:pStyle w:val="Contents2"/>
            <w:tabs>
              <w:tab w:val="clear" w:pos="8743"/>
              <w:tab w:val="right" w:pos="9026" w:leader="dot"/>
            </w:tabs>
            <w:rPr/>
          </w:pPr>
          <w:hyperlink w:anchor="__RefHeading___Toc46237_218612877">
            <w:r>
              <w:rPr>
                <w:webHidden/>
                <w:rStyle w:val="IndexLink"/>
                <w:rtl w:val="true"/>
              </w:rPr>
              <w:t>فصل پنجم</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کربلا</w:t>
            </w:r>
            <w:r>
              <w:rPr>
                <w:rStyle w:val="IndexLink"/>
                <w:rtl w:val="true"/>
              </w:rPr>
              <w:tab/>
            </w:r>
            <w:r>
              <w:rPr>
                <w:rStyle w:val="IndexLink"/>
              </w:rPr>
              <w:t>173</w:t>
            </w:r>
          </w:hyperlink>
        </w:p>
        <w:p>
          <w:pPr>
            <w:pStyle w:val="Contents3"/>
            <w:tabs>
              <w:tab w:val="clear" w:pos="8459"/>
              <w:tab w:val="right" w:pos="9026" w:leader="dot"/>
            </w:tabs>
            <w:rPr/>
          </w:pPr>
          <w:hyperlink w:anchor="__RefHeading___Toc46239_218612877">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6241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174</w:t>
            </w:r>
          </w:hyperlink>
        </w:p>
        <w:p>
          <w:pPr>
            <w:pStyle w:val="Contents4"/>
            <w:tabs>
              <w:tab w:val="clear" w:pos="8176"/>
              <w:tab w:val="right" w:pos="9026" w:leader="dot"/>
            </w:tabs>
            <w:rPr/>
          </w:pPr>
          <w:hyperlink w:anchor="__RefHeading___Toc46243_218612877">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6245_218612877">
            <w:r>
              <w:rPr>
                <w:webHidden/>
                <w:rStyle w:val="IndexLink"/>
                <w:rtl w:val="true"/>
              </w:rPr>
              <w:t>معرفی منابع جهت مطالعه بیشتر</w:t>
            </w:r>
            <w:r>
              <w:rPr>
                <w:rStyle w:val="IndexLink"/>
                <w:rtl w:val="true"/>
              </w:rPr>
              <w:t>:</w:t>
              <w:tab/>
            </w:r>
            <w:r>
              <w:rPr>
                <w:rStyle w:val="IndexLink"/>
              </w:rPr>
              <w:t>178</w:t>
            </w:r>
          </w:hyperlink>
        </w:p>
        <w:p>
          <w:pPr>
            <w:pStyle w:val="Contents4"/>
            <w:tabs>
              <w:tab w:val="clear" w:pos="8176"/>
              <w:tab w:val="right" w:pos="9026" w:leader="dot"/>
            </w:tabs>
            <w:rPr/>
          </w:pPr>
          <w:hyperlink w:anchor="__RefHeading___Toc46247_218612877">
            <w:r>
              <w:rPr>
                <w:webHidden/>
                <w:rStyle w:val="IndexLink"/>
                <w:rtl w:val="true"/>
              </w:rPr>
              <w:t>پی نوشت ها</w:t>
            </w:r>
            <w:r>
              <w:rPr>
                <w:rStyle w:val="IndexLink"/>
                <w:rtl w:val="true"/>
              </w:rPr>
              <w:t>:</w:t>
              <w:tab/>
            </w:r>
            <w:r>
              <w:rPr>
                <w:rStyle w:val="IndexLink"/>
              </w:rPr>
              <w:t>178</w:t>
            </w:r>
          </w:hyperlink>
        </w:p>
        <w:p>
          <w:pPr>
            <w:pStyle w:val="Contents3"/>
            <w:tabs>
              <w:tab w:val="clear" w:pos="8459"/>
              <w:tab w:val="right" w:pos="9026" w:leader="dot"/>
            </w:tabs>
            <w:rPr/>
          </w:pPr>
          <w:hyperlink w:anchor="__RefHeading___Toc46249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179</w:t>
            </w:r>
          </w:hyperlink>
        </w:p>
        <w:p>
          <w:pPr>
            <w:pStyle w:val="Contents4"/>
            <w:tabs>
              <w:tab w:val="clear" w:pos="8176"/>
              <w:tab w:val="right" w:pos="9026" w:leader="dot"/>
            </w:tabs>
            <w:rPr/>
          </w:pPr>
          <w:hyperlink w:anchor="__RefHeading___Toc46251_218612877">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6253_218612877">
            <w:r>
              <w:rPr>
                <w:webHidden/>
                <w:rStyle w:val="IndexLink"/>
                <w:rtl w:val="true"/>
              </w:rPr>
              <w:t>معرفی منابع جهت مطالعه بیشتر</w:t>
            </w:r>
            <w:r>
              <w:rPr>
                <w:rStyle w:val="IndexLink"/>
                <w:rtl w:val="true"/>
              </w:rPr>
              <w:t>:</w:t>
              <w:tab/>
            </w:r>
            <w:r>
              <w:rPr>
                <w:rStyle w:val="IndexLink"/>
              </w:rPr>
              <w:t>181</w:t>
            </w:r>
          </w:hyperlink>
        </w:p>
        <w:p>
          <w:pPr>
            <w:pStyle w:val="Contents4"/>
            <w:tabs>
              <w:tab w:val="clear" w:pos="8176"/>
              <w:tab w:val="right" w:pos="9026" w:leader="dot"/>
            </w:tabs>
            <w:rPr/>
          </w:pPr>
          <w:hyperlink w:anchor="__RefHeading___Toc46255_218612877">
            <w:r>
              <w:rPr>
                <w:webHidden/>
                <w:rStyle w:val="IndexLink"/>
                <w:rtl w:val="true"/>
              </w:rPr>
              <w:t>پی نوشت ها</w:t>
            </w:r>
            <w:r>
              <w:rPr>
                <w:rStyle w:val="IndexLink"/>
                <w:rtl w:val="true"/>
              </w:rPr>
              <w:t>:</w:t>
              <w:tab/>
            </w:r>
            <w:r>
              <w:rPr>
                <w:rStyle w:val="IndexLink"/>
              </w:rPr>
              <w:t>181</w:t>
            </w:r>
          </w:hyperlink>
        </w:p>
        <w:p>
          <w:pPr>
            <w:pStyle w:val="Contents3"/>
            <w:tabs>
              <w:tab w:val="clear" w:pos="8459"/>
              <w:tab w:val="right" w:pos="9026" w:leader="dot"/>
            </w:tabs>
            <w:rPr/>
          </w:pPr>
          <w:hyperlink w:anchor="__RefHeading___Toc46257_218612877">
            <w:r>
              <w:rPr>
                <w:webHidden/>
                <w:rStyle w:val="IndexLink"/>
                <w:rtl w:val="true"/>
              </w:rPr>
              <w:t>سوال</w:t>
            </w:r>
            <w:r>
              <w:rPr>
                <w:rStyle w:val="IndexLink"/>
                <w:rtl w:val="true"/>
              </w:rPr>
              <w:t xml:space="preserve">: </w:t>
            </w:r>
            <w:r>
              <w:rPr>
                <w:rStyle w:val="IndexLink"/>
              </w:rPr>
              <w:t>٣</w:t>
            </w:r>
            <w:r>
              <w:rPr>
                <w:rStyle w:val="IndexLink"/>
                <w:rtl w:val="true"/>
              </w:rPr>
              <w:t>)</w:t>
              <w:tab/>
            </w:r>
            <w:r>
              <w:rPr>
                <w:rStyle w:val="IndexLink"/>
              </w:rPr>
              <w:t>183</w:t>
            </w:r>
          </w:hyperlink>
        </w:p>
        <w:p>
          <w:pPr>
            <w:pStyle w:val="Contents4"/>
            <w:tabs>
              <w:tab w:val="clear" w:pos="8176"/>
              <w:tab w:val="right" w:pos="9026" w:leader="dot"/>
            </w:tabs>
            <w:rPr/>
          </w:pPr>
          <w:hyperlink w:anchor="__RefHeading___Toc46259_218612877">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46261_218612877">
            <w:r>
              <w:rPr>
                <w:webHidden/>
                <w:rStyle w:val="IndexLink"/>
                <w:rtl w:val="true"/>
              </w:rPr>
              <w:t>معرفی منابع جهت مطالعه بیشتر</w:t>
            </w:r>
            <w:r>
              <w:rPr>
                <w:rStyle w:val="IndexLink"/>
                <w:rtl w:val="true"/>
              </w:rPr>
              <w:t>:</w:t>
              <w:tab/>
            </w:r>
            <w:r>
              <w:rPr>
                <w:rStyle w:val="IndexLink"/>
              </w:rPr>
              <w:t>185</w:t>
            </w:r>
          </w:hyperlink>
        </w:p>
        <w:p>
          <w:pPr>
            <w:pStyle w:val="Contents4"/>
            <w:tabs>
              <w:tab w:val="clear" w:pos="8176"/>
              <w:tab w:val="right" w:pos="9026" w:leader="dot"/>
            </w:tabs>
            <w:rPr/>
          </w:pPr>
          <w:hyperlink w:anchor="__RefHeading___Toc46263_218612877">
            <w:r>
              <w:rPr>
                <w:webHidden/>
                <w:rStyle w:val="IndexLink"/>
                <w:rtl w:val="true"/>
              </w:rPr>
              <w:t>پی نوشت ها</w:t>
            </w:r>
            <w:r>
              <w:rPr>
                <w:rStyle w:val="IndexLink"/>
                <w:rtl w:val="true"/>
              </w:rPr>
              <w:t>:</w:t>
              <w:tab/>
            </w:r>
            <w:r>
              <w:rPr>
                <w:rStyle w:val="IndexLink"/>
              </w:rPr>
              <w:t>185</w:t>
            </w:r>
          </w:hyperlink>
        </w:p>
        <w:p>
          <w:pPr>
            <w:pStyle w:val="Contents3"/>
            <w:tabs>
              <w:tab w:val="clear" w:pos="8459"/>
              <w:tab w:val="right" w:pos="9026" w:leader="dot"/>
            </w:tabs>
            <w:rPr/>
          </w:pPr>
          <w:hyperlink w:anchor="__RefHeading___Toc46265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187</w:t>
            </w:r>
          </w:hyperlink>
        </w:p>
        <w:p>
          <w:pPr>
            <w:pStyle w:val="Contents4"/>
            <w:tabs>
              <w:tab w:val="clear" w:pos="8176"/>
              <w:tab w:val="right" w:pos="9026" w:leader="dot"/>
            </w:tabs>
            <w:rPr/>
          </w:pPr>
          <w:hyperlink w:anchor="__RefHeading___Toc46267_218612877">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6269_218612877">
            <w:r>
              <w:rPr>
                <w:webHidden/>
                <w:rStyle w:val="IndexLink"/>
                <w:rtl w:val="true"/>
              </w:rPr>
              <w:t>نتیجه</w:t>
            </w:r>
            <w:r>
              <w:rPr>
                <w:rStyle w:val="IndexLink"/>
                <w:rtl w:val="true"/>
              </w:rPr>
              <w:t>:</w:t>
              <w:tab/>
            </w:r>
            <w:r>
              <w:rPr>
                <w:rStyle w:val="IndexLink"/>
              </w:rPr>
              <w:t>189</w:t>
            </w:r>
          </w:hyperlink>
        </w:p>
        <w:p>
          <w:pPr>
            <w:pStyle w:val="Contents4"/>
            <w:tabs>
              <w:tab w:val="clear" w:pos="8176"/>
              <w:tab w:val="right" w:pos="9026" w:leader="dot"/>
            </w:tabs>
            <w:rPr/>
          </w:pPr>
          <w:hyperlink w:anchor="__RefHeading___Toc46271_218612877">
            <w:r>
              <w:rPr>
                <w:webHidden/>
                <w:rStyle w:val="IndexLink"/>
                <w:rtl w:val="true"/>
              </w:rPr>
              <w:t>معرفی منابع جهت مطالعه بیشتر</w:t>
            </w:r>
            <w:r>
              <w:rPr>
                <w:rStyle w:val="IndexLink"/>
                <w:rtl w:val="true"/>
              </w:rPr>
              <w:t>:</w:t>
              <w:tab/>
            </w:r>
            <w:r>
              <w:rPr>
                <w:rStyle w:val="IndexLink"/>
              </w:rPr>
              <w:t>190</w:t>
            </w:r>
          </w:hyperlink>
        </w:p>
        <w:p>
          <w:pPr>
            <w:pStyle w:val="Contents4"/>
            <w:tabs>
              <w:tab w:val="clear" w:pos="8176"/>
              <w:tab w:val="right" w:pos="9026" w:leader="dot"/>
            </w:tabs>
            <w:rPr/>
          </w:pPr>
          <w:hyperlink w:anchor="__RefHeading___Toc46273_218612877">
            <w:r>
              <w:rPr>
                <w:webHidden/>
                <w:rStyle w:val="IndexLink"/>
                <w:rtl w:val="true"/>
              </w:rPr>
              <w:t>پی نوشت ها</w:t>
            </w:r>
            <w:r>
              <w:rPr>
                <w:rStyle w:val="IndexLink"/>
                <w:rtl w:val="true"/>
              </w:rPr>
              <w:t>:</w:t>
              <w:tab/>
            </w:r>
            <w:r>
              <w:rPr>
                <w:rStyle w:val="IndexLink"/>
              </w:rPr>
              <w:t>190</w:t>
            </w:r>
          </w:hyperlink>
        </w:p>
        <w:p>
          <w:pPr>
            <w:pStyle w:val="Contents3"/>
            <w:tabs>
              <w:tab w:val="clear" w:pos="8459"/>
              <w:tab w:val="right" w:pos="9026" w:leader="dot"/>
            </w:tabs>
            <w:rPr/>
          </w:pPr>
          <w:hyperlink w:anchor="__RefHeading___Toc46275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191</w:t>
            </w:r>
          </w:hyperlink>
        </w:p>
        <w:p>
          <w:pPr>
            <w:pStyle w:val="Contents4"/>
            <w:tabs>
              <w:tab w:val="clear" w:pos="8176"/>
              <w:tab w:val="right" w:pos="9026" w:leader="dot"/>
            </w:tabs>
            <w:rPr/>
          </w:pPr>
          <w:hyperlink w:anchor="__RefHeading___Toc46277_218612877">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46279_218612877">
            <w:r>
              <w:rPr>
                <w:webHidden/>
                <w:rStyle w:val="IndexLink"/>
                <w:rtl w:val="true"/>
              </w:rPr>
              <w:t>معرفی منابع جهت مطالعه بیشتر</w:t>
            </w:r>
            <w:r>
              <w:rPr>
                <w:rStyle w:val="IndexLink"/>
                <w:rtl w:val="true"/>
              </w:rPr>
              <w:t>:</w:t>
              <w:tab/>
            </w:r>
            <w:r>
              <w:rPr>
                <w:rStyle w:val="IndexLink"/>
              </w:rPr>
              <w:t>193</w:t>
            </w:r>
          </w:hyperlink>
        </w:p>
        <w:p>
          <w:pPr>
            <w:pStyle w:val="Contents4"/>
            <w:tabs>
              <w:tab w:val="clear" w:pos="8176"/>
              <w:tab w:val="right" w:pos="9026" w:leader="dot"/>
            </w:tabs>
            <w:rPr/>
          </w:pPr>
          <w:hyperlink w:anchor="__RefHeading___Toc46281_218612877">
            <w:r>
              <w:rPr>
                <w:webHidden/>
                <w:rStyle w:val="IndexLink"/>
                <w:rtl w:val="true"/>
              </w:rPr>
              <w:t>پی نوشت ها</w:t>
            </w:r>
            <w:r>
              <w:rPr>
                <w:rStyle w:val="IndexLink"/>
                <w:rtl w:val="true"/>
              </w:rPr>
              <w:t>:</w:t>
              <w:tab/>
            </w:r>
            <w:r>
              <w:rPr>
                <w:rStyle w:val="IndexLink"/>
              </w:rPr>
              <w:t>193</w:t>
            </w:r>
          </w:hyperlink>
        </w:p>
        <w:p>
          <w:pPr>
            <w:pStyle w:val="Contents3"/>
            <w:tabs>
              <w:tab w:val="clear" w:pos="8459"/>
              <w:tab w:val="right" w:pos="9026" w:leader="dot"/>
            </w:tabs>
            <w:rPr/>
          </w:pPr>
          <w:hyperlink w:anchor="__RefHeading___Toc46283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194</w:t>
            </w:r>
          </w:hyperlink>
        </w:p>
        <w:p>
          <w:pPr>
            <w:pStyle w:val="Contents4"/>
            <w:tabs>
              <w:tab w:val="clear" w:pos="8176"/>
              <w:tab w:val="right" w:pos="9026" w:leader="dot"/>
            </w:tabs>
            <w:rPr/>
          </w:pPr>
          <w:hyperlink w:anchor="__RefHeading___Toc46285_21861287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46287_218612877">
            <w:r>
              <w:rPr>
                <w:webHidden/>
                <w:rStyle w:val="IndexLink"/>
                <w:rtl w:val="true"/>
              </w:rPr>
              <w:t>معرفی منابع جهت مطالعه بیشتر</w:t>
            </w:r>
            <w:r>
              <w:rPr>
                <w:rStyle w:val="IndexLink"/>
                <w:rtl w:val="true"/>
              </w:rPr>
              <w:t>:</w:t>
              <w:tab/>
            </w:r>
            <w:r>
              <w:rPr>
                <w:rStyle w:val="IndexLink"/>
              </w:rPr>
              <w:t>195</w:t>
            </w:r>
          </w:hyperlink>
        </w:p>
        <w:p>
          <w:pPr>
            <w:pStyle w:val="Contents4"/>
            <w:tabs>
              <w:tab w:val="clear" w:pos="8176"/>
              <w:tab w:val="right" w:pos="9026" w:leader="dot"/>
            </w:tabs>
            <w:rPr/>
          </w:pPr>
          <w:hyperlink w:anchor="__RefHeading___Toc46289_218612877">
            <w:r>
              <w:rPr>
                <w:webHidden/>
                <w:rStyle w:val="IndexLink"/>
                <w:rtl w:val="true"/>
              </w:rPr>
              <w:t>پی نوشت ها</w:t>
            </w:r>
            <w:r>
              <w:rPr>
                <w:rStyle w:val="IndexLink"/>
                <w:rtl w:val="true"/>
              </w:rPr>
              <w:t>:</w:t>
              <w:tab/>
            </w:r>
            <w:r>
              <w:rPr>
                <w:rStyle w:val="IndexLink"/>
              </w:rPr>
              <w:t>195</w:t>
            </w:r>
          </w:hyperlink>
        </w:p>
        <w:p>
          <w:pPr>
            <w:pStyle w:val="Contents3"/>
            <w:tabs>
              <w:tab w:val="clear" w:pos="8459"/>
              <w:tab w:val="right" w:pos="9026" w:leader="dot"/>
            </w:tabs>
            <w:rPr/>
          </w:pPr>
          <w:hyperlink w:anchor="__RefHeading___Toc46291_218612877">
            <w:r>
              <w:rPr>
                <w:webHidden/>
                <w:rStyle w:val="IndexLink"/>
                <w:rtl w:val="true"/>
              </w:rPr>
              <w:t>سوال</w:t>
            </w:r>
            <w:r>
              <w:rPr>
                <w:rStyle w:val="IndexLink"/>
                <w:rtl w:val="true"/>
              </w:rPr>
              <w:t xml:space="preserve">: </w:t>
            </w:r>
            <w:r>
              <w:rPr>
                <w:rStyle w:val="IndexLink"/>
              </w:rPr>
              <w:t>٧</w:t>
            </w:r>
            <w:r>
              <w:rPr>
                <w:rStyle w:val="IndexLink"/>
                <w:rtl w:val="true"/>
              </w:rPr>
              <w:t>)</w:t>
              <w:tab/>
            </w:r>
            <w:r>
              <w:rPr>
                <w:rStyle w:val="IndexLink"/>
              </w:rPr>
              <w:t>196</w:t>
            </w:r>
          </w:hyperlink>
        </w:p>
        <w:p>
          <w:pPr>
            <w:pStyle w:val="Contents4"/>
            <w:tabs>
              <w:tab w:val="clear" w:pos="8176"/>
              <w:tab w:val="right" w:pos="9026" w:leader="dot"/>
            </w:tabs>
            <w:rPr/>
          </w:pPr>
          <w:hyperlink w:anchor="__RefHeading___Toc46293_218612877">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46295_218612877">
            <w:r>
              <w:rPr>
                <w:webHidden/>
                <w:rStyle w:val="IndexLink"/>
                <w:rtl w:val="true"/>
              </w:rPr>
              <w:t>معرفی منابع جهت مطالعه بیشتر</w:t>
            </w:r>
            <w:r>
              <w:rPr>
                <w:rStyle w:val="IndexLink"/>
                <w:rtl w:val="true"/>
              </w:rPr>
              <w:t>:</w:t>
              <w:tab/>
            </w:r>
            <w:r>
              <w:rPr>
                <w:rStyle w:val="IndexLink"/>
              </w:rPr>
              <w:t>197</w:t>
            </w:r>
          </w:hyperlink>
        </w:p>
        <w:p>
          <w:pPr>
            <w:pStyle w:val="Contents4"/>
            <w:tabs>
              <w:tab w:val="clear" w:pos="8176"/>
              <w:tab w:val="right" w:pos="9026" w:leader="dot"/>
            </w:tabs>
            <w:rPr/>
          </w:pPr>
          <w:hyperlink w:anchor="__RefHeading___Toc46297_218612877">
            <w:r>
              <w:rPr>
                <w:webHidden/>
                <w:rStyle w:val="IndexLink"/>
                <w:rtl w:val="true"/>
              </w:rPr>
              <w:t>پی نوشت ها</w:t>
            </w:r>
            <w:r>
              <w:rPr>
                <w:rStyle w:val="IndexLink"/>
                <w:rtl w:val="true"/>
              </w:rPr>
              <w:t>:</w:t>
              <w:tab/>
            </w:r>
            <w:r>
              <w:rPr>
                <w:rStyle w:val="IndexLink"/>
              </w:rPr>
              <w:t>197</w:t>
            </w:r>
          </w:hyperlink>
        </w:p>
        <w:p>
          <w:pPr>
            <w:pStyle w:val="Contents3"/>
            <w:tabs>
              <w:tab w:val="clear" w:pos="8459"/>
              <w:tab w:val="right" w:pos="9026" w:leader="dot"/>
            </w:tabs>
            <w:rPr/>
          </w:pPr>
          <w:hyperlink w:anchor="__RefHeading___Toc46299_218612877">
            <w:r>
              <w:rPr>
                <w:webHidden/>
                <w:rStyle w:val="IndexLink"/>
                <w:rtl w:val="true"/>
              </w:rPr>
              <w:t>سوال</w:t>
            </w:r>
            <w:r>
              <w:rPr>
                <w:rStyle w:val="IndexLink"/>
                <w:rtl w:val="true"/>
              </w:rPr>
              <w:t xml:space="preserve">: </w:t>
            </w:r>
            <w:r>
              <w:rPr>
                <w:rStyle w:val="IndexLink"/>
              </w:rPr>
              <w:t>٨</w:t>
            </w:r>
            <w:r>
              <w:rPr>
                <w:rStyle w:val="IndexLink"/>
                <w:rtl w:val="true"/>
              </w:rPr>
              <w:t>)</w:t>
              <w:tab/>
            </w:r>
            <w:r>
              <w:rPr>
                <w:rStyle w:val="IndexLink"/>
              </w:rPr>
              <w:t>198</w:t>
            </w:r>
          </w:hyperlink>
        </w:p>
        <w:p>
          <w:pPr>
            <w:pStyle w:val="Contents4"/>
            <w:tabs>
              <w:tab w:val="clear" w:pos="8176"/>
              <w:tab w:val="right" w:pos="9026" w:leader="dot"/>
            </w:tabs>
            <w:rPr/>
          </w:pPr>
          <w:hyperlink w:anchor="__RefHeading___Toc46301_218612877">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46303_218612877">
            <w:r>
              <w:rPr>
                <w:webHidden/>
                <w:rStyle w:val="IndexLink"/>
                <w:rtl w:val="true"/>
              </w:rPr>
              <w:t>ترجمه</w:t>
            </w:r>
            <w:r>
              <w:rPr>
                <w:rStyle w:val="IndexLink"/>
                <w:rtl w:val="true"/>
              </w:rPr>
              <w:t>:</w:t>
              <w:tab/>
            </w:r>
            <w:r>
              <w:rPr>
                <w:rStyle w:val="IndexLink"/>
              </w:rPr>
              <w:t>198</w:t>
            </w:r>
          </w:hyperlink>
        </w:p>
        <w:p>
          <w:pPr>
            <w:pStyle w:val="Contents4"/>
            <w:tabs>
              <w:tab w:val="clear" w:pos="8176"/>
              <w:tab w:val="right" w:pos="9026" w:leader="dot"/>
            </w:tabs>
            <w:rPr/>
          </w:pPr>
          <w:hyperlink w:anchor="__RefHeading___Toc46305_218612877">
            <w:r>
              <w:rPr>
                <w:webHidden/>
                <w:rStyle w:val="IndexLink"/>
                <w:rtl w:val="true"/>
              </w:rPr>
              <w:t>پاورقی</w:t>
            </w:r>
            <w:r>
              <w:rPr>
                <w:rStyle w:val="IndexLink"/>
                <w:rtl w:val="true"/>
              </w:rPr>
              <w:t>:</w:t>
              <w:tab/>
            </w:r>
            <w:r>
              <w:rPr>
                <w:rStyle w:val="IndexLink"/>
              </w:rPr>
              <w:t>199</w:t>
            </w:r>
          </w:hyperlink>
        </w:p>
        <w:p>
          <w:pPr>
            <w:pStyle w:val="Contents3"/>
            <w:tabs>
              <w:tab w:val="clear" w:pos="8459"/>
              <w:tab w:val="right" w:pos="9026" w:leader="dot"/>
            </w:tabs>
            <w:rPr/>
          </w:pPr>
          <w:hyperlink w:anchor="__RefHeading___Toc46307_218612877">
            <w:r>
              <w:rPr>
                <w:webHidden/>
                <w:rStyle w:val="IndexLink"/>
                <w:rtl w:val="true"/>
              </w:rPr>
              <w:t>سوال</w:t>
            </w:r>
            <w:r>
              <w:rPr>
                <w:rStyle w:val="IndexLink"/>
                <w:rtl w:val="true"/>
              </w:rPr>
              <w:t xml:space="preserve">: </w:t>
            </w:r>
            <w:r>
              <w:rPr>
                <w:rStyle w:val="IndexLink"/>
              </w:rPr>
              <w:t>٩</w:t>
            </w:r>
            <w:r>
              <w:rPr>
                <w:rStyle w:val="IndexLink"/>
                <w:rtl w:val="true"/>
              </w:rPr>
              <w:t>)</w:t>
              <w:tab/>
            </w:r>
            <w:r>
              <w:rPr>
                <w:rStyle w:val="IndexLink"/>
              </w:rPr>
              <w:t>200</w:t>
            </w:r>
          </w:hyperlink>
        </w:p>
        <w:p>
          <w:pPr>
            <w:pStyle w:val="Contents4"/>
            <w:tabs>
              <w:tab w:val="clear" w:pos="8176"/>
              <w:tab w:val="right" w:pos="9026" w:leader="dot"/>
            </w:tabs>
            <w:rPr/>
          </w:pPr>
          <w:hyperlink w:anchor="__RefHeading___Toc46309_21861287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6311_218612877">
            <w:r>
              <w:rPr>
                <w:webHidden/>
                <w:rStyle w:val="IndexLink"/>
                <w:rtl w:val="true"/>
              </w:rPr>
              <w:t>معرفی منابع جهت مطالعه بیشتر</w:t>
            </w:r>
            <w:r>
              <w:rPr>
                <w:rStyle w:val="IndexLink"/>
                <w:rtl w:val="true"/>
              </w:rPr>
              <w:t>:</w:t>
              <w:tab/>
            </w:r>
            <w:r>
              <w:rPr>
                <w:rStyle w:val="IndexLink"/>
              </w:rPr>
              <w:t>202</w:t>
            </w:r>
          </w:hyperlink>
        </w:p>
        <w:p>
          <w:pPr>
            <w:pStyle w:val="Contents4"/>
            <w:tabs>
              <w:tab w:val="clear" w:pos="8176"/>
              <w:tab w:val="right" w:pos="9026" w:leader="dot"/>
            </w:tabs>
            <w:rPr/>
          </w:pPr>
          <w:hyperlink w:anchor="__RefHeading___Toc46313_218612877">
            <w:r>
              <w:rPr>
                <w:webHidden/>
                <w:rStyle w:val="IndexLink"/>
                <w:rtl w:val="true"/>
              </w:rPr>
              <w:t>پی نوشت ها</w:t>
            </w:r>
            <w:r>
              <w:rPr>
                <w:rStyle w:val="IndexLink"/>
                <w:rtl w:val="true"/>
              </w:rPr>
              <w:t>:</w:t>
              <w:tab/>
            </w:r>
            <w:r>
              <w:rPr>
                <w:rStyle w:val="IndexLink"/>
              </w:rPr>
              <w:t>202</w:t>
            </w:r>
          </w:hyperlink>
        </w:p>
        <w:p>
          <w:pPr>
            <w:pStyle w:val="Contents3"/>
            <w:tabs>
              <w:tab w:val="clear" w:pos="8459"/>
              <w:tab w:val="right" w:pos="9026" w:leader="dot"/>
            </w:tabs>
            <w:rPr/>
          </w:pPr>
          <w:hyperlink w:anchor="__RefHeading___Toc46315_218612877">
            <w:r>
              <w:rPr>
                <w:webHidden/>
                <w:rStyle w:val="IndexLink"/>
                <w:rtl w:val="true"/>
              </w:rPr>
              <w:t>سوال</w:t>
            </w:r>
            <w:r>
              <w:rPr>
                <w:rStyle w:val="IndexLink"/>
                <w:rtl w:val="true"/>
              </w:rPr>
              <w:t xml:space="preserve">: </w:t>
            </w:r>
            <w:r>
              <w:rPr>
                <w:rStyle w:val="IndexLink"/>
              </w:rPr>
              <w:t>١٠</w:t>
            </w:r>
            <w:r>
              <w:rPr>
                <w:rStyle w:val="IndexLink"/>
                <w:rtl w:val="true"/>
              </w:rPr>
              <w:t>)</w:t>
              <w:tab/>
            </w:r>
            <w:r>
              <w:rPr>
                <w:rStyle w:val="IndexLink"/>
              </w:rPr>
              <w:t>203</w:t>
            </w:r>
          </w:hyperlink>
        </w:p>
        <w:p>
          <w:pPr>
            <w:pStyle w:val="Contents4"/>
            <w:tabs>
              <w:tab w:val="clear" w:pos="8176"/>
              <w:tab w:val="right" w:pos="9026" w:leader="dot"/>
            </w:tabs>
            <w:rPr/>
          </w:pPr>
          <w:hyperlink w:anchor="__RefHeading___Toc46317_218612877">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6319_218612877">
            <w:r>
              <w:rPr>
                <w:webHidden/>
                <w:rStyle w:val="IndexLink"/>
                <w:rtl w:val="true"/>
              </w:rPr>
              <w:t>حرکت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از مکه به سمت کوفه</w:t>
            </w:r>
            <w:r>
              <w:rPr>
                <w:rStyle w:val="IndexLink"/>
                <w:rtl w:val="true"/>
              </w:rPr>
              <w:t>:</w:t>
              <w:tab/>
            </w:r>
            <w:r>
              <w:rPr>
                <w:rStyle w:val="IndexLink"/>
              </w:rPr>
              <w:t>204</w:t>
            </w:r>
          </w:hyperlink>
        </w:p>
        <w:p>
          <w:pPr>
            <w:pStyle w:val="Contents4"/>
            <w:tabs>
              <w:tab w:val="clear" w:pos="8176"/>
              <w:tab w:val="right" w:pos="9026" w:leader="dot"/>
            </w:tabs>
            <w:rPr/>
          </w:pPr>
          <w:hyperlink w:anchor="__RefHeading___Toc46321_218612877">
            <w:r>
              <w:rPr>
                <w:webHidden/>
                <w:rStyle w:val="IndexLink"/>
                <w:rtl w:val="true"/>
              </w:rPr>
              <w:t>معرفی منابع جهت مطالعه بیشتر</w:t>
            </w:r>
            <w:r>
              <w:rPr>
                <w:rStyle w:val="IndexLink"/>
                <w:rtl w:val="true"/>
              </w:rPr>
              <w:t>:</w:t>
              <w:tab/>
            </w:r>
            <w:r>
              <w:rPr>
                <w:rStyle w:val="IndexLink"/>
              </w:rPr>
              <w:t>207</w:t>
            </w:r>
          </w:hyperlink>
        </w:p>
        <w:p>
          <w:pPr>
            <w:pStyle w:val="Contents4"/>
            <w:tabs>
              <w:tab w:val="clear" w:pos="8176"/>
              <w:tab w:val="right" w:pos="9026" w:leader="dot"/>
            </w:tabs>
            <w:rPr/>
          </w:pPr>
          <w:hyperlink w:anchor="__RefHeading___Toc46323_218612877">
            <w:r>
              <w:rPr>
                <w:webHidden/>
                <w:rStyle w:val="IndexLink"/>
                <w:rtl w:val="true"/>
              </w:rPr>
              <w:t>پی نوشت ها</w:t>
            </w:r>
            <w:r>
              <w:rPr>
                <w:rStyle w:val="IndexLink"/>
                <w:rtl w:val="true"/>
              </w:rPr>
              <w:t>:</w:t>
              <w:tab/>
            </w:r>
            <w:r>
              <w:rPr>
                <w:rStyle w:val="IndexLink"/>
              </w:rPr>
              <w:t>207</w:t>
            </w:r>
          </w:hyperlink>
        </w:p>
        <w:p>
          <w:pPr>
            <w:pStyle w:val="Contents3"/>
            <w:tabs>
              <w:tab w:val="clear" w:pos="8459"/>
              <w:tab w:val="right" w:pos="9026" w:leader="dot"/>
            </w:tabs>
            <w:rPr/>
          </w:pPr>
          <w:hyperlink w:anchor="__RefHeading___Toc46325_218612877">
            <w:r>
              <w:rPr>
                <w:webHidden/>
                <w:rStyle w:val="IndexLink"/>
                <w:rtl w:val="true"/>
              </w:rPr>
              <w:t>سوال</w:t>
            </w:r>
            <w:r>
              <w:rPr>
                <w:rStyle w:val="IndexLink"/>
                <w:rtl w:val="true"/>
              </w:rPr>
              <w:t xml:space="preserve">: </w:t>
            </w:r>
            <w:r>
              <w:rPr>
                <w:rStyle w:val="IndexLink"/>
              </w:rPr>
              <w:t>١١</w:t>
            </w:r>
            <w:r>
              <w:rPr>
                <w:rStyle w:val="IndexLink"/>
                <w:rtl w:val="true"/>
              </w:rPr>
              <w:t>)</w:t>
              <w:tab/>
            </w:r>
            <w:r>
              <w:rPr>
                <w:rStyle w:val="IndexLink"/>
              </w:rPr>
              <w:t>208</w:t>
            </w:r>
          </w:hyperlink>
        </w:p>
        <w:p>
          <w:pPr>
            <w:pStyle w:val="Contents4"/>
            <w:tabs>
              <w:tab w:val="clear" w:pos="8176"/>
              <w:tab w:val="right" w:pos="9026" w:leader="dot"/>
            </w:tabs>
            <w:rPr/>
          </w:pPr>
          <w:hyperlink w:anchor="__RefHeading___Toc46327_218612877">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46329_218612877">
            <w:r>
              <w:rPr>
                <w:webHidden/>
                <w:rStyle w:val="IndexLink"/>
                <w:rtl w:val="true"/>
              </w:rPr>
              <w:t>نتیجه</w:t>
            </w:r>
            <w:r>
              <w:rPr>
                <w:rStyle w:val="IndexLink"/>
                <w:rtl w:val="true"/>
              </w:rPr>
              <w:t>:</w:t>
              <w:tab/>
            </w:r>
            <w:r>
              <w:rPr>
                <w:rStyle w:val="IndexLink"/>
              </w:rPr>
              <w:t>210</w:t>
            </w:r>
          </w:hyperlink>
        </w:p>
        <w:p>
          <w:pPr>
            <w:pStyle w:val="Contents4"/>
            <w:tabs>
              <w:tab w:val="clear" w:pos="8176"/>
              <w:tab w:val="right" w:pos="9026" w:leader="dot"/>
            </w:tabs>
            <w:rPr/>
          </w:pPr>
          <w:hyperlink w:anchor="__RefHeading___Toc46331_218612877">
            <w:r>
              <w:rPr>
                <w:webHidden/>
                <w:rStyle w:val="IndexLink"/>
                <w:rtl w:val="true"/>
              </w:rPr>
              <w:t>معرفی منابع جهت مطالعه بیشتر</w:t>
            </w:r>
            <w:r>
              <w:rPr>
                <w:rStyle w:val="IndexLink"/>
                <w:rtl w:val="true"/>
              </w:rPr>
              <w:t>:</w:t>
              <w:tab/>
            </w:r>
            <w:r>
              <w:rPr>
                <w:rStyle w:val="IndexLink"/>
              </w:rPr>
              <w:t>210</w:t>
            </w:r>
          </w:hyperlink>
        </w:p>
        <w:p>
          <w:pPr>
            <w:pStyle w:val="Contents4"/>
            <w:tabs>
              <w:tab w:val="clear" w:pos="8176"/>
              <w:tab w:val="right" w:pos="9026" w:leader="dot"/>
            </w:tabs>
            <w:rPr/>
          </w:pPr>
          <w:hyperlink w:anchor="__RefHeading___Toc46333_218612877">
            <w:r>
              <w:rPr>
                <w:webHidden/>
                <w:rStyle w:val="IndexLink"/>
                <w:rtl w:val="true"/>
              </w:rPr>
              <w:t>پی نوشت ها</w:t>
            </w:r>
            <w:r>
              <w:rPr>
                <w:rStyle w:val="IndexLink"/>
                <w:rtl w:val="true"/>
              </w:rPr>
              <w:t>:</w:t>
              <w:tab/>
            </w:r>
            <w:r>
              <w:rPr>
                <w:rStyle w:val="IndexLink"/>
              </w:rPr>
              <w:t>210</w:t>
            </w:r>
          </w:hyperlink>
        </w:p>
        <w:p>
          <w:pPr>
            <w:pStyle w:val="Contents2"/>
            <w:tabs>
              <w:tab w:val="clear" w:pos="8743"/>
              <w:tab w:val="right" w:pos="9026" w:leader="dot"/>
            </w:tabs>
            <w:rPr/>
          </w:pPr>
          <w:hyperlink w:anchor="__RefHeading___Toc46335_218612877">
            <w:r>
              <w:rPr>
                <w:webHidden/>
                <w:rStyle w:val="IndexLink"/>
                <w:rtl w:val="true"/>
              </w:rPr>
              <w:t>فصل ششم</w:t>
            </w:r>
            <w:r>
              <w:rPr>
                <w:rStyle w:val="IndexLink"/>
                <w:rtl w:val="true"/>
              </w:rPr>
              <w:t xml:space="preserve">: </w:t>
            </w:r>
            <w:r>
              <w:rPr>
                <w:rStyle w:val="IndexLink"/>
                <w:rtl w:val="true"/>
              </w:rPr>
              <w:t>همسر و فرزندان</w:t>
            </w:r>
            <w:r>
              <w:rPr>
                <w:rStyle w:val="IndexLink"/>
                <w:rtl w:val="true"/>
              </w:rPr>
              <w:tab/>
            </w:r>
            <w:r>
              <w:rPr>
                <w:rStyle w:val="IndexLink"/>
              </w:rPr>
              <w:t>211</w:t>
            </w:r>
          </w:hyperlink>
        </w:p>
        <w:p>
          <w:pPr>
            <w:pStyle w:val="Contents3"/>
            <w:tabs>
              <w:tab w:val="clear" w:pos="8459"/>
              <w:tab w:val="right" w:pos="9026" w:leader="dot"/>
            </w:tabs>
            <w:rPr/>
          </w:pPr>
          <w:hyperlink w:anchor="__RefHeading___Toc46337_218612877">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46339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212</w:t>
            </w:r>
          </w:hyperlink>
        </w:p>
        <w:p>
          <w:pPr>
            <w:pStyle w:val="Contents4"/>
            <w:tabs>
              <w:tab w:val="clear" w:pos="8176"/>
              <w:tab w:val="right" w:pos="9026" w:leader="dot"/>
            </w:tabs>
            <w:rPr/>
          </w:pPr>
          <w:hyperlink w:anchor="__RefHeading___Toc46341_218612877">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6343_218612877">
            <w:r>
              <w:rPr>
                <w:webHidden/>
                <w:rStyle w:val="IndexLink"/>
                <w:rtl w:val="true"/>
              </w:rPr>
              <w:t>معرفی منابع جهت مطالعه بیشتر</w:t>
            </w:r>
            <w:r>
              <w:rPr>
                <w:rStyle w:val="IndexLink"/>
                <w:rtl w:val="true"/>
              </w:rPr>
              <w:t>:</w:t>
              <w:tab/>
            </w:r>
            <w:r>
              <w:rPr>
                <w:rStyle w:val="IndexLink"/>
              </w:rPr>
              <w:t>213</w:t>
            </w:r>
          </w:hyperlink>
        </w:p>
        <w:p>
          <w:pPr>
            <w:pStyle w:val="Contents4"/>
            <w:tabs>
              <w:tab w:val="clear" w:pos="8176"/>
              <w:tab w:val="right" w:pos="9026" w:leader="dot"/>
            </w:tabs>
            <w:rPr/>
          </w:pPr>
          <w:hyperlink w:anchor="__RefHeading___Toc46345_218612877">
            <w:r>
              <w:rPr>
                <w:webHidden/>
                <w:rStyle w:val="IndexLink"/>
                <w:rtl w:val="true"/>
              </w:rPr>
              <w:t>پی نوشت ها</w:t>
            </w:r>
            <w:r>
              <w:rPr>
                <w:rStyle w:val="IndexLink"/>
                <w:rtl w:val="true"/>
              </w:rPr>
              <w:t>:</w:t>
              <w:tab/>
            </w:r>
            <w:r>
              <w:rPr>
                <w:rStyle w:val="IndexLink"/>
              </w:rPr>
              <w:t>213</w:t>
            </w:r>
          </w:hyperlink>
        </w:p>
        <w:p>
          <w:pPr>
            <w:pStyle w:val="Contents3"/>
            <w:tabs>
              <w:tab w:val="clear" w:pos="8459"/>
              <w:tab w:val="right" w:pos="9026" w:leader="dot"/>
            </w:tabs>
            <w:rPr/>
          </w:pPr>
          <w:hyperlink w:anchor="__RefHeading___Toc46347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215</w:t>
            </w:r>
          </w:hyperlink>
        </w:p>
        <w:p>
          <w:pPr>
            <w:pStyle w:val="Contents4"/>
            <w:tabs>
              <w:tab w:val="clear" w:pos="8176"/>
              <w:tab w:val="right" w:pos="9026" w:leader="dot"/>
            </w:tabs>
            <w:rPr/>
          </w:pPr>
          <w:hyperlink w:anchor="__RefHeading___Toc46349_218612877">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6351_218612877">
            <w:r>
              <w:rPr>
                <w:webHidden/>
                <w:rStyle w:val="IndexLink"/>
                <w:rtl w:val="true"/>
              </w:rPr>
              <w:t>معرفی منابع جهت مطالعه بیشتر</w:t>
            </w:r>
            <w:r>
              <w:rPr>
                <w:rStyle w:val="IndexLink"/>
                <w:rtl w:val="true"/>
              </w:rPr>
              <w:t>:</w:t>
              <w:tab/>
            </w:r>
            <w:r>
              <w:rPr>
                <w:rStyle w:val="IndexLink"/>
              </w:rPr>
              <w:t>216</w:t>
            </w:r>
          </w:hyperlink>
        </w:p>
        <w:p>
          <w:pPr>
            <w:pStyle w:val="Contents4"/>
            <w:tabs>
              <w:tab w:val="clear" w:pos="8176"/>
              <w:tab w:val="right" w:pos="9026" w:leader="dot"/>
            </w:tabs>
            <w:rPr/>
          </w:pPr>
          <w:hyperlink w:anchor="__RefHeading___Toc46353_218612877">
            <w:r>
              <w:rPr>
                <w:webHidden/>
                <w:rStyle w:val="IndexLink"/>
                <w:rtl w:val="true"/>
              </w:rPr>
              <w:t>پی نوشت ها</w:t>
            </w:r>
            <w:r>
              <w:rPr>
                <w:rStyle w:val="IndexLink"/>
                <w:rtl w:val="true"/>
              </w:rPr>
              <w:t>:</w:t>
              <w:tab/>
            </w:r>
            <w:r>
              <w:rPr>
                <w:rStyle w:val="IndexLink"/>
              </w:rPr>
              <w:t>216</w:t>
            </w:r>
          </w:hyperlink>
        </w:p>
        <w:p>
          <w:pPr>
            <w:pStyle w:val="Contents3"/>
            <w:tabs>
              <w:tab w:val="clear" w:pos="8459"/>
              <w:tab w:val="right" w:pos="9026" w:leader="dot"/>
            </w:tabs>
            <w:rPr/>
          </w:pPr>
          <w:hyperlink w:anchor="__RefHeading___Toc46355_218612877">
            <w:r>
              <w:rPr>
                <w:webHidden/>
                <w:rStyle w:val="IndexLink"/>
                <w:rtl w:val="true"/>
              </w:rPr>
              <w:t>سوال</w:t>
            </w:r>
            <w:r>
              <w:rPr>
                <w:rStyle w:val="IndexLink"/>
                <w:rtl w:val="true"/>
              </w:rPr>
              <w:t xml:space="preserve">: </w:t>
            </w:r>
            <w:r>
              <w:rPr>
                <w:rStyle w:val="IndexLink"/>
              </w:rPr>
              <w:t>٣</w:t>
            </w:r>
            <w:r>
              <w:rPr>
                <w:rStyle w:val="IndexLink"/>
                <w:rtl w:val="true"/>
              </w:rPr>
              <w:t>)</w:t>
              <w:tab/>
            </w:r>
            <w:r>
              <w:rPr>
                <w:rStyle w:val="IndexLink"/>
              </w:rPr>
              <w:t>217</w:t>
            </w:r>
          </w:hyperlink>
        </w:p>
        <w:p>
          <w:pPr>
            <w:pStyle w:val="Contents4"/>
            <w:tabs>
              <w:tab w:val="clear" w:pos="8176"/>
              <w:tab w:val="right" w:pos="9026" w:leader="dot"/>
            </w:tabs>
            <w:rPr/>
          </w:pPr>
          <w:hyperlink w:anchor="__RefHeading___Toc46357_218612877">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46359_218612877">
            <w:r>
              <w:rPr>
                <w:webHidden/>
                <w:rStyle w:val="IndexLink"/>
                <w:rtl w:val="true"/>
              </w:rPr>
              <w:t xml:space="preserve">نتیجه </w:t>
            </w:r>
            <w:r>
              <w:rPr>
                <w:rStyle w:val="IndexLink"/>
                <w:rtl w:val="true"/>
              </w:rPr>
              <w:t>:</w:t>
              <w:tab/>
            </w:r>
            <w:r>
              <w:rPr>
                <w:rStyle w:val="IndexLink"/>
              </w:rPr>
              <w:t>219</w:t>
            </w:r>
          </w:hyperlink>
        </w:p>
        <w:p>
          <w:pPr>
            <w:pStyle w:val="Contents4"/>
            <w:tabs>
              <w:tab w:val="clear" w:pos="8176"/>
              <w:tab w:val="right" w:pos="9026" w:leader="dot"/>
            </w:tabs>
            <w:rPr/>
          </w:pPr>
          <w:hyperlink w:anchor="__RefHeading___Toc46361_218612877">
            <w:r>
              <w:rPr>
                <w:webHidden/>
                <w:rStyle w:val="IndexLink"/>
                <w:rtl w:val="true"/>
              </w:rPr>
              <w:t>معرفی منابع جهت مطالعه بیشتر</w:t>
            </w:r>
            <w:r>
              <w:rPr>
                <w:rStyle w:val="IndexLink"/>
                <w:rtl w:val="true"/>
              </w:rPr>
              <w:t>:</w:t>
              <w:tab/>
            </w:r>
            <w:r>
              <w:rPr>
                <w:rStyle w:val="IndexLink"/>
              </w:rPr>
              <w:t>219</w:t>
            </w:r>
          </w:hyperlink>
        </w:p>
        <w:p>
          <w:pPr>
            <w:pStyle w:val="Contents4"/>
            <w:tabs>
              <w:tab w:val="clear" w:pos="8176"/>
              <w:tab w:val="right" w:pos="9026" w:leader="dot"/>
            </w:tabs>
            <w:rPr/>
          </w:pPr>
          <w:hyperlink w:anchor="__RefHeading___Toc46363_218612877">
            <w:r>
              <w:rPr>
                <w:webHidden/>
                <w:rStyle w:val="IndexLink"/>
                <w:rtl w:val="true"/>
              </w:rPr>
              <w:t>پی نوشت ها</w:t>
            </w:r>
            <w:r>
              <w:rPr>
                <w:rStyle w:val="IndexLink"/>
                <w:rtl w:val="true"/>
              </w:rPr>
              <w:t>:</w:t>
              <w:tab/>
            </w:r>
            <w:r>
              <w:rPr>
                <w:rStyle w:val="IndexLink"/>
              </w:rPr>
              <w:t>219</w:t>
            </w:r>
          </w:hyperlink>
        </w:p>
        <w:p>
          <w:pPr>
            <w:pStyle w:val="Contents3"/>
            <w:tabs>
              <w:tab w:val="clear" w:pos="8459"/>
              <w:tab w:val="right" w:pos="9026" w:leader="dot"/>
            </w:tabs>
            <w:rPr/>
          </w:pPr>
          <w:hyperlink w:anchor="__RefHeading___Toc46365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221</w:t>
            </w:r>
          </w:hyperlink>
        </w:p>
        <w:p>
          <w:pPr>
            <w:pStyle w:val="Contents4"/>
            <w:tabs>
              <w:tab w:val="clear" w:pos="8176"/>
              <w:tab w:val="right" w:pos="9026" w:leader="dot"/>
            </w:tabs>
            <w:rPr/>
          </w:pPr>
          <w:hyperlink w:anchor="__RefHeading___Toc46367_218612877">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46369_218612877">
            <w:r>
              <w:rPr>
                <w:webHidden/>
                <w:rStyle w:val="IndexLink"/>
                <w:rtl w:val="true"/>
              </w:rPr>
              <w:t>اما روایت</w:t>
            </w:r>
            <w:r>
              <w:rPr>
                <w:rStyle w:val="IndexLink"/>
                <w:rtl w:val="true"/>
              </w:rPr>
              <w:t>:</w:t>
              <w:tab/>
            </w:r>
            <w:r>
              <w:rPr>
                <w:rStyle w:val="IndexLink"/>
              </w:rPr>
              <w:t>221</w:t>
            </w:r>
          </w:hyperlink>
        </w:p>
        <w:p>
          <w:pPr>
            <w:pStyle w:val="Contents4"/>
            <w:tabs>
              <w:tab w:val="clear" w:pos="8176"/>
              <w:tab w:val="right" w:pos="9026" w:leader="dot"/>
            </w:tabs>
            <w:rPr/>
          </w:pPr>
          <w:hyperlink w:anchor="__RefHeading___Toc46371_218612877">
            <w:r>
              <w:rPr>
                <w:webHidden/>
                <w:rStyle w:val="IndexLink"/>
                <w:rtl w:val="true"/>
              </w:rPr>
              <w:t>قبر شهربانو</w:t>
            </w:r>
            <w:r>
              <w:rPr>
                <w:rStyle w:val="IndexLink"/>
                <w:rtl w:val="true"/>
              </w:rPr>
              <w:t>:</w:t>
              <w:tab/>
            </w:r>
            <w:r>
              <w:rPr>
                <w:rStyle w:val="IndexLink"/>
              </w:rPr>
              <w:t>222</w:t>
            </w:r>
          </w:hyperlink>
        </w:p>
        <w:p>
          <w:pPr>
            <w:pStyle w:val="Contents4"/>
            <w:tabs>
              <w:tab w:val="clear" w:pos="8176"/>
              <w:tab w:val="right" w:pos="9026" w:leader="dot"/>
            </w:tabs>
            <w:rPr/>
          </w:pPr>
          <w:hyperlink w:anchor="__RefHeading___Toc46373_218612877">
            <w:r>
              <w:rPr>
                <w:webHidden/>
                <w:rStyle w:val="IndexLink"/>
                <w:rtl w:val="true"/>
              </w:rPr>
              <w:t>معرفی منابع جهت مطالعه بیشتر</w:t>
            </w:r>
            <w:r>
              <w:rPr>
                <w:rStyle w:val="IndexLink"/>
                <w:rtl w:val="true"/>
              </w:rPr>
              <w:t>:</w:t>
              <w:tab/>
            </w:r>
            <w:r>
              <w:rPr>
                <w:rStyle w:val="IndexLink"/>
              </w:rPr>
              <w:t>225</w:t>
            </w:r>
          </w:hyperlink>
        </w:p>
        <w:p>
          <w:pPr>
            <w:pStyle w:val="Contents4"/>
            <w:tabs>
              <w:tab w:val="clear" w:pos="8176"/>
              <w:tab w:val="right" w:pos="9026" w:leader="dot"/>
            </w:tabs>
            <w:rPr/>
          </w:pPr>
          <w:hyperlink w:anchor="__RefHeading___Toc46375_218612877">
            <w:r>
              <w:rPr>
                <w:webHidden/>
                <w:rStyle w:val="IndexLink"/>
                <w:rtl w:val="true"/>
              </w:rPr>
              <w:t>پی نوشت ها</w:t>
            </w:r>
            <w:r>
              <w:rPr>
                <w:rStyle w:val="IndexLink"/>
                <w:rtl w:val="true"/>
              </w:rPr>
              <w:t>:</w:t>
              <w:tab/>
            </w:r>
            <w:r>
              <w:rPr>
                <w:rStyle w:val="IndexLink"/>
              </w:rPr>
              <w:t>225</w:t>
            </w:r>
          </w:hyperlink>
        </w:p>
        <w:p>
          <w:pPr>
            <w:pStyle w:val="Contents3"/>
            <w:tabs>
              <w:tab w:val="clear" w:pos="8459"/>
              <w:tab w:val="right" w:pos="9026" w:leader="dot"/>
            </w:tabs>
            <w:rPr/>
          </w:pPr>
          <w:hyperlink w:anchor="__RefHeading___Toc46377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226</w:t>
            </w:r>
          </w:hyperlink>
        </w:p>
        <w:p>
          <w:pPr>
            <w:pStyle w:val="Contents4"/>
            <w:tabs>
              <w:tab w:val="clear" w:pos="8176"/>
              <w:tab w:val="right" w:pos="9026" w:leader="dot"/>
            </w:tabs>
            <w:rPr/>
          </w:pPr>
          <w:hyperlink w:anchor="__RefHeading___Toc46379_218612877">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46381_218612877">
            <w:r>
              <w:rPr>
                <w:webHidden/>
                <w:rStyle w:val="IndexLink"/>
                <w:rtl w:val="true"/>
              </w:rPr>
              <w:t>معرفی منابع جهت مطالعه بیشتر</w:t>
            </w:r>
            <w:r>
              <w:rPr>
                <w:rStyle w:val="IndexLink"/>
                <w:rtl w:val="true"/>
              </w:rPr>
              <w:t>:</w:t>
              <w:tab/>
            </w:r>
            <w:r>
              <w:rPr>
                <w:rStyle w:val="IndexLink"/>
              </w:rPr>
              <w:t>228</w:t>
            </w:r>
          </w:hyperlink>
        </w:p>
        <w:p>
          <w:pPr>
            <w:pStyle w:val="Contents4"/>
            <w:tabs>
              <w:tab w:val="clear" w:pos="8176"/>
              <w:tab w:val="right" w:pos="9026" w:leader="dot"/>
            </w:tabs>
            <w:rPr/>
          </w:pPr>
          <w:hyperlink w:anchor="__RefHeading___Toc46383_218612877">
            <w:r>
              <w:rPr>
                <w:webHidden/>
                <w:rStyle w:val="IndexLink"/>
                <w:rtl w:val="true"/>
              </w:rPr>
              <w:t>پی نوشت ها</w:t>
            </w:r>
            <w:r>
              <w:rPr>
                <w:rStyle w:val="IndexLink"/>
                <w:rtl w:val="true"/>
              </w:rPr>
              <w:t>:</w:t>
              <w:tab/>
            </w:r>
            <w:r>
              <w:rPr>
                <w:rStyle w:val="IndexLink"/>
              </w:rPr>
              <w:t>228</w:t>
            </w:r>
          </w:hyperlink>
        </w:p>
        <w:p>
          <w:pPr>
            <w:pStyle w:val="Contents3"/>
            <w:tabs>
              <w:tab w:val="clear" w:pos="8459"/>
              <w:tab w:val="right" w:pos="9026" w:leader="dot"/>
            </w:tabs>
            <w:rPr/>
          </w:pPr>
          <w:hyperlink w:anchor="__RefHeading___Toc46385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229</w:t>
            </w:r>
          </w:hyperlink>
        </w:p>
        <w:p>
          <w:pPr>
            <w:pStyle w:val="Contents4"/>
            <w:tabs>
              <w:tab w:val="clear" w:pos="8176"/>
              <w:tab w:val="right" w:pos="9026" w:leader="dot"/>
            </w:tabs>
            <w:rPr/>
          </w:pPr>
          <w:hyperlink w:anchor="__RefHeading___Toc46387_218612877">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46389_218612877">
            <w:r>
              <w:rPr>
                <w:webHidden/>
                <w:rStyle w:val="IndexLink"/>
                <w:rtl w:val="true"/>
              </w:rPr>
              <w:t>معرفی منابع جهت مطالعه بیشتر</w:t>
            </w:r>
            <w:r>
              <w:rPr>
                <w:rStyle w:val="IndexLink"/>
                <w:rtl w:val="true"/>
              </w:rPr>
              <w:t>:</w:t>
              <w:tab/>
            </w:r>
            <w:r>
              <w:rPr>
                <w:rStyle w:val="IndexLink"/>
              </w:rPr>
              <w:t>233</w:t>
            </w:r>
          </w:hyperlink>
        </w:p>
        <w:p>
          <w:pPr>
            <w:pStyle w:val="Contents4"/>
            <w:tabs>
              <w:tab w:val="clear" w:pos="8176"/>
              <w:tab w:val="right" w:pos="9026" w:leader="dot"/>
            </w:tabs>
            <w:rPr/>
          </w:pPr>
          <w:hyperlink w:anchor="__RefHeading___Toc46391_218612877">
            <w:r>
              <w:rPr>
                <w:webHidden/>
                <w:rStyle w:val="IndexLink"/>
                <w:rtl w:val="true"/>
              </w:rPr>
              <w:t>پی نوشت ها</w:t>
            </w:r>
            <w:r>
              <w:rPr>
                <w:rStyle w:val="IndexLink"/>
                <w:rtl w:val="true"/>
              </w:rPr>
              <w:t>:</w:t>
              <w:tab/>
            </w:r>
            <w:r>
              <w:rPr>
                <w:rStyle w:val="IndexLink"/>
              </w:rPr>
              <w:t>233</w:t>
            </w:r>
          </w:hyperlink>
        </w:p>
        <w:p>
          <w:pPr>
            <w:pStyle w:val="Contents2"/>
            <w:tabs>
              <w:tab w:val="clear" w:pos="8743"/>
              <w:tab w:val="right" w:pos="9026" w:leader="dot"/>
            </w:tabs>
            <w:rPr/>
          </w:pPr>
          <w:hyperlink w:anchor="__RefHeading___Toc46393_218612877">
            <w:r>
              <w:rPr>
                <w:webHidden/>
                <w:rStyle w:val="IndexLink"/>
                <w:rtl w:val="true"/>
              </w:rPr>
              <w:t>فصل هفتم</w:t>
            </w:r>
            <w:r>
              <w:rPr>
                <w:rStyle w:val="IndexLink"/>
                <w:rtl w:val="true"/>
              </w:rPr>
              <w:t xml:space="preserve">: </w:t>
            </w:r>
            <w:r>
              <w:rPr>
                <w:rStyle w:val="IndexLink"/>
                <w:rtl w:val="true"/>
              </w:rPr>
              <w:t>شهدای کربلا و یاران امام</w:t>
            </w:r>
            <w:r>
              <w:rPr>
                <w:rStyle w:val="IndexLink"/>
                <w:rtl w:val="true"/>
              </w:rPr>
              <w:tab/>
            </w:r>
            <w:r>
              <w:rPr>
                <w:rStyle w:val="IndexLink"/>
              </w:rPr>
              <w:t>235</w:t>
            </w:r>
          </w:hyperlink>
        </w:p>
        <w:p>
          <w:pPr>
            <w:pStyle w:val="Contents3"/>
            <w:tabs>
              <w:tab w:val="clear" w:pos="8459"/>
              <w:tab w:val="right" w:pos="9026" w:leader="dot"/>
            </w:tabs>
            <w:rPr/>
          </w:pPr>
          <w:hyperlink w:anchor="__RefHeading___Toc46395_218612877">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46397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236</w:t>
            </w:r>
          </w:hyperlink>
        </w:p>
        <w:p>
          <w:pPr>
            <w:pStyle w:val="Contents4"/>
            <w:tabs>
              <w:tab w:val="clear" w:pos="8176"/>
              <w:tab w:val="right" w:pos="9026" w:leader="dot"/>
            </w:tabs>
            <w:rPr/>
          </w:pPr>
          <w:hyperlink w:anchor="__RefHeading___Toc46399_218612877">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6401_218612877">
            <w:r>
              <w:rPr>
                <w:webHidden/>
                <w:rStyle w:val="IndexLink"/>
                <w:rtl w:val="true"/>
              </w:rPr>
              <w:t>معرفی منابع جهت مطالعه بیشتر</w:t>
            </w:r>
            <w:r>
              <w:rPr>
                <w:rStyle w:val="IndexLink"/>
                <w:rtl w:val="true"/>
              </w:rPr>
              <w:t>:</w:t>
              <w:tab/>
            </w:r>
            <w:r>
              <w:rPr>
                <w:rStyle w:val="IndexLink"/>
              </w:rPr>
              <w:t>238</w:t>
            </w:r>
          </w:hyperlink>
        </w:p>
        <w:p>
          <w:pPr>
            <w:pStyle w:val="Contents4"/>
            <w:tabs>
              <w:tab w:val="clear" w:pos="8176"/>
              <w:tab w:val="right" w:pos="9026" w:leader="dot"/>
            </w:tabs>
            <w:rPr/>
          </w:pPr>
          <w:hyperlink w:anchor="__RefHeading___Toc46403_218612877">
            <w:r>
              <w:rPr>
                <w:webHidden/>
                <w:rStyle w:val="IndexLink"/>
                <w:rtl w:val="true"/>
              </w:rPr>
              <w:t>پی نوشت ها</w:t>
            </w:r>
            <w:r>
              <w:rPr>
                <w:rStyle w:val="IndexLink"/>
                <w:rtl w:val="true"/>
              </w:rPr>
              <w:t>:</w:t>
              <w:tab/>
            </w:r>
            <w:r>
              <w:rPr>
                <w:rStyle w:val="IndexLink"/>
              </w:rPr>
              <w:t>238</w:t>
            </w:r>
          </w:hyperlink>
        </w:p>
        <w:p>
          <w:pPr>
            <w:pStyle w:val="Contents3"/>
            <w:tabs>
              <w:tab w:val="clear" w:pos="8459"/>
              <w:tab w:val="right" w:pos="9026" w:leader="dot"/>
            </w:tabs>
            <w:rPr/>
          </w:pPr>
          <w:hyperlink w:anchor="__RefHeading___Toc46405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239</w:t>
            </w:r>
          </w:hyperlink>
        </w:p>
        <w:p>
          <w:pPr>
            <w:pStyle w:val="Contents4"/>
            <w:tabs>
              <w:tab w:val="clear" w:pos="8176"/>
              <w:tab w:val="right" w:pos="9026" w:leader="dot"/>
            </w:tabs>
            <w:rPr/>
          </w:pPr>
          <w:hyperlink w:anchor="__RefHeading___Toc46407_218612877">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46409_218612877">
            <w:r>
              <w:rPr>
                <w:webHidden/>
                <w:rStyle w:val="IndexLink"/>
                <w:rtl w:val="true"/>
              </w:rPr>
              <w:t>معرفی منابع جهت مطالعه بیشتر</w:t>
            </w:r>
            <w:r>
              <w:rPr>
                <w:rStyle w:val="IndexLink"/>
                <w:rtl w:val="true"/>
              </w:rPr>
              <w:t>:</w:t>
              <w:tab/>
            </w:r>
            <w:r>
              <w:rPr>
                <w:rStyle w:val="IndexLink"/>
              </w:rPr>
              <w:t>241</w:t>
            </w:r>
          </w:hyperlink>
        </w:p>
        <w:p>
          <w:pPr>
            <w:pStyle w:val="Contents4"/>
            <w:tabs>
              <w:tab w:val="clear" w:pos="8176"/>
              <w:tab w:val="right" w:pos="9026" w:leader="dot"/>
            </w:tabs>
            <w:rPr/>
          </w:pPr>
          <w:hyperlink w:anchor="__RefHeading___Toc46411_218612877">
            <w:r>
              <w:rPr>
                <w:webHidden/>
                <w:rStyle w:val="IndexLink"/>
                <w:rtl w:val="true"/>
              </w:rPr>
              <w:t>پی نوشت ها</w:t>
            </w:r>
            <w:r>
              <w:rPr>
                <w:rStyle w:val="IndexLink"/>
                <w:rtl w:val="true"/>
              </w:rPr>
              <w:t>:</w:t>
              <w:tab/>
            </w:r>
            <w:r>
              <w:rPr>
                <w:rStyle w:val="IndexLink"/>
              </w:rPr>
              <w:t>241</w:t>
            </w:r>
          </w:hyperlink>
        </w:p>
        <w:p>
          <w:pPr>
            <w:pStyle w:val="Contents3"/>
            <w:tabs>
              <w:tab w:val="clear" w:pos="8459"/>
              <w:tab w:val="right" w:pos="9026" w:leader="dot"/>
            </w:tabs>
            <w:rPr/>
          </w:pPr>
          <w:hyperlink w:anchor="__RefHeading___Toc46413_218612877">
            <w:r>
              <w:rPr>
                <w:webHidden/>
                <w:rStyle w:val="IndexLink"/>
                <w:rtl w:val="true"/>
              </w:rPr>
              <w:t>سوال</w:t>
            </w:r>
            <w:r>
              <w:rPr>
                <w:rStyle w:val="IndexLink"/>
                <w:rtl w:val="true"/>
              </w:rPr>
              <w:t xml:space="preserve">: </w:t>
            </w:r>
            <w:r>
              <w:rPr>
                <w:rStyle w:val="IndexLink"/>
              </w:rPr>
              <w:t>٣</w:t>
            </w:r>
            <w:r>
              <w:rPr>
                <w:rStyle w:val="IndexLink"/>
                <w:rtl w:val="true"/>
              </w:rPr>
              <w:t>)</w:t>
              <w:tab/>
            </w:r>
            <w:r>
              <w:rPr>
                <w:rStyle w:val="IndexLink"/>
              </w:rPr>
              <w:t>242</w:t>
            </w:r>
          </w:hyperlink>
        </w:p>
        <w:p>
          <w:pPr>
            <w:pStyle w:val="Contents4"/>
            <w:tabs>
              <w:tab w:val="clear" w:pos="8176"/>
              <w:tab w:val="right" w:pos="9026" w:leader="dot"/>
            </w:tabs>
            <w:rPr/>
          </w:pPr>
          <w:hyperlink w:anchor="__RefHeading___Toc46415_21861287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46417_218612877">
            <w:r>
              <w:rPr>
                <w:webHidden/>
                <w:rStyle w:val="IndexLink"/>
                <w:rtl w:val="true"/>
              </w:rPr>
              <w:t>نتیجه گیری</w:t>
            </w:r>
            <w:r>
              <w:rPr>
                <w:rStyle w:val="IndexLink"/>
                <w:rtl w:val="true"/>
              </w:rPr>
              <w:t>:</w:t>
              <w:tab/>
            </w:r>
            <w:r>
              <w:rPr>
                <w:rStyle w:val="IndexLink"/>
              </w:rPr>
              <w:t>243</w:t>
            </w:r>
          </w:hyperlink>
        </w:p>
        <w:p>
          <w:pPr>
            <w:pStyle w:val="Contents4"/>
            <w:tabs>
              <w:tab w:val="clear" w:pos="8176"/>
              <w:tab w:val="right" w:pos="9026" w:leader="dot"/>
            </w:tabs>
            <w:rPr/>
          </w:pPr>
          <w:hyperlink w:anchor="__RefHeading___Toc46419_218612877">
            <w:r>
              <w:rPr>
                <w:webHidden/>
                <w:rStyle w:val="IndexLink"/>
                <w:rtl w:val="true"/>
              </w:rPr>
              <w:t>معرفی منابع جهت مطالعه بیشتر</w:t>
            </w:r>
            <w:r>
              <w:rPr>
                <w:rStyle w:val="IndexLink"/>
                <w:rtl w:val="true"/>
              </w:rPr>
              <w:t>:</w:t>
              <w:tab/>
            </w:r>
            <w:r>
              <w:rPr>
                <w:rStyle w:val="IndexLink"/>
              </w:rPr>
              <w:t>244</w:t>
            </w:r>
          </w:hyperlink>
        </w:p>
        <w:p>
          <w:pPr>
            <w:pStyle w:val="Contents4"/>
            <w:tabs>
              <w:tab w:val="clear" w:pos="8176"/>
              <w:tab w:val="right" w:pos="9026" w:leader="dot"/>
            </w:tabs>
            <w:rPr/>
          </w:pPr>
          <w:hyperlink w:anchor="__RefHeading___Toc46421_218612877">
            <w:r>
              <w:rPr>
                <w:webHidden/>
                <w:rStyle w:val="IndexLink"/>
                <w:rtl w:val="true"/>
              </w:rPr>
              <w:t>پی نوشت ها</w:t>
            </w:r>
            <w:r>
              <w:rPr>
                <w:rStyle w:val="IndexLink"/>
                <w:rtl w:val="true"/>
              </w:rPr>
              <w:t>:</w:t>
              <w:tab/>
            </w:r>
            <w:r>
              <w:rPr>
                <w:rStyle w:val="IndexLink"/>
              </w:rPr>
              <w:t>244</w:t>
            </w:r>
          </w:hyperlink>
        </w:p>
        <w:p>
          <w:pPr>
            <w:pStyle w:val="Contents3"/>
            <w:tabs>
              <w:tab w:val="clear" w:pos="8459"/>
              <w:tab w:val="right" w:pos="9026" w:leader="dot"/>
            </w:tabs>
            <w:rPr/>
          </w:pPr>
          <w:hyperlink w:anchor="__RefHeading___Toc46423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245</w:t>
            </w:r>
          </w:hyperlink>
        </w:p>
        <w:p>
          <w:pPr>
            <w:pStyle w:val="Contents4"/>
            <w:tabs>
              <w:tab w:val="clear" w:pos="8176"/>
              <w:tab w:val="right" w:pos="9026" w:leader="dot"/>
            </w:tabs>
            <w:rPr/>
          </w:pPr>
          <w:hyperlink w:anchor="__RefHeading___Toc46425_218612877">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46427_218612877">
            <w:r>
              <w:rPr>
                <w:webHidden/>
                <w:rStyle w:val="IndexLink"/>
                <w:rtl w:val="true"/>
              </w:rPr>
              <w:t>معرفی منابع جهت مطالعه بیشتر</w:t>
            </w:r>
            <w:r>
              <w:rPr>
                <w:rStyle w:val="IndexLink"/>
                <w:rtl w:val="true"/>
              </w:rPr>
              <w:t>:</w:t>
              <w:tab/>
            </w:r>
            <w:r>
              <w:rPr>
                <w:rStyle w:val="IndexLink"/>
              </w:rPr>
              <w:t>247</w:t>
            </w:r>
          </w:hyperlink>
        </w:p>
        <w:p>
          <w:pPr>
            <w:pStyle w:val="Contents4"/>
            <w:tabs>
              <w:tab w:val="clear" w:pos="8176"/>
              <w:tab w:val="right" w:pos="9026" w:leader="dot"/>
            </w:tabs>
            <w:rPr/>
          </w:pPr>
          <w:hyperlink w:anchor="__RefHeading___Toc46429_218612877">
            <w:r>
              <w:rPr>
                <w:webHidden/>
                <w:rStyle w:val="IndexLink"/>
                <w:rtl w:val="true"/>
              </w:rPr>
              <w:t>پی نوشت ها</w:t>
            </w:r>
            <w:r>
              <w:rPr>
                <w:rStyle w:val="IndexLink"/>
                <w:rtl w:val="true"/>
              </w:rPr>
              <w:t>:</w:t>
              <w:tab/>
            </w:r>
            <w:r>
              <w:rPr>
                <w:rStyle w:val="IndexLink"/>
              </w:rPr>
              <w:t>247</w:t>
            </w:r>
          </w:hyperlink>
        </w:p>
        <w:p>
          <w:pPr>
            <w:pStyle w:val="Contents3"/>
            <w:tabs>
              <w:tab w:val="clear" w:pos="8459"/>
              <w:tab w:val="right" w:pos="9026" w:leader="dot"/>
            </w:tabs>
            <w:rPr/>
          </w:pPr>
          <w:hyperlink w:anchor="__RefHeading___Toc46431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248</w:t>
            </w:r>
          </w:hyperlink>
        </w:p>
        <w:p>
          <w:pPr>
            <w:pStyle w:val="Contents4"/>
            <w:tabs>
              <w:tab w:val="clear" w:pos="8176"/>
              <w:tab w:val="right" w:pos="9026" w:leader="dot"/>
            </w:tabs>
            <w:rPr/>
          </w:pPr>
          <w:hyperlink w:anchor="__RefHeading___Toc46433_21861287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46435_218612877">
            <w:r>
              <w:rPr>
                <w:webHidden/>
                <w:rStyle w:val="IndexLink"/>
                <w:rtl w:val="true"/>
              </w:rPr>
              <w:t>معرفی منابع جهت مطالعه بیشتر</w:t>
            </w:r>
            <w:r>
              <w:rPr>
                <w:rStyle w:val="IndexLink"/>
                <w:rtl w:val="true"/>
              </w:rPr>
              <w:t>:</w:t>
              <w:tab/>
            </w:r>
            <w:r>
              <w:rPr>
                <w:rStyle w:val="IndexLink"/>
              </w:rPr>
              <w:t>251</w:t>
            </w:r>
          </w:hyperlink>
        </w:p>
        <w:p>
          <w:pPr>
            <w:pStyle w:val="Contents4"/>
            <w:tabs>
              <w:tab w:val="clear" w:pos="8176"/>
              <w:tab w:val="right" w:pos="9026" w:leader="dot"/>
            </w:tabs>
            <w:rPr/>
          </w:pPr>
          <w:hyperlink w:anchor="__RefHeading___Toc46437_218612877">
            <w:r>
              <w:rPr>
                <w:webHidden/>
                <w:rStyle w:val="IndexLink"/>
                <w:rtl w:val="true"/>
              </w:rPr>
              <w:t>پی نوشت ها</w:t>
            </w:r>
            <w:r>
              <w:rPr>
                <w:rStyle w:val="IndexLink"/>
                <w:rtl w:val="true"/>
              </w:rPr>
              <w:t>:</w:t>
              <w:tab/>
            </w:r>
            <w:r>
              <w:rPr>
                <w:rStyle w:val="IndexLink"/>
              </w:rPr>
              <w:t>251</w:t>
            </w:r>
          </w:hyperlink>
        </w:p>
        <w:p>
          <w:pPr>
            <w:pStyle w:val="Contents3"/>
            <w:tabs>
              <w:tab w:val="clear" w:pos="8459"/>
              <w:tab w:val="right" w:pos="9026" w:leader="dot"/>
            </w:tabs>
            <w:rPr/>
          </w:pPr>
          <w:hyperlink w:anchor="__RefHeading___Toc46439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252</w:t>
            </w:r>
          </w:hyperlink>
        </w:p>
        <w:p>
          <w:pPr>
            <w:pStyle w:val="Contents4"/>
            <w:tabs>
              <w:tab w:val="clear" w:pos="8176"/>
              <w:tab w:val="right" w:pos="9026" w:leader="dot"/>
            </w:tabs>
            <w:rPr/>
          </w:pPr>
          <w:hyperlink w:anchor="__RefHeading___Toc46441_218612877">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46443_218612877">
            <w:r>
              <w:rPr>
                <w:webHidden/>
                <w:rStyle w:val="IndexLink"/>
                <w:rtl w:val="true"/>
              </w:rPr>
              <w:t>معرفی منابع جهت مطالعه بیشتر</w:t>
            </w:r>
            <w:r>
              <w:rPr>
                <w:rStyle w:val="IndexLink"/>
                <w:rtl w:val="true"/>
              </w:rPr>
              <w:t>:</w:t>
              <w:tab/>
            </w:r>
            <w:r>
              <w:rPr>
                <w:rStyle w:val="IndexLink"/>
              </w:rPr>
              <w:t>254</w:t>
            </w:r>
          </w:hyperlink>
        </w:p>
        <w:p>
          <w:pPr>
            <w:pStyle w:val="Contents4"/>
            <w:tabs>
              <w:tab w:val="clear" w:pos="8176"/>
              <w:tab w:val="right" w:pos="9026" w:leader="dot"/>
            </w:tabs>
            <w:rPr/>
          </w:pPr>
          <w:hyperlink w:anchor="__RefHeading___Toc46445_218612877">
            <w:r>
              <w:rPr>
                <w:webHidden/>
                <w:rStyle w:val="IndexLink"/>
                <w:rtl w:val="true"/>
              </w:rPr>
              <w:t>پی نوشت ها</w:t>
            </w:r>
            <w:r>
              <w:rPr>
                <w:rStyle w:val="IndexLink"/>
                <w:rtl w:val="true"/>
              </w:rPr>
              <w:t>:</w:t>
              <w:tab/>
            </w:r>
            <w:r>
              <w:rPr>
                <w:rStyle w:val="IndexLink"/>
              </w:rPr>
              <w:t>254</w:t>
            </w:r>
          </w:hyperlink>
        </w:p>
        <w:p>
          <w:pPr>
            <w:pStyle w:val="Contents3"/>
            <w:tabs>
              <w:tab w:val="clear" w:pos="8459"/>
              <w:tab w:val="right" w:pos="9026" w:leader="dot"/>
            </w:tabs>
            <w:rPr/>
          </w:pPr>
          <w:hyperlink w:anchor="__RefHeading___Toc46447_218612877">
            <w:r>
              <w:rPr>
                <w:webHidden/>
                <w:rStyle w:val="IndexLink"/>
                <w:rtl w:val="true"/>
              </w:rPr>
              <w:t>سوال</w:t>
            </w:r>
            <w:r>
              <w:rPr>
                <w:rStyle w:val="IndexLink"/>
                <w:rtl w:val="true"/>
              </w:rPr>
              <w:t xml:space="preserve">: </w:t>
            </w:r>
            <w:r>
              <w:rPr>
                <w:rStyle w:val="IndexLink"/>
              </w:rPr>
              <w:t>٧</w:t>
            </w:r>
            <w:r>
              <w:rPr>
                <w:rStyle w:val="IndexLink"/>
                <w:rtl w:val="true"/>
              </w:rPr>
              <w:t>)</w:t>
              <w:tab/>
            </w:r>
            <w:r>
              <w:rPr>
                <w:rStyle w:val="IndexLink"/>
              </w:rPr>
              <w:t>256</w:t>
            </w:r>
          </w:hyperlink>
        </w:p>
        <w:p>
          <w:pPr>
            <w:pStyle w:val="Contents4"/>
            <w:tabs>
              <w:tab w:val="clear" w:pos="8176"/>
              <w:tab w:val="right" w:pos="9026" w:leader="dot"/>
            </w:tabs>
            <w:rPr/>
          </w:pPr>
          <w:hyperlink w:anchor="__RefHeading___Toc46449_218612877">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6451_218612877">
            <w:r>
              <w:rPr>
                <w:webHidden/>
                <w:rStyle w:val="IndexLink"/>
                <w:rtl w:val="true"/>
              </w:rPr>
              <w:t>پی نوشت ها</w:t>
            </w:r>
            <w:r>
              <w:rPr>
                <w:rStyle w:val="IndexLink"/>
                <w:rtl w:val="true"/>
              </w:rPr>
              <w:t>:</w:t>
              <w:tab/>
            </w:r>
            <w:r>
              <w:rPr>
                <w:rStyle w:val="IndexLink"/>
              </w:rPr>
              <w:t>257</w:t>
            </w:r>
          </w:hyperlink>
        </w:p>
        <w:p>
          <w:pPr>
            <w:pStyle w:val="Contents3"/>
            <w:tabs>
              <w:tab w:val="clear" w:pos="8459"/>
              <w:tab w:val="right" w:pos="9026" w:leader="dot"/>
            </w:tabs>
            <w:rPr/>
          </w:pPr>
          <w:hyperlink w:anchor="__RefHeading___Toc46453_218612877">
            <w:r>
              <w:rPr>
                <w:webHidden/>
                <w:rStyle w:val="IndexLink"/>
                <w:rtl w:val="true"/>
              </w:rPr>
              <w:t>سوال</w:t>
            </w:r>
            <w:r>
              <w:rPr>
                <w:rStyle w:val="IndexLink"/>
                <w:rtl w:val="true"/>
              </w:rPr>
              <w:t xml:space="preserve">: </w:t>
            </w:r>
            <w:r>
              <w:rPr>
                <w:rStyle w:val="IndexLink"/>
              </w:rPr>
              <w:t>٨</w:t>
            </w:r>
            <w:r>
              <w:rPr>
                <w:rStyle w:val="IndexLink"/>
                <w:rtl w:val="true"/>
              </w:rPr>
              <w:t>)</w:t>
              <w:tab/>
            </w:r>
            <w:r>
              <w:rPr>
                <w:rStyle w:val="IndexLink"/>
              </w:rPr>
              <w:t>258</w:t>
            </w:r>
          </w:hyperlink>
        </w:p>
        <w:p>
          <w:pPr>
            <w:pStyle w:val="Contents4"/>
            <w:tabs>
              <w:tab w:val="clear" w:pos="8176"/>
              <w:tab w:val="right" w:pos="9026" w:leader="dot"/>
            </w:tabs>
            <w:rPr/>
          </w:pPr>
          <w:hyperlink w:anchor="__RefHeading___Toc46455_218612877">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46457_218612877">
            <w:r>
              <w:rPr>
                <w:webHidden/>
                <w:rStyle w:val="IndexLink"/>
                <w:rtl w:val="true"/>
              </w:rPr>
              <w:t>هنگام خروج از مدینه</w:t>
            </w:r>
            <w:r>
              <w:rPr>
                <w:rStyle w:val="IndexLink"/>
                <w:rtl w:val="true"/>
              </w:rPr>
              <w:tab/>
            </w:r>
            <w:r>
              <w:rPr>
                <w:rStyle w:val="IndexLink"/>
              </w:rPr>
              <w:t>258</w:t>
            </w:r>
          </w:hyperlink>
        </w:p>
        <w:p>
          <w:pPr>
            <w:pStyle w:val="Contents4"/>
            <w:tabs>
              <w:tab w:val="clear" w:pos="8176"/>
              <w:tab w:val="right" w:pos="9026" w:leader="dot"/>
            </w:tabs>
            <w:rPr/>
          </w:pPr>
          <w:hyperlink w:anchor="__RefHeading___Toc46459_218612877">
            <w:r>
              <w:rPr>
                <w:webHidden/>
                <w:rStyle w:val="IndexLink"/>
                <w:rtl w:val="true"/>
              </w:rPr>
              <w:t>هنگام خروج از مکه</w:t>
            </w:r>
            <w:r>
              <w:rPr>
                <w:rStyle w:val="IndexLink"/>
                <w:rtl w:val="true"/>
              </w:rPr>
              <w:tab/>
            </w:r>
            <w:r>
              <w:rPr>
                <w:rStyle w:val="IndexLink"/>
              </w:rPr>
              <w:t>259</w:t>
            </w:r>
          </w:hyperlink>
        </w:p>
        <w:p>
          <w:pPr>
            <w:pStyle w:val="Contents4"/>
            <w:tabs>
              <w:tab w:val="clear" w:pos="8176"/>
              <w:tab w:val="right" w:pos="9026" w:leader="dot"/>
            </w:tabs>
            <w:rPr/>
          </w:pPr>
          <w:hyperlink w:anchor="__RefHeading___Toc46461_218612877">
            <w:r>
              <w:rPr>
                <w:webHidden/>
                <w:rStyle w:val="IndexLink"/>
                <w:rtl w:val="true"/>
              </w:rPr>
              <w:t>رفتن تعدادی ازهمراهان درمنزل زباله</w:t>
            </w:r>
            <w:r>
              <w:rPr>
                <w:rStyle w:val="IndexLink"/>
                <w:rtl w:val="true"/>
              </w:rPr>
              <w:tab/>
            </w:r>
            <w:r>
              <w:rPr>
                <w:rStyle w:val="IndexLink"/>
              </w:rPr>
              <w:t>259</w:t>
            </w:r>
          </w:hyperlink>
        </w:p>
        <w:p>
          <w:pPr>
            <w:pStyle w:val="Contents4"/>
            <w:tabs>
              <w:tab w:val="clear" w:pos="8176"/>
              <w:tab w:val="right" w:pos="9026" w:leader="dot"/>
            </w:tabs>
            <w:rPr/>
          </w:pPr>
          <w:hyperlink w:anchor="__RefHeading___Toc46463_218612877">
            <w:r>
              <w:rPr>
                <w:webHidden/>
                <w:rStyle w:val="IndexLink"/>
                <w:rtl w:val="true"/>
              </w:rPr>
              <w:t>در کربلا قبل از شب عاشورا</w:t>
            </w:r>
            <w:r>
              <w:rPr>
                <w:rStyle w:val="IndexLink"/>
                <w:rtl w:val="true"/>
              </w:rPr>
              <w:tab/>
            </w:r>
            <w:r>
              <w:rPr>
                <w:rStyle w:val="IndexLink"/>
              </w:rPr>
              <w:t>260</w:t>
            </w:r>
          </w:hyperlink>
        </w:p>
        <w:p>
          <w:pPr>
            <w:pStyle w:val="Contents4"/>
            <w:tabs>
              <w:tab w:val="clear" w:pos="8176"/>
              <w:tab w:val="right" w:pos="9026" w:leader="dot"/>
            </w:tabs>
            <w:rPr/>
          </w:pPr>
          <w:hyperlink w:anchor="__RefHeading___Toc46465_218612877">
            <w:r>
              <w:rPr>
                <w:webHidden/>
                <w:rStyle w:val="IndexLink"/>
                <w:rtl w:val="true"/>
              </w:rPr>
              <w:t>در شب عاشورا</w:t>
            </w:r>
            <w:r>
              <w:rPr>
                <w:rStyle w:val="IndexLink"/>
                <w:rtl w:val="true"/>
              </w:rPr>
              <w:tab/>
            </w:r>
            <w:r>
              <w:rPr>
                <w:rStyle w:val="IndexLink"/>
              </w:rPr>
              <w:t>261</w:t>
            </w:r>
          </w:hyperlink>
        </w:p>
        <w:p>
          <w:pPr>
            <w:pStyle w:val="Contents4"/>
            <w:tabs>
              <w:tab w:val="clear" w:pos="8176"/>
              <w:tab w:val="right" w:pos="9026" w:leader="dot"/>
            </w:tabs>
            <w:rPr/>
          </w:pPr>
          <w:hyperlink w:anchor="__RefHeading___Toc46467_218612877">
            <w:r>
              <w:rPr>
                <w:webHidden/>
                <w:rStyle w:val="IndexLink"/>
                <w:rtl w:val="true"/>
              </w:rPr>
              <w:t>نتیجه گیری</w:t>
            </w:r>
            <w:r>
              <w:rPr>
                <w:rStyle w:val="IndexLink"/>
                <w:rtl w:val="true"/>
              </w:rPr>
              <w:tab/>
            </w:r>
            <w:r>
              <w:rPr>
                <w:rStyle w:val="IndexLink"/>
              </w:rPr>
              <w:t>262</w:t>
            </w:r>
          </w:hyperlink>
        </w:p>
        <w:p>
          <w:pPr>
            <w:pStyle w:val="Contents4"/>
            <w:tabs>
              <w:tab w:val="clear" w:pos="8176"/>
              <w:tab w:val="right" w:pos="9026" w:leader="dot"/>
            </w:tabs>
            <w:rPr/>
          </w:pPr>
          <w:hyperlink w:anchor="__RefHeading___Toc46469_218612877">
            <w:r>
              <w:rPr>
                <w:webHidden/>
                <w:rStyle w:val="IndexLink"/>
                <w:rtl w:val="true"/>
              </w:rPr>
              <w:t>معرفی منابع جهت مطالعه بیشتر</w:t>
            </w:r>
            <w:r>
              <w:rPr>
                <w:rStyle w:val="IndexLink"/>
                <w:rtl w:val="true"/>
              </w:rPr>
              <w:t>:</w:t>
              <w:tab/>
            </w:r>
            <w:r>
              <w:rPr>
                <w:rStyle w:val="IndexLink"/>
              </w:rPr>
              <w:t>262</w:t>
            </w:r>
          </w:hyperlink>
        </w:p>
        <w:p>
          <w:pPr>
            <w:pStyle w:val="Contents4"/>
            <w:tabs>
              <w:tab w:val="clear" w:pos="8176"/>
              <w:tab w:val="right" w:pos="9026" w:leader="dot"/>
            </w:tabs>
            <w:rPr/>
          </w:pPr>
          <w:hyperlink w:anchor="__RefHeading___Toc46471_218612877">
            <w:r>
              <w:rPr>
                <w:webHidden/>
                <w:rStyle w:val="IndexLink"/>
                <w:rtl w:val="true"/>
              </w:rPr>
              <w:t>پی نوشت ها</w:t>
            </w:r>
            <w:r>
              <w:rPr>
                <w:rStyle w:val="IndexLink"/>
                <w:rtl w:val="true"/>
              </w:rPr>
              <w:t>:</w:t>
              <w:tab/>
            </w:r>
            <w:r>
              <w:rPr>
                <w:rStyle w:val="IndexLink"/>
              </w:rPr>
              <w:t>262</w:t>
            </w:r>
          </w:hyperlink>
        </w:p>
        <w:p>
          <w:pPr>
            <w:pStyle w:val="Contents3"/>
            <w:tabs>
              <w:tab w:val="clear" w:pos="8459"/>
              <w:tab w:val="right" w:pos="9026" w:leader="dot"/>
            </w:tabs>
            <w:rPr/>
          </w:pPr>
          <w:hyperlink w:anchor="__RefHeading___Toc46473_218612877">
            <w:r>
              <w:rPr>
                <w:webHidden/>
                <w:rStyle w:val="IndexLink"/>
                <w:rtl w:val="true"/>
              </w:rPr>
              <w:t>سوال</w:t>
            </w:r>
            <w:r>
              <w:rPr>
                <w:rStyle w:val="IndexLink"/>
                <w:rtl w:val="true"/>
              </w:rPr>
              <w:t xml:space="preserve">: </w:t>
            </w:r>
            <w:r>
              <w:rPr>
                <w:rStyle w:val="IndexLink"/>
              </w:rPr>
              <w:t>٩</w:t>
            </w:r>
            <w:r>
              <w:rPr>
                <w:rStyle w:val="IndexLink"/>
                <w:rtl w:val="true"/>
              </w:rPr>
              <w:t>)</w:t>
              <w:tab/>
            </w:r>
            <w:r>
              <w:rPr>
                <w:rStyle w:val="IndexLink"/>
              </w:rPr>
              <w:t>266</w:t>
            </w:r>
          </w:hyperlink>
        </w:p>
        <w:p>
          <w:pPr>
            <w:pStyle w:val="Contents4"/>
            <w:tabs>
              <w:tab w:val="clear" w:pos="8176"/>
              <w:tab w:val="right" w:pos="9026" w:leader="dot"/>
            </w:tabs>
            <w:rPr/>
          </w:pPr>
          <w:hyperlink w:anchor="__RefHeading___Toc46475_21861287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46477_218612877">
            <w:r>
              <w:rPr>
                <w:webHidden/>
                <w:rStyle w:val="IndexLink"/>
                <w:rtl w:val="true"/>
              </w:rPr>
              <w:t>معرفی منابع جهت مطالعه بیشتر</w:t>
            </w:r>
            <w:r>
              <w:rPr>
                <w:rStyle w:val="IndexLink"/>
                <w:rtl w:val="true"/>
              </w:rPr>
              <w:t>:</w:t>
              <w:tab/>
            </w:r>
            <w:r>
              <w:rPr>
                <w:rStyle w:val="IndexLink"/>
              </w:rPr>
              <w:t>267</w:t>
            </w:r>
          </w:hyperlink>
        </w:p>
        <w:p>
          <w:pPr>
            <w:pStyle w:val="Contents4"/>
            <w:tabs>
              <w:tab w:val="clear" w:pos="8176"/>
              <w:tab w:val="right" w:pos="9026" w:leader="dot"/>
            </w:tabs>
            <w:rPr/>
          </w:pPr>
          <w:hyperlink w:anchor="__RefHeading___Toc46479_218612877">
            <w:r>
              <w:rPr>
                <w:webHidden/>
                <w:rStyle w:val="IndexLink"/>
                <w:rtl w:val="true"/>
              </w:rPr>
              <w:t>پی نوشت ها</w:t>
            </w:r>
            <w:r>
              <w:rPr>
                <w:rStyle w:val="IndexLink"/>
                <w:rtl w:val="true"/>
              </w:rPr>
              <w:t>:</w:t>
              <w:tab/>
            </w:r>
            <w:r>
              <w:rPr>
                <w:rStyle w:val="IndexLink"/>
              </w:rPr>
              <w:t>267</w:t>
            </w:r>
          </w:hyperlink>
        </w:p>
        <w:p>
          <w:pPr>
            <w:pStyle w:val="Contents3"/>
            <w:tabs>
              <w:tab w:val="clear" w:pos="8459"/>
              <w:tab w:val="right" w:pos="9026" w:leader="dot"/>
            </w:tabs>
            <w:rPr/>
          </w:pPr>
          <w:hyperlink w:anchor="__RefHeading___Toc46481_218612877">
            <w:r>
              <w:rPr>
                <w:webHidden/>
                <w:rStyle w:val="IndexLink"/>
                <w:rtl w:val="true"/>
              </w:rPr>
              <w:t>سوال</w:t>
            </w:r>
            <w:r>
              <w:rPr>
                <w:rStyle w:val="IndexLink"/>
                <w:rtl w:val="true"/>
              </w:rPr>
              <w:t xml:space="preserve">: </w:t>
            </w:r>
            <w:r>
              <w:rPr>
                <w:rStyle w:val="IndexLink"/>
              </w:rPr>
              <w:t>١٠</w:t>
            </w:r>
            <w:r>
              <w:rPr>
                <w:rStyle w:val="IndexLink"/>
                <w:rtl w:val="true"/>
              </w:rPr>
              <w:t>)</w:t>
              <w:tab/>
            </w:r>
            <w:r>
              <w:rPr>
                <w:rStyle w:val="IndexLink"/>
              </w:rPr>
              <w:t>269</w:t>
            </w:r>
          </w:hyperlink>
        </w:p>
        <w:p>
          <w:pPr>
            <w:pStyle w:val="Contents4"/>
            <w:tabs>
              <w:tab w:val="clear" w:pos="8176"/>
              <w:tab w:val="right" w:pos="9026" w:leader="dot"/>
            </w:tabs>
            <w:rPr/>
          </w:pPr>
          <w:hyperlink w:anchor="__RefHeading___Toc46483_218612877">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46485_218612877">
            <w:r>
              <w:rPr>
                <w:webHidden/>
                <w:rStyle w:val="IndexLink"/>
                <w:rtl w:val="true"/>
              </w:rPr>
              <w:t>معرفی منابع جهت مطالعه بیشتر</w:t>
            </w:r>
            <w:r>
              <w:rPr>
                <w:rStyle w:val="IndexLink"/>
                <w:rtl w:val="true"/>
              </w:rPr>
              <w:t>:</w:t>
              <w:tab/>
            </w:r>
            <w:r>
              <w:rPr>
                <w:rStyle w:val="IndexLink"/>
              </w:rPr>
              <w:t>269</w:t>
            </w:r>
          </w:hyperlink>
        </w:p>
        <w:p>
          <w:pPr>
            <w:pStyle w:val="Contents4"/>
            <w:tabs>
              <w:tab w:val="clear" w:pos="8176"/>
              <w:tab w:val="right" w:pos="9026" w:leader="dot"/>
            </w:tabs>
            <w:rPr/>
          </w:pPr>
          <w:hyperlink w:anchor="__RefHeading___Toc46487_218612877">
            <w:r>
              <w:rPr>
                <w:webHidden/>
                <w:rStyle w:val="IndexLink"/>
                <w:rtl w:val="true"/>
              </w:rPr>
              <w:t>پی نوشت ها</w:t>
            </w:r>
            <w:r>
              <w:rPr>
                <w:rStyle w:val="IndexLink"/>
                <w:rtl w:val="true"/>
              </w:rPr>
              <w:t>:</w:t>
              <w:tab/>
            </w:r>
            <w:r>
              <w:rPr>
                <w:rStyle w:val="IndexLink"/>
              </w:rPr>
              <w:t>269</w:t>
            </w:r>
          </w:hyperlink>
        </w:p>
        <w:p>
          <w:pPr>
            <w:pStyle w:val="Contents3"/>
            <w:tabs>
              <w:tab w:val="clear" w:pos="8459"/>
              <w:tab w:val="right" w:pos="9026" w:leader="dot"/>
            </w:tabs>
            <w:rPr/>
          </w:pPr>
          <w:hyperlink w:anchor="__RefHeading___Toc46489_218612877">
            <w:r>
              <w:rPr>
                <w:webHidden/>
                <w:rStyle w:val="IndexLink"/>
                <w:rtl w:val="true"/>
              </w:rPr>
              <w:t>سوال</w:t>
            </w:r>
            <w:r>
              <w:rPr>
                <w:rStyle w:val="IndexLink"/>
                <w:rtl w:val="true"/>
              </w:rPr>
              <w:t xml:space="preserve">: </w:t>
            </w:r>
            <w:r>
              <w:rPr>
                <w:rStyle w:val="IndexLink"/>
              </w:rPr>
              <w:t>١١</w:t>
            </w:r>
            <w:r>
              <w:rPr>
                <w:rStyle w:val="IndexLink"/>
                <w:rtl w:val="true"/>
              </w:rPr>
              <w:t>)</w:t>
              <w:tab/>
            </w:r>
            <w:r>
              <w:rPr>
                <w:rStyle w:val="IndexLink"/>
              </w:rPr>
              <w:t>270</w:t>
            </w:r>
          </w:hyperlink>
        </w:p>
        <w:p>
          <w:pPr>
            <w:pStyle w:val="Contents4"/>
            <w:tabs>
              <w:tab w:val="clear" w:pos="8176"/>
              <w:tab w:val="right" w:pos="9026" w:leader="dot"/>
            </w:tabs>
            <w:rPr/>
          </w:pPr>
          <w:hyperlink w:anchor="__RefHeading___Toc46491_218612877">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46493_218612877">
            <w:r>
              <w:rPr>
                <w:webHidden/>
                <w:rStyle w:val="IndexLink"/>
                <w:rtl w:val="true"/>
              </w:rPr>
              <w:t xml:space="preserve">در دوران پیامبر صلی الله علیه و آله </w:t>
            </w:r>
            <w:r>
              <w:rPr>
                <w:rStyle w:val="IndexLink"/>
                <w:rtl w:val="true"/>
              </w:rPr>
              <w:t>:</w:t>
              <w:tab/>
            </w:r>
            <w:r>
              <w:rPr>
                <w:rStyle w:val="IndexLink"/>
              </w:rPr>
              <w:t>270</w:t>
            </w:r>
          </w:hyperlink>
        </w:p>
        <w:p>
          <w:pPr>
            <w:pStyle w:val="Contents4"/>
            <w:tabs>
              <w:tab w:val="clear" w:pos="8176"/>
              <w:tab w:val="right" w:pos="9026" w:leader="dot"/>
            </w:tabs>
            <w:rPr/>
          </w:pPr>
          <w:hyperlink w:anchor="__RefHeading___Toc46495_218612877">
            <w:r>
              <w:rPr>
                <w:webHidden/>
                <w:rStyle w:val="IndexLink"/>
                <w:rtl w:val="true"/>
              </w:rPr>
              <w:t>در دوران امیر المومنین</w:t>
            </w:r>
            <w:r>
              <w:rPr>
                <w:rStyle w:val="IndexLink"/>
                <w:rtl w:val="true"/>
              </w:rPr>
              <w:t>(</w:t>
            </w:r>
            <w:r>
              <w:rPr>
                <w:rStyle w:val="IndexLink"/>
                <w:rtl w:val="true"/>
              </w:rPr>
              <w:t>علیه السلام</w:t>
            </w:r>
            <w:r>
              <w:rPr>
                <w:rStyle w:val="IndexLink"/>
                <w:rtl w:val="true"/>
              </w:rPr>
              <w:t>) :</w:t>
              <w:tab/>
            </w:r>
            <w:r>
              <w:rPr>
                <w:rStyle w:val="IndexLink"/>
              </w:rPr>
              <w:t>270</w:t>
            </w:r>
          </w:hyperlink>
        </w:p>
        <w:p>
          <w:pPr>
            <w:pStyle w:val="Contents4"/>
            <w:tabs>
              <w:tab w:val="clear" w:pos="8176"/>
              <w:tab w:val="right" w:pos="9026" w:leader="dot"/>
            </w:tabs>
            <w:rPr/>
          </w:pPr>
          <w:hyperlink w:anchor="__RefHeading___Toc46497_218612877">
            <w:r>
              <w:rPr>
                <w:webHidden/>
                <w:rStyle w:val="IndexLink"/>
                <w:rtl w:val="true"/>
              </w:rPr>
              <w:t>معرفی منابع جهت مطالعه بیشتر</w:t>
            </w:r>
            <w:r>
              <w:rPr>
                <w:rStyle w:val="IndexLink"/>
                <w:rtl w:val="true"/>
              </w:rPr>
              <w:t>:</w:t>
              <w:tab/>
            </w:r>
            <w:r>
              <w:rPr>
                <w:rStyle w:val="IndexLink"/>
              </w:rPr>
              <w:t>272</w:t>
            </w:r>
          </w:hyperlink>
        </w:p>
        <w:p>
          <w:pPr>
            <w:pStyle w:val="Contents4"/>
            <w:tabs>
              <w:tab w:val="clear" w:pos="8176"/>
              <w:tab w:val="right" w:pos="9026" w:leader="dot"/>
            </w:tabs>
            <w:rPr/>
          </w:pPr>
          <w:hyperlink w:anchor="__RefHeading___Toc46499_218612877">
            <w:r>
              <w:rPr>
                <w:webHidden/>
                <w:rStyle w:val="IndexLink"/>
                <w:rtl w:val="true"/>
              </w:rPr>
              <w:t>پی نوشت ها</w:t>
            </w:r>
            <w:r>
              <w:rPr>
                <w:rStyle w:val="IndexLink"/>
                <w:rtl w:val="true"/>
              </w:rPr>
              <w:t>:</w:t>
              <w:tab/>
            </w:r>
            <w:r>
              <w:rPr>
                <w:rStyle w:val="IndexLink"/>
              </w:rPr>
              <w:t>272</w:t>
            </w:r>
          </w:hyperlink>
        </w:p>
        <w:p>
          <w:pPr>
            <w:pStyle w:val="Contents3"/>
            <w:tabs>
              <w:tab w:val="clear" w:pos="8459"/>
              <w:tab w:val="right" w:pos="9026" w:leader="dot"/>
            </w:tabs>
            <w:rPr/>
          </w:pPr>
          <w:hyperlink w:anchor="__RefHeading___Toc46501_218612877">
            <w:r>
              <w:rPr>
                <w:webHidden/>
                <w:rStyle w:val="IndexLink"/>
                <w:rtl w:val="true"/>
              </w:rPr>
              <w:t>سوال</w:t>
            </w:r>
            <w:r>
              <w:rPr>
                <w:rStyle w:val="IndexLink"/>
                <w:rtl w:val="true"/>
              </w:rPr>
              <w:t xml:space="preserve">: </w:t>
            </w:r>
            <w:r>
              <w:rPr>
                <w:rStyle w:val="IndexLink"/>
              </w:rPr>
              <w:t>12</w:t>
            </w:r>
            <w:r>
              <w:rPr>
                <w:rStyle w:val="IndexLink"/>
                <w:rtl w:val="true"/>
              </w:rPr>
              <w:t>)</w:t>
              <w:tab/>
            </w:r>
            <w:r>
              <w:rPr>
                <w:rStyle w:val="IndexLink"/>
              </w:rPr>
              <w:t>273</w:t>
            </w:r>
          </w:hyperlink>
        </w:p>
        <w:p>
          <w:pPr>
            <w:pStyle w:val="Contents4"/>
            <w:tabs>
              <w:tab w:val="clear" w:pos="8176"/>
              <w:tab w:val="right" w:pos="9026" w:leader="dot"/>
            </w:tabs>
            <w:rPr/>
          </w:pPr>
          <w:hyperlink w:anchor="__RefHeading___Toc46503_218612877">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46505_218612877">
            <w:r>
              <w:rPr>
                <w:webHidden/>
                <w:rStyle w:val="IndexLink"/>
                <w:rtl w:val="true"/>
              </w:rPr>
              <w:t>معرفی منابع جهت مطالعه بیشتر</w:t>
            </w:r>
            <w:r>
              <w:rPr>
                <w:rStyle w:val="IndexLink"/>
                <w:rtl w:val="true"/>
              </w:rPr>
              <w:t>:</w:t>
              <w:tab/>
            </w:r>
            <w:r>
              <w:rPr>
                <w:rStyle w:val="IndexLink"/>
              </w:rPr>
              <w:t>274</w:t>
            </w:r>
          </w:hyperlink>
        </w:p>
        <w:p>
          <w:pPr>
            <w:pStyle w:val="Contents4"/>
            <w:tabs>
              <w:tab w:val="clear" w:pos="8176"/>
              <w:tab w:val="right" w:pos="9026" w:leader="dot"/>
            </w:tabs>
            <w:rPr/>
          </w:pPr>
          <w:hyperlink w:anchor="__RefHeading___Toc46507_218612877">
            <w:r>
              <w:rPr>
                <w:webHidden/>
                <w:rStyle w:val="IndexLink"/>
                <w:rtl w:val="true"/>
              </w:rPr>
              <w:t>پی نوشت ها</w:t>
            </w:r>
            <w:r>
              <w:rPr>
                <w:rStyle w:val="IndexLink"/>
                <w:rtl w:val="true"/>
              </w:rPr>
              <w:t>:</w:t>
              <w:tab/>
            </w:r>
            <w:r>
              <w:rPr>
                <w:rStyle w:val="IndexLink"/>
              </w:rPr>
              <w:t>274</w:t>
            </w:r>
          </w:hyperlink>
        </w:p>
        <w:p>
          <w:pPr>
            <w:pStyle w:val="Contents3"/>
            <w:tabs>
              <w:tab w:val="clear" w:pos="8459"/>
              <w:tab w:val="right" w:pos="9026" w:leader="dot"/>
            </w:tabs>
            <w:rPr/>
          </w:pPr>
          <w:hyperlink w:anchor="__RefHeading___Toc46509_218612877">
            <w:r>
              <w:rPr>
                <w:webHidden/>
                <w:rStyle w:val="IndexLink"/>
                <w:rtl w:val="true"/>
              </w:rPr>
              <w:t>سوال</w:t>
            </w:r>
            <w:r>
              <w:rPr>
                <w:rStyle w:val="IndexLink"/>
                <w:rtl w:val="true"/>
              </w:rPr>
              <w:t xml:space="preserve">: </w:t>
            </w:r>
            <w:r>
              <w:rPr>
                <w:rStyle w:val="IndexLink"/>
              </w:rPr>
              <w:t>١٣</w:t>
            </w:r>
            <w:r>
              <w:rPr>
                <w:rStyle w:val="IndexLink"/>
                <w:rtl w:val="true"/>
              </w:rPr>
              <w:t>)</w:t>
              <w:tab/>
            </w:r>
            <w:r>
              <w:rPr>
                <w:rStyle w:val="IndexLink"/>
              </w:rPr>
              <w:t>275</w:t>
            </w:r>
          </w:hyperlink>
        </w:p>
        <w:p>
          <w:pPr>
            <w:pStyle w:val="Contents4"/>
            <w:tabs>
              <w:tab w:val="clear" w:pos="8176"/>
              <w:tab w:val="right" w:pos="9026" w:leader="dot"/>
            </w:tabs>
            <w:rPr/>
          </w:pPr>
          <w:hyperlink w:anchor="__RefHeading___Toc46511_218612877">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46513_218612877">
            <w:r>
              <w:rPr>
                <w:webHidden/>
                <w:rStyle w:val="IndexLink"/>
                <w:rtl w:val="true"/>
              </w:rPr>
              <w:t>معرفی منابع جهت مطالعه بیشتر</w:t>
            </w:r>
            <w:r>
              <w:rPr>
                <w:rStyle w:val="IndexLink"/>
                <w:rtl w:val="true"/>
              </w:rPr>
              <w:t>:</w:t>
              <w:tab/>
            </w:r>
            <w:r>
              <w:rPr>
                <w:rStyle w:val="IndexLink"/>
              </w:rPr>
              <w:t>275</w:t>
            </w:r>
          </w:hyperlink>
        </w:p>
        <w:p>
          <w:pPr>
            <w:pStyle w:val="Contents4"/>
            <w:tabs>
              <w:tab w:val="clear" w:pos="8176"/>
              <w:tab w:val="right" w:pos="9026" w:leader="dot"/>
            </w:tabs>
            <w:rPr/>
          </w:pPr>
          <w:hyperlink w:anchor="__RefHeading___Toc46515_218612877">
            <w:r>
              <w:rPr>
                <w:webHidden/>
                <w:rStyle w:val="IndexLink"/>
                <w:rtl w:val="true"/>
              </w:rPr>
              <w:t>پی نوشت ها</w:t>
            </w:r>
            <w:r>
              <w:rPr>
                <w:rStyle w:val="IndexLink"/>
                <w:rtl w:val="true"/>
              </w:rPr>
              <w:t>:</w:t>
              <w:tab/>
            </w:r>
            <w:r>
              <w:rPr>
                <w:rStyle w:val="IndexLink"/>
              </w:rPr>
              <w:t>275</w:t>
            </w:r>
          </w:hyperlink>
        </w:p>
        <w:p>
          <w:pPr>
            <w:pStyle w:val="Contents2"/>
            <w:tabs>
              <w:tab w:val="clear" w:pos="8743"/>
              <w:tab w:val="right" w:pos="9026" w:leader="dot"/>
            </w:tabs>
            <w:rPr/>
          </w:pPr>
          <w:hyperlink w:anchor="__RefHeading___Toc46517_218612877">
            <w:r>
              <w:rPr>
                <w:webHidden/>
                <w:rStyle w:val="IndexLink"/>
                <w:rtl w:val="true"/>
              </w:rPr>
              <w:t>فصل هشتم</w:t>
            </w:r>
            <w:r>
              <w:rPr>
                <w:rStyle w:val="IndexLink"/>
                <w:rtl w:val="true"/>
              </w:rPr>
              <w:t xml:space="preserve">: </w:t>
            </w:r>
            <w:r>
              <w:rPr>
                <w:rStyle w:val="IndexLink"/>
                <w:rtl w:val="true"/>
              </w:rPr>
              <w:t>شیعیان و نهضت عاشورا</w:t>
            </w:r>
            <w:r>
              <w:rPr>
                <w:rStyle w:val="IndexLink"/>
                <w:rtl w:val="true"/>
              </w:rPr>
              <w:tab/>
            </w:r>
            <w:r>
              <w:rPr>
                <w:rStyle w:val="IndexLink"/>
              </w:rPr>
              <w:t>277</w:t>
            </w:r>
          </w:hyperlink>
        </w:p>
        <w:p>
          <w:pPr>
            <w:pStyle w:val="Contents3"/>
            <w:tabs>
              <w:tab w:val="clear" w:pos="8459"/>
              <w:tab w:val="right" w:pos="9026" w:leader="dot"/>
            </w:tabs>
            <w:rPr/>
          </w:pPr>
          <w:hyperlink w:anchor="__RefHeading___Toc46519_218612877">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46521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278</w:t>
            </w:r>
          </w:hyperlink>
        </w:p>
        <w:p>
          <w:pPr>
            <w:pStyle w:val="Contents4"/>
            <w:tabs>
              <w:tab w:val="clear" w:pos="8176"/>
              <w:tab w:val="right" w:pos="9026" w:leader="dot"/>
            </w:tabs>
            <w:rPr/>
          </w:pPr>
          <w:hyperlink w:anchor="__RefHeading___Toc46523_218612877">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46525_218612877">
            <w:r>
              <w:rPr>
                <w:webHidden/>
                <w:rStyle w:val="IndexLink"/>
                <w:rtl w:val="true"/>
              </w:rPr>
              <w:t>جواب قسمت اول</w:t>
            </w:r>
            <w:r>
              <w:rPr>
                <w:rStyle w:val="IndexLink"/>
                <w:rtl w:val="true"/>
              </w:rPr>
              <w:tab/>
            </w:r>
            <w:r>
              <w:rPr>
                <w:rStyle w:val="IndexLink"/>
              </w:rPr>
              <w:t>278</w:t>
            </w:r>
          </w:hyperlink>
        </w:p>
        <w:p>
          <w:pPr>
            <w:pStyle w:val="Contents4"/>
            <w:tabs>
              <w:tab w:val="clear" w:pos="8176"/>
              <w:tab w:val="right" w:pos="9026" w:leader="dot"/>
            </w:tabs>
            <w:rPr/>
          </w:pPr>
          <w:hyperlink w:anchor="__RefHeading___Toc46527_218612877">
            <w:r>
              <w:rPr>
                <w:webHidden/>
                <w:rStyle w:val="IndexLink"/>
                <w:rtl w:val="true"/>
              </w:rPr>
              <w:t>جواب قسمت دوم</w:t>
            </w:r>
            <w:r>
              <w:rPr>
                <w:rStyle w:val="IndexLink"/>
                <w:rtl w:val="true"/>
              </w:rPr>
              <w:tab/>
            </w:r>
            <w:r>
              <w:rPr>
                <w:rStyle w:val="IndexLink"/>
              </w:rPr>
              <w:t>279</w:t>
            </w:r>
          </w:hyperlink>
        </w:p>
        <w:p>
          <w:pPr>
            <w:pStyle w:val="Contents4"/>
            <w:tabs>
              <w:tab w:val="clear" w:pos="8176"/>
              <w:tab w:val="right" w:pos="9026" w:leader="dot"/>
            </w:tabs>
            <w:rPr/>
          </w:pPr>
          <w:hyperlink w:anchor="__RefHeading___Toc46529_218612877">
            <w:r>
              <w:rPr>
                <w:webHidden/>
                <w:rStyle w:val="IndexLink"/>
                <w:rtl w:val="true"/>
              </w:rPr>
              <w:t>نتیجه گیری</w:t>
            </w:r>
            <w:r>
              <w:rPr>
                <w:rStyle w:val="IndexLink"/>
                <w:rtl w:val="true"/>
              </w:rPr>
              <w:t>:</w:t>
              <w:tab/>
            </w:r>
            <w:r>
              <w:rPr>
                <w:rStyle w:val="IndexLink"/>
              </w:rPr>
              <w:t>281</w:t>
            </w:r>
          </w:hyperlink>
        </w:p>
        <w:p>
          <w:pPr>
            <w:pStyle w:val="Contents4"/>
            <w:tabs>
              <w:tab w:val="clear" w:pos="8176"/>
              <w:tab w:val="right" w:pos="9026" w:leader="dot"/>
            </w:tabs>
            <w:rPr/>
          </w:pPr>
          <w:hyperlink w:anchor="__RefHeading___Toc46531_218612877">
            <w:r>
              <w:rPr>
                <w:webHidden/>
                <w:rStyle w:val="IndexLink"/>
                <w:rtl w:val="true"/>
              </w:rPr>
              <w:t>معرفی منابع جهت مطالعه بیشتر</w:t>
            </w:r>
            <w:r>
              <w:rPr>
                <w:rStyle w:val="IndexLink"/>
                <w:rtl w:val="true"/>
              </w:rPr>
              <w:t>:</w:t>
              <w:tab/>
            </w:r>
            <w:r>
              <w:rPr>
                <w:rStyle w:val="IndexLink"/>
              </w:rPr>
              <w:t>282</w:t>
            </w:r>
          </w:hyperlink>
        </w:p>
        <w:p>
          <w:pPr>
            <w:pStyle w:val="Contents4"/>
            <w:tabs>
              <w:tab w:val="clear" w:pos="8176"/>
              <w:tab w:val="right" w:pos="9026" w:leader="dot"/>
            </w:tabs>
            <w:rPr/>
          </w:pPr>
          <w:hyperlink w:anchor="__RefHeading___Toc46533_218612877">
            <w:r>
              <w:rPr>
                <w:webHidden/>
                <w:rStyle w:val="IndexLink"/>
                <w:rtl w:val="true"/>
              </w:rPr>
              <w:t>پی نوشت ها</w:t>
            </w:r>
            <w:r>
              <w:rPr>
                <w:rStyle w:val="IndexLink"/>
                <w:rtl w:val="true"/>
              </w:rPr>
              <w:t>:</w:t>
              <w:tab/>
            </w:r>
            <w:r>
              <w:rPr>
                <w:rStyle w:val="IndexLink"/>
              </w:rPr>
              <w:t>282</w:t>
            </w:r>
          </w:hyperlink>
        </w:p>
        <w:p>
          <w:pPr>
            <w:pStyle w:val="Contents3"/>
            <w:tabs>
              <w:tab w:val="clear" w:pos="8459"/>
              <w:tab w:val="right" w:pos="9026" w:leader="dot"/>
            </w:tabs>
            <w:rPr/>
          </w:pPr>
          <w:hyperlink w:anchor="__RefHeading___Toc46535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283</w:t>
            </w:r>
          </w:hyperlink>
        </w:p>
        <w:p>
          <w:pPr>
            <w:pStyle w:val="Contents4"/>
            <w:tabs>
              <w:tab w:val="clear" w:pos="8176"/>
              <w:tab w:val="right" w:pos="9026" w:leader="dot"/>
            </w:tabs>
            <w:rPr/>
          </w:pPr>
          <w:hyperlink w:anchor="__RefHeading___Toc46537_218612877">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6539_218612877">
            <w:r>
              <w:rPr>
                <w:webHidden/>
                <w:rStyle w:val="IndexLink"/>
                <w:rtl w:val="true"/>
              </w:rPr>
              <w:t>معرفی منابع جهت مطالعه بیشتر</w:t>
            </w:r>
            <w:r>
              <w:rPr>
                <w:rStyle w:val="IndexLink"/>
                <w:rtl w:val="true"/>
              </w:rPr>
              <w:t>:</w:t>
              <w:tab/>
            </w:r>
            <w:r>
              <w:rPr>
                <w:rStyle w:val="IndexLink"/>
              </w:rPr>
              <w:t>287</w:t>
            </w:r>
          </w:hyperlink>
        </w:p>
        <w:p>
          <w:pPr>
            <w:pStyle w:val="Contents4"/>
            <w:tabs>
              <w:tab w:val="clear" w:pos="8176"/>
              <w:tab w:val="right" w:pos="9026" w:leader="dot"/>
            </w:tabs>
            <w:rPr/>
          </w:pPr>
          <w:hyperlink w:anchor="__RefHeading___Toc46541_218612877">
            <w:r>
              <w:rPr>
                <w:webHidden/>
                <w:rStyle w:val="IndexLink"/>
                <w:rtl w:val="true"/>
              </w:rPr>
              <w:t>پی نوشت ها</w:t>
            </w:r>
            <w:r>
              <w:rPr>
                <w:rStyle w:val="IndexLink"/>
                <w:rtl w:val="true"/>
              </w:rPr>
              <w:t>:</w:t>
              <w:tab/>
            </w:r>
            <w:r>
              <w:rPr>
                <w:rStyle w:val="IndexLink"/>
              </w:rPr>
              <w:t>287</w:t>
            </w:r>
          </w:hyperlink>
        </w:p>
        <w:p>
          <w:pPr>
            <w:pStyle w:val="Contents3"/>
            <w:tabs>
              <w:tab w:val="clear" w:pos="8459"/>
              <w:tab w:val="right" w:pos="9026" w:leader="dot"/>
            </w:tabs>
            <w:rPr/>
          </w:pPr>
          <w:hyperlink w:anchor="__RefHeading___Toc46543_218612877">
            <w:r>
              <w:rPr>
                <w:webHidden/>
                <w:rStyle w:val="IndexLink"/>
                <w:rtl w:val="true"/>
              </w:rPr>
              <w:t>سوال</w:t>
            </w:r>
            <w:r>
              <w:rPr>
                <w:rStyle w:val="IndexLink"/>
                <w:rtl w:val="true"/>
              </w:rPr>
              <w:t xml:space="preserve">: </w:t>
            </w:r>
            <w:r>
              <w:rPr>
                <w:rStyle w:val="IndexLink"/>
              </w:rPr>
              <w:t>٣</w:t>
            </w:r>
            <w:r>
              <w:rPr>
                <w:rStyle w:val="IndexLink"/>
                <w:rtl w:val="true"/>
              </w:rPr>
              <w:t>)</w:t>
              <w:tab/>
            </w:r>
            <w:r>
              <w:rPr>
                <w:rStyle w:val="IndexLink"/>
              </w:rPr>
              <w:t>288</w:t>
            </w:r>
          </w:hyperlink>
        </w:p>
        <w:p>
          <w:pPr>
            <w:pStyle w:val="Contents4"/>
            <w:tabs>
              <w:tab w:val="clear" w:pos="8176"/>
              <w:tab w:val="right" w:pos="9026" w:leader="dot"/>
            </w:tabs>
            <w:rPr/>
          </w:pPr>
          <w:hyperlink w:anchor="__RefHeading___Toc46545_218612877">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46547_218612877">
            <w:r>
              <w:rPr>
                <w:webHidden/>
                <w:rStyle w:val="IndexLink"/>
              </w:rPr>
              <w:t>۱</w:t>
            </w:r>
            <w:r>
              <w:rPr>
                <w:rStyle w:val="IndexLink"/>
                <w:rtl w:val="true"/>
              </w:rPr>
              <w:t xml:space="preserve">. </w:t>
            </w:r>
            <w:r>
              <w:rPr>
                <w:rStyle w:val="IndexLink"/>
                <w:rtl w:val="true"/>
              </w:rPr>
              <w:t>گریه پیامبر اکرم صلی الله علیه و آله هنگام ولادت امام حسین</w:t>
            </w:r>
            <w:r>
              <w:rPr>
                <w:rStyle w:val="IndexLink"/>
                <w:rtl w:val="true"/>
              </w:rPr>
              <w:t>(</w:t>
            </w:r>
            <w:r>
              <w:rPr>
                <w:rStyle w:val="IndexLink"/>
                <w:rtl w:val="true"/>
              </w:rPr>
              <w:t>علیه السلام</w:t>
            </w:r>
            <w:r>
              <w:rPr>
                <w:rStyle w:val="IndexLink"/>
                <w:rtl w:val="true"/>
              </w:rPr>
              <w:t>)</w:t>
              <w:tab/>
            </w:r>
            <w:r>
              <w:rPr>
                <w:rStyle w:val="IndexLink"/>
              </w:rPr>
              <w:t>289</w:t>
            </w:r>
          </w:hyperlink>
        </w:p>
        <w:p>
          <w:pPr>
            <w:pStyle w:val="Contents4"/>
            <w:tabs>
              <w:tab w:val="clear" w:pos="8176"/>
              <w:tab w:val="right" w:pos="9026" w:leader="dot"/>
            </w:tabs>
            <w:rPr/>
          </w:pPr>
          <w:hyperlink w:anchor="__RefHeading___Toc46549_218612877">
            <w:r>
              <w:rPr>
                <w:webHidden/>
                <w:rStyle w:val="IndexLink"/>
              </w:rPr>
              <w:t>۲</w:t>
            </w:r>
            <w:r>
              <w:rPr>
                <w:rStyle w:val="IndexLink"/>
                <w:rtl w:val="true"/>
              </w:rPr>
              <w:t xml:space="preserve">. </w:t>
            </w:r>
            <w:r>
              <w:rPr>
                <w:rStyle w:val="IndexLink"/>
                <w:rtl w:val="true"/>
              </w:rPr>
              <w:t>خوابی که ام الفضل دید</w:t>
            </w:r>
            <w:r>
              <w:rPr>
                <w:rStyle w:val="IndexLink"/>
                <w:rtl w:val="true"/>
              </w:rPr>
              <w:tab/>
            </w:r>
            <w:r>
              <w:rPr>
                <w:rStyle w:val="IndexLink"/>
              </w:rPr>
              <w:t>289</w:t>
            </w:r>
          </w:hyperlink>
        </w:p>
        <w:p>
          <w:pPr>
            <w:pStyle w:val="Contents4"/>
            <w:tabs>
              <w:tab w:val="clear" w:pos="8176"/>
              <w:tab w:val="right" w:pos="9026" w:leader="dot"/>
            </w:tabs>
            <w:rPr/>
          </w:pPr>
          <w:hyperlink w:anchor="__RefHeading___Toc46551_218612877">
            <w:r>
              <w:rPr>
                <w:webHidden/>
                <w:rStyle w:val="IndexLink"/>
              </w:rPr>
              <w:t>۳</w:t>
            </w:r>
            <w:r>
              <w:rPr>
                <w:rStyle w:val="IndexLink"/>
                <w:rtl w:val="true"/>
              </w:rPr>
              <w:t xml:space="preserve">. </w:t>
            </w:r>
            <w:r>
              <w:rPr>
                <w:rStyle w:val="IndexLink"/>
                <w:rtl w:val="true"/>
              </w:rPr>
              <w:t>سوگواری پیامبر صلی الله علیه و آله در منزل ام المؤمنین ام سلمه</w:t>
            </w:r>
            <w:r>
              <w:rPr>
                <w:rStyle w:val="IndexLink"/>
                <w:rtl w:val="true"/>
              </w:rPr>
              <w:tab/>
            </w:r>
            <w:r>
              <w:rPr>
                <w:rStyle w:val="IndexLink"/>
              </w:rPr>
              <w:t>290</w:t>
            </w:r>
          </w:hyperlink>
        </w:p>
        <w:p>
          <w:pPr>
            <w:pStyle w:val="Contents4"/>
            <w:tabs>
              <w:tab w:val="clear" w:pos="8176"/>
              <w:tab w:val="right" w:pos="9026" w:leader="dot"/>
            </w:tabs>
            <w:rPr/>
          </w:pPr>
          <w:hyperlink w:anchor="__RefHeading___Toc46553_218612877">
            <w:r>
              <w:rPr>
                <w:webHidden/>
                <w:rStyle w:val="IndexLink"/>
              </w:rPr>
              <w:t>۴</w:t>
            </w:r>
            <w:r>
              <w:rPr>
                <w:rStyle w:val="IndexLink"/>
                <w:rtl w:val="true"/>
              </w:rPr>
              <w:t xml:space="preserve">. </w:t>
            </w:r>
            <w:r>
              <w:rPr>
                <w:rStyle w:val="IndexLink"/>
                <w:rtl w:val="true"/>
              </w:rPr>
              <w:t>سوگواری رسول خدا صلی الله علیه و آله در منزل ام المؤمنین زینب</w:t>
            </w:r>
            <w:r>
              <w:rPr>
                <w:rStyle w:val="IndexLink"/>
                <w:rtl w:val="true"/>
              </w:rPr>
              <w:tab/>
            </w:r>
            <w:r>
              <w:rPr>
                <w:rStyle w:val="IndexLink"/>
              </w:rPr>
              <w:t>292</w:t>
            </w:r>
          </w:hyperlink>
        </w:p>
        <w:p>
          <w:pPr>
            <w:pStyle w:val="Contents4"/>
            <w:tabs>
              <w:tab w:val="clear" w:pos="8176"/>
              <w:tab w:val="right" w:pos="9026" w:leader="dot"/>
            </w:tabs>
            <w:rPr/>
          </w:pPr>
          <w:hyperlink w:anchor="__RefHeading___Toc46555_218612877">
            <w:r>
              <w:rPr>
                <w:webHidden/>
                <w:rStyle w:val="IndexLink"/>
              </w:rPr>
              <w:t>۵</w:t>
            </w:r>
            <w:r>
              <w:rPr>
                <w:rStyle w:val="IndexLink"/>
                <w:rtl w:val="true"/>
              </w:rPr>
              <w:t xml:space="preserve">. </w:t>
            </w:r>
            <w:r>
              <w:rPr>
                <w:rStyle w:val="IndexLink"/>
                <w:rtl w:val="true"/>
              </w:rPr>
              <w:t>گریه رسول خدا صلی الله علیه و آله در منزل عایشه</w:t>
            </w:r>
            <w:r>
              <w:rPr>
                <w:rStyle w:val="IndexLink"/>
                <w:rtl w:val="true"/>
              </w:rPr>
              <w:tab/>
            </w:r>
            <w:r>
              <w:rPr>
                <w:rStyle w:val="IndexLink"/>
              </w:rPr>
              <w:t>292</w:t>
            </w:r>
          </w:hyperlink>
        </w:p>
        <w:p>
          <w:pPr>
            <w:pStyle w:val="Contents4"/>
            <w:tabs>
              <w:tab w:val="clear" w:pos="8176"/>
              <w:tab w:val="right" w:pos="9026" w:leader="dot"/>
            </w:tabs>
            <w:rPr/>
          </w:pPr>
          <w:hyperlink w:anchor="__RefHeading___Toc46557_218612877">
            <w:r>
              <w:rPr>
                <w:webHidden/>
                <w:rStyle w:val="IndexLink"/>
              </w:rPr>
              <w:t>۶</w:t>
            </w:r>
            <w:r>
              <w:rPr>
                <w:rStyle w:val="IndexLink"/>
                <w:rtl w:val="true"/>
              </w:rPr>
              <w:t xml:space="preserve">. </w:t>
            </w:r>
            <w:r>
              <w:rPr>
                <w:rStyle w:val="IndexLink"/>
                <w:rtl w:val="true"/>
              </w:rPr>
              <w:t xml:space="preserve">گریه رسول خدا صلی الله علیه و آله در خانة امام علی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46559_218612877">
            <w:r>
              <w:rPr>
                <w:webHidden/>
                <w:rStyle w:val="IndexLink"/>
              </w:rPr>
              <w:t>۷</w:t>
            </w:r>
            <w:r>
              <w:rPr>
                <w:rStyle w:val="IndexLink"/>
                <w:rtl w:val="true"/>
              </w:rPr>
              <w:t xml:space="preserve">. </w:t>
            </w:r>
            <w:r>
              <w:rPr>
                <w:rStyle w:val="IndexLink"/>
                <w:rtl w:val="true"/>
              </w:rPr>
              <w:t>گریه پیامبر صلی الله علیه و آله در هنگام روبرو شدن با بنی هاشم</w:t>
            </w:r>
            <w:r>
              <w:rPr>
                <w:rStyle w:val="IndexLink"/>
                <w:rtl w:val="true"/>
              </w:rPr>
              <w:tab/>
            </w:r>
            <w:r>
              <w:rPr>
                <w:rStyle w:val="IndexLink"/>
              </w:rPr>
              <w:t>294</w:t>
            </w:r>
          </w:hyperlink>
        </w:p>
        <w:p>
          <w:pPr>
            <w:pStyle w:val="Contents4"/>
            <w:tabs>
              <w:tab w:val="clear" w:pos="8176"/>
              <w:tab w:val="right" w:pos="9026" w:leader="dot"/>
            </w:tabs>
            <w:rPr/>
          </w:pPr>
          <w:hyperlink w:anchor="__RefHeading___Toc46561_218612877">
            <w:r>
              <w:rPr>
                <w:webHidden/>
                <w:rStyle w:val="IndexLink"/>
              </w:rPr>
              <w:t>۸</w:t>
            </w:r>
            <w:r>
              <w:rPr>
                <w:rStyle w:val="IndexLink"/>
                <w:rtl w:val="true"/>
              </w:rPr>
              <w:t xml:space="preserve">. </w:t>
            </w:r>
            <w:r>
              <w:rPr>
                <w:rStyle w:val="IndexLink"/>
                <w:rtl w:val="true"/>
              </w:rPr>
              <w:t xml:space="preserve">گریه پیامبر صلی الله علیه و آله و اصحاب هنگام اطلاع از شهادت امام حسین </w:t>
            </w:r>
            <w:r>
              <w:rPr>
                <w:rStyle w:val="IndexLink"/>
                <w:rtl w:val="true"/>
              </w:rPr>
              <w:t>(</w:t>
            </w:r>
            <w:r>
              <w:rPr>
                <w:rStyle w:val="IndexLink"/>
                <w:rtl w:val="true"/>
              </w:rPr>
              <w:t>علیه السلام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46563_218612877">
            <w:r>
              <w:rPr>
                <w:webHidden/>
                <w:rStyle w:val="IndexLink"/>
              </w:rPr>
              <w:t>۹</w:t>
            </w:r>
            <w:r>
              <w:rPr>
                <w:rStyle w:val="IndexLink"/>
                <w:rtl w:val="true"/>
              </w:rPr>
              <w:t xml:space="preserve">. </w:t>
            </w:r>
            <w:r>
              <w:rPr>
                <w:rStyle w:val="IndexLink"/>
                <w:rtl w:val="true"/>
              </w:rPr>
              <w:t>گریه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ابن عباس در هنگام عبور از سرزمین کربلا</w:t>
            </w:r>
            <w:r>
              <w:rPr>
                <w:rStyle w:val="IndexLink"/>
                <w:rtl w:val="true"/>
              </w:rPr>
              <w:tab/>
            </w:r>
            <w:r>
              <w:rPr>
                <w:rStyle w:val="IndexLink"/>
              </w:rPr>
              <w:t>296</w:t>
            </w:r>
          </w:hyperlink>
        </w:p>
        <w:p>
          <w:pPr>
            <w:pStyle w:val="Contents4"/>
            <w:tabs>
              <w:tab w:val="clear" w:pos="8176"/>
              <w:tab w:val="right" w:pos="9026" w:leader="dot"/>
            </w:tabs>
            <w:rPr/>
          </w:pPr>
          <w:hyperlink w:anchor="__RefHeading___Toc46565_218612877">
            <w:r>
              <w:rPr>
                <w:webHidden/>
                <w:rStyle w:val="IndexLink"/>
                <w:rtl w:val="true"/>
              </w:rPr>
              <w:t>پی نوشتها</w:t>
            </w:r>
            <w:r>
              <w:rPr>
                <w:rStyle w:val="IndexLink"/>
                <w:rtl w:val="true"/>
              </w:rPr>
              <w:t>:</w:t>
              <w:tab/>
            </w:r>
            <w:r>
              <w:rPr>
                <w:rStyle w:val="IndexLink"/>
              </w:rPr>
              <w:t>298</w:t>
            </w:r>
          </w:hyperlink>
        </w:p>
        <w:p>
          <w:pPr>
            <w:pStyle w:val="Contents3"/>
            <w:tabs>
              <w:tab w:val="clear" w:pos="8459"/>
              <w:tab w:val="right" w:pos="9026" w:leader="dot"/>
            </w:tabs>
            <w:rPr/>
          </w:pPr>
          <w:hyperlink w:anchor="__RefHeading___Toc46567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300</w:t>
            </w:r>
          </w:hyperlink>
        </w:p>
        <w:p>
          <w:pPr>
            <w:pStyle w:val="Contents4"/>
            <w:tabs>
              <w:tab w:val="clear" w:pos="8176"/>
              <w:tab w:val="right" w:pos="9026" w:leader="dot"/>
            </w:tabs>
            <w:rPr/>
          </w:pPr>
          <w:hyperlink w:anchor="__RefHeading___Toc46569_218612877">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46571_218612877">
            <w:r>
              <w:rPr>
                <w:webHidden/>
                <w:rStyle w:val="IndexLink"/>
                <w:rtl w:val="true"/>
              </w:rPr>
              <w:t>معرفی منابع جهت مطالعه بیشتر</w:t>
            </w:r>
            <w:r>
              <w:rPr>
                <w:rStyle w:val="IndexLink"/>
                <w:rtl w:val="true"/>
              </w:rPr>
              <w:t>:</w:t>
              <w:tab/>
            </w:r>
            <w:r>
              <w:rPr>
                <w:rStyle w:val="IndexLink"/>
              </w:rPr>
              <w:t>303</w:t>
            </w:r>
          </w:hyperlink>
        </w:p>
        <w:p>
          <w:pPr>
            <w:pStyle w:val="Contents4"/>
            <w:tabs>
              <w:tab w:val="clear" w:pos="8176"/>
              <w:tab w:val="right" w:pos="9026" w:leader="dot"/>
            </w:tabs>
            <w:rPr/>
          </w:pPr>
          <w:hyperlink w:anchor="__RefHeading___Toc46573_218612877">
            <w:r>
              <w:rPr>
                <w:webHidden/>
                <w:rStyle w:val="IndexLink"/>
                <w:rtl w:val="true"/>
              </w:rPr>
              <w:t>پی نوشت ها</w:t>
            </w:r>
            <w:r>
              <w:rPr>
                <w:rStyle w:val="IndexLink"/>
                <w:rtl w:val="true"/>
              </w:rPr>
              <w:t>:</w:t>
              <w:tab/>
            </w:r>
            <w:r>
              <w:rPr>
                <w:rStyle w:val="IndexLink"/>
              </w:rPr>
              <w:t>303</w:t>
            </w:r>
          </w:hyperlink>
        </w:p>
        <w:p>
          <w:pPr>
            <w:pStyle w:val="Contents3"/>
            <w:tabs>
              <w:tab w:val="clear" w:pos="8459"/>
              <w:tab w:val="right" w:pos="9026" w:leader="dot"/>
            </w:tabs>
            <w:rPr/>
          </w:pPr>
          <w:hyperlink w:anchor="__RefHeading___Toc46575_218612877">
            <w:r>
              <w:rPr>
                <w:webHidden/>
                <w:rStyle w:val="IndexLink"/>
                <w:rtl w:val="true"/>
              </w:rPr>
              <w:t>سوال</w:t>
            </w:r>
            <w:r>
              <w:rPr>
                <w:rStyle w:val="IndexLink"/>
                <w:rtl w:val="true"/>
              </w:rPr>
              <w:t xml:space="preserve">: </w:t>
            </w:r>
            <w:r>
              <w:rPr>
                <w:rStyle w:val="IndexLink"/>
              </w:rPr>
              <w:t>5</w:t>
            </w:r>
            <w:r>
              <w:rPr>
                <w:rStyle w:val="IndexLink"/>
                <w:rtl w:val="true"/>
              </w:rPr>
              <w:t>)</w:t>
              <w:tab/>
            </w:r>
            <w:r>
              <w:rPr>
                <w:rStyle w:val="IndexLink"/>
              </w:rPr>
              <w:t>304</w:t>
            </w:r>
          </w:hyperlink>
        </w:p>
        <w:p>
          <w:pPr>
            <w:pStyle w:val="Contents4"/>
            <w:tabs>
              <w:tab w:val="clear" w:pos="8176"/>
              <w:tab w:val="right" w:pos="9026" w:leader="dot"/>
            </w:tabs>
            <w:rPr/>
          </w:pPr>
          <w:hyperlink w:anchor="__RefHeading___Toc46577_218612877">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46579_218612877">
            <w:r>
              <w:rPr>
                <w:webHidden/>
                <w:rStyle w:val="IndexLink"/>
                <w:rtl w:val="true"/>
              </w:rPr>
              <w:t>خواص چه کسانی اند و چه ویژگی هایی دارند؟</w:t>
            </w:r>
            <w:r>
              <w:rPr>
                <w:rStyle w:val="IndexLink"/>
                <w:rtl w:val="true"/>
              </w:rPr>
              <w:tab/>
            </w:r>
            <w:r>
              <w:rPr>
                <w:rStyle w:val="IndexLink"/>
              </w:rPr>
              <w:t>304</w:t>
            </w:r>
          </w:hyperlink>
        </w:p>
        <w:p>
          <w:pPr>
            <w:pStyle w:val="Contents4"/>
            <w:tabs>
              <w:tab w:val="clear" w:pos="8176"/>
              <w:tab w:val="right" w:pos="9026" w:leader="dot"/>
            </w:tabs>
            <w:rPr/>
          </w:pPr>
          <w:hyperlink w:anchor="__RefHeading___Toc46581_218612877">
            <w:r>
              <w:rPr>
                <w:webHidden/>
                <w:rStyle w:val="IndexLink"/>
                <w:rtl w:val="true"/>
              </w:rPr>
              <w:t>موارد دنیازدگی</w:t>
            </w:r>
            <w:r>
              <w:rPr>
                <w:rStyle w:val="IndexLink"/>
                <w:rtl w:val="true"/>
              </w:rPr>
              <w:t>:</w:t>
              <w:tab/>
            </w:r>
            <w:r>
              <w:rPr>
                <w:rStyle w:val="IndexLink"/>
              </w:rPr>
              <w:t>308</w:t>
            </w:r>
          </w:hyperlink>
        </w:p>
        <w:p>
          <w:pPr>
            <w:pStyle w:val="Contents4"/>
            <w:tabs>
              <w:tab w:val="clear" w:pos="8176"/>
              <w:tab w:val="right" w:pos="9026" w:leader="dot"/>
            </w:tabs>
            <w:rPr/>
          </w:pPr>
          <w:hyperlink w:anchor="__RefHeading___Toc46583_218612877">
            <w:r>
              <w:rPr>
                <w:webHidden/>
                <w:rStyle w:val="IndexLink"/>
                <w:rtl w:val="true"/>
              </w:rPr>
              <w:t>پی نوشت ها</w:t>
            </w:r>
            <w:r>
              <w:rPr>
                <w:rStyle w:val="IndexLink"/>
                <w:rtl w:val="true"/>
              </w:rPr>
              <w:t>:</w:t>
              <w:tab/>
            </w:r>
            <w:r>
              <w:rPr>
                <w:rStyle w:val="IndexLink"/>
              </w:rPr>
              <w:t>310</w:t>
            </w:r>
          </w:hyperlink>
        </w:p>
        <w:p>
          <w:pPr>
            <w:pStyle w:val="Contents2"/>
            <w:tabs>
              <w:tab w:val="clear" w:pos="8743"/>
              <w:tab w:val="right" w:pos="9026" w:leader="dot"/>
            </w:tabs>
            <w:rPr/>
          </w:pPr>
          <w:hyperlink w:anchor="__RefHeading___Toc46585_218612877">
            <w:r>
              <w:rPr>
                <w:webHidden/>
                <w:rStyle w:val="IndexLink"/>
                <w:rtl w:val="true"/>
              </w:rPr>
              <w:t>فصل نهم</w:t>
            </w:r>
            <w:r>
              <w:rPr>
                <w:rStyle w:val="IndexLink"/>
                <w:rtl w:val="true"/>
              </w:rPr>
              <w:t xml:space="preserve">: </w:t>
            </w:r>
            <w:r>
              <w:rPr>
                <w:rStyle w:val="IndexLink"/>
                <w:rtl w:val="true"/>
              </w:rPr>
              <w:t>حوادث عاشورا</w:t>
            </w:r>
            <w:r>
              <w:rPr>
                <w:rStyle w:val="IndexLink"/>
                <w:rtl w:val="true"/>
              </w:rPr>
              <w:tab/>
            </w:r>
            <w:r>
              <w:rPr>
                <w:rStyle w:val="IndexLink"/>
              </w:rPr>
              <w:t>313</w:t>
            </w:r>
          </w:hyperlink>
        </w:p>
        <w:p>
          <w:pPr>
            <w:pStyle w:val="Contents3"/>
            <w:tabs>
              <w:tab w:val="clear" w:pos="8459"/>
              <w:tab w:val="right" w:pos="9026" w:leader="dot"/>
            </w:tabs>
            <w:rPr/>
          </w:pPr>
          <w:hyperlink w:anchor="__RefHeading___Toc46587_218612877">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46589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314</w:t>
            </w:r>
          </w:hyperlink>
        </w:p>
        <w:p>
          <w:pPr>
            <w:pStyle w:val="Contents4"/>
            <w:tabs>
              <w:tab w:val="clear" w:pos="8176"/>
              <w:tab w:val="right" w:pos="9026" w:leader="dot"/>
            </w:tabs>
            <w:rPr/>
          </w:pPr>
          <w:hyperlink w:anchor="__RefHeading___Toc46591_218612877">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46593_218612877">
            <w:r>
              <w:rPr>
                <w:webHidden/>
                <w:rStyle w:val="IndexLink"/>
                <w:rtl w:val="true"/>
              </w:rPr>
              <w:t>معرفی منابع جهت مطالعه بیشتر</w:t>
            </w:r>
            <w:r>
              <w:rPr>
                <w:rStyle w:val="IndexLink"/>
                <w:rtl w:val="true"/>
              </w:rPr>
              <w:t>:</w:t>
              <w:tab/>
            </w:r>
            <w:r>
              <w:rPr>
                <w:rStyle w:val="IndexLink"/>
              </w:rPr>
              <w:t>315</w:t>
            </w:r>
          </w:hyperlink>
        </w:p>
        <w:p>
          <w:pPr>
            <w:pStyle w:val="Contents4"/>
            <w:tabs>
              <w:tab w:val="clear" w:pos="8176"/>
              <w:tab w:val="right" w:pos="9026" w:leader="dot"/>
            </w:tabs>
            <w:rPr/>
          </w:pPr>
          <w:hyperlink w:anchor="__RefHeading___Toc46595_218612877">
            <w:r>
              <w:rPr>
                <w:webHidden/>
                <w:rStyle w:val="IndexLink"/>
                <w:rtl w:val="true"/>
              </w:rPr>
              <w:t>پی نوشتها</w:t>
            </w:r>
            <w:r>
              <w:rPr>
                <w:rStyle w:val="IndexLink"/>
                <w:rtl w:val="true"/>
              </w:rPr>
              <w:t>:</w:t>
              <w:tab/>
            </w:r>
            <w:r>
              <w:rPr>
                <w:rStyle w:val="IndexLink"/>
              </w:rPr>
              <w:t>315</w:t>
            </w:r>
          </w:hyperlink>
        </w:p>
        <w:p>
          <w:pPr>
            <w:pStyle w:val="Contents3"/>
            <w:tabs>
              <w:tab w:val="clear" w:pos="8459"/>
              <w:tab w:val="right" w:pos="9026" w:leader="dot"/>
            </w:tabs>
            <w:rPr/>
          </w:pPr>
          <w:hyperlink w:anchor="__RefHeading___Toc46597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316</w:t>
            </w:r>
          </w:hyperlink>
        </w:p>
        <w:p>
          <w:pPr>
            <w:pStyle w:val="Contents4"/>
            <w:tabs>
              <w:tab w:val="clear" w:pos="8176"/>
              <w:tab w:val="right" w:pos="9026" w:leader="dot"/>
            </w:tabs>
            <w:rPr/>
          </w:pPr>
          <w:hyperlink w:anchor="__RefHeading___Toc46599_21861287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46601_218612877">
            <w:r>
              <w:rPr>
                <w:webHidden/>
                <w:rStyle w:val="IndexLink"/>
                <w:rtl w:val="true"/>
              </w:rPr>
              <w:t>معرفی منابع جهت مطالعه بیشتر</w:t>
            </w:r>
            <w:r>
              <w:rPr>
                <w:rStyle w:val="IndexLink"/>
                <w:rtl w:val="true"/>
              </w:rPr>
              <w:t>:</w:t>
              <w:tab/>
            </w:r>
            <w:r>
              <w:rPr>
                <w:rStyle w:val="IndexLink"/>
              </w:rPr>
              <w:t>318</w:t>
            </w:r>
          </w:hyperlink>
        </w:p>
        <w:p>
          <w:pPr>
            <w:pStyle w:val="Contents4"/>
            <w:tabs>
              <w:tab w:val="clear" w:pos="8176"/>
              <w:tab w:val="right" w:pos="9026" w:leader="dot"/>
            </w:tabs>
            <w:rPr/>
          </w:pPr>
          <w:hyperlink w:anchor="__RefHeading___Toc46603_218612877">
            <w:r>
              <w:rPr>
                <w:webHidden/>
                <w:rStyle w:val="IndexLink"/>
                <w:rtl w:val="true"/>
              </w:rPr>
              <w:t>پی نوشت ها</w:t>
            </w:r>
            <w:r>
              <w:rPr>
                <w:rStyle w:val="IndexLink"/>
                <w:rtl w:val="true"/>
              </w:rPr>
              <w:t>:</w:t>
              <w:tab/>
            </w:r>
            <w:r>
              <w:rPr>
                <w:rStyle w:val="IndexLink"/>
              </w:rPr>
              <w:t>318</w:t>
            </w:r>
          </w:hyperlink>
        </w:p>
        <w:p>
          <w:pPr>
            <w:pStyle w:val="Contents3"/>
            <w:tabs>
              <w:tab w:val="clear" w:pos="8459"/>
              <w:tab w:val="right" w:pos="9026" w:leader="dot"/>
            </w:tabs>
            <w:rPr/>
          </w:pPr>
          <w:hyperlink w:anchor="__RefHeading___Toc46605_218612877">
            <w:r>
              <w:rPr>
                <w:webHidden/>
                <w:rStyle w:val="IndexLink"/>
                <w:rtl w:val="true"/>
              </w:rPr>
              <w:t>سوال</w:t>
            </w:r>
            <w:r>
              <w:rPr>
                <w:rStyle w:val="IndexLink"/>
                <w:rtl w:val="true"/>
              </w:rPr>
              <w:t xml:space="preserve">: </w:t>
            </w:r>
            <w:r>
              <w:rPr>
                <w:rStyle w:val="IndexLink"/>
              </w:rPr>
              <w:t>٣</w:t>
            </w:r>
            <w:r>
              <w:rPr>
                <w:rStyle w:val="IndexLink"/>
                <w:rtl w:val="true"/>
              </w:rPr>
              <w:t>)</w:t>
              <w:tab/>
            </w:r>
            <w:r>
              <w:rPr>
                <w:rStyle w:val="IndexLink"/>
              </w:rPr>
              <w:t>319</w:t>
            </w:r>
          </w:hyperlink>
        </w:p>
        <w:p>
          <w:pPr>
            <w:pStyle w:val="Contents4"/>
            <w:tabs>
              <w:tab w:val="clear" w:pos="8176"/>
              <w:tab w:val="right" w:pos="9026" w:leader="dot"/>
            </w:tabs>
            <w:rPr/>
          </w:pPr>
          <w:hyperlink w:anchor="__RefHeading___Toc46607_218612877">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46609_218612877">
            <w:r>
              <w:rPr>
                <w:webHidden/>
                <w:rStyle w:val="IndexLink"/>
                <w:rtl w:val="true"/>
              </w:rPr>
              <w:t>معرفی منابع جهت مطالعه بیشتر</w:t>
            </w:r>
            <w:r>
              <w:rPr>
                <w:rStyle w:val="IndexLink"/>
                <w:rtl w:val="true"/>
              </w:rPr>
              <w:t>:</w:t>
              <w:tab/>
            </w:r>
            <w:r>
              <w:rPr>
                <w:rStyle w:val="IndexLink"/>
              </w:rPr>
              <w:t>322</w:t>
            </w:r>
          </w:hyperlink>
        </w:p>
        <w:p>
          <w:pPr>
            <w:pStyle w:val="Contents4"/>
            <w:tabs>
              <w:tab w:val="clear" w:pos="8176"/>
              <w:tab w:val="right" w:pos="9026" w:leader="dot"/>
            </w:tabs>
            <w:rPr/>
          </w:pPr>
          <w:hyperlink w:anchor="__RefHeading___Toc46611_218612877">
            <w:r>
              <w:rPr>
                <w:webHidden/>
                <w:rStyle w:val="IndexLink"/>
                <w:rtl w:val="true"/>
              </w:rPr>
              <w:t>پی نوشت ها</w:t>
            </w:r>
            <w:r>
              <w:rPr>
                <w:rStyle w:val="IndexLink"/>
                <w:rtl w:val="true"/>
              </w:rPr>
              <w:t>:</w:t>
              <w:tab/>
            </w:r>
            <w:r>
              <w:rPr>
                <w:rStyle w:val="IndexLink"/>
              </w:rPr>
              <w:t>322</w:t>
            </w:r>
          </w:hyperlink>
        </w:p>
        <w:p>
          <w:pPr>
            <w:pStyle w:val="Contents3"/>
            <w:tabs>
              <w:tab w:val="clear" w:pos="8459"/>
              <w:tab w:val="right" w:pos="9026" w:leader="dot"/>
            </w:tabs>
            <w:rPr/>
          </w:pPr>
          <w:hyperlink w:anchor="__RefHeading___Toc46613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323</w:t>
            </w:r>
          </w:hyperlink>
        </w:p>
        <w:p>
          <w:pPr>
            <w:pStyle w:val="Contents4"/>
            <w:tabs>
              <w:tab w:val="clear" w:pos="8176"/>
              <w:tab w:val="right" w:pos="9026" w:leader="dot"/>
            </w:tabs>
            <w:rPr/>
          </w:pPr>
          <w:hyperlink w:anchor="__RefHeading___Toc46615_218612877">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46617_218612877">
            <w:r>
              <w:rPr>
                <w:webHidden/>
                <w:rStyle w:val="IndexLink"/>
                <w:rtl w:val="true"/>
              </w:rPr>
              <w:t>معرفی منابع جهت مطالعه بیشتر</w:t>
            </w:r>
            <w:r>
              <w:rPr>
                <w:rStyle w:val="IndexLink"/>
                <w:rtl w:val="true"/>
              </w:rPr>
              <w:t>:</w:t>
              <w:tab/>
            </w:r>
            <w:r>
              <w:rPr>
                <w:rStyle w:val="IndexLink"/>
              </w:rPr>
              <w:t>325</w:t>
            </w:r>
          </w:hyperlink>
        </w:p>
        <w:p>
          <w:pPr>
            <w:pStyle w:val="Contents4"/>
            <w:tabs>
              <w:tab w:val="clear" w:pos="8176"/>
              <w:tab w:val="right" w:pos="9026" w:leader="dot"/>
            </w:tabs>
            <w:rPr/>
          </w:pPr>
          <w:hyperlink w:anchor="__RefHeading___Toc46619_218612877">
            <w:r>
              <w:rPr>
                <w:webHidden/>
                <w:rStyle w:val="IndexLink"/>
                <w:rtl w:val="true"/>
              </w:rPr>
              <w:t>پی نوشت ها</w:t>
            </w:r>
            <w:r>
              <w:rPr>
                <w:rStyle w:val="IndexLink"/>
                <w:rtl w:val="true"/>
              </w:rPr>
              <w:t>:</w:t>
              <w:tab/>
            </w:r>
            <w:r>
              <w:rPr>
                <w:rStyle w:val="IndexLink"/>
              </w:rPr>
              <w:t>325</w:t>
            </w:r>
          </w:hyperlink>
        </w:p>
        <w:p>
          <w:pPr>
            <w:pStyle w:val="Contents3"/>
            <w:tabs>
              <w:tab w:val="clear" w:pos="8459"/>
              <w:tab w:val="right" w:pos="9026" w:leader="dot"/>
            </w:tabs>
            <w:rPr/>
          </w:pPr>
          <w:hyperlink w:anchor="__RefHeading___Toc46621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326</w:t>
            </w:r>
          </w:hyperlink>
        </w:p>
        <w:p>
          <w:pPr>
            <w:pStyle w:val="Contents4"/>
            <w:tabs>
              <w:tab w:val="clear" w:pos="8176"/>
              <w:tab w:val="right" w:pos="9026" w:leader="dot"/>
            </w:tabs>
            <w:rPr/>
          </w:pPr>
          <w:hyperlink w:anchor="__RefHeading___Toc46623_218612877">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6625_218612877">
            <w:r>
              <w:rPr>
                <w:webHidden/>
                <w:rStyle w:val="IndexLink"/>
                <w:rtl w:val="true"/>
              </w:rPr>
              <w:t>معرفی منابع جهت مطالعه بیشتر</w:t>
            </w:r>
            <w:r>
              <w:rPr>
                <w:rStyle w:val="IndexLink"/>
                <w:rtl w:val="true"/>
              </w:rPr>
              <w:t>:</w:t>
              <w:tab/>
            </w:r>
            <w:r>
              <w:rPr>
                <w:rStyle w:val="IndexLink"/>
              </w:rPr>
              <w:t>327</w:t>
            </w:r>
          </w:hyperlink>
        </w:p>
        <w:p>
          <w:pPr>
            <w:pStyle w:val="Contents4"/>
            <w:tabs>
              <w:tab w:val="clear" w:pos="8176"/>
              <w:tab w:val="right" w:pos="9026" w:leader="dot"/>
            </w:tabs>
            <w:rPr/>
          </w:pPr>
          <w:hyperlink w:anchor="__RefHeading___Toc46627_218612877">
            <w:r>
              <w:rPr>
                <w:webHidden/>
                <w:rStyle w:val="IndexLink"/>
                <w:rtl w:val="true"/>
              </w:rPr>
              <w:t>پی نوشت ها</w:t>
            </w:r>
            <w:r>
              <w:rPr>
                <w:rStyle w:val="IndexLink"/>
                <w:rtl w:val="true"/>
              </w:rPr>
              <w:t>:</w:t>
              <w:tab/>
            </w:r>
            <w:r>
              <w:rPr>
                <w:rStyle w:val="IndexLink"/>
              </w:rPr>
              <w:t>328</w:t>
            </w:r>
          </w:hyperlink>
        </w:p>
        <w:p>
          <w:pPr>
            <w:pStyle w:val="Contents3"/>
            <w:tabs>
              <w:tab w:val="clear" w:pos="8459"/>
              <w:tab w:val="right" w:pos="9026" w:leader="dot"/>
            </w:tabs>
            <w:rPr/>
          </w:pPr>
          <w:hyperlink w:anchor="__RefHeading___Toc46629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329</w:t>
            </w:r>
          </w:hyperlink>
        </w:p>
        <w:p>
          <w:pPr>
            <w:pStyle w:val="Contents4"/>
            <w:tabs>
              <w:tab w:val="clear" w:pos="8176"/>
              <w:tab w:val="right" w:pos="9026" w:leader="dot"/>
            </w:tabs>
            <w:rPr/>
          </w:pPr>
          <w:hyperlink w:anchor="__RefHeading___Toc46631_218612877">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46633_218612877">
            <w:r>
              <w:rPr>
                <w:webHidden/>
                <w:rStyle w:val="IndexLink"/>
                <w:rtl w:val="true"/>
              </w:rPr>
              <w:t xml:space="preserve">در پاسخ توجه به نکاتی لازم است </w:t>
            </w:r>
            <w:r>
              <w:rPr>
                <w:rStyle w:val="IndexLink"/>
                <w:rtl w:val="true"/>
              </w:rPr>
              <w:t>:</w:t>
              <w:tab/>
            </w:r>
            <w:r>
              <w:rPr>
                <w:rStyle w:val="IndexLink"/>
              </w:rPr>
              <w:t>329</w:t>
            </w:r>
          </w:hyperlink>
        </w:p>
        <w:p>
          <w:pPr>
            <w:pStyle w:val="Contents4"/>
            <w:tabs>
              <w:tab w:val="clear" w:pos="8176"/>
              <w:tab w:val="right" w:pos="9026" w:leader="dot"/>
            </w:tabs>
            <w:rPr/>
          </w:pPr>
          <w:hyperlink w:anchor="__RefHeading___Toc46635_218612877">
            <w:r>
              <w:rPr>
                <w:webHidden/>
                <w:rStyle w:val="IndexLink"/>
                <w:rtl w:val="true"/>
              </w:rPr>
              <w:t>معرفی منابع جهت مطالعه بیشتر</w:t>
            </w:r>
            <w:r>
              <w:rPr>
                <w:rStyle w:val="IndexLink"/>
                <w:rtl w:val="true"/>
              </w:rPr>
              <w:t>:</w:t>
              <w:tab/>
            </w:r>
            <w:r>
              <w:rPr>
                <w:rStyle w:val="IndexLink"/>
              </w:rPr>
              <w:t>332</w:t>
            </w:r>
          </w:hyperlink>
        </w:p>
        <w:p>
          <w:pPr>
            <w:pStyle w:val="Contents4"/>
            <w:tabs>
              <w:tab w:val="clear" w:pos="8176"/>
              <w:tab w:val="right" w:pos="9026" w:leader="dot"/>
            </w:tabs>
            <w:rPr/>
          </w:pPr>
          <w:hyperlink w:anchor="__RefHeading___Toc46637_218612877">
            <w:r>
              <w:rPr>
                <w:webHidden/>
                <w:rStyle w:val="IndexLink"/>
                <w:rtl w:val="true"/>
              </w:rPr>
              <w:t>پی نوشت ها</w:t>
            </w:r>
            <w:r>
              <w:rPr>
                <w:rStyle w:val="IndexLink"/>
                <w:rtl w:val="true"/>
              </w:rPr>
              <w:t>:</w:t>
              <w:tab/>
            </w:r>
            <w:r>
              <w:rPr>
                <w:rStyle w:val="IndexLink"/>
              </w:rPr>
              <w:t>332</w:t>
            </w:r>
          </w:hyperlink>
        </w:p>
        <w:p>
          <w:pPr>
            <w:pStyle w:val="Contents3"/>
            <w:tabs>
              <w:tab w:val="clear" w:pos="8459"/>
              <w:tab w:val="right" w:pos="9026" w:leader="dot"/>
            </w:tabs>
            <w:rPr/>
          </w:pPr>
          <w:hyperlink w:anchor="__RefHeading___Toc46639_218612877">
            <w:r>
              <w:rPr>
                <w:webHidden/>
                <w:rStyle w:val="IndexLink"/>
                <w:rtl w:val="true"/>
              </w:rPr>
              <w:t>سوال</w:t>
            </w:r>
            <w:r>
              <w:rPr>
                <w:rStyle w:val="IndexLink"/>
                <w:rtl w:val="true"/>
              </w:rPr>
              <w:t xml:space="preserve">: </w:t>
            </w:r>
            <w:r>
              <w:rPr>
                <w:rStyle w:val="IndexLink"/>
              </w:rPr>
              <w:t>٧</w:t>
            </w:r>
            <w:r>
              <w:rPr>
                <w:rStyle w:val="IndexLink"/>
                <w:rtl w:val="true"/>
              </w:rPr>
              <w:t>)</w:t>
              <w:tab/>
            </w:r>
            <w:r>
              <w:rPr>
                <w:rStyle w:val="IndexLink"/>
              </w:rPr>
              <w:t>334</w:t>
            </w:r>
          </w:hyperlink>
        </w:p>
        <w:p>
          <w:pPr>
            <w:pStyle w:val="Contents4"/>
            <w:tabs>
              <w:tab w:val="clear" w:pos="8176"/>
              <w:tab w:val="right" w:pos="9026" w:leader="dot"/>
            </w:tabs>
            <w:rPr/>
          </w:pPr>
          <w:hyperlink w:anchor="__RefHeading___Toc46641_218612877">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46643_218612877">
            <w:r>
              <w:rPr>
                <w:webHidden/>
                <w:rStyle w:val="IndexLink"/>
                <w:rtl w:val="true"/>
              </w:rPr>
              <w:t>منازل کوفه تا شام</w:t>
            </w:r>
            <w:r>
              <w:rPr>
                <w:rStyle w:val="IndexLink"/>
                <w:rtl w:val="true"/>
              </w:rPr>
              <w:t>:</w:t>
              <w:tab/>
            </w:r>
            <w:r>
              <w:rPr>
                <w:rStyle w:val="IndexLink"/>
              </w:rPr>
              <w:t>338</w:t>
            </w:r>
          </w:hyperlink>
        </w:p>
        <w:p>
          <w:pPr>
            <w:pStyle w:val="Contents4"/>
            <w:tabs>
              <w:tab w:val="clear" w:pos="8176"/>
              <w:tab w:val="right" w:pos="9026" w:leader="dot"/>
            </w:tabs>
            <w:rPr/>
          </w:pPr>
          <w:hyperlink w:anchor="__RefHeading___Toc46645_218612877">
            <w:r>
              <w:rPr>
                <w:webHidden/>
                <w:rStyle w:val="IndexLink"/>
                <w:rtl w:val="true"/>
              </w:rPr>
              <w:t>معرفی منابع جهت مطالعه بیشتر</w:t>
            </w:r>
            <w:r>
              <w:rPr>
                <w:rStyle w:val="IndexLink"/>
                <w:rtl w:val="true"/>
              </w:rPr>
              <w:t>:</w:t>
              <w:tab/>
            </w:r>
            <w:r>
              <w:rPr>
                <w:rStyle w:val="IndexLink"/>
              </w:rPr>
              <w:t>338</w:t>
            </w:r>
          </w:hyperlink>
        </w:p>
        <w:p>
          <w:pPr>
            <w:pStyle w:val="Contents4"/>
            <w:tabs>
              <w:tab w:val="clear" w:pos="8176"/>
              <w:tab w:val="right" w:pos="9026" w:leader="dot"/>
            </w:tabs>
            <w:rPr/>
          </w:pPr>
          <w:hyperlink w:anchor="__RefHeading___Toc46647_218612877">
            <w:r>
              <w:rPr>
                <w:webHidden/>
                <w:rStyle w:val="IndexLink"/>
                <w:rtl w:val="true"/>
              </w:rPr>
              <w:t>پی نوشت ها</w:t>
            </w:r>
            <w:r>
              <w:rPr>
                <w:rStyle w:val="IndexLink"/>
                <w:rtl w:val="true"/>
              </w:rPr>
              <w:t>:</w:t>
              <w:tab/>
            </w:r>
            <w:r>
              <w:rPr>
                <w:rStyle w:val="IndexLink"/>
              </w:rPr>
              <w:t>339</w:t>
            </w:r>
          </w:hyperlink>
        </w:p>
        <w:p>
          <w:pPr>
            <w:pStyle w:val="Contents3"/>
            <w:tabs>
              <w:tab w:val="clear" w:pos="8459"/>
              <w:tab w:val="right" w:pos="9026" w:leader="dot"/>
            </w:tabs>
            <w:rPr/>
          </w:pPr>
          <w:hyperlink w:anchor="__RefHeading___Toc46649_218612877">
            <w:r>
              <w:rPr>
                <w:webHidden/>
                <w:rStyle w:val="IndexLink"/>
                <w:rtl w:val="true"/>
              </w:rPr>
              <w:t>سوال</w:t>
            </w:r>
            <w:r>
              <w:rPr>
                <w:rStyle w:val="IndexLink"/>
                <w:rtl w:val="true"/>
              </w:rPr>
              <w:t xml:space="preserve">: </w:t>
            </w:r>
            <w:r>
              <w:rPr>
                <w:rStyle w:val="IndexLink"/>
              </w:rPr>
              <w:t>٨</w:t>
            </w:r>
            <w:r>
              <w:rPr>
                <w:rStyle w:val="IndexLink"/>
                <w:rtl w:val="true"/>
              </w:rPr>
              <w:t>)</w:t>
              <w:tab/>
            </w:r>
            <w:r>
              <w:rPr>
                <w:rStyle w:val="IndexLink"/>
              </w:rPr>
              <w:t>340</w:t>
            </w:r>
          </w:hyperlink>
        </w:p>
        <w:p>
          <w:pPr>
            <w:pStyle w:val="Contents4"/>
            <w:tabs>
              <w:tab w:val="clear" w:pos="8176"/>
              <w:tab w:val="right" w:pos="9026" w:leader="dot"/>
            </w:tabs>
            <w:rPr/>
          </w:pPr>
          <w:hyperlink w:anchor="__RefHeading___Toc46651_218612877">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46653_218612877">
            <w:r>
              <w:rPr>
                <w:webHidden/>
                <w:rStyle w:val="IndexLink"/>
                <w:rtl w:val="true"/>
              </w:rPr>
              <w:t>معرفی منابع جهت مطالعه بیشتر</w:t>
            </w:r>
            <w:r>
              <w:rPr>
                <w:rStyle w:val="IndexLink"/>
                <w:rtl w:val="true"/>
              </w:rPr>
              <w:t>:</w:t>
              <w:tab/>
            </w:r>
            <w:r>
              <w:rPr>
                <w:rStyle w:val="IndexLink"/>
              </w:rPr>
              <w:t>342</w:t>
            </w:r>
          </w:hyperlink>
        </w:p>
        <w:p>
          <w:pPr>
            <w:pStyle w:val="Contents4"/>
            <w:tabs>
              <w:tab w:val="clear" w:pos="8176"/>
              <w:tab w:val="right" w:pos="9026" w:leader="dot"/>
            </w:tabs>
            <w:rPr/>
          </w:pPr>
          <w:hyperlink w:anchor="__RefHeading___Toc46655_218612877">
            <w:r>
              <w:rPr>
                <w:webHidden/>
                <w:rStyle w:val="IndexLink"/>
                <w:rtl w:val="true"/>
              </w:rPr>
              <w:t>پی نوشت ها</w:t>
            </w:r>
            <w:r>
              <w:rPr>
                <w:rStyle w:val="IndexLink"/>
                <w:rtl w:val="true"/>
              </w:rPr>
              <w:t>:</w:t>
              <w:tab/>
            </w:r>
            <w:r>
              <w:rPr>
                <w:rStyle w:val="IndexLink"/>
              </w:rPr>
              <w:t>342</w:t>
            </w:r>
          </w:hyperlink>
        </w:p>
        <w:p>
          <w:pPr>
            <w:pStyle w:val="Contents3"/>
            <w:tabs>
              <w:tab w:val="clear" w:pos="8459"/>
              <w:tab w:val="right" w:pos="9026" w:leader="dot"/>
            </w:tabs>
            <w:rPr/>
          </w:pPr>
          <w:hyperlink w:anchor="__RefHeading___Toc46657_218612877">
            <w:r>
              <w:rPr>
                <w:webHidden/>
                <w:rStyle w:val="IndexLink"/>
                <w:rtl w:val="true"/>
              </w:rPr>
              <w:t>سوال</w:t>
            </w:r>
            <w:r>
              <w:rPr>
                <w:rStyle w:val="IndexLink"/>
                <w:rtl w:val="true"/>
              </w:rPr>
              <w:t xml:space="preserve">: </w:t>
            </w:r>
            <w:r>
              <w:rPr>
                <w:rStyle w:val="IndexLink"/>
              </w:rPr>
              <w:t>٩</w:t>
            </w:r>
            <w:r>
              <w:rPr>
                <w:rStyle w:val="IndexLink"/>
                <w:rtl w:val="true"/>
              </w:rPr>
              <w:t>)</w:t>
              <w:tab/>
            </w:r>
            <w:r>
              <w:rPr>
                <w:rStyle w:val="IndexLink"/>
              </w:rPr>
              <w:t>344</w:t>
            </w:r>
          </w:hyperlink>
        </w:p>
        <w:p>
          <w:pPr>
            <w:pStyle w:val="Contents4"/>
            <w:tabs>
              <w:tab w:val="clear" w:pos="8176"/>
              <w:tab w:val="right" w:pos="9026" w:leader="dot"/>
            </w:tabs>
            <w:rPr/>
          </w:pPr>
          <w:hyperlink w:anchor="__RefHeading___Toc46659_218612877">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46661_218612877">
            <w:r>
              <w:rPr>
                <w:webHidden/>
                <w:rStyle w:val="IndexLink"/>
                <w:rtl w:val="true"/>
              </w:rPr>
              <w:t>معرفی منابع جهت مطالعه بیشتر</w:t>
            </w:r>
            <w:r>
              <w:rPr>
                <w:rStyle w:val="IndexLink"/>
                <w:rtl w:val="true"/>
              </w:rPr>
              <w:t>:</w:t>
              <w:tab/>
            </w:r>
            <w:r>
              <w:rPr>
                <w:rStyle w:val="IndexLink"/>
              </w:rPr>
              <w:t>345</w:t>
            </w:r>
          </w:hyperlink>
        </w:p>
        <w:p>
          <w:pPr>
            <w:pStyle w:val="Contents4"/>
            <w:tabs>
              <w:tab w:val="clear" w:pos="8176"/>
              <w:tab w:val="right" w:pos="9026" w:leader="dot"/>
            </w:tabs>
            <w:rPr/>
          </w:pPr>
          <w:hyperlink w:anchor="__RefHeading___Toc46663_218612877">
            <w:r>
              <w:rPr>
                <w:webHidden/>
                <w:rStyle w:val="IndexLink"/>
                <w:rtl w:val="true"/>
              </w:rPr>
              <w:t>پی نوشت ها</w:t>
            </w:r>
            <w:r>
              <w:rPr>
                <w:rStyle w:val="IndexLink"/>
                <w:rtl w:val="true"/>
              </w:rPr>
              <w:t>:</w:t>
              <w:tab/>
            </w:r>
            <w:r>
              <w:rPr>
                <w:rStyle w:val="IndexLink"/>
              </w:rPr>
              <w:t>345</w:t>
            </w:r>
          </w:hyperlink>
        </w:p>
        <w:p>
          <w:pPr>
            <w:pStyle w:val="Contents3"/>
            <w:tabs>
              <w:tab w:val="clear" w:pos="8459"/>
              <w:tab w:val="right" w:pos="9026" w:leader="dot"/>
            </w:tabs>
            <w:rPr/>
          </w:pPr>
          <w:hyperlink w:anchor="__RefHeading___Toc46665_218612877">
            <w:r>
              <w:rPr>
                <w:webHidden/>
                <w:rStyle w:val="IndexLink"/>
                <w:rtl w:val="true"/>
              </w:rPr>
              <w:t>سوال</w:t>
            </w:r>
            <w:r>
              <w:rPr>
                <w:rStyle w:val="IndexLink"/>
                <w:rtl w:val="true"/>
              </w:rPr>
              <w:t xml:space="preserve">: </w:t>
            </w:r>
            <w:r>
              <w:rPr>
                <w:rStyle w:val="IndexLink"/>
              </w:rPr>
              <w:t>١٠</w:t>
            </w:r>
            <w:r>
              <w:rPr>
                <w:rStyle w:val="IndexLink"/>
                <w:rtl w:val="true"/>
              </w:rPr>
              <w:t>)</w:t>
              <w:tab/>
            </w:r>
            <w:r>
              <w:rPr>
                <w:rStyle w:val="IndexLink"/>
              </w:rPr>
              <w:t>347</w:t>
            </w:r>
          </w:hyperlink>
        </w:p>
        <w:p>
          <w:pPr>
            <w:pStyle w:val="Contents4"/>
            <w:tabs>
              <w:tab w:val="clear" w:pos="8176"/>
              <w:tab w:val="right" w:pos="9026" w:leader="dot"/>
            </w:tabs>
            <w:rPr/>
          </w:pPr>
          <w:hyperlink w:anchor="__RefHeading___Toc46667_218612877">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46669_218612877">
            <w:r>
              <w:rPr>
                <w:webHidden/>
                <w:rStyle w:val="IndexLink"/>
                <w:rtl w:val="true"/>
              </w:rPr>
              <w:t>معرفی منابع جهت مطالعه بیشتر</w:t>
            </w:r>
            <w:r>
              <w:rPr>
                <w:rStyle w:val="IndexLink"/>
                <w:rtl w:val="true"/>
              </w:rPr>
              <w:t>:</w:t>
              <w:tab/>
            </w:r>
            <w:r>
              <w:rPr>
                <w:rStyle w:val="IndexLink"/>
              </w:rPr>
              <w:t>349</w:t>
            </w:r>
          </w:hyperlink>
        </w:p>
        <w:p>
          <w:pPr>
            <w:pStyle w:val="Contents4"/>
            <w:tabs>
              <w:tab w:val="clear" w:pos="8176"/>
              <w:tab w:val="right" w:pos="9026" w:leader="dot"/>
            </w:tabs>
            <w:rPr/>
          </w:pPr>
          <w:hyperlink w:anchor="__RefHeading___Toc46671_218612877">
            <w:r>
              <w:rPr>
                <w:webHidden/>
                <w:rStyle w:val="IndexLink"/>
                <w:rtl w:val="true"/>
              </w:rPr>
              <w:t>پی نوشت ها</w:t>
            </w:r>
            <w:r>
              <w:rPr>
                <w:rStyle w:val="IndexLink"/>
                <w:rtl w:val="true"/>
              </w:rPr>
              <w:t>:</w:t>
              <w:tab/>
            </w:r>
            <w:r>
              <w:rPr>
                <w:rStyle w:val="IndexLink"/>
              </w:rPr>
              <w:t>349</w:t>
            </w:r>
          </w:hyperlink>
        </w:p>
        <w:p>
          <w:pPr>
            <w:pStyle w:val="Contents3"/>
            <w:tabs>
              <w:tab w:val="clear" w:pos="8459"/>
              <w:tab w:val="right" w:pos="9026" w:leader="dot"/>
            </w:tabs>
            <w:rPr/>
          </w:pPr>
          <w:hyperlink w:anchor="__RefHeading___Toc46673_218612877">
            <w:r>
              <w:rPr>
                <w:webHidden/>
                <w:rStyle w:val="IndexLink"/>
                <w:rtl w:val="true"/>
              </w:rPr>
              <w:t>سوال</w:t>
            </w:r>
            <w:r>
              <w:rPr>
                <w:rStyle w:val="IndexLink"/>
                <w:rtl w:val="true"/>
              </w:rPr>
              <w:t xml:space="preserve">: </w:t>
            </w:r>
            <w:r>
              <w:rPr>
                <w:rStyle w:val="IndexLink"/>
              </w:rPr>
              <w:t>١١</w:t>
            </w:r>
            <w:r>
              <w:rPr>
                <w:rStyle w:val="IndexLink"/>
                <w:rtl w:val="true"/>
              </w:rPr>
              <w:t>)</w:t>
              <w:tab/>
            </w:r>
            <w:r>
              <w:rPr>
                <w:rStyle w:val="IndexLink"/>
              </w:rPr>
              <w:t>351</w:t>
            </w:r>
          </w:hyperlink>
        </w:p>
        <w:p>
          <w:pPr>
            <w:pStyle w:val="Contents4"/>
            <w:tabs>
              <w:tab w:val="clear" w:pos="8176"/>
              <w:tab w:val="right" w:pos="9026" w:leader="dot"/>
            </w:tabs>
            <w:rPr/>
          </w:pPr>
          <w:hyperlink w:anchor="__RefHeading___Toc46675_218612877">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46677_218612877">
            <w:r>
              <w:rPr>
                <w:webHidden/>
                <w:rStyle w:val="IndexLink"/>
                <w:rtl w:val="true"/>
              </w:rPr>
              <w:t>جواب اجمالی</w:t>
            </w:r>
            <w:r>
              <w:rPr>
                <w:rStyle w:val="IndexLink"/>
                <w:rtl w:val="true"/>
              </w:rPr>
              <w:t>:</w:t>
              <w:tab/>
            </w:r>
            <w:r>
              <w:rPr>
                <w:rStyle w:val="IndexLink"/>
              </w:rPr>
              <w:t>351</w:t>
            </w:r>
          </w:hyperlink>
        </w:p>
        <w:p>
          <w:pPr>
            <w:pStyle w:val="Contents4"/>
            <w:tabs>
              <w:tab w:val="clear" w:pos="8176"/>
              <w:tab w:val="right" w:pos="9026" w:leader="dot"/>
            </w:tabs>
            <w:rPr/>
          </w:pPr>
          <w:hyperlink w:anchor="__RefHeading___Toc46679_218612877">
            <w:r>
              <w:rPr>
                <w:webHidden/>
                <w:rStyle w:val="IndexLink"/>
                <w:rtl w:val="true"/>
              </w:rPr>
              <w:t>جواب تفصیلی</w:t>
            </w:r>
            <w:r>
              <w:rPr>
                <w:rStyle w:val="IndexLink"/>
                <w:rtl w:val="true"/>
              </w:rPr>
              <w:t>:</w:t>
              <w:tab/>
            </w:r>
            <w:r>
              <w:rPr>
                <w:rStyle w:val="IndexLink"/>
              </w:rPr>
              <w:t>351</w:t>
            </w:r>
          </w:hyperlink>
        </w:p>
        <w:p>
          <w:pPr>
            <w:pStyle w:val="Contents4"/>
            <w:tabs>
              <w:tab w:val="clear" w:pos="8176"/>
              <w:tab w:val="right" w:pos="9026" w:leader="dot"/>
            </w:tabs>
            <w:rPr/>
          </w:pPr>
          <w:hyperlink w:anchor="__RefHeading___Toc46681_218612877">
            <w:r>
              <w:rPr>
                <w:webHidden/>
                <w:rStyle w:val="IndexLink"/>
                <w:rtl w:val="true"/>
              </w:rPr>
              <w:t>عبرتهای سیاسی</w:t>
            </w:r>
            <w:r>
              <w:rPr>
                <w:rStyle w:val="IndexLink"/>
                <w:rtl w:val="true"/>
              </w:rPr>
              <w:tab/>
            </w:r>
            <w:r>
              <w:rPr>
                <w:rStyle w:val="IndexLink"/>
              </w:rPr>
              <w:t>351</w:t>
            </w:r>
          </w:hyperlink>
        </w:p>
        <w:p>
          <w:pPr>
            <w:pStyle w:val="Contents4"/>
            <w:tabs>
              <w:tab w:val="clear" w:pos="8176"/>
              <w:tab w:val="right" w:pos="9026" w:leader="dot"/>
            </w:tabs>
            <w:rPr/>
          </w:pPr>
          <w:hyperlink w:anchor="__RefHeading___Toc46683_218612877">
            <w:r>
              <w:rPr>
                <w:webHidden/>
                <w:rStyle w:val="IndexLink"/>
                <w:rtl w:val="true"/>
              </w:rPr>
              <w:t>رعایت تعهدات و پیمانهای سیاسی</w:t>
            </w:r>
            <w:r>
              <w:rPr>
                <w:rStyle w:val="IndexLink"/>
                <w:rtl w:val="true"/>
              </w:rPr>
              <w:tab/>
            </w:r>
            <w:r>
              <w:rPr>
                <w:rStyle w:val="IndexLink"/>
              </w:rPr>
              <w:t>351</w:t>
            </w:r>
          </w:hyperlink>
        </w:p>
        <w:p>
          <w:pPr>
            <w:pStyle w:val="Contents4"/>
            <w:tabs>
              <w:tab w:val="clear" w:pos="8176"/>
              <w:tab w:val="right" w:pos="9026" w:leader="dot"/>
            </w:tabs>
            <w:rPr/>
          </w:pPr>
          <w:hyperlink w:anchor="__RefHeading___Toc46685_218612877">
            <w:r>
              <w:rPr>
                <w:webHidden/>
                <w:rStyle w:val="IndexLink"/>
                <w:rtl w:val="true"/>
              </w:rPr>
              <w:t>ولایت و رهبری</w:t>
            </w:r>
            <w:r>
              <w:rPr>
                <w:rStyle w:val="IndexLink"/>
                <w:rtl w:val="true"/>
              </w:rPr>
              <w:tab/>
            </w:r>
            <w:r>
              <w:rPr>
                <w:rStyle w:val="IndexLink"/>
              </w:rPr>
              <w:t>352</w:t>
            </w:r>
          </w:hyperlink>
        </w:p>
        <w:p>
          <w:pPr>
            <w:pStyle w:val="Contents4"/>
            <w:tabs>
              <w:tab w:val="clear" w:pos="8176"/>
              <w:tab w:val="right" w:pos="9026" w:leader="dot"/>
            </w:tabs>
            <w:rPr/>
          </w:pPr>
          <w:hyperlink w:anchor="__RefHeading___Toc46687_218612877">
            <w:r>
              <w:rPr>
                <w:webHidden/>
                <w:rStyle w:val="IndexLink"/>
                <w:rtl w:val="true"/>
              </w:rPr>
              <w:t>عدم ترک امر به معروف و نهی از منکر</w:t>
            </w:r>
            <w:r>
              <w:rPr>
                <w:rStyle w:val="IndexLink"/>
                <w:rtl w:val="true"/>
              </w:rPr>
              <w:tab/>
            </w:r>
            <w:r>
              <w:rPr>
                <w:rStyle w:val="IndexLink"/>
              </w:rPr>
              <w:t>352</w:t>
            </w:r>
          </w:hyperlink>
        </w:p>
        <w:p>
          <w:pPr>
            <w:pStyle w:val="Contents4"/>
            <w:tabs>
              <w:tab w:val="clear" w:pos="8176"/>
              <w:tab w:val="right" w:pos="9026" w:leader="dot"/>
            </w:tabs>
            <w:rPr/>
          </w:pPr>
          <w:hyperlink w:anchor="__RefHeading___Toc46689_218612877">
            <w:r>
              <w:rPr>
                <w:webHidden/>
                <w:rStyle w:val="IndexLink"/>
                <w:rtl w:val="true"/>
              </w:rPr>
              <w:t>باطل ستیزی</w:t>
            </w:r>
            <w:r>
              <w:rPr>
                <w:rStyle w:val="IndexLink"/>
                <w:rtl w:val="true"/>
              </w:rPr>
              <w:tab/>
            </w:r>
            <w:r>
              <w:rPr>
                <w:rStyle w:val="IndexLink"/>
              </w:rPr>
              <w:t>353</w:t>
            </w:r>
          </w:hyperlink>
        </w:p>
        <w:p>
          <w:pPr>
            <w:pStyle w:val="Contents4"/>
            <w:tabs>
              <w:tab w:val="clear" w:pos="8176"/>
              <w:tab w:val="right" w:pos="9026" w:leader="dot"/>
            </w:tabs>
            <w:rPr/>
          </w:pPr>
          <w:hyperlink w:anchor="__RefHeading___Toc46691_218612877">
            <w:r>
              <w:rPr>
                <w:webHidden/>
                <w:rStyle w:val="IndexLink"/>
                <w:rtl w:val="true"/>
              </w:rPr>
              <w:t>جهاد</w:t>
            </w:r>
            <w:r>
              <w:rPr>
                <w:rStyle w:val="IndexLink"/>
                <w:rtl w:val="true"/>
              </w:rPr>
              <w:tab/>
            </w:r>
            <w:r>
              <w:rPr>
                <w:rStyle w:val="IndexLink"/>
              </w:rPr>
              <w:t>353</w:t>
            </w:r>
          </w:hyperlink>
        </w:p>
        <w:p>
          <w:pPr>
            <w:pStyle w:val="Contents4"/>
            <w:tabs>
              <w:tab w:val="clear" w:pos="8176"/>
              <w:tab w:val="right" w:pos="9026" w:leader="dot"/>
            </w:tabs>
            <w:rPr/>
          </w:pPr>
          <w:hyperlink w:anchor="__RefHeading___Toc46693_218612877">
            <w:r>
              <w:rPr>
                <w:webHidden/>
                <w:rStyle w:val="IndexLink"/>
                <w:rtl w:val="true"/>
              </w:rPr>
              <w:t>تدبیر و برنامهریزی</w:t>
            </w:r>
            <w:r>
              <w:rPr>
                <w:rStyle w:val="IndexLink"/>
                <w:rtl w:val="true"/>
              </w:rPr>
              <w:tab/>
            </w:r>
            <w:r>
              <w:rPr>
                <w:rStyle w:val="IndexLink"/>
              </w:rPr>
              <w:t>353</w:t>
            </w:r>
          </w:hyperlink>
        </w:p>
        <w:p>
          <w:pPr>
            <w:pStyle w:val="Contents4"/>
            <w:tabs>
              <w:tab w:val="clear" w:pos="8176"/>
              <w:tab w:val="right" w:pos="9026" w:leader="dot"/>
            </w:tabs>
            <w:rPr/>
          </w:pPr>
          <w:hyperlink w:anchor="__RefHeading___Toc46695_218612877">
            <w:r>
              <w:rPr>
                <w:webHidden/>
                <w:rStyle w:val="IndexLink"/>
                <w:rtl w:val="true"/>
              </w:rPr>
              <w:t>هر روز عاشورا</w:t>
            </w:r>
            <w:r>
              <w:rPr>
                <w:rStyle w:val="IndexLink"/>
                <w:rtl w:val="true"/>
              </w:rPr>
              <w:tab/>
            </w:r>
            <w:r>
              <w:rPr>
                <w:rStyle w:val="IndexLink"/>
              </w:rPr>
              <w:t>353</w:t>
            </w:r>
          </w:hyperlink>
        </w:p>
        <w:p>
          <w:pPr>
            <w:pStyle w:val="Contents4"/>
            <w:tabs>
              <w:tab w:val="clear" w:pos="8176"/>
              <w:tab w:val="right" w:pos="9026" w:leader="dot"/>
            </w:tabs>
            <w:rPr/>
          </w:pPr>
          <w:hyperlink w:anchor="__RefHeading___Toc46697_218612877">
            <w:r>
              <w:rPr>
                <w:webHidden/>
                <w:rStyle w:val="IndexLink"/>
              </w:rPr>
              <w:t>۲</w:t>
            </w:r>
            <w:r>
              <w:rPr>
                <w:rStyle w:val="IndexLink"/>
                <w:rtl w:val="true"/>
              </w:rPr>
              <w:t xml:space="preserve">. </w:t>
            </w:r>
            <w:r>
              <w:rPr>
                <w:rStyle w:val="IndexLink"/>
                <w:rtl w:val="true"/>
              </w:rPr>
              <w:t>پیامها و عبرتهای اخلاقی</w:t>
            </w:r>
            <w:r>
              <w:rPr>
                <w:rStyle w:val="IndexLink"/>
                <w:rtl w:val="true"/>
              </w:rPr>
              <w:tab/>
            </w:r>
            <w:r>
              <w:rPr>
                <w:rStyle w:val="IndexLink"/>
              </w:rPr>
              <w:t>353</w:t>
            </w:r>
          </w:hyperlink>
        </w:p>
        <w:p>
          <w:pPr>
            <w:pStyle w:val="Contents4"/>
            <w:tabs>
              <w:tab w:val="clear" w:pos="8176"/>
              <w:tab w:val="right" w:pos="9026" w:leader="dot"/>
            </w:tabs>
            <w:rPr/>
          </w:pPr>
          <w:hyperlink w:anchor="__RefHeading___Toc46699_218612877">
            <w:r>
              <w:rPr>
                <w:webHidden/>
                <w:rStyle w:val="IndexLink"/>
                <w:rtl w:val="true"/>
              </w:rPr>
              <w:t>آزادگی</w:t>
            </w:r>
            <w:r>
              <w:rPr>
                <w:rStyle w:val="IndexLink"/>
                <w:rtl w:val="true"/>
              </w:rPr>
              <w:tab/>
            </w:r>
            <w:r>
              <w:rPr>
                <w:rStyle w:val="IndexLink"/>
              </w:rPr>
              <w:t>353</w:t>
            </w:r>
          </w:hyperlink>
        </w:p>
        <w:p>
          <w:pPr>
            <w:pStyle w:val="Contents4"/>
            <w:tabs>
              <w:tab w:val="clear" w:pos="8176"/>
              <w:tab w:val="right" w:pos="9026" w:leader="dot"/>
            </w:tabs>
            <w:rPr/>
          </w:pPr>
          <w:hyperlink w:anchor="__RefHeading___Toc46701_218612877">
            <w:r>
              <w:rPr>
                <w:webHidden/>
                <w:rStyle w:val="IndexLink"/>
                <w:rtl w:val="true"/>
              </w:rPr>
              <w:t>ایثار</w:t>
            </w:r>
            <w:r>
              <w:rPr>
                <w:rStyle w:val="IndexLink"/>
                <w:rtl w:val="true"/>
              </w:rPr>
              <w:tab/>
            </w:r>
            <w:r>
              <w:rPr>
                <w:rStyle w:val="IndexLink"/>
              </w:rPr>
              <w:t>354</w:t>
            </w:r>
          </w:hyperlink>
        </w:p>
        <w:p>
          <w:pPr>
            <w:pStyle w:val="Contents4"/>
            <w:tabs>
              <w:tab w:val="clear" w:pos="8176"/>
              <w:tab w:val="right" w:pos="9026" w:leader="dot"/>
            </w:tabs>
            <w:rPr/>
          </w:pPr>
          <w:hyperlink w:anchor="__RefHeading___Toc46703_218612877">
            <w:r>
              <w:rPr>
                <w:webHidden/>
                <w:rStyle w:val="IndexLink"/>
                <w:rtl w:val="true"/>
              </w:rPr>
              <w:t>شجاعت</w:t>
            </w:r>
            <w:r>
              <w:rPr>
                <w:rStyle w:val="IndexLink"/>
                <w:rtl w:val="true"/>
              </w:rPr>
              <w:tab/>
            </w:r>
            <w:r>
              <w:rPr>
                <w:rStyle w:val="IndexLink"/>
              </w:rPr>
              <w:t>354</w:t>
            </w:r>
          </w:hyperlink>
        </w:p>
        <w:p>
          <w:pPr>
            <w:pStyle w:val="Contents4"/>
            <w:tabs>
              <w:tab w:val="clear" w:pos="8176"/>
              <w:tab w:val="right" w:pos="9026" w:leader="dot"/>
            </w:tabs>
            <w:rPr/>
          </w:pPr>
          <w:hyperlink w:anchor="__RefHeading___Toc46705_218612877">
            <w:r>
              <w:rPr>
                <w:webHidden/>
                <w:rStyle w:val="IndexLink"/>
                <w:rtl w:val="true"/>
              </w:rPr>
              <w:t>عزت</w:t>
            </w:r>
            <w:r>
              <w:rPr>
                <w:rStyle w:val="IndexLink"/>
                <w:rtl w:val="true"/>
              </w:rPr>
              <w:tab/>
            </w:r>
            <w:r>
              <w:rPr>
                <w:rStyle w:val="IndexLink"/>
              </w:rPr>
              <w:t>354</w:t>
            </w:r>
          </w:hyperlink>
        </w:p>
        <w:p>
          <w:pPr>
            <w:pStyle w:val="Contents4"/>
            <w:tabs>
              <w:tab w:val="clear" w:pos="8176"/>
              <w:tab w:val="right" w:pos="9026" w:leader="dot"/>
            </w:tabs>
            <w:rPr/>
          </w:pPr>
          <w:hyperlink w:anchor="__RefHeading___Toc46707_218612877">
            <w:r>
              <w:rPr>
                <w:webHidden/>
                <w:rStyle w:val="IndexLink"/>
                <w:rtl w:val="true"/>
              </w:rPr>
              <w:t>عمل به تکلیف</w:t>
            </w:r>
            <w:r>
              <w:rPr>
                <w:rStyle w:val="IndexLink"/>
                <w:rtl w:val="true"/>
              </w:rPr>
              <w:tab/>
            </w:r>
            <w:r>
              <w:rPr>
                <w:rStyle w:val="IndexLink"/>
              </w:rPr>
              <w:t>355</w:t>
            </w:r>
          </w:hyperlink>
        </w:p>
        <w:p>
          <w:pPr>
            <w:pStyle w:val="Contents4"/>
            <w:tabs>
              <w:tab w:val="clear" w:pos="8176"/>
              <w:tab w:val="right" w:pos="9026" w:leader="dot"/>
            </w:tabs>
            <w:rPr/>
          </w:pPr>
          <w:hyperlink w:anchor="__RefHeading___Toc46709_218612877">
            <w:r>
              <w:rPr>
                <w:webHidden/>
                <w:rStyle w:val="IndexLink"/>
                <w:rtl w:val="true"/>
              </w:rPr>
              <w:t>عشق به خدا</w:t>
            </w:r>
            <w:r>
              <w:rPr>
                <w:rStyle w:val="IndexLink"/>
                <w:rtl w:val="true"/>
              </w:rPr>
              <w:tab/>
            </w:r>
            <w:r>
              <w:rPr>
                <w:rStyle w:val="IndexLink"/>
              </w:rPr>
              <w:t>355</w:t>
            </w:r>
          </w:hyperlink>
        </w:p>
        <w:p>
          <w:pPr>
            <w:pStyle w:val="Contents4"/>
            <w:tabs>
              <w:tab w:val="clear" w:pos="8176"/>
              <w:tab w:val="right" w:pos="9026" w:leader="dot"/>
            </w:tabs>
            <w:rPr/>
          </w:pPr>
          <w:hyperlink w:anchor="__RefHeading___Toc46711_218612877">
            <w:r>
              <w:rPr>
                <w:webHidden/>
                <w:rStyle w:val="IndexLink"/>
                <w:rtl w:val="true"/>
              </w:rPr>
              <w:t>معرفی منابع جهت مطالعه بیشتر</w:t>
            </w:r>
            <w:r>
              <w:rPr>
                <w:rStyle w:val="IndexLink"/>
                <w:rtl w:val="true"/>
              </w:rPr>
              <w:t>:</w:t>
              <w:tab/>
            </w:r>
            <w:r>
              <w:rPr>
                <w:rStyle w:val="IndexLink"/>
              </w:rPr>
              <w:t>356</w:t>
            </w:r>
          </w:hyperlink>
        </w:p>
        <w:p>
          <w:pPr>
            <w:pStyle w:val="Contents4"/>
            <w:tabs>
              <w:tab w:val="clear" w:pos="8176"/>
              <w:tab w:val="right" w:pos="9026" w:leader="dot"/>
            </w:tabs>
            <w:rPr/>
          </w:pPr>
          <w:hyperlink w:anchor="__RefHeading___Toc46713_218612877">
            <w:r>
              <w:rPr>
                <w:webHidden/>
                <w:rStyle w:val="IndexLink"/>
                <w:rtl w:val="true"/>
              </w:rPr>
              <w:t>پی نوشت ها</w:t>
            </w:r>
            <w:r>
              <w:rPr>
                <w:rStyle w:val="IndexLink"/>
                <w:rtl w:val="true"/>
              </w:rPr>
              <w:t>:</w:t>
              <w:tab/>
            </w:r>
            <w:r>
              <w:rPr>
                <w:rStyle w:val="IndexLink"/>
              </w:rPr>
              <w:t>356</w:t>
            </w:r>
          </w:hyperlink>
        </w:p>
        <w:p>
          <w:pPr>
            <w:pStyle w:val="Contents3"/>
            <w:tabs>
              <w:tab w:val="clear" w:pos="8459"/>
              <w:tab w:val="right" w:pos="9026" w:leader="dot"/>
            </w:tabs>
            <w:rPr/>
          </w:pPr>
          <w:hyperlink w:anchor="__RefHeading___Toc46715_218612877">
            <w:r>
              <w:rPr>
                <w:webHidden/>
                <w:rStyle w:val="IndexLink"/>
                <w:rtl w:val="true"/>
              </w:rPr>
              <w:t>سوال</w:t>
            </w:r>
            <w:r>
              <w:rPr>
                <w:rStyle w:val="IndexLink"/>
                <w:rtl w:val="true"/>
              </w:rPr>
              <w:t xml:space="preserve">: </w:t>
            </w:r>
            <w:r>
              <w:rPr>
                <w:rStyle w:val="IndexLink"/>
              </w:rPr>
              <w:t>١٢</w:t>
            </w:r>
            <w:r>
              <w:rPr>
                <w:rStyle w:val="IndexLink"/>
                <w:rtl w:val="true"/>
              </w:rPr>
              <w:t>)</w:t>
              <w:tab/>
            </w:r>
            <w:r>
              <w:rPr>
                <w:rStyle w:val="IndexLink"/>
              </w:rPr>
              <w:t>357</w:t>
            </w:r>
          </w:hyperlink>
        </w:p>
        <w:p>
          <w:pPr>
            <w:pStyle w:val="Contents4"/>
            <w:tabs>
              <w:tab w:val="clear" w:pos="8176"/>
              <w:tab w:val="right" w:pos="9026" w:leader="dot"/>
            </w:tabs>
            <w:rPr/>
          </w:pPr>
          <w:hyperlink w:anchor="__RefHeading___Toc46717_218612877">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46719_218612877">
            <w:r>
              <w:rPr>
                <w:webHidden/>
                <w:rStyle w:val="IndexLink"/>
                <w:rtl w:val="true"/>
              </w:rPr>
              <w:t>معرفی منابع جهت مطالعه بیشتر</w:t>
            </w:r>
            <w:r>
              <w:rPr>
                <w:rStyle w:val="IndexLink"/>
                <w:rtl w:val="true"/>
              </w:rPr>
              <w:t>:</w:t>
              <w:tab/>
            </w:r>
            <w:r>
              <w:rPr>
                <w:rStyle w:val="IndexLink"/>
              </w:rPr>
              <w:t>359</w:t>
            </w:r>
          </w:hyperlink>
        </w:p>
        <w:p>
          <w:pPr>
            <w:pStyle w:val="Contents4"/>
            <w:tabs>
              <w:tab w:val="clear" w:pos="8176"/>
              <w:tab w:val="right" w:pos="9026" w:leader="dot"/>
            </w:tabs>
            <w:rPr/>
          </w:pPr>
          <w:hyperlink w:anchor="__RefHeading___Toc46721_218612877">
            <w:r>
              <w:rPr>
                <w:webHidden/>
                <w:rStyle w:val="IndexLink"/>
                <w:rtl w:val="true"/>
              </w:rPr>
              <w:t>پی نوشت ها</w:t>
            </w:r>
            <w:r>
              <w:rPr>
                <w:rStyle w:val="IndexLink"/>
                <w:rtl w:val="true"/>
              </w:rPr>
              <w:t>:</w:t>
              <w:tab/>
            </w:r>
            <w:r>
              <w:rPr>
                <w:rStyle w:val="IndexLink"/>
              </w:rPr>
              <w:t>359</w:t>
            </w:r>
          </w:hyperlink>
        </w:p>
        <w:p>
          <w:pPr>
            <w:pStyle w:val="Contents2"/>
            <w:tabs>
              <w:tab w:val="clear" w:pos="8743"/>
              <w:tab w:val="right" w:pos="9026" w:leader="dot"/>
            </w:tabs>
            <w:rPr/>
          </w:pPr>
          <w:hyperlink w:anchor="__RefHeading___Toc46723_218612877">
            <w:r>
              <w:rPr>
                <w:webHidden/>
                <w:rStyle w:val="IndexLink"/>
                <w:rtl w:val="true"/>
              </w:rPr>
              <w:t>فصل دهم</w:t>
            </w:r>
            <w:r>
              <w:rPr>
                <w:rStyle w:val="IndexLink"/>
                <w:rtl w:val="true"/>
              </w:rPr>
              <w:t xml:space="preserve">: </w:t>
            </w:r>
            <w:r>
              <w:rPr>
                <w:rStyle w:val="IndexLink"/>
                <w:rtl w:val="true"/>
              </w:rPr>
              <w:t xml:space="preserve">زیارت امامحسین </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46725_218612877">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46727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362</w:t>
            </w:r>
          </w:hyperlink>
        </w:p>
        <w:p>
          <w:pPr>
            <w:pStyle w:val="Contents4"/>
            <w:tabs>
              <w:tab w:val="clear" w:pos="8176"/>
              <w:tab w:val="right" w:pos="9026" w:leader="dot"/>
            </w:tabs>
            <w:rPr/>
          </w:pPr>
          <w:hyperlink w:anchor="__RefHeading___Toc46729_218612877">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46731_218612877">
            <w:r>
              <w:rPr>
                <w:webHidden/>
                <w:rStyle w:val="IndexLink"/>
                <w:rtl w:val="true"/>
              </w:rPr>
              <w:t>معرفی منابع جهت مطالعه بیشتر</w:t>
            </w:r>
            <w:r>
              <w:rPr>
                <w:rStyle w:val="IndexLink"/>
                <w:rtl w:val="true"/>
              </w:rPr>
              <w:t>:</w:t>
              <w:tab/>
            </w:r>
            <w:r>
              <w:rPr>
                <w:rStyle w:val="IndexLink"/>
              </w:rPr>
              <w:t>363</w:t>
            </w:r>
          </w:hyperlink>
        </w:p>
        <w:p>
          <w:pPr>
            <w:pStyle w:val="Contents4"/>
            <w:tabs>
              <w:tab w:val="clear" w:pos="8176"/>
              <w:tab w:val="right" w:pos="9026" w:leader="dot"/>
            </w:tabs>
            <w:rPr/>
          </w:pPr>
          <w:hyperlink w:anchor="__RefHeading___Toc46733_218612877">
            <w:r>
              <w:rPr>
                <w:webHidden/>
                <w:rStyle w:val="IndexLink"/>
                <w:rtl w:val="true"/>
              </w:rPr>
              <w:t>پی نوشت ها</w:t>
            </w:r>
            <w:r>
              <w:rPr>
                <w:rStyle w:val="IndexLink"/>
                <w:rtl w:val="true"/>
              </w:rPr>
              <w:t>:</w:t>
              <w:tab/>
            </w:r>
            <w:r>
              <w:rPr>
                <w:rStyle w:val="IndexLink"/>
              </w:rPr>
              <w:t>364</w:t>
            </w:r>
          </w:hyperlink>
        </w:p>
        <w:p>
          <w:pPr>
            <w:pStyle w:val="Contents3"/>
            <w:tabs>
              <w:tab w:val="clear" w:pos="8459"/>
              <w:tab w:val="right" w:pos="9026" w:leader="dot"/>
            </w:tabs>
            <w:rPr/>
          </w:pPr>
          <w:hyperlink w:anchor="__RefHeading___Toc46735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365</w:t>
            </w:r>
          </w:hyperlink>
        </w:p>
        <w:p>
          <w:pPr>
            <w:pStyle w:val="Contents4"/>
            <w:tabs>
              <w:tab w:val="clear" w:pos="8176"/>
              <w:tab w:val="right" w:pos="9026" w:leader="dot"/>
            </w:tabs>
            <w:rPr/>
          </w:pPr>
          <w:hyperlink w:anchor="__RefHeading___Toc46737_218612877">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46739_218612877">
            <w:r>
              <w:rPr>
                <w:webHidden/>
                <w:rStyle w:val="IndexLink"/>
                <w:rtl w:val="true"/>
              </w:rPr>
              <w:t>معرفی منابع جهت مطالعه بیشتر</w:t>
            </w:r>
            <w:r>
              <w:rPr>
                <w:rStyle w:val="IndexLink"/>
                <w:rtl w:val="true"/>
              </w:rPr>
              <w:t>:</w:t>
              <w:tab/>
            </w:r>
            <w:r>
              <w:rPr>
                <w:rStyle w:val="IndexLink"/>
              </w:rPr>
              <w:t>369</w:t>
            </w:r>
          </w:hyperlink>
        </w:p>
        <w:p>
          <w:pPr>
            <w:pStyle w:val="Contents4"/>
            <w:tabs>
              <w:tab w:val="clear" w:pos="8176"/>
              <w:tab w:val="right" w:pos="9026" w:leader="dot"/>
            </w:tabs>
            <w:rPr/>
          </w:pPr>
          <w:hyperlink w:anchor="__RefHeading___Toc46741_218612877">
            <w:r>
              <w:rPr>
                <w:webHidden/>
                <w:rStyle w:val="IndexLink"/>
                <w:rtl w:val="true"/>
              </w:rPr>
              <w:t>پی نوشت ها</w:t>
            </w:r>
            <w:r>
              <w:rPr>
                <w:rStyle w:val="IndexLink"/>
                <w:rtl w:val="true"/>
              </w:rPr>
              <w:t>:</w:t>
              <w:tab/>
            </w:r>
            <w:r>
              <w:rPr>
                <w:rStyle w:val="IndexLink"/>
              </w:rPr>
              <w:t>369</w:t>
            </w:r>
          </w:hyperlink>
        </w:p>
        <w:p>
          <w:pPr>
            <w:pStyle w:val="Contents3"/>
            <w:tabs>
              <w:tab w:val="clear" w:pos="8459"/>
              <w:tab w:val="right" w:pos="9026" w:leader="dot"/>
            </w:tabs>
            <w:rPr/>
          </w:pPr>
          <w:hyperlink w:anchor="__RefHeading___Toc46743_218612877">
            <w:r>
              <w:rPr>
                <w:webHidden/>
                <w:rStyle w:val="IndexLink"/>
                <w:rtl w:val="true"/>
              </w:rPr>
              <w:t>سوال</w:t>
            </w:r>
            <w:r>
              <w:rPr>
                <w:rStyle w:val="IndexLink"/>
                <w:rtl w:val="true"/>
              </w:rPr>
              <w:t xml:space="preserve">: </w:t>
            </w:r>
            <w:r>
              <w:rPr>
                <w:rStyle w:val="IndexLink"/>
              </w:rPr>
              <w:t>٣</w:t>
            </w:r>
            <w:r>
              <w:rPr>
                <w:rStyle w:val="IndexLink"/>
                <w:rtl w:val="true"/>
              </w:rPr>
              <w:t>)</w:t>
              <w:tab/>
            </w:r>
            <w:r>
              <w:rPr>
                <w:rStyle w:val="IndexLink"/>
              </w:rPr>
              <w:t>371</w:t>
            </w:r>
          </w:hyperlink>
        </w:p>
        <w:p>
          <w:pPr>
            <w:pStyle w:val="Contents4"/>
            <w:tabs>
              <w:tab w:val="clear" w:pos="8176"/>
              <w:tab w:val="right" w:pos="9026" w:leader="dot"/>
            </w:tabs>
            <w:rPr/>
          </w:pPr>
          <w:hyperlink w:anchor="__RefHeading___Toc46745_218612877">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46747_218612877">
            <w:r>
              <w:rPr>
                <w:webHidden/>
                <w:rStyle w:val="IndexLink"/>
                <w:rtl w:val="true"/>
              </w:rPr>
              <w:t>پی نوشت ها</w:t>
            </w:r>
            <w:r>
              <w:rPr>
                <w:rStyle w:val="IndexLink"/>
                <w:rtl w:val="true"/>
              </w:rPr>
              <w:t>:</w:t>
              <w:tab/>
            </w:r>
            <w:r>
              <w:rPr>
                <w:rStyle w:val="IndexLink"/>
              </w:rPr>
              <w:t>371</w:t>
            </w:r>
          </w:hyperlink>
        </w:p>
        <w:p>
          <w:pPr>
            <w:pStyle w:val="Contents3"/>
            <w:tabs>
              <w:tab w:val="clear" w:pos="8459"/>
              <w:tab w:val="right" w:pos="9026" w:leader="dot"/>
            </w:tabs>
            <w:rPr/>
          </w:pPr>
          <w:hyperlink w:anchor="__RefHeading___Toc46749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372</w:t>
            </w:r>
          </w:hyperlink>
        </w:p>
        <w:p>
          <w:pPr>
            <w:pStyle w:val="Contents4"/>
            <w:tabs>
              <w:tab w:val="clear" w:pos="8176"/>
              <w:tab w:val="right" w:pos="9026" w:leader="dot"/>
            </w:tabs>
            <w:rPr/>
          </w:pPr>
          <w:hyperlink w:anchor="__RefHeading___Toc46751_218612877">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46753_218612877">
            <w:r>
              <w:rPr>
                <w:webHidden/>
                <w:rStyle w:val="IndexLink"/>
                <w:rtl w:val="true"/>
              </w:rPr>
              <w:t>معرفی منابع جهت مطالعه بیشتر</w:t>
            </w:r>
            <w:r>
              <w:rPr>
                <w:rStyle w:val="IndexLink"/>
                <w:rtl w:val="true"/>
              </w:rPr>
              <w:t>:</w:t>
              <w:tab/>
            </w:r>
            <w:r>
              <w:rPr>
                <w:rStyle w:val="IndexLink"/>
              </w:rPr>
              <w:t>374</w:t>
            </w:r>
          </w:hyperlink>
        </w:p>
        <w:p>
          <w:pPr>
            <w:pStyle w:val="Contents4"/>
            <w:tabs>
              <w:tab w:val="clear" w:pos="8176"/>
              <w:tab w:val="right" w:pos="9026" w:leader="dot"/>
            </w:tabs>
            <w:rPr/>
          </w:pPr>
          <w:hyperlink w:anchor="__RefHeading___Toc46755_218612877">
            <w:r>
              <w:rPr>
                <w:webHidden/>
                <w:rStyle w:val="IndexLink"/>
                <w:rtl w:val="true"/>
              </w:rPr>
              <w:t>پی نوشت ها</w:t>
            </w:r>
            <w:r>
              <w:rPr>
                <w:rStyle w:val="IndexLink"/>
                <w:rtl w:val="true"/>
              </w:rPr>
              <w:t>:</w:t>
              <w:tab/>
            </w:r>
            <w:r>
              <w:rPr>
                <w:rStyle w:val="IndexLink"/>
              </w:rPr>
              <w:t>374</w:t>
            </w:r>
          </w:hyperlink>
        </w:p>
        <w:p>
          <w:pPr>
            <w:pStyle w:val="Contents3"/>
            <w:tabs>
              <w:tab w:val="clear" w:pos="8459"/>
              <w:tab w:val="right" w:pos="9026" w:leader="dot"/>
            </w:tabs>
            <w:rPr/>
          </w:pPr>
          <w:hyperlink w:anchor="__RefHeading___Toc46757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375</w:t>
            </w:r>
          </w:hyperlink>
        </w:p>
        <w:p>
          <w:pPr>
            <w:pStyle w:val="Contents4"/>
            <w:tabs>
              <w:tab w:val="clear" w:pos="8176"/>
              <w:tab w:val="right" w:pos="9026" w:leader="dot"/>
            </w:tabs>
            <w:rPr/>
          </w:pPr>
          <w:hyperlink w:anchor="__RefHeading___Toc46759_218612877">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46761_218612877">
            <w:r>
              <w:rPr>
                <w:webHidden/>
                <w:rStyle w:val="IndexLink"/>
              </w:rPr>
              <w:t>۱</w:t>
            </w:r>
            <w:r>
              <w:rPr>
                <w:rStyle w:val="IndexLink"/>
                <w:rtl w:val="true"/>
              </w:rPr>
              <w:t xml:space="preserve"> </w:t>
            </w:r>
            <w:r>
              <w:rPr>
                <w:rStyle w:val="IndexLink"/>
                <w:rtl w:val="true"/>
              </w:rPr>
              <w:t xml:space="preserve">- </w:t>
            </w:r>
            <w:r>
              <w:rPr>
                <w:rStyle w:val="IndexLink"/>
                <w:rtl w:val="true"/>
              </w:rPr>
              <w:t>کافران</w:t>
            </w:r>
            <w:r>
              <w:rPr>
                <w:rStyle w:val="IndexLink"/>
                <w:rtl w:val="true"/>
              </w:rPr>
              <w:tab/>
            </w:r>
            <w:r>
              <w:rPr>
                <w:rStyle w:val="IndexLink"/>
              </w:rPr>
              <w:t>377</w:t>
            </w:r>
          </w:hyperlink>
        </w:p>
        <w:p>
          <w:pPr>
            <w:pStyle w:val="Contents4"/>
            <w:tabs>
              <w:tab w:val="clear" w:pos="8176"/>
              <w:tab w:val="right" w:pos="9026" w:leader="dot"/>
            </w:tabs>
            <w:rPr/>
          </w:pPr>
          <w:hyperlink w:anchor="__RefHeading___Toc46763_218612877">
            <w:r>
              <w:rPr>
                <w:webHidden/>
                <w:rStyle w:val="IndexLink"/>
                <w:rtl w:val="true"/>
              </w:rPr>
              <w:t>معرفی منابع جهت مطالعه بیشتر</w:t>
            </w:r>
            <w:r>
              <w:rPr>
                <w:rStyle w:val="IndexLink"/>
                <w:rtl w:val="true"/>
              </w:rPr>
              <w:t>:</w:t>
              <w:tab/>
            </w:r>
            <w:r>
              <w:rPr>
                <w:rStyle w:val="IndexLink"/>
              </w:rPr>
              <w:t>381</w:t>
            </w:r>
          </w:hyperlink>
        </w:p>
        <w:p>
          <w:pPr>
            <w:pStyle w:val="Contents4"/>
            <w:tabs>
              <w:tab w:val="clear" w:pos="8176"/>
              <w:tab w:val="right" w:pos="9026" w:leader="dot"/>
            </w:tabs>
            <w:rPr/>
          </w:pPr>
          <w:hyperlink w:anchor="__RefHeading___Toc46765_218612877">
            <w:r>
              <w:rPr>
                <w:webHidden/>
                <w:rStyle w:val="IndexLink"/>
                <w:rtl w:val="true"/>
              </w:rPr>
              <w:t>پی نوشت ها</w:t>
            </w:r>
            <w:r>
              <w:rPr>
                <w:rStyle w:val="IndexLink"/>
                <w:rtl w:val="true"/>
              </w:rPr>
              <w:t>:</w:t>
              <w:tab/>
            </w:r>
            <w:r>
              <w:rPr>
                <w:rStyle w:val="IndexLink"/>
              </w:rPr>
              <w:t>381</w:t>
            </w:r>
          </w:hyperlink>
        </w:p>
        <w:p>
          <w:pPr>
            <w:pStyle w:val="Contents3"/>
            <w:tabs>
              <w:tab w:val="clear" w:pos="8459"/>
              <w:tab w:val="right" w:pos="9026" w:leader="dot"/>
            </w:tabs>
            <w:rPr/>
          </w:pPr>
          <w:hyperlink w:anchor="__RefHeading___Toc46767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383</w:t>
            </w:r>
          </w:hyperlink>
        </w:p>
        <w:p>
          <w:pPr>
            <w:pStyle w:val="Contents4"/>
            <w:tabs>
              <w:tab w:val="clear" w:pos="8176"/>
              <w:tab w:val="right" w:pos="9026" w:leader="dot"/>
            </w:tabs>
            <w:rPr/>
          </w:pPr>
          <w:hyperlink w:anchor="__RefHeading___Toc46769_218612877">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46771_218612877">
            <w:r>
              <w:rPr>
                <w:webHidden/>
                <w:rStyle w:val="IndexLink"/>
                <w:rtl w:val="true"/>
              </w:rPr>
              <w:t>معرفی منابع جهت مطالعه بیشتر</w:t>
            </w:r>
            <w:r>
              <w:rPr>
                <w:rStyle w:val="IndexLink"/>
                <w:rtl w:val="true"/>
              </w:rPr>
              <w:t>:</w:t>
              <w:tab/>
            </w:r>
            <w:r>
              <w:rPr>
                <w:rStyle w:val="IndexLink"/>
              </w:rPr>
              <w:t>384</w:t>
            </w:r>
          </w:hyperlink>
        </w:p>
        <w:p>
          <w:pPr>
            <w:pStyle w:val="Contents4"/>
            <w:tabs>
              <w:tab w:val="clear" w:pos="8176"/>
              <w:tab w:val="right" w:pos="9026" w:leader="dot"/>
            </w:tabs>
            <w:rPr/>
          </w:pPr>
          <w:hyperlink w:anchor="__RefHeading___Toc46773_218612877">
            <w:r>
              <w:rPr>
                <w:webHidden/>
                <w:rStyle w:val="IndexLink"/>
                <w:rtl w:val="true"/>
              </w:rPr>
              <w:t>پی نوشت ها</w:t>
            </w:r>
            <w:r>
              <w:rPr>
                <w:rStyle w:val="IndexLink"/>
                <w:rtl w:val="true"/>
              </w:rPr>
              <w:t>:</w:t>
              <w:tab/>
            </w:r>
            <w:r>
              <w:rPr>
                <w:rStyle w:val="IndexLink"/>
              </w:rPr>
              <w:t>385</w:t>
            </w:r>
          </w:hyperlink>
        </w:p>
        <w:p>
          <w:pPr>
            <w:pStyle w:val="Contents3"/>
            <w:tabs>
              <w:tab w:val="clear" w:pos="8459"/>
              <w:tab w:val="right" w:pos="9026" w:leader="dot"/>
            </w:tabs>
            <w:rPr/>
          </w:pPr>
          <w:hyperlink w:anchor="__RefHeading___Toc46775_218612877">
            <w:r>
              <w:rPr>
                <w:webHidden/>
                <w:rStyle w:val="IndexLink"/>
                <w:rtl w:val="true"/>
              </w:rPr>
              <w:t>سوال</w:t>
            </w:r>
            <w:r>
              <w:rPr>
                <w:rStyle w:val="IndexLink"/>
                <w:rtl w:val="true"/>
              </w:rPr>
              <w:t xml:space="preserve">: </w:t>
            </w:r>
            <w:r>
              <w:rPr>
                <w:rStyle w:val="IndexLink"/>
              </w:rPr>
              <w:t>٧</w:t>
            </w:r>
            <w:r>
              <w:rPr>
                <w:rStyle w:val="IndexLink"/>
                <w:rtl w:val="true"/>
              </w:rPr>
              <w:t>)</w:t>
              <w:tab/>
            </w:r>
            <w:r>
              <w:rPr>
                <w:rStyle w:val="IndexLink"/>
              </w:rPr>
              <w:t>386</w:t>
            </w:r>
          </w:hyperlink>
        </w:p>
        <w:p>
          <w:pPr>
            <w:pStyle w:val="Contents4"/>
            <w:tabs>
              <w:tab w:val="clear" w:pos="8176"/>
              <w:tab w:val="right" w:pos="9026" w:leader="dot"/>
            </w:tabs>
            <w:rPr/>
          </w:pPr>
          <w:hyperlink w:anchor="__RefHeading___Toc46777_21861287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46779_218612877">
            <w:r>
              <w:rPr>
                <w:webHidden/>
                <w:rStyle w:val="IndexLink"/>
                <w:rtl w:val="true"/>
              </w:rPr>
              <w:t>معرفی منابع جهت مطالعه بیشتر</w:t>
            </w:r>
            <w:r>
              <w:rPr>
                <w:rStyle w:val="IndexLink"/>
                <w:rtl w:val="true"/>
              </w:rPr>
              <w:t>:</w:t>
              <w:tab/>
            </w:r>
            <w:r>
              <w:rPr>
                <w:rStyle w:val="IndexLink"/>
              </w:rPr>
              <w:t>387</w:t>
            </w:r>
          </w:hyperlink>
        </w:p>
        <w:p>
          <w:pPr>
            <w:pStyle w:val="Contents4"/>
            <w:tabs>
              <w:tab w:val="clear" w:pos="8176"/>
              <w:tab w:val="right" w:pos="9026" w:leader="dot"/>
            </w:tabs>
            <w:rPr/>
          </w:pPr>
          <w:hyperlink w:anchor="__RefHeading___Toc46781_218612877">
            <w:r>
              <w:rPr>
                <w:webHidden/>
                <w:rStyle w:val="IndexLink"/>
                <w:rtl w:val="true"/>
              </w:rPr>
              <w:t>پی نوشت ها</w:t>
            </w:r>
            <w:r>
              <w:rPr>
                <w:rStyle w:val="IndexLink"/>
                <w:rtl w:val="true"/>
              </w:rPr>
              <w:t>:</w:t>
              <w:tab/>
            </w:r>
            <w:r>
              <w:rPr>
                <w:rStyle w:val="IndexLink"/>
              </w:rPr>
              <w:t>387</w:t>
            </w:r>
          </w:hyperlink>
        </w:p>
        <w:p>
          <w:pPr>
            <w:pStyle w:val="Contents2"/>
            <w:tabs>
              <w:tab w:val="clear" w:pos="8743"/>
              <w:tab w:val="right" w:pos="9026" w:leader="dot"/>
            </w:tabs>
            <w:rPr/>
          </w:pPr>
          <w:hyperlink w:anchor="__RefHeading___Toc46783_218612877">
            <w:r>
              <w:rPr>
                <w:webHidden/>
                <w:rStyle w:val="IndexLink"/>
                <w:rtl w:val="true"/>
              </w:rPr>
              <w:t>فصل یازدهم</w:t>
            </w:r>
            <w:r>
              <w:rPr>
                <w:rStyle w:val="IndexLink"/>
                <w:rtl w:val="true"/>
              </w:rPr>
              <w:t xml:space="preserve">: </w:t>
            </w:r>
            <w:r>
              <w:rPr>
                <w:rStyle w:val="IndexLink"/>
                <w:rtl w:val="true"/>
              </w:rPr>
              <w:t>فلسفه و اهمیت عزاداری</w:t>
            </w:r>
            <w:r>
              <w:rPr>
                <w:rStyle w:val="IndexLink"/>
                <w:rtl w:val="true"/>
              </w:rPr>
              <w:tab/>
            </w:r>
            <w:r>
              <w:rPr>
                <w:rStyle w:val="IndexLink"/>
              </w:rPr>
              <w:t>389</w:t>
            </w:r>
          </w:hyperlink>
        </w:p>
        <w:p>
          <w:pPr>
            <w:pStyle w:val="Contents3"/>
            <w:tabs>
              <w:tab w:val="clear" w:pos="8459"/>
              <w:tab w:val="right" w:pos="9026" w:leader="dot"/>
            </w:tabs>
            <w:rPr/>
          </w:pPr>
          <w:hyperlink w:anchor="__RefHeading___Toc46785_218612877">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46787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390</w:t>
            </w:r>
          </w:hyperlink>
        </w:p>
        <w:p>
          <w:pPr>
            <w:pStyle w:val="Contents4"/>
            <w:tabs>
              <w:tab w:val="clear" w:pos="8176"/>
              <w:tab w:val="right" w:pos="9026" w:leader="dot"/>
            </w:tabs>
            <w:rPr/>
          </w:pPr>
          <w:hyperlink w:anchor="__RefHeading___Toc46789_218612877">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46791_218612877">
            <w:r>
              <w:rPr>
                <w:webHidden/>
                <w:rStyle w:val="IndexLink"/>
                <w:rtl w:val="true"/>
              </w:rPr>
              <w:t>معرفی منابع جهت مطالعه بیشتر</w:t>
            </w:r>
            <w:r>
              <w:rPr>
                <w:rStyle w:val="IndexLink"/>
                <w:rtl w:val="true"/>
              </w:rPr>
              <w:t>:</w:t>
              <w:tab/>
            </w:r>
            <w:r>
              <w:rPr>
                <w:rStyle w:val="IndexLink"/>
              </w:rPr>
              <w:t>393</w:t>
            </w:r>
          </w:hyperlink>
        </w:p>
        <w:p>
          <w:pPr>
            <w:pStyle w:val="Contents4"/>
            <w:tabs>
              <w:tab w:val="clear" w:pos="8176"/>
              <w:tab w:val="right" w:pos="9026" w:leader="dot"/>
            </w:tabs>
            <w:rPr/>
          </w:pPr>
          <w:hyperlink w:anchor="__RefHeading___Toc46793_218612877">
            <w:r>
              <w:rPr>
                <w:webHidden/>
                <w:rStyle w:val="IndexLink"/>
                <w:rtl w:val="true"/>
              </w:rPr>
              <w:t>پی نوشت ها</w:t>
            </w:r>
            <w:r>
              <w:rPr>
                <w:rStyle w:val="IndexLink"/>
                <w:rtl w:val="true"/>
              </w:rPr>
              <w:t>:</w:t>
              <w:tab/>
            </w:r>
            <w:r>
              <w:rPr>
                <w:rStyle w:val="IndexLink"/>
              </w:rPr>
              <w:t>393</w:t>
            </w:r>
          </w:hyperlink>
        </w:p>
        <w:p>
          <w:pPr>
            <w:pStyle w:val="Contents3"/>
            <w:tabs>
              <w:tab w:val="clear" w:pos="8459"/>
              <w:tab w:val="right" w:pos="9026" w:leader="dot"/>
            </w:tabs>
            <w:rPr/>
          </w:pPr>
          <w:hyperlink w:anchor="__RefHeading___Toc46795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395</w:t>
            </w:r>
          </w:hyperlink>
        </w:p>
        <w:p>
          <w:pPr>
            <w:pStyle w:val="Contents4"/>
            <w:tabs>
              <w:tab w:val="clear" w:pos="8176"/>
              <w:tab w:val="right" w:pos="9026" w:leader="dot"/>
            </w:tabs>
            <w:rPr/>
          </w:pPr>
          <w:hyperlink w:anchor="__RefHeading___Toc46797_218612877">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46799_218612877">
            <w:r>
              <w:rPr>
                <w:webHidden/>
                <w:rStyle w:val="IndexLink"/>
                <w:rtl w:val="true"/>
              </w:rPr>
              <w:t>معرفی منابع جهت مطالعه بیشتر</w:t>
            </w:r>
            <w:r>
              <w:rPr>
                <w:rStyle w:val="IndexLink"/>
                <w:rtl w:val="true"/>
              </w:rPr>
              <w:t>:</w:t>
              <w:tab/>
            </w:r>
            <w:r>
              <w:rPr>
                <w:rStyle w:val="IndexLink"/>
              </w:rPr>
              <w:t>400</w:t>
            </w:r>
          </w:hyperlink>
        </w:p>
        <w:p>
          <w:pPr>
            <w:pStyle w:val="Contents4"/>
            <w:tabs>
              <w:tab w:val="clear" w:pos="8176"/>
              <w:tab w:val="right" w:pos="9026" w:leader="dot"/>
            </w:tabs>
            <w:rPr/>
          </w:pPr>
          <w:hyperlink w:anchor="__RefHeading___Toc46801_218612877">
            <w:r>
              <w:rPr>
                <w:webHidden/>
                <w:rStyle w:val="IndexLink"/>
                <w:rtl w:val="true"/>
              </w:rPr>
              <w:t>پی نوشت ها</w:t>
            </w:r>
            <w:r>
              <w:rPr>
                <w:rStyle w:val="IndexLink"/>
                <w:rtl w:val="true"/>
              </w:rPr>
              <w:t>:</w:t>
              <w:tab/>
            </w:r>
            <w:r>
              <w:rPr>
                <w:rStyle w:val="IndexLink"/>
              </w:rPr>
              <w:t>400</w:t>
            </w:r>
          </w:hyperlink>
        </w:p>
        <w:p>
          <w:pPr>
            <w:pStyle w:val="Contents3"/>
            <w:tabs>
              <w:tab w:val="clear" w:pos="8459"/>
              <w:tab w:val="right" w:pos="9026" w:leader="dot"/>
            </w:tabs>
            <w:rPr/>
          </w:pPr>
          <w:hyperlink w:anchor="__RefHeading___Toc46803_218612877">
            <w:r>
              <w:rPr>
                <w:webHidden/>
                <w:rStyle w:val="IndexLink"/>
                <w:rtl w:val="true"/>
              </w:rPr>
              <w:t>سوال</w:t>
            </w:r>
            <w:r>
              <w:rPr>
                <w:rStyle w:val="IndexLink"/>
                <w:rtl w:val="true"/>
              </w:rPr>
              <w:t xml:space="preserve">: </w:t>
            </w:r>
            <w:r>
              <w:rPr>
                <w:rStyle w:val="IndexLink"/>
              </w:rPr>
              <w:t>٣</w:t>
            </w:r>
            <w:r>
              <w:rPr>
                <w:rStyle w:val="IndexLink"/>
                <w:rtl w:val="true"/>
              </w:rPr>
              <w:t>)</w:t>
              <w:tab/>
            </w:r>
            <w:r>
              <w:rPr>
                <w:rStyle w:val="IndexLink"/>
              </w:rPr>
              <w:t>401</w:t>
            </w:r>
          </w:hyperlink>
        </w:p>
        <w:p>
          <w:pPr>
            <w:pStyle w:val="Contents4"/>
            <w:tabs>
              <w:tab w:val="clear" w:pos="8176"/>
              <w:tab w:val="right" w:pos="9026" w:leader="dot"/>
            </w:tabs>
            <w:rPr/>
          </w:pPr>
          <w:hyperlink w:anchor="__RefHeading___Toc46805_218612877">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46807_218612877">
            <w:r>
              <w:rPr>
                <w:webHidden/>
                <w:rStyle w:val="IndexLink"/>
                <w:rtl w:val="true"/>
              </w:rPr>
              <w:t>معرفی منابع جهت مطالعه بیشتر</w:t>
            </w:r>
            <w:r>
              <w:rPr>
                <w:rStyle w:val="IndexLink"/>
                <w:rtl w:val="true"/>
              </w:rPr>
              <w:t>:</w:t>
              <w:tab/>
            </w:r>
            <w:r>
              <w:rPr>
                <w:rStyle w:val="IndexLink"/>
              </w:rPr>
              <w:t>402</w:t>
            </w:r>
          </w:hyperlink>
        </w:p>
        <w:p>
          <w:pPr>
            <w:pStyle w:val="Contents4"/>
            <w:tabs>
              <w:tab w:val="clear" w:pos="8176"/>
              <w:tab w:val="right" w:pos="9026" w:leader="dot"/>
            </w:tabs>
            <w:rPr/>
          </w:pPr>
          <w:hyperlink w:anchor="__RefHeading___Toc46809_218612877">
            <w:r>
              <w:rPr>
                <w:webHidden/>
                <w:rStyle w:val="IndexLink"/>
                <w:rtl w:val="true"/>
              </w:rPr>
              <w:t>پی نوشت ها</w:t>
            </w:r>
            <w:r>
              <w:rPr>
                <w:rStyle w:val="IndexLink"/>
                <w:rtl w:val="true"/>
              </w:rPr>
              <w:t>:</w:t>
              <w:tab/>
            </w:r>
            <w:r>
              <w:rPr>
                <w:rStyle w:val="IndexLink"/>
              </w:rPr>
              <w:t>402</w:t>
            </w:r>
          </w:hyperlink>
        </w:p>
        <w:p>
          <w:pPr>
            <w:pStyle w:val="Contents3"/>
            <w:tabs>
              <w:tab w:val="clear" w:pos="8459"/>
              <w:tab w:val="right" w:pos="9026" w:leader="dot"/>
            </w:tabs>
            <w:rPr/>
          </w:pPr>
          <w:hyperlink w:anchor="__RefHeading___Toc46811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403</w:t>
            </w:r>
          </w:hyperlink>
        </w:p>
        <w:p>
          <w:pPr>
            <w:pStyle w:val="Contents4"/>
            <w:tabs>
              <w:tab w:val="clear" w:pos="8176"/>
              <w:tab w:val="right" w:pos="9026" w:leader="dot"/>
            </w:tabs>
            <w:rPr/>
          </w:pPr>
          <w:hyperlink w:anchor="__RefHeading___Toc46813_218612877">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46815_218612877">
            <w:r>
              <w:rPr>
                <w:webHidden/>
                <w:rStyle w:val="IndexLink"/>
                <w:rtl w:val="true"/>
              </w:rPr>
              <w:t>معرفی منابع جهت مطالعه بیشتر</w:t>
            </w:r>
            <w:r>
              <w:rPr>
                <w:rStyle w:val="IndexLink"/>
                <w:rtl w:val="true"/>
              </w:rPr>
              <w:t>:</w:t>
              <w:tab/>
            </w:r>
            <w:r>
              <w:rPr>
                <w:rStyle w:val="IndexLink"/>
              </w:rPr>
              <w:t>405</w:t>
            </w:r>
          </w:hyperlink>
        </w:p>
        <w:p>
          <w:pPr>
            <w:pStyle w:val="Contents4"/>
            <w:tabs>
              <w:tab w:val="clear" w:pos="8176"/>
              <w:tab w:val="right" w:pos="9026" w:leader="dot"/>
            </w:tabs>
            <w:rPr/>
          </w:pPr>
          <w:hyperlink w:anchor="__RefHeading___Toc46817_218612877">
            <w:r>
              <w:rPr>
                <w:webHidden/>
                <w:rStyle w:val="IndexLink"/>
                <w:rtl w:val="true"/>
              </w:rPr>
              <w:t>پی نوشت ها</w:t>
            </w:r>
            <w:r>
              <w:rPr>
                <w:rStyle w:val="IndexLink"/>
                <w:rtl w:val="true"/>
              </w:rPr>
              <w:t>:</w:t>
              <w:tab/>
            </w:r>
            <w:r>
              <w:rPr>
                <w:rStyle w:val="IndexLink"/>
              </w:rPr>
              <w:t>405</w:t>
            </w:r>
          </w:hyperlink>
        </w:p>
        <w:p>
          <w:pPr>
            <w:pStyle w:val="Contents3"/>
            <w:tabs>
              <w:tab w:val="clear" w:pos="8459"/>
              <w:tab w:val="right" w:pos="9026" w:leader="dot"/>
            </w:tabs>
            <w:rPr/>
          </w:pPr>
          <w:hyperlink w:anchor="__RefHeading___Toc46819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406</w:t>
            </w:r>
          </w:hyperlink>
        </w:p>
        <w:p>
          <w:pPr>
            <w:pStyle w:val="Contents4"/>
            <w:tabs>
              <w:tab w:val="clear" w:pos="8176"/>
              <w:tab w:val="right" w:pos="9026" w:leader="dot"/>
            </w:tabs>
            <w:rPr/>
          </w:pPr>
          <w:hyperlink w:anchor="__RefHeading___Toc46821_218612877">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46823_218612877">
            <w:r>
              <w:rPr>
                <w:webHidden/>
                <w:rStyle w:val="IndexLink"/>
                <w:rtl w:val="true"/>
              </w:rPr>
              <w:t>پی نوشت ها</w:t>
            </w:r>
            <w:r>
              <w:rPr>
                <w:rStyle w:val="IndexLink"/>
                <w:rtl w:val="true"/>
              </w:rPr>
              <w:t>:</w:t>
              <w:tab/>
            </w:r>
            <w:r>
              <w:rPr>
                <w:rStyle w:val="IndexLink"/>
              </w:rPr>
              <w:t>411</w:t>
            </w:r>
          </w:hyperlink>
        </w:p>
        <w:p>
          <w:pPr>
            <w:pStyle w:val="Contents3"/>
            <w:tabs>
              <w:tab w:val="clear" w:pos="8459"/>
              <w:tab w:val="right" w:pos="9026" w:leader="dot"/>
            </w:tabs>
            <w:rPr/>
          </w:pPr>
          <w:hyperlink w:anchor="__RefHeading___Toc46825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412</w:t>
            </w:r>
          </w:hyperlink>
        </w:p>
        <w:p>
          <w:pPr>
            <w:pStyle w:val="Contents4"/>
            <w:tabs>
              <w:tab w:val="clear" w:pos="8176"/>
              <w:tab w:val="right" w:pos="9026" w:leader="dot"/>
            </w:tabs>
            <w:rPr/>
          </w:pPr>
          <w:hyperlink w:anchor="__RefHeading___Toc46827_218612877">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46829_218612877">
            <w:r>
              <w:rPr>
                <w:webHidden/>
                <w:rStyle w:val="IndexLink"/>
                <w:rtl w:val="true"/>
              </w:rPr>
              <w:t>قضا و قدر در کاربرد شرعی آن؛</w:t>
            </w:r>
            <w:r>
              <w:rPr>
                <w:rStyle w:val="IndexLink"/>
                <w:rtl w:val="true"/>
              </w:rPr>
              <w:tab/>
            </w:r>
            <w:r>
              <w:rPr>
                <w:rStyle w:val="IndexLink"/>
              </w:rPr>
              <w:t>412</w:t>
            </w:r>
          </w:hyperlink>
        </w:p>
        <w:p>
          <w:pPr>
            <w:pStyle w:val="Contents4"/>
            <w:tabs>
              <w:tab w:val="clear" w:pos="8176"/>
              <w:tab w:val="right" w:pos="9026" w:leader="dot"/>
            </w:tabs>
            <w:rPr/>
          </w:pPr>
          <w:hyperlink w:anchor="__RefHeading___Toc46831_218612877">
            <w:r>
              <w:rPr>
                <w:webHidden/>
                <w:rStyle w:val="IndexLink"/>
                <w:rtl w:val="true"/>
              </w:rPr>
              <w:t>معرفی منابع جهت مطالعه بیشتر</w:t>
            </w:r>
            <w:r>
              <w:rPr>
                <w:rStyle w:val="IndexLink"/>
                <w:rtl w:val="true"/>
              </w:rPr>
              <w:t>:</w:t>
              <w:tab/>
            </w:r>
            <w:r>
              <w:rPr>
                <w:rStyle w:val="IndexLink"/>
              </w:rPr>
              <w:t>414</w:t>
            </w:r>
          </w:hyperlink>
        </w:p>
        <w:p>
          <w:pPr>
            <w:pStyle w:val="Contents4"/>
            <w:tabs>
              <w:tab w:val="clear" w:pos="8176"/>
              <w:tab w:val="right" w:pos="9026" w:leader="dot"/>
            </w:tabs>
            <w:rPr/>
          </w:pPr>
          <w:hyperlink w:anchor="__RefHeading___Toc46833_218612877">
            <w:r>
              <w:rPr>
                <w:webHidden/>
                <w:rStyle w:val="IndexLink"/>
                <w:rtl w:val="true"/>
              </w:rPr>
              <w:t>پی نوشت ها</w:t>
            </w:r>
            <w:r>
              <w:rPr>
                <w:rStyle w:val="IndexLink"/>
                <w:rtl w:val="true"/>
              </w:rPr>
              <w:t>:</w:t>
              <w:tab/>
            </w:r>
            <w:r>
              <w:rPr>
                <w:rStyle w:val="IndexLink"/>
              </w:rPr>
              <w:t>414</w:t>
            </w:r>
          </w:hyperlink>
        </w:p>
        <w:p>
          <w:pPr>
            <w:pStyle w:val="Contents3"/>
            <w:tabs>
              <w:tab w:val="clear" w:pos="8459"/>
              <w:tab w:val="right" w:pos="9026" w:leader="dot"/>
            </w:tabs>
            <w:rPr/>
          </w:pPr>
          <w:hyperlink w:anchor="__RefHeading___Toc46835_218612877">
            <w:r>
              <w:rPr>
                <w:webHidden/>
                <w:rStyle w:val="IndexLink"/>
                <w:rtl w:val="true"/>
              </w:rPr>
              <w:t>سوال</w:t>
            </w:r>
            <w:r>
              <w:rPr>
                <w:rStyle w:val="IndexLink"/>
                <w:rtl w:val="true"/>
              </w:rPr>
              <w:t xml:space="preserve">: </w:t>
            </w:r>
            <w:r>
              <w:rPr>
                <w:rStyle w:val="IndexLink"/>
              </w:rPr>
              <w:t>٧</w:t>
            </w:r>
            <w:r>
              <w:rPr>
                <w:rStyle w:val="IndexLink"/>
                <w:rtl w:val="true"/>
              </w:rPr>
              <w:t>)</w:t>
              <w:tab/>
            </w:r>
            <w:r>
              <w:rPr>
                <w:rStyle w:val="IndexLink"/>
              </w:rPr>
              <w:t>416</w:t>
            </w:r>
          </w:hyperlink>
        </w:p>
        <w:p>
          <w:pPr>
            <w:pStyle w:val="Contents4"/>
            <w:tabs>
              <w:tab w:val="clear" w:pos="8176"/>
              <w:tab w:val="right" w:pos="9026" w:leader="dot"/>
            </w:tabs>
            <w:rPr/>
          </w:pPr>
          <w:hyperlink w:anchor="__RefHeading___Toc46837_218612877">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46839_218612877">
            <w:r>
              <w:rPr>
                <w:webHidden/>
                <w:rStyle w:val="IndexLink"/>
              </w:rPr>
              <w:t>۱</w:t>
            </w:r>
            <w:r>
              <w:rPr>
                <w:rStyle w:val="IndexLink"/>
                <w:rtl w:val="true"/>
              </w:rPr>
              <w:t xml:space="preserve">. </w:t>
            </w:r>
            <w:r>
              <w:rPr>
                <w:rStyle w:val="IndexLink"/>
                <w:rtl w:val="true"/>
              </w:rPr>
              <w:t>الگو سازی برای جامعة امروز و فردا</w:t>
            </w:r>
            <w:r>
              <w:rPr>
                <w:rStyle w:val="IndexLink"/>
                <w:rtl w:val="true"/>
              </w:rPr>
              <w:tab/>
            </w:r>
            <w:r>
              <w:rPr>
                <w:rStyle w:val="IndexLink"/>
              </w:rPr>
              <w:t>416</w:t>
            </w:r>
          </w:hyperlink>
        </w:p>
        <w:p>
          <w:pPr>
            <w:pStyle w:val="Contents4"/>
            <w:tabs>
              <w:tab w:val="clear" w:pos="8176"/>
              <w:tab w:val="right" w:pos="9026" w:leader="dot"/>
            </w:tabs>
            <w:rPr/>
          </w:pPr>
          <w:hyperlink w:anchor="__RefHeading___Toc46841_218612877">
            <w:r>
              <w:rPr>
                <w:webHidden/>
                <w:rStyle w:val="IndexLink"/>
                <w:rtl w:val="true"/>
              </w:rPr>
              <w:t>الگوی آزادی خواهان در همه زمان ها</w:t>
            </w:r>
            <w:r>
              <w:rPr>
                <w:rStyle w:val="IndexLink"/>
                <w:rtl w:val="true"/>
              </w:rPr>
              <w:t>:</w:t>
              <w:tab/>
            </w:r>
            <w:r>
              <w:rPr>
                <w:rStyle w:val="IndexLink"/>
              </w:rPr>
              <w:t>417</w:t>
            </w:r>
          </w:hyperlink>
        </w:p>
        <w:p>
          <w:pPr>
            <w:pStyle w:val="Contents4"/>
            <w:tabs>
              <w:tab w:val="clear" w:pos="8176"/>
              <w:tab w:val="right" w:pos="9026" w:leader="dot"/>
            </w:tabs>
            <w:rPr/>
          </w:pPr>
          <w:hyperlink w:anchor="__RefHeading___Toc46843_218612877">
            <w:r>
              <w:rPr>
                <w:webHidden/>
                <w:rStyle w:val="IndexLink"/>
              </w:rPr>
              <w:t>۲</w:t>
            </w:r>
            <w:r>
              <w:rPr>
                <w:rStyle w:val="IndexLink"/>
                <w:rtl w:val="true"/>
              </w:rPr>
              <w:t xml:space="preserve">. </w:t>
            </w:r>
            <w:r>
              <w:rPr>
                <w:rStyle w:val="IndexLink"/>
                <w:rtl w:val="true"/>
              </w:rPr>
              <w:t>عبرت گرفتن و بصیرت یافتن</w:t>
            </w:r>
            <w:r>
              <w:rPr>
                <w:rStyle w:val="IndexLink"/>
                <w:rtl w:val="true"/>
              </w:rPr>
              <w:tab/>
            </w:r>
            <w:r>
              <w:rPr>
                <w:rStyle w:val="IndexLink"/>
              </w:rPr>
              <w:t>420</w:t>
            </w:r>
          </w:hyperlink>
        </w:p>
        <w:p>
          <w:pPr>
            <w:pStyle w:val="Contents4"/>
            <w:tabs>
              <w:tab w:val="clear" w:pos="8176"/>
              <w:tab w:val="right" w:pos="9026" w:leader="dot"/>
            </w:tabs>
            <w:rPr/>
          </w:pPr>
          <w:hyperlink w:anchor="__RefHeading___Toc46845_218612877">
            <w:r>
              <w:rPr>
                <w:webHidden/>
                <w:rStyle w:val="IndexLink"/>
              </w:rPr>
              <w:t>۳</w:t>
            </w:r>
            <w:r>
              <w:rPr>
                <w:rStyle w:val="IndexLink"/>
                <w:rtl w:val="true"/>
              </w:rPr>
              <w:t xml:space="preserve">. </w:t>
            </w:r>
            <w:r>
              <w:rPr>
                <w:rStyle w:val="IndexLink"/>
                <w:rtl w:val="true"/>
              </w:rPr>
              <w:t>حفظ اسلام اصیل</w:t>
            </w:r>
            <w:r>
              <w:rPr>
                <w:rStyle w:val="IndexLink"/>
                <w:rtl w:val="true"/>
              </w:rPr>
              <w:tab/>
            </w:r>
            <w:r>
              <w:rPr>
                <w:rStyle w:val="IndexLink"/>
              </w:rPr>
              <w:t>422</w:t>
            </w:r>
          </w:hyperlink>
        </w:p>
        <w:p>
          <w:pPr>
            <w:pStyle w:val="Contents4"/>
            <w:tabs>
              <w:tab w:val="clear" w:pos="8176"/>
              <w:tab w:val="right" w:pos="9026" w:leader="dot"/>
            </w:tabs>
            <w:rPr/>
          </w:pPr>
          <w:hyperlink w:anchor="__RefHeading___Toc46847_218612877">
            <w:r>
              <w:rPr>
                <w:webHidden/>
                <w:rStyle w:val="IndexLink"/>
                <w:rtl w:val="true"/>
              </w:rPr>
              <w:t>پی نوشت ها</w:t>
            </w:r>
            <w:r>
              <w:rPr>
                <w:rStyle w:val="IndexLink"/>
                <w:rtl w:val="true"/>
              </w:rPr>
              <w:t>:</w:t>
              <w:tab/>
            </w:r>
            <w:r>
              <w:rPr>
                <w:rStyle w:val="IndexLink"/>
              </w:rPr>
              <w:t>424</w:t>
            </w:r>
          </w:hyperlink>
        </w:p>
        <w:p>
          <w:pPr>
            <w:pStyle w:val="Contents3"/>
            <w:tabs>
              <w:tab w:val="clear" w:pos="8459"/>
              <w:tab w:val="right" w:pos="9026" w:leader="dot"/>
            </w:tabs>
            <w:rPr/>
          </w:pPr>
          <w:hyperlink w:anchor="__RefHeading___Toc46849_218612877">
            <w:r>
              <w:rPr>
                <w:webHidden/>
                <w:rStyle w:val="IndexLink"/>
                <w:rtl w:val="true"/>
              </w:rPr>
              <w:t>سوال</w:t>
            </w:r>
            <w:r>
              <w:rPr>
                <w:rStyle w:val="IndexLink"/>
                <w:rtl w:val="true"/>
              </w:rPr>
              <w:t xml:space="preserve">: </w:t>
            </w:r>
            <w:r>
              <w:rPr>
                <w:rStyle w:val="IndexLink"/>
              </w:rPr>
              <w:t>٨</w:t>
            </w:r>
            <w:r>
              <w:rPr>
                <w:rStyle w:val="IndexLink"/>
                <w:rtl w:val="true"/>
              </w:rPr>
              <w:t>)</w:t>
              <w:tab/>
            </w:r>
            <w:r>
              <w:rPr>
                <w:rStyle w:val="IndexLink"/>
              </w:rPr>
              <w:t>426</w:t>
            </w:r>
          </w:hyperlink>
        </w:p>
        <w:p>
          <w:pPr>
            <w:pStyle w:val="Contents4"/>
            <w:tabs>
              <w:tab w:val="clear" w:pos="8176"/>
              <w:tab w:val="right" w:pos="9026" w:leader="dot"/>
            </w:tabs>
            <w:rPr/>
          </w:pPr>
          <w:hyperlink w:anchor="__RefHeading___Toc46851_218612877">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46853_218612877">
            <w:r>
              <w:rPr>
                <w:webHidden/>
                <w:rStyle w:val="IndexLink"/>
              </w:rPr>
              <w:t>۱</w:t>
            </w:r>
            <w:r>
              <w:rPr>
                <w:rStyle w:val="IndexLink"/>
                <w:rtl w:val="true"/>
              </w:rPr>
              <w:t xml:space="preserve">) </w:t>
            </w:r>
            <w:r>
              <w:rPr>
                <w:rStyle w:val="IndexLink"/>
                <w:rtl w:val="true"/>
              </w:rPr>
              <w:t>اصل نماز و عزاداری</w:t>
            </w:r>
            <w:r>
              <w:rPr>
                <w:rStyle w:val="IndexLink"/>
                <w:rtl w:val="true"/>
              </w:rPr>
              <w:tab/>
            </w:r>
            <w:r>
              <w:rPr>
                <w:rStyle w:val="IndexLink"/>
              </w:rPr>
              <w:t>426</w:t>
            </w:r>
          </w:hyperlink>
        </w:p>
        <w:p>
          <w:pPr>
            <w:pStyle w:val="Contents4"/>
            <w:tabs>
              <w:tab w:val="clear" w:pos="8176"/>
              <w:tab w:val="right" w:pos="9026" w:leader="dot"/>
            </w:tabs>
            <w:rPr/>
          </w:pPr>
          <w:hyperlink w:anchor="__RefHeading___Toc46855_218612877">
            <w:r>
              <w:rPr>
                <w:webHidden/>
                <w:rStyle w:val="IndexLink"/>
              </w:rPr>
              <w:t>۲</w:t>
            </w:r>
            <w:r>
              <w:rPr>
                <w:rStyle w:val="IndexLink"/>
                <w:rtl w:val="true"/>
              </w:rPr>
              <w:t xml:space="preserve">) </w:t>
            </w:r>
            <w:r>
              <w:rPr>
                <w:rStyle w:val="IndexLink"/>
                <w:rtl w:val="true"/>
              </w:rPr>
              <w:t>نماز اول وقت و عزاداری</w:t>
            </w:r>
            <w:r>
              <w:rPr>
                <w:rStyle w:val="IndexLink"/>
                <w:rtl w:val="true"/>
              </w:rPr>
              <w:tab/>
            </w:r>
            <w:r>
              <w:rPr>
                <w:rStyle w:val="IndexLink"/>
              </w:rPr>
              <w:t>426</w:t>
            </w:r>
          </w:hyperlink>
        </w:p>
        <w:p>
          <w:pPr>
            <w:pStyle w:val="Contents5"/>
            <w:tabs>
              <w:tab w:val="clear" w:pos="7892"/>
              <w:tab w:val="right" w:pos="9026" w:leader="dot"/>
            </w:tabs>
            <w:rPr/>
          </w:pPr>
          <w:hyperlink w:anchor="__RefHeading___Toc46857_218612877">
            <w:r>
              <w:rPr>
                <w:webHidden/>
                <w:rStyle w:val="IndexLink"/>
                <w:rtl w:val="true"/>
              </w:rPr>
              <w:t>الف</w:t>
            </w:r>
            <w:r>
              <w:rPr>
                <w:rStyle w:val="IndexLink"/>
                <w:rtl w:val="true"/>
              </w:rPr>
              <w:t xml:space="preserve">) </w:t>
            </w:r>
            <w:r>
              <w:rPr>
                <w:rStyle w:val="IndexLink"/>
                <w:rtl w:val="true"/>
              </w:rPr>
              <w:t>نگاه ابتدائی</w:t>
            </w:r>
            <w:r>
              <w:rPr>
                <w:rStyle w:val="IndexLink"/>
                <w:rtl w:val="true"/>
              </w:rPr>
              <w:tab/>
            </w:r>
            <w:r>
              <w:rPr>
                <w:rStyle w:val="IndexLink"/>
              </w:rPr>
              <w:t>426</w:t>
            </w:r>
          </w:hyperlink>
        </w:p>
        <w:p>
          <w:pPr>
            <w:pStyle w:val="Contents5"/>
            <w:tabs>
              <w:tab w:val="clear" w:pos="7892"/>
              <w:tab w:val="right" w:pos="9026" w:leader="dot"/>
            </w:tabs>
            <w:rPr/>
          </w:pPr>
          <w:hyperlink w:anchor="__RefHeading___Toc46859_218612877">
            <w:r>
              <w:rPr>
                <w:webHidden/>
                <w:rStyle w:val="IndexLink"/>
                <w:rtl w:val="true"/>
              </w:rPr>
              <w:t>ب</w:t>
            </w:r>
            <w:r>
              <w:rPr>
                <w:rStyle w:val="IndexLink"/>
                <w:rtl w:val="true"/>
              </w:rPr>
              <w:t xml:space="preserve">) </w:t>
            </w:r>
            <w:r>
              <w:rPr>
                <w:rStyle w:val="IndexLink"/>
                <w:rtl w:val="true"/>
              </w:rPr>
              <w:t>نگاه دقیق</w:t>
            </w:r>
            <w:r>
              <w:rPr>
                <w:rStyle w:val="IndexLink"/>
                <w:rtl w:val="true"/>
              </w:rPr>
              <w:tab/>
            </w:r>
            <w:r>
              <w:rPr>
                <w:rStyle w:val="IndexLink"/>
              </w:rPr>
              <w:t>427</w:t>
            </w:r>
          </w:hyperlink>
        </w:p>
        <w:p>
          <w:pPr>
            <w:pStyle w:val="Contents5"/>
            <w:tabs>
              <w:tab w:val="clear" w:pos="7892"/>
              <w:tab w:val="right" w:pos="9026" w:leader="dot"/>
            </w:tabs>
            <w:rPr/>
          </w:pPr>
          <w:hyperlink w:anchor="__RefHeading___Toc46861_218612877">
            <w:r>
              <w:rPr>
                <w:webHidden/>
                <w:rStyle w:val="IndexLink"/>
                <w:rtl w:val="true"/>
              </w:rPr>
              <w:t>ج</w:t>
            </w:r>
            <w:r>
              <w:rPr>
                <w:rStyle w:val="IndexLink"/>
                <w:rtl w:val="true"/>
              </w:rPr>
              <w:t xml:space="preserve">) </w:t>
            </w:r>
            <w:r>
              <w:rPr>
                <w:rStyle w:val="IndexLink"/>
                <w:rtl w:val="true"/>
              </w:rPr>
              <w:t>نگاه دقیق تر</w:t>
            </w:r>
            <w:r>
              <w:rPr>
                <w:rStyle w:val="IndexLink"/>
                <w:rtl w:val="true"/>
              </w:rPr>
              <w:tab/>
            </w:r>
            <w:r>
              <w:rPr>
                <w:rStyle w:val="IndexLink"/>
              </w:rPr>
              <w:t>427</w:t>
            </w:r>
          </w:hyperlink>
        </w:p>
        <w:p>
          <w:pPr>
            <w:pStyle w:val="Contents4"/>
            <w:tabs>
              <w:tab w:val="clear" w:pos="8176"/>
              <w:tab w:val="right" w:pos="9026" w:leader="dot"/>
            </w:tabs>
            <w:rPr/>
          </w:pPr>
          <w:hyperlink w:anchor="__RefHeading___Toc46863_218612877">
            <w:r>
              <w:rPr>
                <w:webHidden/>
                <w:rStyle w:val="IndexLink"/>
                <w:rtl w:val="true"/>
              </w:rPr>
              <w:t>معرفی منابع جهت مطالعه بیشتر</w:t>
            </w:r>
            <w:r>
              <w:rPr>
                <w:rStyle w:val="IndexLink"/>
                <w:rtl w:val="true"/>
              </w:rPr>
              <w:t>:</w:t>
              <w:tab/>
            </w:r>
            <w:r>
              <w:rPr>
                <w:rStyle w:val="IndexLink"/>
              </w:rPr>
              <w:t>428</w:t>
            </w:r>
          </w:hyperlink>
        </w:p>
        <w:p>
          <w:pPr>
            <w:pStyle w:val="Contents4"/>
            <w:tabs>
              <w:tab w:val="clear" w:pos="8176"/>
              <w:tab w:val="right" w:pos="9026" w:leader="dot"/>
            </w:tabs>
            <w:rPr/>
          </w:pPr>
          <w:hyperlink w:anchor="__RefHeading___Toc46865_218612877">
            <w:r>
              <w:rPr>
                <w:webHidden/>
                <w:rStyle w:val="IndexLink"/>
                <w:rtl w:val="true"/>
              </w:rPr>
              <w:t>پی نوشت ها</w:t>
            </w:r>
            <w:r>
              <w:rPr>
                <w:rStyle w:val="IndexLink"/>
                <w:rtl w:val="true"/>
              </w:rPr>
              <w:t>:</w:t>
              <w:tab/>
            </w:r>
            <w:r>
              <w:rPr>
                <w:rStyle w:val="IndexLink"/>
              </w:rPr>
              <w:t>428</w:t>
            </w:r>
          </w:hyperlink>
        </w:p>
        <w:p>
          <w:pPr>
            <w:pStyle w:val="Contents2"/>
            <w:tabs>
              <w:tab w:val="clear" w:pos="8743"/>
              <w:tab w:val="right" w:pos="9026" w:leader="dot"/>
            </w:tabs>
            <w:rPr/>
          </w:pPr>
          <w:hyperlink w:anchor="__RefHeading___Toc46867_218612877">
            <w:r>
              <w:rPr>
                <w:webHidden/>
                <w:rStyle w:val="IndexLink"/>
                <w:rtl w:val="true"/>
              </w:rPr>
              <w:t>فصل دوازدهم</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دیگران</w:t>
            </w:r>
            <w:r>
              <w:rPr>
                <w:rStyle w:val="IndexLink"/>
                <w:rtl w:val="true"/>
              </w:rPr>
              <w:tab/>
            </w:r>
            <w:r>
              <w:rPr>
                <w:rStyle w:val="IndexLink"/>
              </w:rPr>
              <w:t>429</w:t>
            </w:r>
          </w:hyperlink>
        </w:p>
        <w:p>
          <w:pPr>
            <w:pStyle w:val="Contents3"/>
            <w:tabs>
              <w:tab w:val="clear" w:pos="8459"/>
              <w:tab w:val="right" w:pos="9026" w:leader="dot"/>
            </w:tabs>
            <w:rPr/>
          </w:pPr>
          <w:hyperlink w:anchor="__RefHeading___Toc46869_218612877">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46871_218612877">
            <w:r>
              <w:rPr>
                <w:webHidden/>
                <w:rStyle w:val="IndexLink"/>
                <w:rtl w:val="true"/>
              </w:rPr>
              <w:t>سوال</w:t>
            </w:r>
            <w:r>
              <w:rPr>
                <w:rStyle w:val="IndexLink"/>
                <w:rtl w:val="true"/>
              </w:rPr>
              <w:t xml:space="preserve">: </w:t>
            </w:r>
            <w:r>
              <w:rPr>
                <w:rStyle w:val="IndexLink"/>
              </w:rPr>
              <w:t>١</w:t>
            </w:r>
            <w:r>
              <w:rPr>
                <w:rStyle w:val="IndexLink"/>
                <w:rtl w:val="true"/>
              </w:rPr>
              <w:t>)</w:t>
              <w:tab/>
            </w:r>
            <w:r>
              <w:rPr>
                <w:rStyle w:val="IndexLink"/>
              </w:rPr>
              <w:t>430</w:t>
            </w:r>
          </w:hyperlink>
        </w:p>
        <w:p>
          <w:pPr>
            <w:pStyle w:val="Contents4"/>
            <w:tabs>
              <w:tab w:val="clear" w:pos="8176"/>
              <w:tab w:val="right" w:pos="9026" w:leader="dot"/>
            </w:tabs>
            <w:rPr/>
          </w:pPr>
          <w:hyperlink w:anchor="__RefHeading___Toc46873_218612877">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46875_218612877">
            <w:r>
              <w:rPr>
                <w:webHidden/>
                <w:rStyle w:val="IndexLink"/>
                <w:rtl w:val="true"/>
              </w:rPr>
              <w:t>معرفی منابع جهت مطالعه بیشتر</w:t>
            </w:r>
            <w:r>
              <w:rPr>
                <w:rStyle w:val="IndexLink"/>
                <w:rtl w:val="true"/>
              </w:rPr>
              <w:t>:</w:t>
              <w:tab/>
            </w:r>
            <w:r>
              <w:rPr>
                <w:rStyle w:val="IndexLink"/>
              </w:rPr>
              <w:t>433</w:t>
            </w:r>
          </w:hyperlink>
        </w:p>
        <w:p>
          <w:pPr>
            <w:pStyle w:val="Contents4"/>
            <w:tabs>
              <w:tab w:val="clear" w:pos="8176"/>
              <w:tab w:val="right" w:pos="9026" w:leader="dot"/>
            </w:tabs>
            <w:rPr/>
          </w:pPr>
          <w:hyperlink w:anchor="__RefHeading___Toc46877_218612877">
            <w:r>
              <w:rPr>
                <w:webHidden/>
                <w:rStyle w:val="IndexLink"/>
                <w:rtl w:val="true"/>
              </w:rPr>
              <w:t>پی نوشت ها</w:t>
            </w:r>
            <w:r>
              <w:rPr>
                <w:rStyle w:val="IndexLink"/>
                <w:rtl w:val="true"/>
              </w:rPr>
              <w:t>:</w:t>
              <w:tab/>
            </w:r>
            <w:r>
              <w:rPr>
                <w:rStyle w:val="IndexLink"/>
              </w:rPr>
              <w:t>433</w:t>
            </w:r>
          </w:hyperlink>
        </w:p>
        <w:p>
          <w:pPr>
            <w:pStyle w:val="Contents3"/>
            <w:tabs>
              <w:tab w:val="clear" w:pos="8459"/>
              <w:tab w:val="right" w:pos="9026" w:leader="dot"/>
            </w:tabs>
            <w:rPr/>
          </w:pPr>
          <w:hyperlink w:anchor="__RefHeading___Toc46879_218612877">
            <w:r>
              <w:rPr>
                <w:webHidden/>
                <w:rStyle w:val="IndexLink"/>
                <w:rtl w:val="true"/>
              </w:rPr>
              <w:t>سوال</w:t>
            </w:r>
            <w:r>
              <w:rPr>
                <w:rStyle w:val="IndexLink"/>
                <w:rtl w:val="true"/>
              </w:rPr>
              <w:t xml:space="preserve">: </w:t>
            </w:r>
            <w:r>
              <w:rPr>
                <w:rStyle w:val="IndexLink"/>
              </w:rPr>
              <w:t>٢</w:t>
            </w:r>
            <w:r>
              <w:rPr>
                <w:rStyle w:val="IndexLink"/>
                <w:rtl w:val="true"/>
              </w:rPr>
              <w:t>)</w:t>
              <w:tab/>
            </w:r>
            <w:r>
              <w:rPr>
                <w:rStyle w:val="IndexLink"/>
              </w:rPr>
              <w:t>435</w:t>
            </w:r>
          </w:hyperlink>
        </w:p>
        <w:p>
          <w:pPr>
            <w:pStyle w:val="Contents4"/>
            <w:tabs>
              <w:tab w:val="clear" w:pos="8176"/>
              <w:tab w:val="right" w:pos="9026" w:leader="dot"/>
            </w:tabs>
            <w:rPr/>
          </w:pPr>
          <w:hyperlink w:anchor="__RefHeading___Toc46881_218612877">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46883_218612877">
            <w:r>
              <w:rPr>
                <w:webHidden/>
                <w:rStyle w:val="IndexLink"/>
                <w:rtl w:val="true"/>
              </w:rPr>
              <w:t>معرفی منابع جهت مطالعه بیشتر</w:t>
            </w:r>
            <w:r>
              <w:rPr>
                <w:rStyle w:val="IndexLink"/>
                <w:rtl w:val="true"/>
              </w:rPr>
              <w:t>:</w:t>
              <w:tab/>
            </w:r>
            <w:r>
              <w:rPr>
                <w:rStyle w:val="IndexLink"/>
              </w:rPr>
              <w:t>437</w:t>
            </w:r>
          </w:hyperlink>
        </w:p>
        <w:p>
          <w:pPr>
            <w:pStyle w:val="Contents4"/>
            <w:tabs>
              <w:tab w:val="clear" w:pos="8176"/>
              <w:tab w:val="right" w:pos="9026" w:leader="dot"/>
            </w:tabs>
            <w:rPr/>
          </w:pPr>
          <w:hyperlink w:anchor="__RefHeading___Toc46885_218612877">
            <w:r>
              <w:rPr>
                <w:webHidden/>
                <w:rStyle w:val="IndexLink"/>
                <w:rtl w:val="true"/>
              </w:rPr>
              <w:t>پی نوشت ها</w:t>
            </w:r>
            <w:r>
              <w:rPr>
                <w:rStyle w:val="IndexLink"/>
                <w:rtl w:val="true"/>
              </w:rPr>
              <w:t>:</w:t>
              <w:tab/>
            </w:r>
            <w:r>
              <w:rPr>
                <w:rStyle w:val="IndexLink"/>
              </w:rPr>
              <w:t>437</w:t>
            </w:r>
          </w:hyperlink>
        </w:p>
        <w:p>
          <w:pPr>
            <w:pStyle w:val="Contents3"/>
            <w:tabs>
              <w:tab w:val="clear" w:pos="8459"/>
              <w:tab w:val="right" w:pos="9026" w:leader="dot"/>
            </w:tabs>
            <w:rPr/>
          </w:pPr>
          <w:hyperlink w:anchor="__RefHeading___Toc46887_218612877">
            <w:r>
              <w:rPr>
                <w:webHidden/>
                <w:rStyle w:val="IndexLink"/>
                <w:rtl w:val="true"/>
              </w:rPr>
              <w:t>سوال</w:t>
            </w:r>
            <w:r>
              <w:rPr>
                <w:rStyle w:val="IndexLink"/>
                <w:rtl w:val="true"/>
              </w:rPr>
              <w:t xml:space="preserve">: </w:t>
            </w:r>
            <w:r>
              <w:rPr>
                <w:rStyle w:val="IndexLink"/>
              </w:rPr>
              <w:t>٣</w:t>
            </w:r>
            <w:r>
              <w:rPr>
                <w:rStyle w:val="IndexLink"/>
                <w:rtl w:val="true"/>
              </w:rPr>
              <w:t>)</w:t>
              <w:tab/>
            </w:r>
            <w:r>
              <w:rPr>
                <w:rStyle w:val="IndexLink"/>
              </w:rPr>
              <w:t>439</w:t>
            </w:r>
          </w:hyperlink>
        </w:p>
        <w:p>
          <w:pPr>
            <w:pStyle w:val="Contents4"/>
            <w:tabs>
              <w:tab w:val="clear" w:pos="8176"/>
              <w:tab w:val="right" w:pos="9026" w:leader="dot"/>
            </w:tabs>
            <w:rPr/>
          </w:pPr>
          <w:hyperlink w:anchor="__RefHeading___Toc46889_218612877">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46891_218612877">
            <w:r>
              <w:rPr>
                <w:webHidden/>
                <w:rStyle w:val="IndexLink"/>
                <w:rtl w:val="true"/>
              </w:rPr>
              <w:t>معرفی منابع جهت مطالعه بیشتر</w:t>
            </w:r>
            <w:r>
              <w:rPr>
                <w:rStyle w:val="IndexLink"/>
                <w:rtl w:val="true"/>
              </w:rPr>
              <w:t>:</w:t>
              <w:tab/>
            </w:r>
            <w:r>
              <w:rPr>
                <w:rStyle w:val="IndexLink"/>
              </w:rPr>
              <w:t>442</w:t>
            </w:r>
          </w:hyperlink>
        </w:p>
        <w:p>
          <w:pPr>
            <w:pStyle w:val="Contents4"/>
            <w:tabs>
              <w:tab w:val="clear" w:pos="8176"/>
              <w:tab w:val="right" w:pos="9026" w:leader="dot"/>
            </w:tabs>
            <w:rPr/>
          </w:pPr>
          <w:hyperlink w:anchor="__RefHeading___Toc46893_218612877">
            <w:r>
              <w:rPr>
                <w:webHidden/>
                <w:rStyle w:val="IndexLink"/>
                <w:rtl w:val="true"/>
              </w:rPr>
              <w:t>پی نوشت ها</w:t>
            </w:r>
            <w:r>
              <w:rPr>
                <w:rStyle w:val="IndexLink"/>
                <w:rtl w:val="true"/>
              </w:rPr>
              <w:t>:</w:t>
              <w:tab/>
            </w:r>
            <w:r>
              <w:rPr>
                <w:rStyle w:val="IndexLink"/>
              </w:rPr>
              <w:t>442</w:t>
            </w:r>
          </w:hyperlink>
        </w:p>
        <w:p>
          <w:pPr>
            <w:pStyle w:val="Contents3"/>
            <w:tabs>
              <w:tab w:val="clear" w:pos="8459"/>
              <w:tab w:val="right" w:pos="9026" w:leader="dot"/>
            </w:tabs>
            <w:rPr/>
          </w:pPr>
          <w:hyperlink w:anchor="__RefHeading___Toc46895_218612877">
            <w:r>
              <w:rPr>
                <w:webHidden/>
                <w:rStyle w:val="IndexLink"/>
                <w:rtl w:val="true"/>
              </w:rPr>
              <w:t>سوال</w:t>
            </w:r>
            <w:r>
              <w:rPr>
                <w:rStyle w:val="IndexLink"/>
                <w:rtl w:val="true"/>
              </w:rPr>
              <w:t xml:space="preserve">: </w:t>
            </w:r>
            <w:r>
              <w:rPr>
                <w:rStyle w:val="IndexLink"/>
              </w:rPr>
              <w:t>٤</w:t>
            </w:r>
            <w:r>
              <w:rPr>
                <w:rStyle w:val="IndexLink"/>
                <w:rtl w:val="true"/>
              </w:rPr>
              <w:t>)</w:t>
              <w:tab/>
            </w:r>
            <w:r>
              <w:rPr>
                <w:rStyle w:val="IndexLink"/>
              </w:rPr>
              <w:t>444</w:t>
            </w:r>
          </w:hyperlink>
        </w:p>
        <w:p>
          <w:pPr>
            <w:pStyle w:val="Contents4"/>
            <w:tabs>
              <w:tab w:val="clear" w:pos="8176"/>
              <w:tab w:val="right" w:pos="9026" w:leader="dot"/>
            </w:tabs>
            <w:rPr/>
          </w:pPr>
          <w:hyperlink w:anchor="__RefHeading___Toc46897_218612877">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46899_218612877">
            <w:r>
              <w:rPr>
                <w:webHidden/>
                <w:rStyle w:val="IndexLink"/>
                <w:rtl w:val="true"/>
              </w:rPr>
              <w:t>معرفی منابع جهت مطالعه بیشتر</w:t>
            </w:r>
            <w:r>
              <w:rPr>
                <w:rStyle w:val="IndexLink"/>
                <w:rtl w:val="true"/>
              </w:rPr>
              <w:t>:</w:t>
              <w:tab/>
            </w:r>
            <w:r>
              <w:rPr>
                <w:rStyle w:val="IndexLink"/>
              </w:rPr>
              <w:t>446</w:t>
            </w:r>
          </w:hyperlink>
        </w:p>
        <w:p>
          <w:pPr>
            <w:pStyle w:val="Contents4"/>
            <w:tabs>
              <w:tab w:val="clear" w:pos="8176"/>
              <w:tab w:val="right" w:pos="9026" w:leader="dot"/>
            </w:tabs>
            <w:rPr/>
          </w:pPr>
          <w:hyperlink w:anchor="__RefHeading___Toc46901_218612877">
            <w:r>
              <w:rPr>
                <w:webHidden/>
                <w:rStyle w:val="IndexLink"/>
                <w:rtl w:val="true"/>
              </w:rPr>
              <w:t>پی نوشت ها</w:t>
            </w:r>
            <w:r>
              <w:rPr>
                <w:rStyle w:val="IndexLink"/>
                <w:rtl w:val="true"/>
              </w:rPr>
              <w:t>:</w:t>
              <w:tab/>
            </w:r>
            <w:r>
              <w:rPr>
                <w:rStyle w:val="IndexLink"/>
              </w:rPr>
              <w:t>446</w:t>
            </w:r>
          </w:hyperlink>
        </w:p>
        <w:p>
          <w:pPr>
            <w:pStyle w:val="Contents3"/>
            <w:tabs>
              <w:tab w:val="clear" w:pos="8459"/>
              <w:tab w:val="right" w:pos="9026" w:leader="dot"/>
            </w:tabs>
            <w:rPr/>
          </w:pPr>
          <w:hyperlink w:anchor="__RefHeading___Toc46903_218612877">
            <w:r>
              <w:rPr>
                <w:webHidden/>
                <w:rStyle w:val="IndexLink"/>
                <w:rtl w:val="true"/>
              </w:rPr>
              <w:t>سوال</w:t>
            </w:r>
            <w:r>
              <w:rPr>
                <w:rStyle w:val="IndexLink"/>
                <w:rtl w:val="true"/>
              </w:rPr>
              <w:t xml:space="preserve">: </w:t>
            </w:r>
            <w:r>
              <w:rPr>
                <w:rStyle w:val="IndexLink"/>
              </w:rPr>
              <w:t>٥</w:t>
            </w:r>
            <w:r>
              <w:rPr>
                <w:rStyle w:val="IndexLink"/>
                <w:rtl w:val="true"/>
              </w:rPr>
              <w:t>)</w:t>
              <w:tab/>
            </w:r>
            <w:r>
              <w:rPr>
                <w:rStyle w:val="IndexLink"/>
              </w:rPr>
              <w:t>448</w:t>
            </w:r>
          </w:hyperlink>
        </w:p>
        <w:p>
          <w:pPr>
            <w:pStyle w:val="Contents4"/>
            <w:tabs>
              <w:tab w:val="clear" w:pos="8176"/>
              <w:tab w:val="right" w:pos="9026" w:leader="dot"/>
            </w:tabs>
            <w:rPr/>
          </w:pPr>
          <w:hyperlink w:anchor="__RefHeading___Toc46905_218612877">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46907_218612877">
            <w:r>
              <w:rPr>
                <w:webHidden/>
                <w:rStyle w:val="IndexLink"/>
                <w:rtl w:val="true"/>
              </w:rPr>
              <w:t>بررسی شبهه</w:t>
            </w:r>
            <w:r>
              <w:rPr>
                <w:rStyle w:val="IndexLink"/>
                <w:rtl w:val="true"/>
              </w:rPr>
              <w:tab/>
            </w:r>
            <w:r>
              <w:rPr>
                <w:rStyle w:val="IndexLink"/>
              </w:rPr>
              <w:t>448</w:t>
            </w:r>
          </w:hyperlink>
        </w:p>
        <w:p>
          <w:pPr>
            <w:pStyle w:val="Contents5"/>
            <w:tabs>
              <w:tab w:val="clear" w:pos="7892"/>
              <w:tab w:val="right" w:pos="9026" w:leader="dot"/>
            </w:tabs>
            <w:rPr/>
          </w:pPr>
          <w:hyperlink w:anchor="__RefHeading___Toc46909_218612877">
            <w:r>
              <w:rPr>
                <w:webHidden/>
                <w:rStyle w:val="IndexLink"/>
                <w:rtl w:val="true"/>
              </w:rPr>
              <w:t>اول</w:t>
            </w:r>
            <w:r>
              <w:rPr>
                <w:rStyle w:val="IndexLink"/>
                <w:rtl w:val="true"/>
              </w:rPr>
              <w:t xml:space="preserve">: </w:t>
            </w:r>
            <w:r>
              <w:rPr>
                <w:rStyle w:val="IndexLink"/>
                <w:rtl w:val="true"/>
              </w:rPr>
              <w:t>نسخ روزه عاشورا با ماه رمضان</w:t>
            </w:r>
            <w:r>
              <w:rPr>
                <w:rStyle w:val="IndexLink"/>
                <w:rtl w:val="true"/>
              </w:rPr>
              <w:tab/>
            </w:r>
            <w:r>
              <w:rPr>
                <w:rStyle w:val="IndexLink"/>
              </w:rPr>
              <w:t>448</w:t>
            </w:r>
          </w:hyperlink>
        </w:p>
        <w:p>
          <w:pPr>
            <w:pStyle w:val="Contents5"/>
            <w:tabs>
              <w:tab w:val="clear" w:pos="7892"/>
              <w:tab w:val="right" w:pos="9026" w:leader="dot"/>
            </w:tabs>
            <w:rPr/>
          </w:pPr>
          <w:hyperlink w:anchor="__RefHeading___Toc46911_218612877">
            <w:r>
              <w:rPr>
                <w:webHidden/>
                <w:rStyle w:val="IndexLink"/>
                <w:rtl w:val="true"/>
              </w:rPr>
              <w:t>دوم</w:t>
            </w:r>
            <w:r>
              <w:rPr>
                <w:rStyle w:val="IndexLink"/>
                <w:rtl w:val="true"/>
              </w:rPr>
              <w:t xml:space="preserve">: </w:t>
            </w:r>
            <w:r>
              <w:rPr>
                <w:rStyle w:val="IndexLink"/>
                <w:rtl w:val="true"/>
              </w:rPr>
              <w:t>روزه عاشورا سنتی از بنی امیه</w:t>
            </w:r>
            <w:r>
              <w:rPr>
                <w:rStyle w:val="IndexLink"/>
                <w:rtl w:val="true"/>
              </w:rPr>
              <w:tab/>
            </w:r>
            <w:r>
              <w:rPr>
                <w:rStyle w:val="IndexLink"/>
              </w:rPr>
              <w:t>449</w:t>
            </w:r>
          </w:hyperlink>
        </w:p>
        <w:p>
          <w:pPr>
            <w:pStyle w:val="Contents5"/>
            <w:tabs>
              <w:tab w:val="clear" w:pos="7892"/>
              <w:tab w:val="right" w:pos="9026" w:leader="dot"/>
            </w:tabs>
            <w:rPr/>
          </w:pPr>
          <w:hyperlink w:anchor="__RefHeading___Toc46913_218612877">
            <w:r>
              <w:rPr>
                <w:webHidden/>
                <w:rStyle w:val="IndexLink"/>
                <w:rtl w:val="true"/>
              </w:rPr>
              <w:t>سوم</w:t>
            </w:r>
            <w:r>
              <w:rPr>
                <w:rStyle w:val="IndexLink"/>
                <w:rtl w:val="true"/>
              </w:rPr>
              <w:t xml:space="preserve">: </w:t>
            </w:r>
            <w:r>
              <w:rPr>
                <w:rStyle w:val="IndexLink"/>
                <w:rtl w:val="true"/>
              </w:rPr>
              <w:t>حرمت روزه عاشورا</w:t>
            </w:r>
            <w:r>
              <w:rPr>
                <w:rStyle w:val="IndexLink"/>
                <w:rtl w:val="true"/>
              </w:rPr>
              <w:tab/>
            </w:r>
            <w:r>
              <w:rPr>
                <w:rStyle w:val="IndexLink"/>
              </w:rPr>
              <w:t>449</w:t>
            </w:r>
          </w:hyperlink>
        </w:p>
        <w:p>
          <w:pPr>
            <w:pStyle w:val="Contents5"/>
            <w:tabs>
              <w:tab w:val="clear" w:pos="7892"/>
              <w:tab w:val="right" w:pos="9026" w:leader="dot"/>
            </w:tabs>
            <w:rPr/>
          </w:pPr>
          <w:hyperlink w:anchor="__RefHeading___Toc46915_218612877">
            <w:r>
              <w:rPr>
                <w:webHidden/>
                <w:rStyle w:val="IndexLink"/>
                <w:rtl w:val="true"/>
              </w:rPr>
              <w:t>چهارم</w:t>
            </w:r>
            <w:r>
              <w:rPr>
                <w:rStyle w:val="IndexLink"/>
                <w:rtl w:val="true"/>
              </w:rPr>
              <w:t xml:space="preserve">: </w:t>
            </w:r>
            <w:r>
              <w:rPr>
                <w:rStyle w:val="IndexLink"/>
                <w:rtl w:val="true"/>
              </w:rPr>
              <w:t>تناقضات روایی در کتب اهل سنت</w:t>
            </w:r>
            <w:r>
              <w:rPr>
                <w:rStyle w:val="IndexLink"/>
                <w:rtl w:val="true"/>
              </w:rPr>
              <w:tab/>
            </w:r>
            <w:r>
              <w:rPr>
                <w:rStyle w:val="IndexLink"/>
              </w:rPr>
              <w:t>450</w:t>
            </w:r>
          </w:hyperlink>
        </w:p>
        <w:p>
          <w:pPr>
            <w:pStyle w:val="Contents5"/>
            <w:tabs>
              <w:tab w:val="clear" w:pos="7892"/>
              <w:tab w:val="right" w:pos="9026" w:leader="dot"/>
            </w:tabs>
            <w:rPr/>
          </w:pPr>
          <w:hyperlink w:anchor="__RefHeading___Toc46917_218612877">
            <w:r>
              <w:rPr>
                <w:webHidden/>
                <w:rStyle w:val="IndexLink"/>
                <w:rtl w:val="true"/>
              </w:rPr>
              <w:t>هیثمی در مجمع الزوائد از ابو سعید خدری روایت می کند</w:t>
            </w:r>
            <w:r>
              <w:rPr>
                <w:rStyle w:val="IndexLink"/>
                <w:rtl w:val="true"/>
              </w:rPr>
              <w:t>:</w:t>
              <w:tab/>
            </w:r>
            <w:r>
              <w:rPr>
                <w:rStyle w:val="IndexLink"/>
              </w:rPr>
              <w:t>451</w:t>
            </w:r>
          </w:hyperlink>
        </w:p>
        <w:p>
          <w:pPr>
            <w:pStyle w:val="Contents5"/>
            <w:tabs>
              <w:tab w:val="clear" w:pos="7892"/>
              <w:tab w:val="right" w:pos="9026" w:leader="dot"/>
            </w:tabs>
            <w:rPr/>
          </w:pPr>
          <w:hyperlink w:anchor="__RefHeading___Toc46919_218612877">
            <w:r>
              <w:rPr>
                <w:webHidden/>
                <w:rStyle w:val="IndexLink"/>
                <w:rtl w:val="true"/>
              </w:rPr>
              <w:t>پنجم</w:t>
            </w:r>
            <w:r>
              <w:rPr>
                <w:rStyle w:val="IndexLink"/>
                <w:rtl w:val="true"/>
              </w:rPr>
              <w:t xml:space="preserve">: </w:t>
            </w:r>
            <w:r>
              <w:rPr>
                <w:rStyle w:val="IndexLink"/>
                <w:rtl w:val="true"/>
              </w:rPr>
              <w:t>پیروی رسول خدا با دشمنی مانند یهود</w:t>
            </w:r>
            <w:r>
              <w:rPr>
                <w:rStyle w:val="IndexLink"/>
                <w:rtl w:val="true"/>
              </w:rPr>
              <w:tab/>
            </w:r>
            <w:r>
              <w:rPr>
                <w:rStyle w:val="IndexLink"/>
              </w:rPr>
              <w:t>452</w:t>
            </w:r>
          </w:hyperlink>
        </w:p>
        <w:p>
          <w:pPr>
            <w:pStyle w:val="Contents5"/>
            <w:tabs>
              <w:tab w:val="clear" w:pos="7892"/>
              <w:tab w:val="right" w:pos="9026" w:leader="dot"/>
            </w:tabs>
            <w:rPr/>
          </w:pPr>
          <w:hyperlink w:anchor="__RefHeading___Toc46921_218612877">
            <w:r>
              <w:rPr>
                <w:webHidden/>
                <w:rStyle w:val="IndexLink"/>
                <w:rtl w:val="true"/>
              </w:rPr>
              <w:t>ششم</w:t>
            </w:r>
            <w:r>
              <w:rPr>
                <w:rStyle w:val="IndexLink"/>
                <w:rtl w:val="true"/>
              </w:rPr>
              <w:t xml:space="preserve">: </w:t>
            </w:r>
            <w:r>
              <w:rPr>
                <w:rStyle w:val="IndexLink"/>
                <w:rtl w:val="true"/>
              </w:rPr>
              <w:t>تاریخ یهود و تفاوت آن با تاریخ اسلام</w:t>
            </w:r>
            <w:r>
              <w:rPr>
                <w:rStyle w:val="IndexLink"/>
                <w:rtl w:val="true"/>
              </w:rPr>
              <w:tab/>
            </w:r>
            <w:r>
              <w:rPr>
                <w:rStyle w:val="IndexLink"/>
              </w:rPr>
              <w:t>452</w:t>
            </w:r>
          </w:hyperlink>
        </w:p>
        <w:p>
          <w:pPr>
            <w:pStyle w:val="Contents5"/>
            <w:tabs>
              <w:tab w:val="clear" w:pos="7892"/>
              <w:tab w:val="right" w:pos="9026" w:leader="dot"/>
            </w:tabs>
            <w:rPr/>
          </w:pPr>
          <w:hyperlink w:anchor="__RefHeading___Toc46923_218612877">
            <w:r>
              <w:rPr>
                <w:webHidden/>
                <w:rStyle w:val="IndexLink"/>
                <w:rtl w:val="true"/>
              </w:rPr>
              <w:t>هفتم</w:t>
            </w:r>
            <w:r>
              <w:rPr>
                <w:rStyle w:val="IndexLink"/>
                <w:rtl w:val="true"/>
              </w:rPr>
              <w:t xml:space="preserve">: </w:t>
            </w:r>
            <w:r>
              <w:rPr>
                <w:rStyle w:val="IndexLink"/>
                <w:rtl w:val="true"/>
              </w:rPr>
              <w:t>تفاوت کیفیت روزه یهود با روزه مسلمانان</w:t>
            </w:r>
            <w:r>
              <w:rPr>
                <w:rStyle w:val="IndexLink"/>
                <w:rtl w:val="true"/>
              </w:rPr>
              <w:tab/>
            </w:r>
            <w:r>
              <w:rPr>
                <w:rStyle w:val="IndexLink"/>
              </w:rPr>
              <w:t>453</w:t>
            </w:r>
          </w:hyperlink>
        </w:p>
        <w:p>
          <w:pPr>
            <w:pStyle w:val="Contents5"/>
            <w:tabs>
              <w:tab w:val="clear" w:pos="7892"/>
              <w:tab w:val="right" w:pos="9026" w:leader="dot"/>
            </w:tabs>
            <w:rPr/>
          </w:pPr>
          <w:hyperlink w:anchor="__RefHeading___Toc46925_218612877">
            <w:r>
              <w:rPr>
                <w:webHidden/>
                <w:rStyle w:val="IndexLink"/>
                <w:rtl w:val="true"/>
              </w:rPr>
              <w:t>هشتم</w:t>
            </w:r>
            <w:r>
              <w:rPr>
                <w:rStyle w:val="IndexLink"/>
                <w:rtl w:val="true"/>
              </w:rPr>
              <w:t xml:space="preserve">: </w:t>
            </w:r>
            <w:r>
              <w:rPr>
                <w:rStyle w:val="IndexLink"/>
                <w:rtl w:val="true"/>
              </w:rPr>
              <w:t>روزه عاشورا دست ساخته بنی امیه</w:t>
            </w:r>
            <w:r>
              <w:rPr>
                <w:rStyle w:val="IndexLink"/>
                <w:rtl w:val="true"/>
              </w:rPr>
              <w:tab/>
            </w:r>
            <w:r>
              <w:rPr>
                <w:rStyle w:val="IndexLink"/>
              </w:rPr>
              <w:t>454</w:t>
            </w:r>
          </w:hyperlink>
        </w:p>
        <w:p>
          <w:pPr>
            <w:pStyle w:val="Contents4"/>
            <w:tabs>
              <w:tab w:val="clear" w:pos="8176"/>
              <w:tab w:val="right" w:pos="9026" w:leader="dot"/>
            </w:tabs>
            <w:rPr/>
          </w:pPr>
          <w:hyperlink w:anchor="__RefHeading___Toc46927_218612877">
            <w:r>
              <w:rPr>
                <w:webHidden/>
                <w:rStyle w:val="IndexLink"/>
                <w:rtl w:val="true"/>
              </w:rPr>
              <w:t>پی نوشت ها</w:t>
            </w:r>
            <w:r>
              <w:rPr>
                <w:rStyle w:val="IndexLink"/>
                <w:rtl w:val="true"/>
              </w:rPr>
              <w:t>:</w:t>
              <w:tab/>
            </w:r>
            <w:r>
              <w:rPr>
                <w:rStyle w:val="IndexLink"/>
              </w:rPr>
              <w:t>455</w:t>
            </w:r>
          </w:hyperlink>
        </w:p>
        <w:p>
          <w:pPr>
            <w:pStyle w:val="Contents3"/>
            <w:tabs>
              <w:tab w:val="clear" w:pos="8459"/>
              <w:tab w:val="right" w:pos="9026" w:leader="dot"/>
            </w:tabs>
            <w:rPr/>
          </w:pPr>
          <w:hyperlink w:anchor="__RefHeading___Toc46929_218612877">
            <w:r>
              <w:rPr>
                <w:webHidden/>
                <w:rStyle w:val="IndexLink"/>
                <w:rtl w:val="true"/>
              </w:rPr>
              <w:t>سوال</w:t>
            </w:r>
            <w:r>
              <w:rPr>
                <w:rStyle w:val="IndexLink"/>
                <w:rtl w:val="true"/>
              </w:rPr>
              <w:t xml:space="preserve">: </w:t>
            </w:r>
            <w:r>
              <w:rPr>
                <w:rStyle w:val="IndexLink"/>
              </w:rPr>
              <w:t>٦</w:t>
            </w:r>
            <w:r>
              <w:rPr>
                <w:rStyle w:val="IndexLink"/>
                <w:rtl w:val="true"/>
              </w:rPr>
              <w:t>)</w:t>
              <w:tab/>
            </w:r>
            <w:r>
              <w:rPr>
                <w:rStyle w:val="IndexLink"/>
              </w:rPr>
              <w:t>457</w:t>
            </w:r>
          </w:hyperlink>
        </w:p>
        <w:p>
          <w:pPr>
            <w:pStyle w:val="Contents4"/>
            <w:tabs>
              <w:tab w:val="clear" w:pos="8176"/>
              <w:tab w:val="right" w:pos="9026" w:leader="dot"/>
            </w:tabs>
            <w:rPr/>
          </w:pPr>
          <w:hyperlink w:anchor="__RefHeading___Toc46931_218612877">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46933_218612877">
            <w:r>
              <w:rPr>
                <w:webHidden/>
                <w:rStyle w:val="IndexLink"/>
                <w:rtl w:val="true"/>
              </w:rPr>
              <w:t>دیدگاه اهل سنت در باره حادثه</w:t>
            </w:r>
            <w:r>
              <w:rPr>
                <w:rStyle w:val="IndexLink"/>
                <w:rtl w:val="true"/>
              </w:rPr>
              <w:softHyphen/>
            </w:r>
            <w:r>
              <w:rPr>
                <w:rStyle w:val="IndexLink"/>
                <w:rtl w:val="true"/>
              </w:rPr>
              <w:t>ی عاشورا</w:t>
            </w:r>
            <w:r>
              <w:rPr>
                <w:rStyle w:val="IndexLink"/>
                <w:rtl w:val="true"/>
              </w:rPr>
              <w:tab/>
            </w:r>
            <w:r>
              <w:rPr>
                <w:rStyle w:val="IndexLink"/>
              </w:rPr>
              <w:t>462</w:t>
            </w:r>
          </w:hyperlink>
        </w:p>
        <w:p>
          <w:pPr>
            <w:pStyle w:val="Contents4"/>
            <w:tabs>
              <w:tab w:val="clear" w:pos="8176"/>
              <w:tab w:val="right" w:pos="9026" w:leader="dot"/>
            </w:tabs>
            <w:rPr/>
          </w:pPr>
          <w:hyperlink w:anchor="__RefHeading___Toc46935_218612877">
            <w:r>
              <w:rPr>
                <w:webHidden/>
                <w:rStyle w:val="IndexLink"/>
                <w:rtl w:val="true"/>
              </w:rPr>
              <w:t>معرفی منابع جهت مطالعه بیشتر</w:t>
            </w:r>
            <w:r>
              <w:rPr>
                <w:rStyle w:val="IndexLink"/>
                <w:rtl w:val="true"/>
              </w:rPr>
              <w:t>:</w:t>
              <w:tab/>
            </w:r>
            <w:r>
              <w:rPr>
                <w:rStyle w:val="IndexLink"/>
              </w:rPr>
              <w:t>466</w:t>
            </w:r>
          </w:hyperlink>
        </w:p>
        <w:p>
          <w:pPr>
            <w:pStyle w:val="Contents4"/>
            <w:tabs>
              <w:tab w:val="clear" w:pos="8176"/>
              <w:tab w:val="right" w:pos="9026" w:leader="dot"/>
            </w:tabs>
            <w:rPr/>
          </w:pPr>
          <w:hyperlink w:anchor="__RefHeading___Toc46937_218612877">
            <w:r>
              <w:rPr>
                <w:webHidden/>
                <w:rStyle w:val="IndexLink"/>
                <w:rtl w:val="true"/>
              </w:rPr>
              <w:t>پی نوشت ها</w:t>
            </w:r>
            <w:r>
              <w:rPr>
                <w:rStyle w:val="IndexLink"/>
                <w:rtl w:val="true"/>
              </w:rPr>
              <w:t>:</w:t>
              <w:tab/>
            </w:r>
            <w:r>
              <w:rPr>
                <w:rStyle w:val="IndexLink"/>
              </w:rPr>
              <w:t>466</w:t>
            </w:r>
          </w:hyperlink>
        </w:p>
        <w:p>
          <w:pPr>
            <w:pStyle w:val="Contents3"/>
            <w:tabs>
              <w:tab w:val="clear" w:pos="8459"/>
              <w:tab w:val="right" w:pos="9026" w:leader="dot"/>
            </w:tabs>
            <w:rPr/>
          </w:pPr>
          <w:hyperlink w:anchor="__RefHeading___Toc46939_218612877">
            <w:r>
              <w:rPr>
                <w:webHidden/>
                <w:rStyle w:val="IndexLink"/>
                <w:rtl w:val="true"/>
              </w:rPr>
              <w:t>سوال</w:t>
            </w:r>
            <w:r>
              <w:rPr>
                <w:rStyle w:val="IndexLink"/>
                <w:rtl w:val="true"/>
              </w:rPr>
              <w:t xml:space="preserve">: </w:t>
            </w:r>
            <w:r>
              <w:rPr>
                <w:rStyle w:val="IndexLink"/>
              </w:rPr>
              <w:t>٧</w:t>
            </w:r>
            <w:r>
              <w:rPr>
                <w:rStyle w:val="IndexLink"/>
                <w:rtl w:val="true"/>
              </w:rPr>
              <w:t>)</w:t>
              <w:tab/>
            </w:r>
            <w:r>
              <w:rPr>
                <w:rStyle w:val="IndexLink"/>
              </w:rPr>
              <w:t>469</w:t>
            </w:r>
          </w:hyperlink>
        </w:p>
        <w:p>
          <w:pPr>
            <w:pStyle w:val="Contents4"/>
            <w:tabs>
              <w:tab w:val="clear" w:pos="8176"/>
              <w:tab w:val="right" w:pos="9026" w:leader="dot"/>
            </w:tabs>
            <w:rPr/>
          </w:pPr>
          <w:hyperlink w:anchor="__RefHeading___Toc46941_218612877">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46943_218612877">
            <w:r>
              <w:rPr>
                <w:webHidden/>
                <w:rStyle w:val="IndexLink"/>
                <w:rtl w:val="true"/>
              </w:rPr>
              <w:t>معرفی منابع جهت مطالعه بیشتر</w:t>
            </w:r>
            <w:r>
              <w:rPr>
                <w:rStyle w:val="IndexLink"/>
                <w:rtl w:val="true"/>
              </w:rPr>
              <w:t>:</w:t>
              <w:tab/>
            </w:r>
            <w:r>
              <w:rPr>
                <w:rStyle w:val="IndexLink"/>
              </w:rPr>
              <w:t>474</w:t>
            </w:r>
          </w:hyperlink>
        </w:p>
        <w:p>
          <w:pPr>
            <w:pStyle w:val="Contents4"/>
            <w:tabs>
              <w:tab w:val="clear" w:pos="8176"/>
              <w:tab w:val="right" w:pos="9026" w:leader="dot"/>
            </w:tabs>
            <w:rPr/>
          </w:pPr>
          <w:hyperlink w:anchor="__RefHeading___Toc46945_218612877">
            <w:r>
              <w:rPr>
                <w:webHidden/>
                <w:rStyle w:val="IndexLink"/>
                <w:rtl w:val="true"/>
              </w:rPr>
              <w:t>پی نوشت ها</w:t>
            </w:r>
            <w:r>
              <w:rPr>
                <w:rStyle w:val="IndexLink"/>
                <w:rtl w:val="true"/>
              </w:rPr>
              <w:t>:</w:t>
              <w:tab/>
            </w:r>
            <w:r>
              <w:rPr>
                <w:rStyle w:val="IndexLink"/>
              </w:rPr>
              <w:t>474</w:t>
            </w:r>
          </w:hyperlink>
        </w:p>
        <w:p>
          <w:pPr>
            <w:pStyle w:val="Contents2"/>
            <w:tabs>
              <w:tab w:val="clear" w:pos="8743"/>
              <w:tab w:val="right" w:pos="9026" w:leader="dot"/>
            </w:tabs>
            <w:rPr/>
          </w:pPr>
          <w:hyperlink w:anchor="__RefHeading___Toc46947_218612877">
            <w:r>
              <w:rPr>
                <w:webHidden/>
                <w:rStyle w:val="IndexLink"/>
                <w:rtl w:val="true"/>
              </w:rPr>
              <w:t>فصل سیزدهم</w:t>
            </w:r>
            <w:r>
              <w:rPr>
                <w:rStyle w:val="IndexLink"/>
                <w:rtl w:val="true"/>
              </w:rPr>
              <w:t xml:space="preserve">: </w:t>
            </w:r>
            <w:r>
              <w:rPr>
                <w:rStyle w:val="IndexLink"/>
                <w:rtl w:val="true"/>
              </w:rPr>
              <w:t>احکام عزاداری</w:t>
            </w:r>
            <w:r>
              <w:rPr>
                <w:rStyle w:val="IndexLink"/>
                <w:rtl w:val="true"/>
              </w:rPr>
              <w:tab/>
            </w:r>
            <w:r>
              <w:rPr>
                <w:rStyle w:val="IndexLink"/>
              </w:rPr>
              <w:t>477</w:t>
            </w:r>
          </w:hyperlink>
        </w:p>
        <w:p>
          <w:pPr>
            <w:pStyle w:val="Contents3"/>
            <w:tabs>
              <w:tab w:val="clear" w:pos="8459"/>
              <w:tab w:val="right" w:pos="9026" w:leader="dot"/>
            </w:tabs>
            <w:rPr/>
          </w:pPr>
          <w:hyperlink w:anchor="__RefHeading___Toc46949_218612877">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46951_218612877">
            <w:r>
              <w:rPr>
                <w:webHidden/>
                <w:rStyle w:val="IndexLink"/>
                <w:rtl w:val="true"/>
              </w:rPr>
              <w:t>استفتائات عزاداری از مراجع عظام</w:t>
            </w:r>
            <w:r>
              <w:rPr>
                <w:rStyle w:val="IndexLink"/>
                <w:rtl w:val="true"/>
              </w:rPr>
              <w:tab/>
            </w:r>
            <w:r>
              <w:rPr>
                <w:rStyle w:val="IndexLink"/>
              </w:rPr>
              <w:t>478</w:t>
            </w:r>
          </w:hyperlink>
        </w:p>
        <w:p>
          <w:pPr>
            <w:pStyle w:val="Contents3"/>
            <w:tabs>
              <w:tab w:val="clear" w:pos="8459"/>
              <w:tab w:val="right" w:pos="9026" w:leader="dot"/>
            </w:tabs>
            <w:rPr/>
          </w:pPr>
          <w:hyperlink w:anchor="__RefHeading___Toc46953_218612877">
            <w:r>
              <w:rPr>
                <w:webHidden/>
                <w:rStyle w:val="IndexLink"/>
                <w:rtl w:val="true"/>
              </w:rPr>
              <w:t>بر پا داشتن مراسم عزاداری</w:t>
            </w:r>
            <w:r>
              <w:rPr>
                <w:rStyle w:val="IndexLink"/>
                <w:rtl w:val="true"/>
              </w:rPr>
              <w:tab/>
            </w:r>
            <w:r>
              <w:rPr>
                <w:rStyle w:val="IndexLink"/>
              </w:rPr>
              <w:t>478</w:t>
            </w:r>
          </w:hyperlink>
        </w:p>
        <w:p>
          <w:pPr>
            <w:pStyle w:val="Contents3"/>
            <w:tabs>
              <w:tab w:val="clear" w:pos="8459"/>
              <w:tab w:val="right" w:pos="9026" w:leader="dot"/>
            </w:tabs>
            <w:rPr/>
          </w:pPr>
          <w:hyperlink w:anchor="__RefHeading___Toc46955_218612877">
            <w:r>
              <w:rPr>
                <w:webHidden/>
                <w:rStyle w:val="IndexLink"/>
                <w:rtl w:val="true"/>
              </w:rPr>
              <w:t>پوشیدن لباس مشکی</w:t>
            </w:r>
            <w:r>
              <w:rPr>
                <w:rStyle w:val="IndexLink"/>
                <w:rtl w:val="true"/>
              </w:rPr>
              <w:tab/>
            </w:r>
            <w:r>
              <w:rPr>
                <w:rStyle w:val="IndexLink"/>
              </w:rPr>
              <w:t>479</w:t>
            </w:r>
          </w:hyperlink>
        </w:p>
        <w:p>
          <w:pPr>
            <w:pStyle w:val="Contents3"/>
            <w:tabs>
              <w:tab w:val="clear" w:pos="8459"/>
              <w:tab w:val="right" w:pos="9026" w:leader="dot"/>
            </w:tabs>
            <w:rPr/>
          </w:pPr>
          <w:hyperlink w:anchor="__RefHeading___Toc46957_218612877">
            <w:r>
              <w:rPr>
                <w:webHidden/>
                <w:rStyle w:val="IndexLink"/>
                <w:rtl w:val="true"/>
              </w:rPr>
              <w:t>زنان و مراسم عزاداری</w:t>
            </w:r>
            <w:r>
              <w:rPr>
                <w:rStyle w:val="IndexLink"/>
                <w:rtl w:val="true"/>
              </w:rPr>
              <w:tab/>
            </w:r>
            <w:r>
              <w:rPr>
                <w:rStyle w:val="IndexLink"/>
              </w:rPr>
              <w:t>480</w:t>
            </w:r>
          </w:hyperlink>
        </w:p>
        <w:p>
          <w:pPr>
            <w:pStyle w:val="Contents3"/>
            <w:tabs>
              <w:tab w:val="clear" w:pos="8459"/>
              <w:tab w:val="right" w:pos="9026" w:leader="dot"/>
            </w:tabs>
            <w:rPr/>
          </w:pPr>
          <w:hyperlink w:anchor="__RefHeading___Toc46959_218612877">
            <w:r>
              <w:rPr>
                <w:webHidden/>
                <w:rStyle w:val="IndexLink"/>
                <w:rtl w:val="true"/>
              </w:rPr>
              <w:t>استفاده از آلات موسیقی در عزاداری</w:t>
            </w:r>
            <w:r>
              <w:rPr>
                <w:rStyle w:val="IndexLink"/>
                <w:rtl w:val="true"/>
              </w:rPr>
              <w:tab/>
            </w:r>
            <w:r>
              <w:rPr>
                <w:rStyle w:val="IndexLink"/>
              </w:rPr>
              <w:t>481</w:t>
            </w:r>
          </w:hyperlink>
        </w:p>
        <w:p>
          <w:pPr>
            <w:pStyle w:val="Contents3"/>
            <w:tabs>
              <w:tab w:val="clear" w:pos="8459"/>
              <w:tab w:val="right" w:pos="9026" w:leader="dot"/>
            </w:tabs>
            <w:rPr/>
          </w:pPr>
          <w:hyperlink w:anchor="__RefHeading___Toc46961_218612877">
            <w:r>
              <w:rPr>
                <w:webHidden/>
                <w:rStyle w:val="IndexLink"/>
                <w:rtl w:val="true"/>
              </w:rPr>
              <w:t>عزاداری های نامتعارف</w:t>
            </w:r>
            <w:r>
              <w:rPr>
                <w:rStyle w:val="IndexLink"/>
                <w:rtl w:val="true"/>
              </w:rPr>
              <w:tab/>
            </w:r>
            <w:r>
              <w:rPr>
                <w:rStyle w:val="IndexLink"/>
              </w:rPr>
              <w:t>482</w:t>
            </w:r>
          </w:hyperlink>
        </w:p>
        <w:p>
          <w:pPr>
            <w:pStyle w:val="Contents3"/>
            <w:tabs>
              <w:tab w:val="clear" w:pos="8459"/>
              <w:tab w:val="right" w:pos="9026" w:leader="dot"/>
            </w:tabs>
            <w:rPr/>
          </w:pPr>
          <w:hyperlink w:anchor="__RefHeading___Toc46963_218612877">
            <w:r>
              <w:rPr>
                <w:webHidden/>
                <w:rStyle w:val="IndexLink"/>
                <w:rtl w:val="true"/>
              </w:rPr>
              <w:t>برهنه شدن در عزاداری</w:t>
            </w:r>
            <w:r>
              <w:rPr>
                <w:rStyle w:val="IndexLink"/>
                <w:rtl w:val="true"/>
              </w:rPr>
              <w:tab/>
            </w:r>
            <w:r>
              <w:rPr>
                <w:rStyle w:val="IndexLink"/>
              </w:rPr>
              <w:t>483</w:t>
            </w:r>
          </w:hyperlink>
        </w:p>
        <w:p>
          <w:pPr>
            <w:pStyle w:val="Contents3"/>
            <w:tabs>
              <w:tab w:val="clear" w:pos="8459"/>
              <w:tab w:val="right" w:pos="9026" w:leader="dot"/>
            </w:tabs>
            <w:rPr/>
          </w:pPr>
          <w:hyperlink w:anchor="__RefHeading___Toc46965_218612877">
            <w:r>
              <w:rPr>
                <w:webHidden/>
                <w:rStyle w:val="IndexLink"/>
                <w:rtl w:val="true"/>
              </w:rPr>
              <w:t>هروله و بالا و پایین پریدن</w:t>
            </w:r>
            <w:r>
              <w:rPr>
                <w:rStyle w:val="IndexLink"/>
                <w:rtl w:val="true"/>
              </w:rPr>
              <w:tab/>
            </w:r>
            <w:r>
              <w:rPr>
                <w:rStyle w:val="IndexLink"/>
              </w:rPr>
              <w:t>484</w:t>
            </w:r>
          </w:hyperlink>
        </w:p>
        <w:p>
          <w:pPr>
            <w:pStyle w:val="Contents3"/>
            <w:tabs>
              <w:tab w:val="clear" w:pos="8459"/>
              <w:tab w:val="right" w:pos="9026" w:leader="dot"/>
            </w:tabs>
            <w:rPr/>
          </w:pPr>
          <w:hyperlink w:anchor="__RefHeading___Toc46967_218612877">
            <w:r>
              <w:rPr>
                <w:webHidden/>
                <w:rStyle w:val="IndexLink"/>
                <w:rtl w:val="true"/>
              </w:rPr>
              <w:t>سخنان نامتعارف یا غیر مستند</w:t>
            </w:r>
            <w:r>
              <w:rPr>
                <w:rStyle w:val="IndexLink"/>
                <w:rtl w:val="true"/>
              </w:rPr>
              <w:tab/>
            </w:r>
            <w:r>
              <w:rPr>
                <w:rStyle w:val="IndexLink"/>
              </w:rPr>
              <w:t>486</w:t>
            </w:r>
          </w:hyperlink>
        </w:p>
        <w:p>
          <w:pPr>
            <w:pStyle w:val="Contents3"/>
            <w:tabs>
              <w:tab w:val="clear" w:pos="8459"/>
              <w:tab w:val="right" w:pos="9026" w:leader="dot"/>
            </w:tabs>
            <w:rPr/>
          </w:pPr>
          <w:hyperlink w:anchor="__RefHeading___Toc46969_218612877">
            <w:r>
              <w:rPr>
                <w:webHidden/>
                <w:rStyle w:val="IndexLink"/>
                <w:rtl w:val="true"/>
              </w:rPr>
              <w:t>عزاداری با ایجاد مزاحمت</w:t>
            </w:r>
            <w:r>
              <w:rPr>
                <w:rStyle w:val="IndexLink"/>
                <w:rtl w:val="true"/>
              </w:rPr>
              <w:tab/>
            </w:r>
            <w:r>
              <w:rPr>
                <w:rStyle w:val="IndexLink"/>
              </w:rPr>
              <w:t>487</w:t>
            </w:r>
          </w:hyperlink>
        </w:p>
        <w:p>
          <w:pPr>
            <w:pStyle w:val="Contents3"/>
            <w:tabs>
              <w:tab w:val="clear" w:pos="8459"/>
              <w:tab w:val="right" w:pos="9026" w:leader="dot"/>
            </w:tabs>
            <w:rPr/>
          </w:pPr>
          <w:hyperlink w:anchor="__RefHeading___Toc46971_218612877">
            <w:r>
              <w:rPr>
                <w:webHidden/>
                <w:rStyle w:val="IndexLink"/>
                <w:rtl w:val="true"/>
              </w:rPr>
              <w:t>تعزیه و شبیه خوانی</w:t>
            </w:r>
            <w:r>
              <w:rPr>
                <w:rStyle w:val="IndexLink"/>
                <w:rtl w:val="true"/>
              </w:rPr>
              <w:tab/>
            </w:r>
            <w:r>
              <w:rPr>
                <w:rStyle w:val="IndexLink"/>
              </w:rPr>
              <w:t>489</w:t>
            </w:r>
          </w:hyperlink>
        </w:p>
        <w:p>
          <w:pPr>
            <w:pStyle w:val="Contents3"/>
            <w:tabs>
              <w:tab w:val="clear" w:pos="8459"/>
              <w:tab w:val="right" w:pos="9026" w:leader="dot"/>
            </w:tabs>
            <w:rPr/>
          </w:pPr>
          <w:hyperlink w:anchor="__RefHeading___Toc46973_218612877">
            <w:r>
              <w:rPr>
                <w:webHidden/>
                <w:rStyle w:val="IndexLink"/>
                <w:rtl w:val="true"/>
              </w:rPr>
              <w:t>استفاده از عَلَم</w:t>
            </w:r>
            <w:r>
              <w:rPr>
                <w:rStyle w:val="IndexLink"/>
                <w:rtl w:val="true"/>
              </w:rPr>
              <w:tab/>
            </w:r>
            <w:r>
              <w:rPr>
                <w:rStyle w:val="IndexLink"/>
              </w:rPr>
              <w:t>490</w:t>
            </w:r>
          </w:hyperlink>
        </w:p>
        <w:p>
          <w:pPr>
            <w:pStyle w:val="Contents3"/>
            <w:tabs>
              <w:tab w:val="clear" w:pos="8459"/>
              <w:tab w:val="right" w:pos="9026" w:leader="dot"/>
            </w:tabs>
            <w:rPr/>
          </w:pPr>
          <w:hyperlink w:anchor="__RefHeading___Toc46975_218612877">
            <w:r>
              <w:rPr>
                <w:webHidden/>
                <w:rStyle w:val="IndexLink"/>
                <w:rtl w:val="true"/>
              </w:rPr>
              <w:t>قمه زنی و ضرر زدن به بدن به عنوان عزاداری</w:t>
            </w:r>
            <w:r>
              <w:rPr>
                <w:rStyle w:val="IndexLink"/>
                <w:rtl w:val="true"/>
              </w:rPr>
              <w:tab/>
            </w:r>
            <w:r>
              <w:rPr>
                <w:rStyle w:val="IndexLink"/>
              </w:rPr>
              <w:t>491</w:t>
            </w:r>
          </w:hyperlink>
        </w:p>
        <w:p>
          <w:pPr>
            <w:pStyle w:val="Contents3"/>
            <w:tabs>
              <w:tab w:val="clear" w:pos="8459"/>
              <w:tab w:val="right" w:pos="9026" w:leader="dot"/>
            </w:tabs>
            <w:rPr/>
          </w:pPr>
          <w:hyperlink w:anchor="__RefHeading___Toc46977_218612877">
            <w:r>
              <w:rPr>
                <w:webHidden/>
                <w:rStyle w:val="IndexLink"/>
                <w:rtl w:val="true"/>
              </w:rPr>
              <w:t>فوت واجبات بخاطر عزاداری</w:t>
            </w:r>
            <w:r>
              <w:rPr>
                <w:rStyle w:val="IndexLink"/>
                <w:rtl w:val="true"/>
              </w:rPr>
              <w:tab/>
            </w:r>
            <w:r>
              <w:rPr>
                <w:rStyle w:val="IndexLink"/>
              </w:rPr>
              <w:t>496</w:t>
            </w:r>
          </w:hyperlink>
        </w:p>
        <w:p>
          <w:pPr>
            <w:pStyle w:val="Contents3"/>
            <w:tabs>
              <w:tab w:val="clear" w:pos="8459"/>
              <w:tab w:val="right" w:pos="9026" w:leader="dot"/>
            </w:tabs>
            <w:rPr/>
          </w:pPr>
          <w:hyperlink w:anchor="__RefHeading___Toc46979_218612877">
            <w:r>
              <w:rPr>
                <w:webHidden/>
                <w:rStyle w:val="IndexLink"/>
                <w:rtl w:val="true"/>
              </w:rPr>
              <w:t>نذر و احکام آن</w:t>
            </w:r>
            <w:r>
              <w:rPr>
                <w:rStyle w:val="IndexLink"/>
                <w:rtl w:val="true"/>
              </w:rPr>
              <w:tab/>
            </w:r>
            <w:r>
              <w:rPr>
                <w:rStyle w:val="IndexLink"/>
              </w:rPr>
              <w:t>497</w:t>
            </w:r>
          </w:hyperlink>
        </w:p>
        <w:p>
          <w:pPr>
            <w:pStyle w:val="Contents3"/>
            <w:tabs>
              <w:tab w:val="clear" w:pos="8459"/>
              <w:tab w:val="right" w:pos="9026" w:leader="dot"/>
            </w:tabs>
            <w:rPr/>
          </w:pPr>
          <w:hyperlink w:anchor="__RefHeading___Toc46981_218612877">
            <w:r>
              <w:rPr>
                <w:webHidden/>
                <w:rStyle w:val="IndexLink"/>
                <w:rtl w:val="true"/>
              </w:rPr>
              <w:t>نحوه هزینه کردن نذورات</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01_62754"/>
      <w:bookmarkStart w:id="1" w:name="pg6001_62754"/>
      <w:bookmarkEnd w:id="1"/>
    </w:p>
    <w:p>
      <w:pPr>
        <w:pStyle w:val="Heading2"/>
        <w:numPr>
          <w:ilvl w:val="1"/>
          <w:numId w:val="1"/>
        </w:numPr>
        <w:rPr/>
      </w:pPr>
      <w:bookmarkStart w:id="2" w:name="pg6001_62754"/>
      <w:bookmarkStart w:id="3" w:name="__RefHeading___Toc45875_21861287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نینوا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پژوهشها و ارتباطات حوزوی مرکز رسیدگی به امور مساجد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877_21861287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الحسین و علی علی بن الحسین و علی اولاد الحسین و علی اصحاب الحسین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نینوا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نینوا</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پژوهشها و ارتباطات حوزوی مرکز رسیدگی به امور مساجد</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 گویی به شبهات حوزه های علمیه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١٣٩٩</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متری آیت الله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متری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٣٢٩٢٣٨٣٦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٠٢٥</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٣٢٩٢٣٨٣٧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٠٢٥</w:t>
      </w:r>
      <w:r>
        <w:rPr>
          <w:rFonts w:ascii="IRNazanin" w:hAnsi="IRNazanin" w:eastAsia="IRNazanin"/>
          <w:color w:val="111111"/>
          <w:sz w:val="28"/>
          <w:sz w:val="28"/>
          <w:szCs w:val="28"/>
          <w:rtl w:val="true"/>
          <w:lang w:bidi="fa-IR"/>
        </w:rPr>
        <w:t xml:space="preserve"> </w:t>
      </w:r>
      <w:bookmarkStart w:id="7" w:name="pg6001_62758"/>
    </w:p>
    <w:p>
      <w:pPr>
        <w:pStyle w:val="Heading2"/>
        <w:numPr>
          <w:ilvl w:val="1"/>
          <w:numId w:val="1"/>
        </w:numPr>
        <w:rPr/>
      </w:pPr>
      <w:bookmarkStart w:id="8" w:name="__RefHeading___Toc45879_21861287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کربلا </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فرزندان </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کربلا و یاران امام </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نهضت عاشورا </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عاشورا </w:t>
      </w:r>
      <w:r>
        <w:rPr>
          <w:rFonts w:ascii="IRNazanin" w:hAnsi="IRNazanin" w:eastAsia="IRNazanin"/>
          <w:color w:val="111111"/>
          <w:sz w:val="28"/>
          <w:sz w:val="28"/>
          <w:szCs w:val="28"/>
          <w:lang w:bidi="fa-IR"/>
        </w:rPr>
        <w:t>۳۰۰</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اهمیت عزاداری </w:t>
      </w:r>
      <w:r>
        <w:rPr>
          <w:rFonts w:ascii="IRNazanin" w:hAnsi="IRNazanin" w:eastAsia="IRNazanin"/>
          <w:color w:val="111111"/>
          <w:sz w:val="28"/>
          <w:sz w:val="28"/>
          <w:szCs w:val="28"/>
          <w:lang w:bidi="fa-IR"/>
        </w:rPr>
        <w:t>۳۷۶</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دیگران </w:t>
      </w:r>
      <w:r>
        <w:rPr>
          <w:rFonts w:ascii="IRNazanin" w:hAnsi="IRNazanin" w:eastAsia="IRNazanin"/>
          <w:color w:val="111111"/>
          <w:sz w:val="28"/>
          <w:sz w:val="28"/>
          <w:szCs w:val="28"/>
          <w:lang w:bidi="fa-IR"/>
        </w:rPr>
        <w:t>۴۱۶</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عزاداری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bookmarkStart w:id="10" w:name="pg6001_62759"/>
    </w:p>
    <w:p>
      <w:pPr>
        <w:pStyle w:val="Heading2"/>
        <w:numPr>
          <w:ilvl w:val="1"/>
          <w:numId w:val="1"/>
        </w:numPr>
        <w:rPr/>
      </w:pPr>
      <w:bookmarkStart w:id="11" w:name="__RefHeading___Toc45881_218612877"/>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کار در بین علمای شیعه، عبارت از تبلیغ و رساندن حقایقِ دین است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یک فّن است و به تعلیم و فراگیری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نیاز دارد که نو به نو و روز به روز، ضرورت ها و لوازم آن به مبلّغین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تبلیغی باید بتواند کار خود را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فنِّ تبلیغ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این فن را یاد بگیرند و تعلیم دهند و تکمیل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در ماه محرم و ایجاد شور حسینی که فراتر از یک مقوله ارزشی و فرهنگی بوده و به بخشی از هویت شیعه تبدیل شده است به طوری که در طول تاریخ علیرغم تلاش های حاکمان سفاک، شیعیان با تحمل زجر فراوان، زیارت و رثای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نکرده اند و هیچگاه این مصیبت پایان نمیپذیرد و سرد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فِی قُلُوبِ الْمُؤْمِنِینَ لَا تَبْرُدُ أَبَداً؛</w:t>
      </w:r>
      <w:r>
        <w:rPr>
          <w:rStyle w:val="FootnoteAnchor"/>
          <w:rtl w:val="true"/>
        </w:rPr>
        <w:footnoteReference w:id="3"/>
      </w:r>
      <w:r>
        <w:rPr>
          <w:rFonts w:ascii="IRNazanin" w:hAnsi="IRNazanin" w:eastAsia="IRNazanin"/>
          <w:color w:val="111111"/>
          <w:sz w:val="28"/>
          <w:sz w:val="28"/>
          <w:szCs w:val="28"/>
          <w:rtl w:val="true"/>
          <w:lang w:bidi="fa-IR"/>
        </w:rPr>
        <w:t>و انّ للحسین علیه السلام فی بواطن المومنین معرفة مکتومة</w:t>
      </w:r>
      <w:r>
        <w:rPr>
          <w:rFonts w:eastAsia="IRNazanin" w:cs="IRNazanin"/>
          <w:color w:val="111111"/>
          <w:sz w:val="28"/>
          <w:szCs w:val="28"/>
          <w:rtl w:val="true"/>
          <w:lang w:bidi="fa-IR"/>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توجه به این نکته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دین وظیفه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خواهند تبلیغ دین کنند، باید از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که مورد نیاز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 مبلّغِ دین باید در هر سطحی که مخاطبین خود را مشاهده می کند، برای بالا بردن آنها از آن سطح، همّت بگمارد و باقی ماندن مخاطبین خود را در یک نقطه، تحّمل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تبلیغ، بر پیش بردنِ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آنها را آگاه </w:t>
      </w:r>
    </w:p>
    <w:p>
      <w:pPr>
        <w:pStyle w:val="BookText"/>
        <w:rPr/>
      </w:pPr>
      <w:r>
        <w:rPr>
          <w:rFonts w:ascii="IRNazanin" w:hAnsi="IRNazanin" w:eastAsia="IRNazanin"/>
          <w:color w:val="111111"/>
          <w:sz w:val="28"/>
          <w:sz w:val="28"/>
          <w:szCs w:val="28"/>
          <w:rtl w:val="true"/>
          <w:lang w:bidi="fa-IR"/>
        </w:rPr>
        <w:t>کرد و ترقّی و رشد فکری داد و در جهت آگاهی دینی و تقرّب به پروردگار و کمالات نفسانی پیش برد؛ مثل شاگردی که انسان او را روز به روز تربیت می کند و پیش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نکات مهم برای همه مبلغین این است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دین و مبیّنِ معارف دینی، باید به زبان اکتفا نکند؛ بلکه عمل او هم باید ایمان و اخلاص و صفایش را در بیان این حقیقت برای مخاطب ثابت کند 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مشاهده می کنید در هر کاری که علمای دین پیشگام باشند، مردم پاسخ مثبت می دهند و اجابت می کنند و جمع می شوند و عمل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جبهه باشد، چه امر سیاست و چه خودِ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این لباس و شغل و زیّ، به خاطر عمل اخیار و نیکانی که قبل از ما بوده اند، توانسته است ایمان مردم را به خود متوجّه و جلب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معارف،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بود که اگر سی سال قبل برای جوامع ویژه متدیّن گفته می شد، حرفهای تازهای بود؛ ولی امروز این حرفها دیگر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باید حرفهای مهم و جدید را جستجو 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تکرار آنچه که مخاطبین می دانند، در مواردی لازم است؛ زیرا چیزهایی وجود دارد که باید تکرار شود، ولی چیزهایی هم هست که تکرارش مُملّ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مجموعه هایی باشد که سطح لازم برای معارف را به مبلّغ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مصرّم که جامعه تبلیغی ما باید به تبلیغ به صورت یک کار اصلی و حقیقی و لازمه قطعی علمِ دین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علمی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 اش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یک وظیفه درجه دومِ مخصوصِ عدّهای خاص از روحانیون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محترم دین، ائمّه محترم جماعات و آبرومندان محترم در هر جا که هستند، از این گونه حرکت حمایت کنند و آن را تأیید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روز به روز تبلیغ و مبلّغ، باید در اختیار آنها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در دوره کوران کرونا، شیعیان با تأسی به ولی امر مسلمین و مراجع عظیم الشان که بر اقامه عزای حسینی طبق دستورالعمل های اعلام شده تاکید کرده اند، این شعائر دینی را بجا خواهند آورد، چه آن که زنده نگهداشتن محرم، زنده نگهداشتن اسلام است که به فرموده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محرّم و صفر است که اسلام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را برای ما زنده نگه داشته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بر این اساس و به جهت آشنایی بیشتر امامان محترم جماعت با نوع سوالات و شبهات محرم و پاسخهای ارائه شده توسط محققین حوزه، مجموعه ای از پرسش و پاسخ های گردآوری شده توسط مرکز مطالعات و پاسخگویی به شبهات حوزه های علمیه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بازبینی، اصلاح و تکمیل، توسط دفتر مطالعات مرکز رسیدگی به امور مساجد، تدوین وتنظیم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توجه به محدودیت های به وجود آمده در اقامه عزاداری، به توفیق الهی با نشر معارف کربلا و رفع شبهات توسط مبلغین، بخصوص امامان محترم جماعت در فضای حقیقی و مجازی، تقلیل فعالیتها در فضای حقیقی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مطالعات، پژوهشها و ارتباطات حوزوی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w:t>
      </w:r>
      <w:bookmarkStart w:id="13" w:name="pg6001_62762"/>
    </w:p>
    <w:p>
      <w:pPr>
        <w:pStyle w:val="Heading2"/>
        <w:numPr>
          <w:ilvl w:val="1"/>
          <w:numId w:val="1"/>
        </w:numPr>
        <w:rPr/>
      </w:pPr>
      <w:bookmarkStart w:id="14" w:name="__RefHeading___Toc45883_218612877"/>
      <w:bookmarkStart w:id="15" w:name="_Toc5"/>
      <w:bookmarkEnd w:id="13"/>
      <w:bookmarkEnd w:id="14"/>
      <w:r>
        <w:rPr>
          <w:rtl w:val="true"/>
        </w:rPr>
        <w:t>فصل اول</w:t>
      </w:r>
      <w:r>
        <w:rPr>
          <w:rtl w:val="true"/>
        </w:rPr>
        <w:t xml:space="preserve">: </w:t>
      </w:r>
      <w:r>
        <w:rPr>
          <w:rtl w:val="true"/>
        </w:rPr>
        <w:t xml:space="preserve">فلسفه قیام امام حسین </w:t>
      </w:r>
      <w:r>
        <w:rPr>
          <w:rtl w:val="true"/>
        </w:rPr>
        <w:t>(</w:t>
      </w:r>
      <w:r>
        <w:rPr>
          <w:rtl w:val="true"/>
        </w:rPr>
        <w:t>علیه السلام</w:t>
      </w:r>
      <w:r>
        <w:rPr>
          <w:rtl w:val="true"/>
        </w:rPr>
        <w:t>)</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5885_218612877"/>
      <w:bookmarkStart w:id="17" w:name="_Toc6"/>
      <w:bookmarkEnd w:id="16"/>
      <w:r>
        <w:rPr>
          <w:rtl w:val="true"/>
        </w:rPr>
        <w:t>اشاره</w:t>
      </w:r>
      <w:bookmarkStart w:id="18" w:name="pg6001_62763"/>
      <w:bookmarkEnd w:id="17"/>
    </w:p>
    <w:p>
      <w:pPr>
        <w:pStyle w:val="Heading3"/>
        <w:numPr>
          <w:ilvl w:val="2"/>
          <w:numId w:val="1"/>
        </w:numPr>
        <w:rPr/>
      </w:pPr>
      <w:bookmarkStart w:id="19" w:name="__RefHeading___Toc45887_218612877"/>
      <w:bookmarkStart w:id="20" w:name="_Toc7"/>
      <w:bookmarkEnd w:id="18"/>
      <w:bookmarkEnd w:id="19"/>
      <w:r>
        <w:rPr>
          <w:rtl w:val="true"/>
        </w:rPr>
        <w:t>سوال</w:t>
      </w:r>
      <w:r>
        <w:rPr>
          <w:rtl w:val="true"/>
        </w:rPr>
        <w:t xml:space="preserve">: </w:t>
      </w:r>
      <w:r>
        <w:rPr/>
        <w:t>1</w:t>
      </w:r>
      <w:r>
        <w:rPr>
          <w:rtl w:val="true"/>
        </w:rPr>
        <w:t>)</w:t>
      </w:r>
      <w:bookmarkEnd w:id="20"/>
    </w:p>
    <w:p>
      <w:pPr>
        <w:pStyle w:val="Heading4"/>
        <w:numPr>
          <w:ilvl w:val="3"/>
          <w:numId w:val="1"/>
        </w:numPr>
        <w:rPr/>
      </w:pPr>
      <w:bookmarkStart w:id="21" w:name="__RefHeading___Toc45889_218612877"/>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رویداد کربلا را چگونه میتوان اثبات کرد که واقعا اتفاق افتاده ؟چرا بسیاری از حقایق دین را باید در تاریخ جست؟</w:t>
      </w:r>
    </w:p>
    <w:p>
      <w:pPr>
        <w:pStyle w:val="BookText"/>
        <w:rPr/>
      </w:pPr>
      <w:r>
        <w:rPr>
          <w:rFonts w:ascii="IRNazanin" w:hAnsi="IRNazanin" w:eastAsia="IRNazanin"/>
          <w:color w:val="111111"/>
          <w:sz w:val="28"/>
          <w:sz w:val="28"/>
          <w:szCs w:val="28"/>
          <w:rtl w:val="true"/>
          <w:lang w:bidi="fa-IR"/>
        </w:rPr>
        <w:t>در طول تاریخ حوادث و رویداد های متفاوتی در روی زمین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حوادث تاریخی در صدر اسلام به شهادت رسیدن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 ای از یاران با وفایش در دشت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دهم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اتفاق افتاده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طول تاریخ و در واقع از زمان وقوع این حادثه تاکنون هیچ کس در وقوع این حادثه تردید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همه کسانی که در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در دشت کربلا و در مقابل لشکر یزید قرار داشتند به شهادت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بیمار بود و تقریباً </w:t>
      </w:r>
      <w:r>
        <w:rPr>
          <w:rFonts w:ascii="IRNazanin" w:hAnsi="IRNazanin" w:eastAsia="IRNazanin"/>
          <w:color w:val="111111"/>
          <w:sz w:val="28"/>
          <w:sz w:val="28"/>
          <w:szCs w:val="28"/>
          <w:lang w:bidi="fa-IR"/>
        </w:rPr>
        <w:t>۳۴</w:t>
      </w:r>
      <w:r>
        <w:rPr>
          <w:rStyle w:val="FootnoteAnchor"/>
          <w:rtl w:val="true"/>
        </w:rPr>
        <w:footnoteReference w:id="7"/>
      </w:r>
      <w:r>
        <w:rPr>
          <w:rFonts w:ascii="IRNazanin" w:hAnsi="IRNazanin" w:eastAsia="IRNazanin"/>
          <w:color w:val="111111"/>
          <w:sz w:val="28"/>
          <w:sz w:val="28"/>
          <w:szCs w:val="28"/>
          <w:rtl w:val="true"/>
          <w:lang w:bidi="fa-IR"/>
        </w:rPr>
        <w:t xml:space="preserve">سال بعد از واقعه کربلا زنده ماند و همواره وقایع کربلا و شهادت پدر بزرگوارش را روایت می کرد، حضرت زینبعلیها السلام ام کلثوم، حسن مثنی و بیش از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نفر دیگر از اهل بیت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ماندند و این حادثه را برای دیگران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حماسه کربلا را زنده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افراد بسیاری در لشکر عمر سعد بوده اند که خود از راویان واقعه کربلا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افراد می توان حمید بن مسلم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رخدادهای عاشورا توسط این راویان سبب شد همین روایات در کتاب های مورخانی که در خصوص حادثه کربلا کتاب نوشتند، انعکاس پیدا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مورخی را نمی توان پیدا کرد که در اصل وقوع این حادثه تشکیک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جزئیات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اختلافات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مورخان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p>
    <w:p>
      <w:pPr>
        <w:pStyle w:val="BookText"/>
        <w:rPr/>
      </w:pPr>
      <w:r>
        <w:rPr>
          <w:rFonts w:ascii="IRNazanin" w:hAnsi="IRNazanin" w:eastAsia="IRNazanin"/>
          <w:color w:val="111111"/>
          <w:sz w:val="28"/>
          <w:sz w:val="28"/>
          <w:szCs w:val="28"/>
          <w:rtl w:val="true"/>
          <w:lang w:bidi="fa-IR"/>
        </w:rPr>
        <w:t>قدس سره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تاریخ نهضت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بسیاری از فصول تاریخ از تحریف مصون و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واقعه بازگویی و ثبت شده است از این جهت امثال طبری، یعقوبی، شیخ مفید، ابوالفرج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وقایع را با نقل روات موثق نقل کرده 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تواتری</w:t>
      </w:r>
      <w:r>
        <w:rPr>
          <w:rStyle w:val="FootnoteAnchor"/>
          <w:rtl w:val="true"/>
        </w:rPr>
        <w:footnoteReference w:id="9"/>
      </w:r>
      <w:r>
        <w:rPr>
          <w:rFonts w:ascii="IRNazanin" w:hAnsi="IRNazanin" w:eastAsia="IRNazanin"/>
          <w:color w:val="111111"/>
          <w:sz w:val="28"/>
          <w:sz w:val="28"/>
          <w:szCs w:val="28"/>
          <w:rtl w:val="true"/>
          <w:lang w:bidi="fa-IR"/>
        </w:rPr>
        <w:t>که در نقل این حادثه وجود دارد هیچ شکی برای کسی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 قضیه به صورت تواتر نقل می شود، دیگر قابل اینکه اغراض افراد در آن دخالت کرده باشد نیست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به عنوان نمونه اگر فردی از چندین نفر بشنود که در شهری به نام مکه خانه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مکانی مقدس که مسلمانان برای زیارت به این خانه می روند و همواره از خانه کعبه و صفا و مروه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بشنود آیا هیچ شکی برای او باقی می ماند در اینکه آیا این خانه واقعا وجود دارد یا خیر؟ اگر کسی در هر یک از رخدادهای صدر اسلام شک کند ولی در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همیشه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شک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سئوال پرسیده اید ثابت کنید وقایع تاریخی که وجود دارد راست است؟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قائل نیست که همه وقایع تاریخی که وجود دارد و بعضا توسط افراد نقل می شود، صد در صد صحیح است و هیچ شک و ابهامی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خصوص مورخان بحث می کند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 نباید یک حالت ساده دلی داشته باشد و خیال کند هر چه که در کتب تاریخ گذشته نوشته شده عین حقیقت و واقعیت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در جای دیگری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صرفاً ملا سنتی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کتابی و یک نسخه خطی پیدا کنند که مثلا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سال قبل نوشته شد، </w:t>
      </w:r>
    </w:p>
    <w:p>
      <w:pPr>
        <w:pStyle w:val="BookText"/>
        <w:rPr/>
      </w:pPr>
      <w:r>
        <w:rPr>
          <w:rFonts w:ascii="IRNazanin" w:hAnsi="IRNazanin" w:eastAsia="IRNazanin"/>
          <w:color w:val="111111"/>
          <w:sz w:val="28"/>
          <w:sz w:val="28"/>
          <w:szCs w:val="28"/>
          <w:rtl w:val="true"/>
          <w:lang w:bidi="fa-IR"/>
        </w:rPr>
        <w:t>یا در فلان جا چاپ شده، این دیگر برایشان وحی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اساسا تاریخ را بی ارزش می دانند می گویند انسان هیچ وقت نمی تواند خودش را از تعصبات و جانبداری ها و عقده ها و کینه ها تخلیه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شهید مطهری قدس سره هر دوی این دیدگاهها را رد می کند و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بشر را متهم کرد که همیشه مطابق منافع خودش وقایع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وقایع هست که اساسا در یک حدّش دروغ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بینید بسیاری از قضایا را دو طرف متخاصم نوشته اند امکان تحریف در بعضی قضایا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که در سطح عموم واقع می شوند،</w:t>
      </w:r>
      <w:r>
        <w:rPr>
          <w:rStyle w:val="FootnoteAnchor"/>
          <w:rtl w:val="true"/>
        </w:rPr>
        <w:footnoteReference w:id="13"/>
      </w:r>
      <w:r>
        <w:rPr>
          <w:rFonts w:ascii="IRNazanin" w:hAnsi="IRNazanin" w:eastAsia="IRNazanin"/>
          <w:color w:val="111111"/>
          <w:sz w:val="28"/>
          <w:sz w:val="28"/>
          <w:szCs w:val="28"/>
          <w:rtl w:val="true"/>
          <w:lang w:bidi="fa-IR"/>
        </w:rPr>
        <w:t>اصلا امکان تحریف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به صورت تواتر نقل می شود که اصلا قابل اینکه اغراض افراد در آن دخالت کرده باشد نیست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سئوال کرده اید چرا دین ما متصل به تاریخ است؟ در تمام دنیا مردم با تاریخ خود زندگی کرده و هویت خود را مدیون تاریخ هستند و هیچ ملتی نیست که بدون تاریخ باشد و از گذشته خود بریده باشد، علاوه بر مسائل اجتماعی، علوم و دستآوردهای تمدنی انسانها نیز به گذشته مربوط است، پیشرفت های بشری یک شبه نبوده، بلکه به مرور زمان با انباشت اطلاعات و دست آوردها به تکامل رسیده و آنچه امروز به عنوان اختراعات و صنایع و فنون است بی تردید از گذشته بنیان گرفته، از اینروی هرگز نمی توان گذشته را انکار و آن را مورد تردید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بخشی از آموزه های اسلامی درس هایی هستند که تاریخ آنها را برای ما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مطالبی که در خصوص سیره نبی مکرم اسلام وجود دارد، مطالبی که در خصوص سیره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تاریخ گرفته شده لذا دین ما به خاطر ارتباطی که با پیشوایان خویش دارد با تاریخ پیوندی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احادیث اسلامی نیز این مسئله </w:t>
      </w:r>
      <w:bookmarkStart w:id="23" w:name="pg6001_62766"/>
    </w:p>
    <w:p>
      <w:pPr>
        <w:pStyle w:val="BookText"/>
        <w:rPr/>
      </w:pPr>
      <w:bookmarkEnd w:id="23"/>
      <w:r>
        <w:rPr>
          <w:rFonts w:ascii="IRNazanin" w:hAnsi="IRNazanin" w:eastAsia="IRNazanin"/>
          <w:color w:val="111111"/>
          <w:sz w:val="28"/>
          <w:sz w:val="28"/>
          <w:szCs w:val="28"/>
          <w:rtl w:val="true"/>
          <w:lang w:bidi="fa-IR"/>
        </w:rPr>
        <w:t>که تاریخ امری شناختنی و منبع کسب معرفت و تجربه و دانش است، بارها مورد توجه قرار گرفته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 اینکه گفته اید چرا هر دلیلی می آوریم از تاریخ است؟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یک موضوع دینی از علوم مختلفی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کلام، حدیث و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هستند که آگاهی از این علوم می تواند افراد را در موضوعات مختلف به حقیقت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به تاریخ و دانستن وقایع تاریخی توجه خاصی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قرآن عموما پس از بیان مسائل تاریخی به جنبه عبرت آموزی وقایع اشاره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قرآن تأکید دارد که تاریخ گذشتگان یک منبع شناخت و معرفت است و به انسان آگاهی و بینش می 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طور صریح و قاطع تاریخ را برای مطالعه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 هم خودش یک منبع برای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بروید آثار تاریخی را مطالعه کنید و بعد ببینید که زندگی و جامعه بشری چه تحولات تاریخی پیدا کرده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این گونه هم نیست که ما همه چیز را از تاریخ گرفته باشیم، بلکه از عرف و اجتماع و آداب و سننی که مردم عمل کرده اند، به صورت عینی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اصل دین، اعتقادات است که بر اساس عقل است و ربطی به مباحث تاریخی ندارد</w:t>
      </w:r>
      <w:r>
        <w:rPr>
          <w:rFonts w:eastAsia="IRNazanin" w:cs="IRNazanin"/>
          <w:color w:val="111111"/>
          <w:sz w:val="28"/>
          <w:szCs w:val="28"/>
          <w:rtl w:val="true"/>
          <w:lang w:bidi="fa-IR"/>
        </w:rPr>
        <w:t>.</w:t>
      </w:r>
    </w:p>
    <w:p>
      <w:pPr>
        <w:pStyle w:val="Heading4"/>
        <w:numPr>
          <w:ilvl w:val="3"/>
          <w:numId w:val="1"/>
        </w:numPr>
        <w:rPr/>
      </w:pPr>
      <w:bookmarkStart w:id="24" w:name="__RefHeading___Toc45891_218612877"/>
      <w:bookmarkStart w:id="25" w:name="_Toc9"/>
      <w:bookmarkEnd w:id="24"/>
      <w:r>
        <w:rPr>
          <w:rtl w:val="true"/>
        </w:rPr>
        <w:t>نتیجه گیری</w:t>
      </w:r>
      <w:r>
        <w:rPr>
          <w:rtl w:val="true"/>
        </w:rPr>
        <w:t>:</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نقل مکرر، و زیاد واقعه کربلا توسط راویان مختلف هیچ شکی برای کسی در وقوع این حادثه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حادثه ای در تاریخ اسلام همانند واقعه کربلا تاریخ مکتوب و صحیح </w:t>
      </w:r>
      <w:bookmarkStart w:id="26" w:name="pg6001_62767"/>
    </w:p>
    <w:p>
      <w:pPr>
        <w:pStyle w:val="BookText"/>
        <w:rPr/>
      </w:pPr>
      <w:bookmarkEnd w:id="26"/>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وقوع بعضی از حوادث تاریخی را به صورت صد در صد نمی توان قائل شد امّا می توان با تجزیه و تحلیل به کشف حقایق زیادی از زندگی گذشته انسانها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عنوان یکی از منابع شناخت در اسلام از جایگاه ویژهای برخوردار است</w:t>
      </w:r>
      <w:r>
        <w:rPr>
          <w:rFonts w:eastAsia="IRNazanin" w:cs="IRNazanin"/>
          <w:color w:val="111111"/>
          <w:sz w:val="28"/>
          <w:szCs w:val="28"/>
          <w:rtl w:val="true"/>
          <w:lang w:bidi="fa-IR"/>
        </w:rPr>
        <w:t>.</w:t>
      </w:r>
    </w:p>
    <w:p>
      <w:pPr>
        <w:pStyle w:val="Heading4"/>
        <w:numPr>
          <w:ilvl w:val="3"/>
          <w:numId w:val="1"/>
        </w:numPr>
        <w:rPr/>
      </w:pPr>
      <w:bookmarkStart w:id="27" w:name="__RefHeading___Toc45893_218612877"/>
      <w:bookmarkStart w:id="28" w:name="_Toc10"/>
      <w:bookmarkEnd w:id="27"/>
      <w:r>
        <w:rPr>
          <w:rtl w:val="true"/>
        </w:rPr>
        <w:t>معرفی منابع جهت مطالعه بیشتر</w:t>
      </w:r>
      <w:r>
        <w:rPr>
          <w:rtl w:val="true"/>
        </w:rPr>
        <w:t>:</w:t>
      </w:r>
      <w:bookmarkEnd w:id="2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تاریخ و تاریخ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حضرتی</w:t>
      </w:r>
      <w:r>
        <w:rPr>
          <w:rFonts w:eastAsia="IRNazanin" w:cs="IRNazanin"/>
          <w:color w:val="111111"/>
          <w:sz w:val="28"/>
          <w:szCs w:val="28"/>
          <w:rtl w:val="true"/>
          <w:lang w:bidi="fa-IR"/>
        </w:rPr>
        <w:t>.</w:t>
      </w:r>
    </w:p>
    <w:p>
      <w:pPr>
        <w:pStyle w:val="Heading4"/>
        <w:numPr>
          <w:ilvl w:val="3"/>
          <w:numId w:val="1"/>
        </w:numPr>
        <w:rPr/>
      </w:pPr>
      <w:bookmarkStart w:id="29" w:name="__RefHeading___Toc45895_218612877"/>
      <w:bookmarkStart w:id="30" w:name="_Toc11"/>
      <w:bookmarkEnd w:id="29"/>
      <w:r>
        <w:rPr>
          <w:rtl w:val="true"/>
        </w:rPr>
        <w:t>پاورقی ها</w:t>
      </w:r>
      <w:r>
        <w:rPr>
          <w:rtl w:val="true"/>
        </w:rPr>
        <w:t>:</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نامه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انتشارات موسسه در راه حق،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معینیان، محمد حسن، معماهای 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نبوغ،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حماسه حسینی، نشر صدرا، چاپ دوازدهم،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یعنی نقل روایت یا مطلبی توسط راویان زیادی که موجب اطمینان به صدور روایت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صدرا، چاپ سوم،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ش، شماره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حادثه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 علی،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علم تاریخ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دانش تاریخ و تاریخ نگاری اسلامی، قم، بوستان کتاب،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اکبری، همان، ص</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نقل از کتاب شناخت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bookmarkStart w:id="31" w:name="pg6001_62769"/>
    </w:p>
    <w:p>
      <w:pPr>
        <w:pStyle w:val="Heading3"/>
        <w:numPr>
          <w:ilvl w:val="2"/>
          <w:numId w:val="1"/>
        </w:numPr>
        <w:rPr/>
      </w:pPr>
      <w:bookmarkStart w:id="32" w:name="__RefHeading___Toc45897_218612877"/>
      <w:bookmarkStart w:id="33" w:name="_Toc12"/>
      <w:bookmarkEnd w:id="31"/>
      <w:bookmarkEnd w:id="32"/>
      <w:r>
        <w:rPr>
          <w:rtl w:val="true"/>
        </w:rPr>
        <w:t>سوال</w:t>
      </w:r>
      <w:r>
        <w:rPr>
          <w:rtl w:val="true"/>
        </w:rPr>
        <w:t xml:space="preserve">: </w:t>
      </w:r>
      <w:r>
        <w:rPr/>
        <w:t>٢</w:t>
      </w:r>
      <w:r>
        <w:rPr>
          <w:rtl w:val="true"/>
        </w:rPr>
        <w:t>)</w:t>
      </w:r>
      <w:bookmarkEnd w:id="33"/>
    </w:p>
    <w:p>
      <w:pPr>
        <w:pStyle w:val="Heading4"/>
        <w:numPr>
          <w:ilvl w:val="3"/>
          <w:numId w:val="1"/>
        </w:numPr>
        <w:rPr/>
      </w:pPr>
      <w:bookmarkStart w:id="34" w:name="__RefHeading___Toc45899_218612877"/>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امام حسین با چه نیّتی قیام کرد؟ آیا برای حکومت بود یا برای شهادت بود؟ آیا امام می دانست مسلم در کوفه شهید می شود یا نه؟ اگر می دانست چرا او را فرستاد، نظر نویسنده شهید جاوید چقدر درست است؟</w:t>
      </w:r>
    </w:p>
    <w:p>
      <w:pPr>
        <w:pStyle w:val="BookText"/>
        <w:rPr/>
      </w:pPr>
      <w:r>
        <w:rPr>
          <w:rFonts w:ascii="IRNazanin" w:hAnsi="IRNazanin" w:eastAsia="IRNazanin"/>
          <w:color w:val="111111"/>
          <w:sz w:val="28"/>
          <w:sz w:val="28"/>
          <w:szCs w:val="28"/>
          <w:rtl w:val="true"/>
          <w:lang w:bidi="fa-IR"/>
        </w:rPr>
        <w:t xml:space="preserve">اولاً اگر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حکومت می داند این مسئله را علّت تامّة قیام نمی داند، ثانیاً اندیشه و هدف همة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نه آن حکومتی که عامّة مردم از آن برداشت دارند، یعنی رسیدن به ریاست و مقام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حکومت از نظر یک امام معصوم وسیله ی اصلاح امّت، و نجات انسانها از بی عدالتی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می دانی که اگر برای حکومت اقدامی کردم انگیزه ی سلطنت شخصی و بهره جویی از متاع دنیای نداشتم، بلکه اقدام من برای اجرای اصول و ارزشهای دینی و ایجاد اصلاح در بلاد اسلامی است، تا مظلومان در امان قرار گرفته و حدود تعطیل شده، اجرا و به واجبات و سنتّها و احکامت عمل 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بنابراین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تشکیل حکومت داشته، بر این اساس بوده است، نه اینکه غرض از آن استیفاء منافع دنیوی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گرچه، امام عالم به بسیاری از اسرار بوده و از طریق علم امامت به آنها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مأمور به عمل بر طبق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موظّف بود که در مورد مسائل اجتماعی بر اساس ظواهر و شواهد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به تشکیل حکومت هم بر این اساس بود که در ظاهر زمینة آن تقریباً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هزار نامه از مردم کوفه فرستاده شده بود و امام موظف بود بر اساس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شرائط را مهیّا می بیند اقدام کند</w:t>
      </w:r>
      <w:r>
        <w:rPr>
          <w:rFonts w:eastAsia="IRNazanin" w:cs="IRNazanin"/>
          <w:color w:val="111111"/>
          <w:sz w:val="28"/>
          <w:szCs w:val="28"/>
          <w:rtl w:val="true"/>
          <w:lang w:bidi="fa-IR"/>
        </w:rPr>
        <w:t xml:space="preserve">. </w:t>
      </w:r>
      <w:bookmarkStart w:id="36" w:name="pg6001_62770"/>
    </w:p>
    <w:p>
      <w:pPr>
        <w:pStyle w:val="BookText"/>
        <w:rPr/>
      </w:pPr>
      <w:bookmarkEnd w:id="36"/>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را به خوبی بیان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نیروی کافی و مسئولیّت الهی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برای تشکیل حکومت اقدام نمی کردم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وقتی نیروی کافی برای براندازی حکومت جور و غاصب دید، به آن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ریشة ظالم را سوزانده و حکومت عدل را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که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شهادت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اصلی آن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فرستاد، بر مبنای دلایل ظاهری عمل کرد، نه بر اساس علم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عقیده است که امام بر اساس شواهد ظاهری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نیز بر همان شواهد ظاهری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 زمینه را فراهم دید، و با مشاهدة این وضع و شرائط فعلی مردم کوفه، به امام نامه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بود و نه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نظر شهید مطهری، در نقد نظریه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w:t>
      </w:r>
    </w:p>
    <w:p>
      <w:pPr>
        <w:pStyle w:val="Heading4"/>
        <w:numPr>
          <w:ilvl w:val="3"/>
          <w:numId w:val="1"/>
        </w:numPr>
        <w:rPr/>
      </w:pPr>
      <w:bookmarkStart w:id="37" w:name="__RefHeading___Toc45901_218612877"/>
      <w:bookmarkStart w:id="38" w:name="_Toc14"/>
      <w:bookmarkEnd w:id="37"/>
      <w:r>
        <w:rPr/>
        <w:t>۱</w:t>
      </w:r>
      <w:r>
        <w:rPr>
          <w:rtl w:val="true"/>
        </w:rPr>
        <w:t xml:space="preserve">. </w:t>
      </w:r>
      <w:r>
        <w:rPr>
          <w:rtl w:val="true"/>
        </w:rPr>
        <w:t>درباره تشکیل حکومت می گوید</w:t>
      </w:r>
      <w:r>
        <w:rPr>
          <w:rtl w:val="true"/>
        </w:rPr>
        <w:t>:</w:t>
      </w:r>
      <w:bookmarkEnd w:id="38"/>
    </w:p>
    <w:p>
      <w:pPr>
        <w:pStyle w:val="BookText"/>
        <w:rPr/>
      </w:pPr>
      <w:r>
        <w:rPr>
          <w:rFonts w:ascii="IRNazanin" w:hAnsi="IRNazanin" w:eastAsia="IRNazanin"/>
          <w:color w:val="111111"/>
          <w:sz w:val="28"/>
          <w:sz w:val="28"/>
          <w:szCs w:val="28"/>
          <w:rtl w:val="true"/>
          <w:lang w:bidi="fa-IR"/>
        </w:rPr>
        <w:t>این مطلب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مدعی نیست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خواسته و مایل نبوده حکومت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این راه فعالیت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اشتباه نویسندة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عامل دعوت کوفه ارزش بیش از حد قائل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خیال کرده است که عامل اساسی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میان عامل ها، اتفاقاً کوچکترین آنها از نظر تأثیر، عامل دعوت مردم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عامل اساسی می بود، آن وقتی که به امام </w:t>
      </w:r>
      <w:bookmarkStart w:id="39" w:name="pg6001_62771"/>
    </w:p>
    <w:p>
      <w:pPr>
        <w:pStyle w:val="BookText"/>
        <w:rPr/>
      </w:pPr>
      <w:bookmarkEnd w:id="39"/>
      <w:r>
        <w:rPr>
          <w:rFonts w:ascii="IRNazanin" w:hAnsi="IRNazanin" w:eastAsia="IRNazanin"/>
          <w:color w:val="111111"/>
          <w:sz w:val="28"/>
          <w:sz w:val="28"/>
          <w:szCs w:val="28"/>
          <w:rtl w:val="true"/>
          <w:lang w:bidi="fa-IR"/>
        </w:rPr>
        <w:t>خبر رسید که زمینه کوفه دیگر منتفی شده امام بایست دست از حرف ها و قیامش برمی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قضیه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ترین خطبه 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بعد از شهادت مسلم و شکست کوفه برای اصحابش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مؤمنین به پیمانی که با خدای خویش بسته بودند وفا کردند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هم انتظار می کشند تا نوبت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وظیفه بزرگ تر و سنگینی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سرنوشت مسلم را ما هم پیدا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امر به معروف و نهی از منکر بود، برای نابود کردن فساد، ولو به نابودی جانش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منطق شهید است که ماورای منطق هاست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0" w:name="__RefHeading___Toc45903_218612877"/>
      <w:bookmarkStart w:id="41" w:name="_Toc15"/>
      <w:bookmarkEnd w:id="40"/>
      <w:r>
        <w:rPr/>
        <w:t>۲</w:t>
      </w:r>
      <w:r>
        <w:rPr>
          <w:rtl w:val="true"/>
        </w:rPr>
        <w:t xml:space="preserve">. </w:t>
      </w:r>
      <w:r>
        <w:rPr>
          <w:rtl w:val="true"/>
        </w:rPr>
        <w:t>مسأله شهادت</w:t>
      </w:r>
      <w:r>
        <w:rPr>
          <w:rtl w:val="true"/>
        </w:rPr>
        <w:t>:</w:t>
      </w:r>
      <w:bookmarkEnd w:id="41"/>
    </w:p>
    <w:p>
      <w:pPr>
        <w:pStyle w:val="BookText"/>
        <w:rPr/>
      </w:pPr>
      <w:r>
        <w:rPr>
          <w:rFonts w:ascii="IRNazanin" w:hAnsi="IRNazanin" w:eastAsia="IRNazanin"/>
          <w:color w:val="111111"/>
          <w:sz w:val="28"/>
          <w:sz w:val="28"/>
          <w:szCs w:val="28"/>
          <w:rtl w:val="true"/>
          <w:lang w:bidi="fa-IR"/>
        </w:rPr>
        <w:t>استاد شهید مطهری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شهادت را می دانست، بلکه حتیّ جای شهادت را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مقتولیت و کشته شدن؛ از آن جهت که مقتولیت است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مطلوب اصلی حمایت از دین است، همان گونه که صرف مال در راه خدا مطلوب است و صرف جان هم که در این مورد لازمه جهاد است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آرزوی شهادتها از این باب است که چون جهاد فی سبیل الله و حمایت از دین است، آرزوی شهادت مطلوب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42" w:name="__RefHeading___Toc45905_218612877"/>
      <w:bookmarkStart w:id="43" w:name="_Toc16"/>
      <w:bookmarkEnd w:id="42"/>
      <w:r>
        <w:rPr/>
        <w:t>۳</w:t>
      </w:r>
      <w:r>
        <w:rPr>
          <w:rtl w:val="true"/>
        </w:rPr>
        <w:t xml:space="preserve">. </w:t>
      </w:r>
      <w:r>
        <w:rPr>
          <w:rtl w:val="true"/>
        </w:rPr>
        <w:t>مسأله حضرت مسلم و کوفه</w:t>
      </w:r>
      <w:r>
        <w:rPr>
          <w:rtl w:val="true"/>
        </w:rPr>
        <w:t>:</w:t>
      </w:r>
      <w:bookmarkEnd w:id="43"/>
    </w:p>
    <w:p>
      <w:pPr>
        <w:pStyle w:val="BookText"/>
        <w:rPr/>
      </w:pP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حضرت مسلم و گزارش او، نظر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فرض اینکه حضرت مسلم از کوفه سالم برمی گشت و گزارش منفی را به امام خبر میداد، باز هم معلوم </w:t>
      </w:r>
      <w:bookmarkStart w:id="44" w:name="pg6001_62772"/>
    </w:p>
    <w:p>
      <w:pPr>
        <w:pStyle w:val="BookText"/>
        <w:rPr/>
      </w:pPr>
      <w:bookmarkEnd w:id="44"/>
      <w:r>
        <w:rPr>
          <w:rFonts w:ascii="IRNazanin" w:hAnsi="IRNazanin" w:eastAsia="IRNazanin"/>
          <w:color w:val="111111"/>
          <w:sz w:val="28"/>
          <w:sz w:val="28"/>
          <w:szCs w:val="28"/>
          <w:rtl w:val="true"/>
          <w:lang w:bidi="fa-IR"/>
        </w:rPr>
        <w:t>نبود، امام از عزیمتش منصرف می شد، هم چنانکه بعد از شهادتش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امام بعد از گزارش منفی کوفه حرکت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شهید جاوید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از کوفه مراجعه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آمادگی ندارند، امام به سوی کوفه حرکت نمی فرمود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45" w:name="__RefHeading___Toc45907_218612877"/>
      <w:bookmarkStart w:id="46" w:name="_Toc17"/>
      <w:bookmarkEnd w:id="45"/>
      <w:r>
        <w:rPr>
          <w:rtl w:val="true"/>
        </w:rPr>
        <w:t>معرفی منابع جهت مطالعه بیشتر</w:t>
      </w:r>
      <w:r>
        <w:rPr>
          <w:rtl w:val="true"/>
        </w:rPr>
        <w:t>:</w:t>
      </w:r>
      <w:bookmarkEnd w:id="4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حقیقت در اسرار کربلا، سلطان حسین تابنده گنابادی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ناجیان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عبدالمحمدی</w:t>
      </w:r>
      <w:r>
        <w:rPr>
          <w:rFonts w:eastAsia="IRNazanin" w:cs="IRNazanin"/>
          <w:color w:val="111111"/>
          <w:sz w:val="28"/>
          <w:szCs w:val="28"/>
          <w:rtl w:val="true"/>
          <w:lang w:bidi="fa-IR"/>
        </w:rPr>
        <w:t>.</w:t>
      </w:r>
    </w:p>
    <w:p>
      <w:pPr>
        <w:pStyle w:val="Heading4"/>
        <w:numPr>
          <w:ilvl w:val="3"/>
          <w:numId w:val="1"/>
        </w:numPr>
        <w:rPr/>
      </w:pPr>
      <w:bookmarkStart w:id="47" w:name="__RefHeading___Toc45909_218612877"/>
      <w:bookmarkStart w:id="48" w:name="_Toc18"/>
      <w:bookmarkEnd w:id="47"/>
      <w:r>
        <w:rPr>
          <w:rtl w:val="true"/>
        </w:rPr>
        <w:t>پاورقی ها</w:t>
      </w:r>
      <w:r>
        <w:rPr>
          <w:rtl w:val="true"/>
        </w:rPr>
        <w:t>:</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صبحی صالح، نهج البلاغه، صفحه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طبع اول، بیروت،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خطبه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مجموعه آثار،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انتشارات صدرا، چاپ سوم،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۶۸۶</w:t>
      </w:r>
      <w:r>
        <w:rPr>
          <w:rFonts w:eastAsia="IRNazanin" w:cs="IRNazanin"/>
          <w:color w:val="111111"/>
          <w:sz w:val="28"/>
          <w:szCs w:val="28"/>
          <w:rtl w:val="true"/>
          <w:lang w:bidi="fa-IR"/>
        </w:rPr>
        <w:t xml:space="preserve">. </w:t>
      </w:r>
      <w:bookmarkStart w:id="49" w:name="pg6001_62773"/>
    </w:p>
    <w:p>
      <w:pPr>
        <w:pStyle w:val="Heading3"/>
        <w:numPr>
          <w:ilvl w:val="2"/>
          <w:numId w:val="1"/>
        </w:numPr>
        <w:rPr/>
      </w:pPr>
      <w:bookmarkStart w:id="50" w:name="__RefHeading___Toc45911_218612877"/>
      <w:bookmarkStart w:id="51" w:name="_Toc19"/>
      <w:bookmarkEnd w:id="49"/>
      <w:bookmarkEnd w:id="50"/>
      <w:r>
        <w:rPr>
          <w:rtl w:val="true"/>
        </w:rPr>
        <w:t>سوال</w:t>
      </w:r>
      <w:r>
        <w:rPr>
          <w:rtl w:val="true"/>
        </w:rPr>
        <w:t xml:space="preserve">: </w:t>
      </w:r>
      <w:r>
        <w:rPr/>
        <w:t>٣</w:t>
      </w:r>
      <w:r>
        <w:rPr>
          <w:rtl w:val="true"/>
        </w:rPr>
        <w:t>)</w:t>
      </w:r>
      <w:bookmarkEnd w:id="51"/>
    </w:p>
    <w:p>
      <w:pPr>
        <w:pStyle w:val="Heading4"/>
        <w:numPr>
          <w:ilvl w:val="3"/>
          <w:numId w:val="1"/>
        </w:numPr>
        <w:rPr/>
      </w:pPr>
      <w:bookmarkStart w:id="52" w:name="__RefHeading___Toc45913_218612877"/>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درس های سیاسی و اجتماعی که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 چیست؟</w:t>
      </w:r>
    </w:p>
    <w:p>
      <w:pPr>
        <w:pStyle w:val="BookText"/>
        <w:rPr/>
      </w:pPr>
      <w:r>
        <w:rPr>
          <w:rFonts w:ascii="IRNazanin" w:hAnsi="IRNazanin" w:eastAsia="IRNazanin"/>
          <w:color w:val="111111"/>
          <w:sz w:val="28"/>
          <w:sz w:val="28"/>
          <w:szCs w:val="28"/>
          <w:rtl w:val="true"/>
          <w:lang w:bidi="fa-IR"/>
        </w:rPr>
        <w:t xml:space="preserve">تردیدی نیست که زندگی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در جمیع ابعاد، الگوی تمام و سرمشق کامل برای انسانیت و بشریت در جستجوی کمال و سعادت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 پذیری از آنها حیات بخش بوده و همین طور احیاء ارزش های متعالی انسانی و الهی می باشد و لذا خداوند متعال در قرآن خطاب به مومنین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دعوت میکند که شما را حیات میبخشد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یعنی سنّت رسول خدا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گفتار و دعوت، رفتار و سیرت و امضاء و تأیید آن بزرگواران می باشد، سرمشق و الگوی مومنین است و به همین جهت بر همه لازم است که از آنها تبعیت نموده و پیروی نمایند تا از حیات و زندگی انسانی الهی برخوردار بشوند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و قیام تاریخی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راستای استمرار دعوت نبوی و خلافت علوی و به هدف زدودن زنگارهایی که توسط حکام خودکامه و بیگانه از اسلام اموی و فرصت طلبان یهودی که بر سیمای اسلام ناب نشسته بود، صورت گرفت، سراسر درس می باشد و به منزله مدرسه ای است که حامل همه ایده های اصلی و اصیل اسلام است و گویی برای ایجاد یک نمایش حماسی، و تجلی عشق الهی، مساوات اسلامی و عواطف انسانی، همه در آخرین اوج به وسیله قهرمان های مختلف از پیر و جوان، زن و مرد، آزاد و برده، بالغ و کودک، به وجود آمده و همه ابعاد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اجتماعی،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هم </w:t>
      </w:r>
    </w:p>
    <w:p>
      <w:pPr>
        <w:pStyle w:val="BookText"/>
        <w:rPr/>
      </w:pPr>
      <w:r>
        <w:rPr>
          <w:rFonts w:ascii="IRNazanin" w:hAnsi="IRNazanin" w:eastAsia="IRNazanin"/>
          <w:color w:val="111111"/>
          <w:sz w:val="28"/>
          <w:sz w:val="28"/>
          <w:szCs w:val="28"/>
          <w:rtl w:val="true"/>
          <w:lang w:bidi="fa-IR"/>
        </w:rPr>
        <w:t xml:space="preserve">توحید و عرفان و عشق الهی و تسلیم و رضا و محبت و پاک بازی با خدا، و هم در عین حال جنبه اعتراض و پرخاشگری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همدردی با محرومان، و هم حماسه اخلاقی، تحرّک، شجاعت و حماسه انسانی، و هم وعظ و اندرز 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به آن، و هم برابری و مساوات اسلامی، و هم تجلّی عالی ترین عواطف اخلاقی و اسلامی، ایثار و فداکاری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مومنان سوزشی است که هرگز به سردی نگراید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خونین آن حضرت یک نمونه و الگوی بی نظیری است در اسلام از نظر تجدید حیات سیاسی، اخلاقی و اجتماعی اسلام، و از نظر برانگیختن احساسات انقلابی و حماسی که در پاسخ به سوال مورد نظر به چند نکته مهم از باب نمونه اشاره میگردد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پیامها و درسهای سیاسی اجتماعی، نهضت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جنبه الهی بودن آن و در راستای اصلاح طلبی و راست کردن کجی های موجود در جامعه اسلامی آن روز می باشد که خود آن حضرت در وصیّت نامه معروفش به برادر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وصیت کرد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گواهی می دهد هیچ معبودی نیست جز خدای یگانه که او را همتا و شریکی نیست، و آن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دین حق را آورده است از نزد حق و این که بهشت و دوزخ حق است و قیامت آمدنی است شکی در آن نیست، و خداوند بر میانگیزاند کسانی را که در قبورند، و من بیرون نیامدم برای تفریح و اظهار کبر، و نه برای فساد و ظلم، بلکه خارج شدم، برای اصلاح امت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میخواهم امر </w:t>
      </w:r>
    </w:p>
    <w:p>
      <w:pPr>
        <w:pStyle w:val="BookText"/>
        <w:rPr/>
      </w:pPr>
      <w:r>
        <w:rPr>
          <w:rFonts w:ascii="IRNazanin" w:hAnsi="IRNazanin" w:eastAsia="IRNazanin"/>
          <w:color w:val="111111"/>
          <w:sz w:val="28"/>
          <w:sz w:val="28"/>
          <w:szCs w:val="28"/>
          <w:rtl w:val="true"/>
          <w:lang w:bidi="fa-IR"/>
        </w:rPr>
        <w:t xml:space="preserve">به معروف و نهی از منکر و به سیرت جد و پدرم علی بن ابی طالب رفتار کنم،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یعنی نهضت حسین و نهضت های حسینی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حماسه مقدّس و یک حماسه مطلق است، یعنی به خاطر یک قدم و یک ملّت بخصوص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انسانیت است، و بالاتر، در راه خدا است، یعنی در راه هماهنگی با هدف های کلّی خلقت است، و این است معنای این که در راه رضای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فردی هیچ گونه انگیزه شخصی، فردی، جاه، مقام،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مقدّسات بشریت است، در راه توحید،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ظلم و برای تحکیم عدل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حمایت از ستم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یک حماسه الهی، جهانی و انسانی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به همین جهت امام حسین پیشوای آزادگان جهان است، آزاد از قید بندگی هر چه غیر از خدا، و آزاد از بند فردیت، منافع شخصی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یکی از شعارهای اساسی نظام اسلامی به رهبری رهبر حسینی آن،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نهضت های حسینی و آزاد بخش در طول تاریخ، با نظام های غیر الهی، طاغوت و انحصار طلب و استعمارگر، در تقابل، جدال و مبارزه بوده اند، همین الهی بودن و در راستای سعادت بشر و آزادی انسانها از قید و بند اسارت بوده است و این درسی است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او فرا گرفته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مهم ترین درس های مکتب عاشورا اینست که نهضت گران حسینی در همیشه تاریخ هم چون امام حسین اگر چه در اقلیت بوده اند از نظر عدد اما دارای استقلال فکری یعنی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اصول و مبادی و فلسفه در زندگی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ایمان و اعتماد داشته و در روحش نسبت به آن نوعی حماسه موجود بوده است که مانع جذب شدن فرد یا </w:t>
      </w:r>
    </w:p>
    <w:p>
      <w:pPr>
        <w:pStyle w:val="BookText"/>
        <w:rPr/>
      </w:pPr>
      <w:r>
        <w:rPr>
          <w:rFonts w:ascii="IRNazanin" w:hAnsi="IRNazanin" w:eastAsia="IRNazanin"/>
          <w:color w:val="111111"/>
          <w:sz w:val="28"/>
          <w:sz w:val="28"/>
          <w:szCs w:val="28"/>
          <w:rtl w:val="true"/>
          <w:lang w:bidi="fa-IR"/>
        </w:rPr>
        <w:t xml:space="preserve">اجتماع در افراد و اکثریت موجود میگردد، که از آن به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اجتماعی، فرهنگی و مذهبی 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میگویند امام حسین اسلام را زنده کرد، تجدید حیات کرد، با خون خود نیرو داد و آبیاری کرد، به این نحو است که حماسه اسلام را احیا کرد، به روحها شخصیت، حریت، غیرت، آزادگی،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استقلال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خونها را به جوش آورد، رخوت و سستی را از بدنها گرفت و روحها را به حرکت آورد، حماسه مبارزه با کفر، ظلم و ستم را احیا و تجدید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به مسلمانان یاد داد که از کم بودن تعدادشان نترسند و با تکیه بر افکار اصیل اسلامی و منطق برتر دینی و اخلاق و ایثار میتوانند زندگی شرافت مندانه در برابر اکثریت زورگو و غالب، باشند و این که در لبنان گروه اندک حزب الله با اندیشه حسینی، در برابر سمبل کفر و نفاق اسرائیل و متعصبان متحجّر عرب جانانه قد علم کرده و پیروز مندانه اظهار وجود مینماید، برگرفته از این اندیشه و آموزه نهضت حسینی 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درس های ارزشمند نهضت حسینی گذشته از این که قیام بر علیه منکرها و ضد ارزشها و به عبارت دیگر دارای ویژگی نهی از منکر بود، تجلی گاه ارزش های بلند انسانی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مروت و انسانیت در همه خلال حادثه بود، از بین راه تا دهم محرم، هم چون آب دادن به سپاه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خوردش با سپاه هزار نفری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توبه حر، حاضر نشدن به این که ابتدا به تیر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ایثار یاران و اهل‌بیت در روز عاشورا و سبقت گرفتن بر یکدیگر در مبارزه و شهادت، وفاداری و نهایت عشق به رهبری قیام به گونه ای که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شریعه فرات گردید و در نهایت عطش و تشنگی از نوشیدن آب خودداری کرد به خاطر این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شفقت و رأفت انسانی اسلامی، به گونه ای که در هر فرصتی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یارانش از موعظه و راهنمایی سپاه دشمن دست برنداشته و در هدایت و نجات آنها از گمراهی و هلاکت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دشمنی و عناد و سبک سری و بی ادبی مخالفان، امام و یارانش را از رسالت الهی اش که هدایت مردم بوده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اصول اجتماعی و برابری اسلامی که در نهضت اسلامی و ولایی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یافته و به گونه ای برجسته است که نظیرش در هیچ کدام از قیام و انقلاب های جهانی در عالم نمی توان یافت، چنان چه در روز عاشورا مشاهده می 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رهبر قیام همان گونه که بر سر کشته فرزند جوانش علی اکبر حاضر میگردد و سر او را بر دامن میگذارد و همان گونه که بر بدن خونین برادر رشیدش عباس میآید و او را در آغوش میگیرد، بر سر کشته یک غلام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شود و صورت نورانی اش را بر صورت غلام سیاه میگذارد و در حق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روی او را سفید و بوی او را نیکو گردان و او را با نیکان محشور فرما و بین او و محمد و آل او، آشنایی برقرار فرما</w:t>
      </w:r>
      <w:r>
        <w:rPr>
          <w:rFonts w:eastAsia="IRNazanin" w:cs="IRNazanin"/>
          <w:color w:val="111111"/>
          <w:sz w:val="28"/>
          <w:szCs w:val="28"/>
          <w:rtl w:val="true"/>
          <w:lang w:bidi="fa-IR"/>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پایانی این که، جامعهای که تاریخی مانند تاریخ حسین بن علی دارد، مملو از افتخار و حماسه و عظمت و زیبایی و آموزندگی و الهام بخشی و جامعهای که آموزگار آن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شک مکتب حسینی که سراسر درس است نه تنها در بعد سیاسی و اجتماعی بلکه در ابعاد گوناگون زندگی، راه نجات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کرسی حسین کرسی امر به معروف و نهی از منکر، توحید و یکتا پرستی، جهاد و مبارزه، مساوات و برابری، شجاعت و جوان مردی، ایثار و از خود گذشتگی، رأفت و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از سوره شعراء بر میآید، ظهور پیامبران در فترت ها به علّت شیوع مفاسد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میبینیم مکتب زنده حسین، ظهور حسین است در همه اعصار، </w:t>
      </w:r>
      <w:bookmarkStart w:id="54" w:name="pg6001_62778"/>
    </w:p>
    <w:p>
      <w:pPr>
        <w:pStyle w:val="BookText"/>
        <w:rPr/>
      </w:pPr>
      <w:bookmarkEnd w:id="54"/>
      <w:r>
        <w:rPr>
          <w:rFonts w:ascii="IRNazanin" w:hAnsi="IRNazanin" w:eastAsia="IRNazanin"/>
          <w:color w:val="111111"/>
          <w:sz w:val="28"/>
          <w:sz w:val="28"/>
          <w:szCs w:val="28"/>
          <w:rtl w:val="true"/>
          <w:lang w:bidi="fa-IR"/>
        </w:rPr>
        <w:t xml:space="preserve">یعنی در هر سال و هر محرم امام حسین به صورت یک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عالی ظهور میکند و این فریاد از آزادی و آزادگی را به گوش جهانیان می رساند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از زندگی ننگین است</w:t>
      </w:r>
      <w:r>
        <w:rPr>
          <w:rFonts w:eastAsia="IRNazanin" w:cs="IRNazanin"/>
          <w:color w:val="111111"/>
          <w:sz w:val="28"/>
          <w:szCs w:val="28"/>
          <w:rtl w:val="true"/>
          <w:lang w:bidi="fa-IR"/>
        </w:rPr>
        <w:t>."</w:t>
      </w:r>
    </w:p>
    <w:p>
      <w:pPr>
        <w:pStyle w:val="Heading4"/>
        <w:numPr>
          <w:ilvl w:val="3"/>
          <w:numId w:val="1"/>
        </w:numPr>
        <w:rPr/>
      </w:pPr>
      <w:bookmarkStart w:id="55" w:name="__RefHeading___Toc45915_218612877"/>
      <w:bookmarkStart w:id="56" w:name="_Toc21"/>
      <w:bookmarkEnd w:id="55"/>
      <w:r>
        <w:rPr>
          <w:rtl w:val="true"/>
        </w:rPr>
        <w:t>معرفی منابع جهت مطالعه بیشتر</w:t>
      </w:r>
      <w:r>
        <w:rPr>
          <w:rtl w:val="true"/>
        </w:rPr>
        <w:t>:</w:t>
      </w:r>
      <w:bookmarkEnd w:id="5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شهید مرتضی مطهری،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 حاجی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 السجوم، ترجمه نفس المهموم شیخ عباس قمی</w:t>
      </w:r>
      <w:r>
        <w:rPr>
          <w:rFonts w:eastAsia="IRNazanin" w:cs="IRNazanin"/>
          <w:color w:val="111111"/>
          <w:sz w:val="28"/>
          <w:szCs w:val="28"/>
          <w:rtl w:val="true"/>
          <w:lang w:bidi="fa-IR"/>
        </w:rPr>
        <w:t>.</w:t>
      </w:r>
    </w:p>
    <w:p>
      <w:pPr>
        <w:pStyle w:val="Heading4"/>
        <w:numPr>
          <w:ilvl w:val="3"/>
          <w:numId w:val="1"/>
        </w:numPr>
        <w:rPr/>
      </w:pPr>
      <w:bookmarkStart w:id="57" w:name="__RefHeading___Toc45917_218612877"/>
      <w:bookmarkStart w:id="58" w:name="_Toc22"/>
      <w:bookmarkEnd w:id="57"/>
      <w:r>
        <w:rPr>
          <w:rtl w:val="true"/>
        </w:rPr>
        <w:t>پاورقی ها</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 مطهری، حماسه حسینی،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 نوری، مستدرک الوسائل،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دمع السجوم، ترجمه نفس المهموم، ص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شهید مطهری، حماسه حسینی،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مطهری، حماسه حسینی،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نفس المهموم، 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شهید مطهری، حماسه حسینی،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مطهری، حماسه حسینی،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w:t>
      </w:r>
      <w:bookmarkStart w:id="59" w:name="pg6001_62779"/>
    </w:p>
    <w:p>
      <w:pPr>
        <w:pStyle w:val="Heading3"/>
        <w:numPr>
          <w:ilvl w:val="2"/>
          <w:numId w:val="1"/>
        </w:numPr>
        <w:rPr/>
      </w:pPr>
      <w:bookmarkStart w:id="60" w:name="__RefHeading___Toc45919_218612877"/>
      <w:bookmarkStart w:id="61" w:name="_Toc23"/>
      <w:bookmarkEnd w:id="59"/>
      <w:bookmarkEnd w:id="60"/>
      <w:r>
        <w:rPr>
          <w:rtl w:val="true"/>
        </w:rPr>
        <w:t>سوال</w:t>
      </w:r>
      <w:r>
        <w:rPr>
          <w:rtl w:val="true"/>
        </w:rPr>
        <w:t xml:space="preserve">: </w:t>
      </w:r>
      <w:r>
        <w:rPr/>
        <w:t>٤</w:t>
      </w:r>
      <w:r>
        <w:rPr>
          <w:rtl w:val="true"/>
        </w:rPr>
        <w:t>)</w:t>
      </w:r>
      <w:bookmarkEnd w:id="61"/>
    </w:p>
    <w:p>
      <w:pPr>
        <w:pStyle w:val="Heading4"/>
        <w:numPr>
          <w:ilvl w:val="3"/>
          <w:numId w:val="1"/>
        </w:numPr>
        <w:rPr/>
      </w:pPr>
      <w:bookmarkStart w:id="62" w:name="__RefHeading___Toc45921_218612877"/>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حسین در زمان معاویه قیام نکرد؟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یزید چه فرقی با هم داشتند؟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حکومتی را به صورت مسالمت آمیز متوجه اشتباهشان نکرد؟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قیام هیچ نتیجه ای داشت؟</w:t>
      </w:r>
    </w:p>
    <w:p>
      <w:pPr>
        <w:pStyle w:val="BookText"/>
        <w:rPr/>
      </w:pPr>
      <w:r>
        <w:rPr>
          <w:rFonts w:ascii="IRNazanin" w:hAnsi="IRNazanin" w:eastAsia="IRNazanin"/>
          <w:color w:val="111111"/>
          <w:sz w:val="28"/>
          <w:sz w:val="28"/>
          <w:szCs w:val="28"/>
          <w:rtl w:val="true"/>
          <w:lang w:bidi="fa-IR"/>
        </w:rPr>
        <w:t>جواب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قیام نکرد؟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یازده ساله امامت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حکومت معاویه، تنش های فراوانی با او داشت که مواردی از آن را میتوانیم در 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نامهها جنایت معاویه، هم چون کشتن برخی از بزرگان شیعه مانند 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را به وی متذکر می شود و حکومت معاویه بر مسلمانان را بزرگترین فتنه دانسته است بدین ترتیب مشروعیت حکومت او را زیر سوال برده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 چرا امام اقدام عملی و قیام در زمان معاویه نکرد علل متفاوتی دارد که برخی از آنها را میتوان از عبارات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برخی نیز در تحلیل اوضاع آن زمان به خوبی روشن می شود که ما مختصراً تعدادی از آنها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صلح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یکی از جواب های خود به نامه های معاویه خود را پایبند به صلح نامه معاویه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اتهام نقض آن را از خود دور دانسته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شخصیت معاویه در نزد مردمان آن زمان به گونه ای مثبت تلقی می شد که همین امر قیام علیه او را مشکل میساخت زیرا آنان او را به عنوان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وحی </w:t>
      </w:r>
    </w:p>
    <w:p>
      <w:pPr>
        <w:pStyle w:val="BookText"/>
        <w:rPr/>
      </w:pPr>
      <w:r>
        <w:rPr>
          <w:rFonts w:ascii="IRNazanin" w:hAnsi="IRNazanin" w:eastAsia="IRNazanin"/>
          <w:color w:val="111111"/>
          <w:sz w:val="28"/>
          <w:sz w:val="28"/>
          <w:szCs w:val="28"/>
          <w:rtl w:val="true"/>
          <w:lang w:bidi="fa-IR"/>
        </w:rPr>
        <w:t xml:space="preserve">و برادر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شناختند و به نظر آنان معاویه نقش فراوان در رواج اسلام در منطقه شامات و به ویژه دمشق داشته است و چون سنش از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معاویه بر روی این مطالب مانور بیشتری میداد که این مطلب از نامه های این ملعون به امامان همام به خوبی روشن می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مداری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انعقاد قرار داد صلح گر چه معاویه از هر فرصتی برای ضربه زدن به بنی هاشم به ویژه خاندان علوی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ظاهر چنین وانمود می کرد که به بهترین وجه ممکن با این خاندان به ویژه شخص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میکند و حرمت آنان را پاس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مدارا تا آن جا بود که در آستانه مرگ به فرزندش یزید سفارش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و ضمن پیش بینی قیام او از یزید خواست که او را به قتل نرساند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علّت در پیش گرفتن این سیاست روشن بود زیرا معاویه با انعقاد صلح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را از بحران مشروعیت نجات داد و در بین مردم به عنوان خلیفه مشروع 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تمام سعی خود را در زیر سوال بردن حکومت معاویه و مبارزه با بدعت هایش می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زمانی آن دوران اکثراً به نفع معاویه بود چون که معاویه حاکم بلا منازع جامعه اسلامی بود و مبلّغان او در هر گوشه ای از مناطق اسلامی سیاست های او را تبلیغ می کردند و از او چهره ای مثبت درست کرده بودند و ثبات و استحکام قدرت مرکزی شام و تسلط کامل باند اموی بر مناطق حساس هم چون کوفه و مدینه و سایر مناطق از دیگر نقاط قوّت زمان حکومت معاویه می باشد که امام با در نظر گرفتن این عوامل به خوبی میدانست که در صورت قیام احتمال پیروزی در حدّ صفر بوده و هیچ گونه نتیجه معنوی در آینده و آن زمان در بر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امام خود به خوبی می دانست که در صورت قیام علیه معاویه به ویژه با توجه به سیاست های معاویه افکار عمومی او را یاری نکرده و با توجه به ابزارهای تبلیغاتی حکومت، حق را به معاویه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هنگام قیام علیه حکومت یزید شرایط زمانه کاملاً بر عکس این شرایط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معاویه و یزید چه فرقی با هم داشتند؟</w:t>
      </w:r>
    </w:p>
    <w:p>
      <w:pPr>
        <w:pStyle w:val="BookText"/>
        <w:rPr/>
      </w:pPr>
      <w:r>
        <w:rPr>
          <w:rFonts w:ascii="IRNazanin" w:hAnsi="IRNazanin" w:eastAsia="IRNazanin"/>
          <w:color w:val="111111"/>
          <w:sz w:val="28"/>
          <w:sz w:val="28"/>
          <w:szCs w:val="28"/>
          <w:rtl w:val="true"/>
          <w:lang w:bidi="fa-IR"/>
        </w:rPr>
        <w:t>یزید بن معاویه نه مانند خلفای بنی امیه بود که در بعضی موارد مانند معاویه خود را مقیّد به حفظ ظواهر می کردند نه مثل خلفای بنی عباس که با اظهار دوستی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مطامع خود دست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یک انسان بی ایمان، مفسد و فاسقی بود که پلیدی او حتّی بر اطرافیانش پوشیده نبود و این موضوع باعث شد که امام مبارزه مستقیم با یزید را انتخاب کند و از جمله خصایص و رفتار های ننگین یزید بن معاویه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کوتاه یزید دربارش مرکز فساد و فحشاء و گناه بود و آثار آن در جامعه نیز گسترش یافته بود به گونه ای که به گفته مسعودی در دوران حکومت کوتاه وی، حتّی در محیط مقدّسی هم چون مکه و مدینه جمعی به نوازندگی و استعمال آلات لهو و لعب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حنظله در بازگشت از سفری که با جمعی به شام رفته بودند تا از عقاید یزید مطلع شوند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حالی از نزد یزید بیرون آمدیم که خوف آن داشتیم که بر اثر گناهان فراوان از آسمان سنگ بر سر ما ببارد او مردی است که با مادران و دختران و خواهران زنا میکند، وی شراب مینوشد و نماز نمی خواند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معاویه بسیار سیاستمدار و منافق و عوام فریب بود</w:t>
      </w:r>
      <w:r>
        <w:rPr>
          <w:rFonts w:eastAsia="IRNazanin" w:cs="IRNazanin"/>
          <w:color w:val="111111"/>
          <w:sz w:val="28"/>
          <w:szCs w:val="28"/>
          <w:rtl w:val="true"/>
          <w:lang w:bidi="fa-IR"/>
        </w:rPr>
        <w:t xml:space="preserve">. </w:t>
      </w:r>
      <w:bookmarkStart w:id="64" w:name="pg6001_62782"/>
    </w:p>
    <w:p>
      <w:pPr>
        <w:pStyle w:val="BookText"/>
        <w:rPr/>
      </w:pPr>
      <w:bookmarkEnd w:id="64"/>
      <w:r>
        <w:rPr>
          <w:rFonts w:ascii="IRNazanin" w:hAnsi="IRNazanin" w:eastAsia="IRNazanin"/>
          <w:color w:val="111111"/>
          <w:sz w:val="28"/>
          <w:sz w:val="28"/>
          <w:szCs w:val="28"/>
          <w:rtl w:val="true"/>
          <w:lang w:bidi="fa-IR"/>
        </w:rPr>
        <w:t>جواب 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کاری غیر از قیام و انقلاب، کارگزاران حکومتی را به صورت مسالمت آمیز متوجه اشتباهشان نکرد؟</w:t>
      </w:r>
    </w:p>
    <w:p>
      <w:pPr>
        <w:pStyle w:val="Heading4"/>
        <w:numPr>
          <w:ilvl w:val="3"/>
          <w:numId w:val="1"/>
        </w:numPr>
        <w:rPr/>
      </w:pPr>
      <w:bookmarkStart w:id="65" w:name="__RefHeading___Toc45923_218612877"/>
      <w:bookmarkStart w:id="66" w:name="_Toc25"/>
      <w:bookmarkEnd w:id="65"/>
      <w:r>
        <w:rPr>
          <w:rtl w:val="true"/>
        </w:rPr>
        <w:t>برای روشن شدن پاسخ باید نکاتی را متذکّر شویم</w:t>
      </w:r>
      <w:r>
        <w:rPr>
          <w:rtl w:val="true"/>
        </w:rPr>
        <w:t>:</w:t>
      </w:r>
      <w:bookmarkEnd w:id="6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مسالمت آمیز و امر به معروف و نهی از منکر آنها به شیوه هایی غیر از قیام و مبارزه لازمه اش آن است که خود آمر و ناهی، اصل حکومت و زمامداری را قبول کند و به برخی از شیوه های حکومت داری آنها منتقد باشد که در این صورت فرد بر خود لازم نمی داند که بر علیه آنها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قبول کردن هر حکومتی بیعت با حاکم آن حکومت است و معنای بیعت صحیح ابراز آمادگی در فرمان بردن از اوامر خلیفه و فداکاری در راه انجام اوامر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گفت کسی که اصل یک حکومت را قبول ندارد و آن را خلاف اسلام و استبدادی معرفی میکند و آن را منطبق با وحی الهی نمی داند بلکه آن را ناشی از افکار جاهلیت می داند، تمام فسق و فجورها و ظلم هایی که در این حکومت اعمال می شود را چگونه میتواند قبول کند تا بعد از آن نوبت به رفتار مسالمت آمیز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اساس آن اشتباه و غاصبانه است دیگر راهی غیر از قیام بر علیه آن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می کرد معنایش امضای فسق و فجور، تجاهر به منکرات و معاصی، تضییع حقوق مردم، تایید ظالمان، ستمگران و فاسقان و فاجران بود و صدور آن از مثل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شرعی و عرفی و عقلی نداشت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این نکته لازم است که یزید تصمیم قاطع گرفته بود که با تهدید و یا قتل، اجازه هیچ گونه فعالیت را به دیگران ندهد به طوری که قبل از انتشار خبر مرگ معاویه سعی داشت از </w:t>
      </w:r>
      <w:bookmarkStart w:id="67" w:name="pg6001_62783"/>
    </w:p>
    <w:p>
      <w:pPr>
        <w:pStyle w:val="BookText"/>
        <w:rPr/>
      </w:pPr>
      <w:bookmarkEnd w:id="67"/>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زبیر بیعت بگیرد حتی با تهدید به قتل</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ولید استاندار مدینه،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استانداری دعوت کرد و خبر مرگ معاویه را به آن حضرت داد و نامه ای را که یزید برای گرفتن بیعت به او نوشته بود قرائت کرد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با سخنانی از بیعت کردن دوری جست، مروان در این هنگام گفت به خدا سوگند اگر حسین در این ساعت بیعت نکند دیگر بر او قدرت نخواهی یافت؛ او را حبس کن و نگذار از این جا خارج شود مگر آن که بیعت کند و یا گردنش را بزن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ولی ولید چنین کاری نکرد و نخواست دستش به خون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توجه به مطالب گذشته به خوبی روشن می شود که یزید از ابتدا قصد قتل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چون که به خوبی فهمیده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حکومت فردی به این فاسقی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با این احوالات کسی که خود، شرع ناطق و رفتارش سنّت برای مسلمین است میتواند با این افراد فاسق از راه مسالمت آمیز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و پیامدهای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اجمالی پیامدهای عاشورا به این نکته پی خواهیم برد که برخی از آثار و دستاوردهای قیام عاشورا در همان دوران به عرصه ظهور نشست و برخی دیگر به مرور زمان و پیامدهایی داشته که تا جهان باقی است آنها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ثمرات و پیامدهای عاشورا میتوان به نکات زیر اشاره کرد</w:t>
      </w:r>
      <w:r>
        <w:rPr>
          <w:rFonts w:eastAsia="IRNazanin" w:cs="IRNazanin"/>
          <w:color w:val="111111"/>
          <w:sz w:val="28"/>
          <w:szCs w:val="28"/>
          <w:rtl w:val="true"/>
          <w:lang w:bidi="fa-IR"/>
        </w:rPr>
        <w:t>:</w:t>
      </w:r>
    </w:p>
    <w:p>
      <w:pPr>
        <w:pStyle w:val="Heading4"/>
        <w:numPr>
          <w:ilvl w:val="3"/>
          <w:numId w:val="1"/>
        </w:numPr>
        <w:rPr/>
      </w:pPr>
      <w:bookmarkStart w:id="68" w:name="__RefHeading___Toc45925_218612877"/>
      <w:bookmarkStart w:id="69" w:name="_Toc26"/>
      <w:bookmarkEnd w:id="68"/>
      <w:r>
        <w:rPr/>
        <w:t>۱</w:t>
      </w:r>
      <w:r>
        <w:rPr>
          <w:rtl w:val="true"/>
        </w:rPr>
        <w:t xml:space="preserve">. </w:t>
      </w:r>
      <w:r>
        <w:rPr>
          <w:rtl w:val="true"/>
        </w:rPr>
        <w:t>احیای اسلام و آیین حقّ</w:t>
      </w:r>
      <w:bookmarkEnd w:id="6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گذشته به خوبی این مطلب روشن شد که 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ارزش های دین اسلام شکاف </w:t>
      </w:r>
    </w:p>
    <w:p>
      <w:pPr>
        <w:pStyle w:val="BookText"/>
        <w:rPr/>
      </w:pPr>
      <w:r>
        <w:rPr>
          <w:rFonts w:ascii="IRNazanin" w:hAnsi="IRNazanin" w:eastAsia="IRNazanin"/>
          <w:color w:val="111111"/>
          <w:sz w:val="28"/>
          <w:sz w:val="28"/>
          <w:szCs w:val="28"/>
          <w:rtl w:val="true"/>
          <w:lang w:bidi="fa-IR"/>
        </w:rPr>
        <w:t>هایی بوجود آمد که اوج این انحرافات و بدعتها در زمان حکومت معاویه به وقوع پیوست چون که او با ظاهر سازی و عوام فریبی توانست برای اعمال خود وجهه شرعی درست کند و همه انحرافات را پوشیده نگه دارد و آنها را در نظر عوام مردم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پاکبازش، به احیای کتاب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پاک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اسلام را آبیاری نمود و به رشد و بالندگی امّت اسلامی و بیداری مسلمانان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در این نبرد چه کسی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بدانی پیروزی و غلبه با چه کسی بود به هنگام فرا رسیدن وقت نماز، اذان و اقامه بگو</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پاسخ به او فهماند که هدف یزید محو اسلام و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هم چنان طنین لا اله الاّ الله و محمد رسول الله بر مأذنهها میپیچید و مسلمانان در همه جا حتّی در شام و پایتخت سلطنت یزید، به یگانگی خدا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یزید بارها به عدم وجود خدا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آنها را نفی کرده بود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و ماربین آلمانی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با قربانی کردن عزیز ترین افراد خود با اثبات مظلومیت و حقانیت خود به دنیا درس فداکاری و جانبازی آموخت و نام اسلام و اسلامیان را در تاریخ ثبت و در عالم بلند آوازه ساخت و اگر چنین حادثه ای پیش نیامده بود قطعاً اسلام به حالت کنونی باقی نمی ماند و ممکن بود یکباره اسلام و اسلامیان محو و نابود گردند</w:t>
      </w:r>
      <w:r>
        <w:rPr>
          <w:rFonts w:eastAsia="IRNazanin" w:cs="IRNazanin"/>
          <w:color w:val="111111"/>
          <w:sz w:val="28"/>
          <w:szCs w:val="28"/>
          <w:rtl w:val="true"/>
          <w:lang w:bidi="fa-IR"/>
        </w:rPr>
        <w:t>".</w:t>
      </w:r>
      <w:r>
        <w:rPr>
          <w:rStyle w:val="FootnoteAnchor"/>
          <w:rtl w:val="true"/>
        </w:rPr>
        <w:footnoteReference w:id="43"/>
      </w:r>
      <w:bookmarkStart w:id="70" w:name="pg6001_62785"/>
    </w:p>
    <w:p>
      <w:pPr>
        <w:pStyle w:val="BookText"/>
        <w:rPr/>
      </w:pPr>
      <w:bookmarkEnd w:id="70"/>
      <w:r>
        <w:rPr>
          <w:rFonts w:ascii="IRNazanin" w:hAnsi="IRNazanin" w:eastAsia="IRNazanin"/>
          <w:color w:val="111111"/>
          <w:sz w:val="28"/>
          <w:sz w:val="28"/>
          <w:szCs w:val="28"/>
          <w:rtl w:val="true"/>
          <w:lang w:bidi="fa-IR"/>
        </w:rPr>
        <w:t>به صراحت میتوان گفت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آیین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نجات داد بلکه از محو اهداف رسالت سایر انبیاء نیز جلوگیری کرد 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کننده رسالت پیامبران گذشته و خاتم رسولان و دین او خاتم ادیان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است که معنای حدیث نبوی حسین منّی و أنا من حسین فهمیده می شود</w:t>
      </w:r>
      <w:r>
        <w:rPr>
          <w:rFonts w:eastAsia="IRNazanin" w:cs="IRNazanin"/>
          <w:color w:val="111111"/>
          <w:sz w:val="28"/>
          <w:szCs w:val="28"/>
          <w:rtl w:val="true"/>
          <w:lang w:bidi="fa-IR"/>
        </w:rPr>
        <w:t>.</w:t>
      </w:r>
    </w:p>
    <w:p>
      <w:pPr>
        <w:pStyle w:val="Heading4"/>
        <w:numPr>
          <w:ilvl w:val="3"/>
          <w:numId w:val="1"/>
        </w:numPr>
        <w:rPr/>
      </w:pPr>
      <w:bookmarkStart w:id="71" w:name="__RefHeading___Toc45927_218612877"/>
      <w:bookmarkStart w:id="72" w:name="_Toc27"/>
      <w:bookmarkEnd w:id="71"/>
      <w:r>
        <w:rPr/>
        <w:t>۲</w:t>
      </w:r>
      <w:r>
        <w:rPr>
          <w:rtl w:val="true"/>
        </w:rPr>
        <w:t xml:space="preserve">. </w:t>
      </w:r>
      <w:r>
        <w:rPr>
          <w:rtl w:val="true"/>
        </w:rPr>
        <w:t>الگو سازی برای آزادگان</w:t>
      </w:r>
      <w:bookmarkEnd w:id="72"/>
    </w:p>
    <w:p>
      <w:pPr>
        <w:pStyle w:val="BookText"/>
        <w:rPr/>
      </w:pPr>
      <w:r>
        <w:rPr>
          <w:rFonts w:ascii="IRNazanin" w:hAnsi="IRNazanin" w:eastAsia="IRNazanin"/>
          <w:color w:val="111111"/>
          <w:sz w:val="28"/>
          <w:sz w:val="28"/>
          <w:szCs w:val="28"/>
          <w:rtl w:val="true"/>
          <w:lang w:bidi="fa-IR"/>
        </w:rPr>
        <w:t xml:space="preserve">هر چند به ظاهر در عاشورای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پیروزی از آن یزیدیان بود و نبرد نابرابر کربلا به نفع جبهه باطل به پایان رسید؛ ولی در نگاه عمیق، پیروزی حقیقی متعلّق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حضرت در آن حادثه و قیام راه و رسمی ماندگار به یادگار گذاشت و با خون سرخش مکتبی را برای مسلمانان بلکه همه آزادگان جهان بنا نهاد که تا همیشه تاریخ باقی است و سرمشق حق طلبان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آموخت که باید در برابر ظلم و ظالم ساکت نمانند و تا آخرین قطره خون با آنها مبارزه کنند که در این جا ما برای روشن تر شدن مطلب نمونه هایی از قیام های مردمی را که با الهام گرفتن از قیام عاشورا به وقوع پیوسته اند را می آوریم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هند در مقابل استعمارگران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مهاتما گاندی رهبر استقلال کشور بزرگ هندوستان در گفتار تاریخی 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مردم هند چیز تازه ای نیاورده ام، فقط نتیجه ای را که از مطالعات و تحقیقاتم در باره تاریخ زندگی قهرمانان کربلا به دست آورده ام ارمغان ملّت هند کردم اگر بخواهیم هند را نجات دهیم واجب است همان راهی را بپیماییم </w:t>
      </w:r>
      <w:bookmarkStart w:id="73" w:name="pg6001_62786"/>
    </w:p>
    <w:p>
      <w:pPr>
        <w:pStyle w:val="BookText"/>
        <w:rPr/>
      </w:pPr>
      <w:bookmarkEnd w:id="73"/>
      <w:r>
        <w:rPr>
          <w:rFonts w:ascii="IRNazanin" w:hAnsi="IRNazanin" w:eastAsia="IRNazanin"/>
          <w:color w:val="111111"/>
          <w:sz w:val="28"/>
          <w:sz w:val="28"/>
          <w:szCs w:val="28"/>
          <w:rtl w:val="true"/>
          <w:lang w:bidi="fa-IR"/>
        </w:rPr>
        <w:t>که حسین بن علی پیمود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مردم ایران در بر چیدن بساط ظلم و بیداد گر نظام استبدادی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ساله و حماسه غرور آفرین هشت سال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های جوانان جان بر کف و رشید حزب الله لبنان در مقابل رژیم سفّاک و تا به دندان مسلح صهیونیستی، و دهها نمونه دیگر که در تاریخ کشورها موجود می باشد که همه آنها به خاطر تأسی و الگو پذیری از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پیوسته اند</w:t>
      </w:r>
      <w:r>
        <w:rPr>
          <w:rFonts w:eastAsia="IRNazanin" w:cs="IRNazanin"/>
          <w:color w:val="111111"/>
          <w:sz w:val="28"/>
          <w:szCs w:val="28"/>
          <w:rtl w:val="true"/>
          <w:lang w:bidi="fa-IR"/>
        </w:rPr>
        <w:t>.</w:t>
      </w:r>
    </w:p>
    <w:p>
      <w:pPr>
        <w:pStyle w:val="Heading4"/>
        <w:numPr>
          <w:ilvl w:val="3"/>
          <w:numId w:val="1"/>
        </w:numPr>
        <w:rPr/>
      </w:pPr>
      <w:bookmarkStart w:id="74" w:name="__RefHeading___Toc45929_218612877"/>
      <w:bookmarkStart w:id="75" w:name="_Toc28"/>
      <w:bookmarkEnd w:id="74"/>
      <w:r>
        <w:rPr/>
        <w:t>۳</w:t>
      </w:r>
      <w:r>
        <w:rPr>
          <w:rtl w:val="true"/>
        </w:rPr>
        <w:t xml:space="preserve">. </w:t>
      </w:r>
      <w:r>
        <w:rPr>
          <w:rtl w:val="true"/>
        </w:rPr>
        <w:t>قیام های خونین پس از حادثه عاشورا</w:t>
      </w:r>
      <w:bookmarkEnd w:id="75"/>
    </w:p>
    <w:p>
      <w:pPr>
        <w:pStyle w:val="BookText"/>
        <w:rPr/>
      </w:pPr>
      <w:r>
        <w:rPr>
          <w:rFonts w:ascii="IRNazanin" w:hAnsi="IRNazanin" w:eastAsia="IRNazanin"/>
          <w:color w:val="111111"/>
          <w:sz w:val="28"/>
          <w:sz w:val="28"/>
          <w:szCs w:val="28"/>
          <w:rtl w:val="true"/>
          <w:lang w:bidi="fa-IR"/>
        </w:rPr>
        <w:t>انتشار اخبار کربلا تأثیر عجیبی در میان مسلمانان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اوج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نهایت قساوتی در شهادت آنان و اسارت خاندان پاکش آشکار گردید سبب نفرت مسلمانان از دستگاه خلافت اموی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آن قیام های خونین برپا شد که نتیجه شان به سرکوبی حکومت ظالمانه بنی امیه گشت از جمله آن قیام ها میتوان به قیام 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های مردم مدینه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توانست نقاب توجیه آمیزی که معاویه به حکومت بنی امیّه درست کرده بود را بردارد و مردم را به خیانت هایی که این خاندان بر اسلام کرده اند را آشکار سازد که پس از آن وظیفه مردم است که از این فرصت استفاده کرده و حقّ را از ناحقّ تشخیص دهند و اگر مردم در تشخیص آن اشتباه کنند دیگر جای سؤال و اشکالی بر اصل وجودی قیام وارد نمی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باید دانسته شود تا درجهان حقّی است مسلماً ناحقّی در مقابل آن وجود دارد و با آن مبارزه میکند و این وظیفه مردم است که با تأسّی و پیروی از اهل بیت عصمت و </w:t>
      </w:r>
      <w:bookmarkStart w:id="76" w:name="pg6001_62787"/>
    </w:p>
    <w:p>
      <w:pPr>
        <w:pStyle w:val="BookText"/>
        <w:rPr/>
      </w:pPr>
      <w:bookmarkEnd w:id="76"/>
      <w:r>
        <w:rPr>
          <w:rFonts w:ascii="IRNazanin" w:hAnsi="IRNazanin" w:eastAsia="IRNazanin"/>
          <w:color w:val="111111"/>
          <w:sz w:val="28"/>
          <w:sz w:val="28"/>
          <w:szCs w:val="28"/>
          <w:rtl w:val="true"/>
          <w:lang w:bidi="fa-IR"/>
        </w:rPr>
        <w:t>طهارت آنها را از هم تشخیص داده و پیرو حقّ گردند</w:t>
      </w:r>
      <w:r>
        <w:rPr>
          <w:rFonts w:eastAsia="IRNazanin" w:cs="IRNazanin"/>
          <w:color w:val="111111"/>
          <w:sz w:val="28"/>
          <w:szCs w:val="28"/>
          <w:rtl w:val="true"/>
          <w:lang w:bidi="fa-IR"/>
        </w:rPr>
        <w:t>.</w:t>
      </w:r>
    </w:p>
    <w:p>
      <w:pPr>
        <w:pStyle w:val="Heading4"/>
        <w:numPr>
          <w:ilvl w:val="3"/>
          <w:numId w:val="1"/>
        </w:numPr>
        <w:rPr/>
      </w:pPr>
      <w:bookmarkStart w:id="77" w:name="__RefHeading___Toc45931_218612877"/>
      <w:bookmarkStart w:id="78" w:name="_Toc29"/>
      <w:bookmarkEnd w:id="77"/>
      <w:r>
        <w:rPr>
          <w:rtl w:val="true"/>
        </w:rPr>
        <w:t>معرفی منابع جهت مطالعه بیشتر</w:t>
      </w:r>
      <w:r>
        <w:rPr>
          <w:rtl w:val="true"/>
        </w:rPr>
        <w:t>:</w:t>
      </w:r>
      <w:bookmarkEnd w:id="7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سعید داودی و مهدی رستمی نژاد، انتشارات مدرسه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شهید مرتضی مطهری، انتشارات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تاریخی، رسول جعفریان، انتشارات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 انتشارات فرهنگ اسلامی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 های دانشجویان، گروه مولفان، انتشارات نهاد نمایندگی ولی فقیه در دانشگاه ها</w:t>
      </w:r>
      <w:r>
        <w:rPr>
          <w:rFonts w:eastAsia="IRNazanin" w:cs="IRNazanin"/>
          <w:color w:val="111111"/>
          <w:sz w:val="28"/>
          <w:szCs w:val="28"/>
          <w:rtl w:val="true"/>
          <w:lang w:bidi="fa-IR"/>
        </w:rPr>
        <w:t>.</w:t>
      </w:r>
    </w:p>
    <w:p>
      <w:pPr>
        <w:pStyle w:val="Heading4"/>
        <w:numPr>
          <w:ilvl w:val="3"/>
          <w:numId w:val="1"/>
        </w:numPr>
        <w:rPr/>
      </w:pPr>
      <w:bookmarkStart w:id="79" w:name="__RefHeading___Toc45933_218612877"/>
      <w:bookmarkStart w:id="80" w:name="_Toc30"/>
      <w:bookmarkEnd w:id="79"/>
      <w:r>
        <w:rPr>
          <w:rtl w:val="true"/>
        </w:rPr>
        <w:t>پی نوشت ها</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دینوری، ابن قتیبه، الامامه و السیاسه، ج اول، ص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موسوعه کلمات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اصفهانی، ابو الفرج، کتاب مقاتل الطالبین، ص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دینوری، احمد بن داود، کتاب الاخبار الطول، ص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داودی، سعید و رستم نژاد، مهدی، عاشورا، چاپ چهارم، انتشارات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 از کتاب پرسشها و پاسخ ها، نهاد نمایندگی ولی فقیه در دانشگاه، ص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الیعقوبی احمد بن محمد بن واضح، تاریخ یعقوبی، بیروت، انتشارات دار صادر،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داودی، مهدی رستم نژاد، کتاب عاشورا، انتشارات 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هاشمی نژاد، عبد الکریم، درسی که حسین به انسانها آموخت، آستان قدس رضوی،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ویژه نامه جام جم درباره عاشورا، اسفند ماه، سال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bookmarkStart w:id="81" w:name="pg6001_62788"/>
    </w:p>
    <w:p>
      <w:pPr>
        <w:pStyle w:val="Heading3"/>
        <w:numPr>
          <w:ilvl w:val="2"/>
          <w:numId w:val="1"/>
        </w:numPr>
        <w:rPr/>
      </w:pPr>
      <w:bookmarkStart w:id="82" w:name="__RefHeading___Toc45935_218612877"/>
      <w:bookmarkStart w:id="83" w:name="_Toc31"/>
      <w:bookmarkEnd w:id="81"/>
      <w:bookmarkEnd w:id="82"/>
      <w:r>
        <w:rPr>
          <w:rtl w:val="true"/>
        </w:rPr>
        <w:t>سوال</w:t>
      </w:r>
      <w:r>
        <w:rPr>
          <w:rtl w:val="true"/>
        </w:rPr>
        <w:t xml:space="preserve">: </w:t>
      </w:r>
      <w:r>
        <w:rPr/>
        <w:t>٥</w:t>
      </w:r>
      <w:r>
        <w:rPr>
          <w:rtl w:val="true"/>
        </w:rPr>
        <w:t>)</w:t>
      </w:r>
      <w:bookmarkEnd w:id="83"/>
    </w:p>
    <w:p>
      <w:pPr>
        <w:pStyle w:val="Heading4"/>
        <w:numPr>
          <w:ilvl w:val="3"/>
          <w:numId w:val="1"/>
        </w:numPr>
        <w:rPr/>
      </w:pPr>
      <w:bookmarkStart w:id="84" w:name="__RefHeading___Toc45937_218612877"/>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فلسفه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که جنگ حرام بود چیست؟ خواست الهی بود؟</w:t>
      </w:r>
    </w:p>
    <w:p>
      <w:pPr>
        <w:pStyle w:val="BookText"/>
        <w:rPr/>
      </w:pPr>
      <w:r>
        <w:rPr>
          <w:rFonts w:ascii="IRNazanin" w:hAnsi="IRNazanin" w:eastAsia="IRNazanin"/>
          <w:color w:val="111111"/>
          <w:sz w:val="28"/>
          <w:sz w:val="28"/>
          <w:szCs w:val="28"/>
          <w:rtl w:val="true"/>
          <w:lang w:bidi="fa-IR"/>
        </w:rPr>
        <w:t xml:space="preserve">پیش از اسلام در میان ماه های قمری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ذی القعده، ذی الحجه،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بوده که در آن بر طبق سنت حتی در جاهلیت جنگ و خون ریزی حرام و پیکار در آن زشت شمرده می شد و هر قبیلهای هم که با هم جنگ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و خزرج که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سال با هم نزاع و پیکار می کردند، در این چهار ماه متارکه می کردند، اسلام که یک دین اجتماعی بود هر ادب و سنت ملی که مخالف با عقل و شرع نبود حفظ می کرد، در دوره اسلام ماه های حرام مورد احترام تمام قبایل بود جز آنکه بنی امیه چون بر کرسی ریاست نشستند نه تنها آداب و سنن دین اسلام را محو کردند، بلکه آداب و رسوم ملی عرب را هم زیر پا گذاشتند، لذا مورخین عرب آنها را از نژاد عرب نمی شناسند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وقتی معاویه مرد و یزید بر اریکه قدرت تکیه داد، طی فرمانی به والی مدینه نوشت حتما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 و اگر از بیعت امتناع ورزید گردنش را بزن و سرش را نزد من بفرست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 با بیم و امید مدینه را به قصد مکه پشت سرگذاشت و پس از پنج ماه توقف در مکه، در روز هشتم ذی الحجه که حجاج برای رفتن به عرفات آماده می شوند، به این جهت که خون پاکش در مراسم حج در حال احرام در ماه حرام و در حرم امن الهی، توسط سی نفر ماموری که حکومت برای ترور آن حضرت آماده کرده بود، به زمین ریخته و حرمت حرم امن خدا و ماه حرام شکسته نشود، مکه را به قصد کوفه ترک گفت، و سر دو راهی کوفه راه را بر او بستند و او را به سوی کربلا </w:t>
      </w:r>
    </w:p>
    <w:p>
      <w:pPr>
        <w:pStyle w:val="BookText"/>
        <w:rPr/>
      </w:pPr>
      <w:r>
        <w:rPr>
          <w:rFonts w:ascii="IRNazanin" w:hAnsi="IRNazanin" w:eastAsia="IRNazanin"/>
          <w:color w:val="111111"/>
          <w:sz w:val="28"/>
          <w:sz w:val="28"/>
          <w:szCs w:val="28"/>
          <w:rtl w:val="true"/>
          <w:lang w:bidi="fa-IR"/>
        </w:rPr>
        <w:t>بردند، امام با آنکه علم به شهادت خود داشت، می خواست امیر و لشکر کوفه را در توجه به این ادب ملی ودینی نگاه دارد، بلکه برای حفظ سنن قدیمی و تاریخی یعنی احترام ماه محرم جنگ نکنند ولی پسر مرجانه ابن زیاد احترام این ماه را نگاه نداشت و دستور داد در روز دهم محرم خون پاکیزه ترین نفوس قدسی را بریزند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عمر بن سعد فرمانده سپاه یزید بن معاویه می خواست روز نهم محرم برخلاف نص صریح و اکید قرآن، مبادرت به جنگ کند و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امام به منظور ممانعت از وقوع جنگ در ماه حرام، آیات مربوط به قدغن بودن در ماه های حرام از جمله ماه محرم را نوشت و به وسیله یکی از برادران خود، برای عمر بن سعد فرستاد، که خداوند جنگ را در ماه های حرام قدغن کرده و اینک محرم الحرام است و شما که می خواهید با من در این موقع جنگ کنید علاوه بر این که به روی یکی از مردان حق شمشیر می کشید، بر خلاف نص قرآن رفتار می کنید، و من این حرف را از بیم کشته شدن نمی زنم، بلکه از این جهت یادآوری می کنم که عملی بر خلاف نص صریح قرآن به انجام نرسد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ولی عمر سعد کاری که کرد جنگ را تا روز عاشورا تأخیر انداخت و در روز عاشورا به سپاه خود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 سوار شوید و بهشت بر شما بشارت باد، و آن گاه همراه تعدادی به طرف خیمه گاه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با پرتاب تیر حمله را آغاز کرد، و به سپاه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شاهد باشید اول کسی که به حسین تیر زد من بودم</w:t>
      </w:r>
      <w:r>
        <w:rPr>
          <w:rFonts w:eastAsia="IRNazanin" w:cs="IRNazanin"/>
          <w:color w:val="111111"/>
          <w:sz w:val="28"/>
          <w:szCs w:val="28"/>
          <w:rtl w:val="true"/>
          <w:lang w:bidi="fa-IR"/>
        </w:rPr>
        <w:t>.</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ابن زیاد و عمر بن سعد بودند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محاصره کرده و جنگ را آغاز کردند، و تلاش امام درجهت ممانعت از وقوع جنگ در ماه حرام در قلب آن از خدا بی خبران موثر نیفتاد، فلذا امام به دستور قرآن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حرام در </w:t>
      </w:r>
      <w:bookmarkStart w:id="86" w:name="pg6001_62790"/>
    </w:p>
    <w:p>
      <w:pPr>
        <w:pStyle w:val="BookText"/>
        <w:rPr/>
      </w:pPr>
      <w:bookmarkEnd w:id="86"/>
      <w:r>
        <w:rPr>
          <w:rFonts w:ascii="IRNazanin" w:hAnsi="IRNazanin" w:eastAsia="IRNazanin"/>
          <w:color w:val="111111"/>
          <w:sz w:val="28"/>
          <w:sz w:val="28"/>
          <w:szCs w:val="28"/>
          <w:rtl w:val="true"/>
          <w:lang w:bidi="fa-IR"/>
        </w:rPr>
        <w:t xml:space="preserve">برابر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 احترام آن را شکستند، و در آن با شما جنگیدند، شما نیز حق دارید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 هر کسی به شما تجاوز کرد، همانند آن بر او تعدی کنید و از خدا بپرهیزید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در صدد دفاع برآمده و از باب دفاع و مقابله به مثل 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دفاع کرد نه جنگ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توجه به توضیحی که در پاسخ بخش اول پرسش داده شد، زمینه و مجال بررسی بخش دوم نمی ماند، زیرا نه تنها خواست خدا وقوع حادثه عاشورا در ماه محرم نبوده، تا از فلسفه آن سئوال شود، بلکه خواست خدا این بوده که این حادثه در ماه محرم واقع نشود، زیرا خداوند از وقوع جنگ و خون ریزی در ماه های حرام از جمله محرم کلا منع فرموده است، این بنی امیه و عمّال حکومت آنان بودند که این حادثه تلخ و دلخراش را در ماه حرام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این حادثه تلخ در ماه محرم بر خلاف دستور خدا نشانه دیگری بر نفاق بنی امیه می باشد</w:t>
      </w:r>
      <w:r>
        <w:rPr>
          <w:rFonts w:eastAsia="IRNazanin" w:cs="IRNazanin"/>
          <w:color w:val="111111"/>
          <w:sz w:val="28"/>
          <w:szCs w:val="28"/>
          <w:rtl w:val="true"/>
          <w:lang w:bidi="fa-IR"/>
        </w:rPr>
        <w:t>.</w:t>
      </w:r>
    </w:p>
    <w:p>
      <w:pPr>
        <w:pStyle w:val="Heading4"/>
        <w:numPr>
          <w:ilvl w:val="3"/>
          <w:numId w:val="1"/>
        </w:numPr>
        <w:rPr/>
      </w:pPr>
      <w:bookmarkStart w:id="87" w:name="__RefHeading___Toc45939_218612877"/>
      <w:bookmarkStart w:id="88" w:name="_Toc33"/>
      <w:bookmarkEnd w:id="87"/>
      <w:r>
        <w:rPr>
          <w:rtl w:val="true"/>
        </w:rPr>
        <w:t>معرفی منابع جهت مطالعه بیشتر</w:t>
      </w:r>
      <w:r>
        <w:rPr>
          <w:rtl w:val="true"/>
        </w:rPr>
        <w:t>:</w:t>
      </w:r>
      <w:bookmarkEnd w:id="8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نیزه، محمد رضا هفت تنانیان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محمد باقر بهبهانی، محمد علی حسین زاده</w:t>
      </w:r>
      <w:r>
        <w:rPr>
          <w:rFonts w:eastAsia="IRNazanin" w:cs="IRNazanin"/>
          <w:color w:val="111111"/>
          <w:sz w:val="28"/>
          <w:szCs w:val="28"/>
          <w:rtl w:val="true"/>
          <w:lang w:bidi="fa-IR"/>
        </w:rPr>
        <w:t>.</w:t>
      </w:r>
    </w:p>
    <w:p>
      <w:pPr>
        <w:pStyle w:val="Heading4"/>
        <w:numPr>
          <w:ilvl w:val="3"/>
          <w:numId w:val="1"/>
        </w:numPr>
        <w:rPr/>
      </w:pPr>
      <w:bookmarkStart w:id="89" w:name="__RefHeading___Toc45941_218612877"/>
      <w:bookmarkStart w:id="90" w:name="_Toc34"/>
      <w:bookmarkEnd w:id="89"/>
      <w:r>
        <w:rPr>
          <w:rtl w:val="true"/>
        </w:rPr>
        <w:t>پی نوشت ها</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خلخالی، علی، چهره درخشان حسین بن علی، مکتب الحسین، ص</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سید عبدالرزاق، مقتل المقرم، ترجمه عقیقی بخشایشی، قم، دفتر نشر نوید اسلام،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سید هاشم،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نشر فرهنگ اسلامی، ص</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ذبیح الله،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امیران، انتشارات جاودان، ص</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المقرم، همان، ص</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درخشان حسین بن علی، همان، ص</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bookmarkStart w:id="91" w:name="pg6001_62792"/>
    </w:p>
    <w:p>
      <w:pPr>
        <w:pStyle w:val="Heading3"/>
        <w:numPr>
          <w:ilvl w:val="2"/>
          <w:numId w:val="1"/>
        </w:numPr>
        <w:rPr/>
      </w:pPr>
      <w:bookmarkStart w:id="92" w:name="__RefHeading___Toc45943_218612877"/>
      <w:bookmarkStart w:id="93" w:name="_Toc35"/>
      <w:bookmarkEnd w:id="91"/>
      <w:bookmarkEnd w:id="92"/>
      <w:r>
        <w:rPr>
          <w:rtl w:val="true"/>
        </w:rPr>
        <w:t>سوال</w:t>
      </w:r>
      <w:r>
        <w:rPr>
          <w:rtl w:val="true"/>
        </w:rPr>
        <w:t xml:space="preserve">: </w:t>
      </w:r>
      <w:r>
        <w:rPr/>
        <w:t>٦</w:t>
      </w:r>
      <w:r>
        <w:rPr>
          <w:rtl w:val="true"/>
        </w:rPr>
        <w:t>)</w:t>
      </w:r>
      <w:bookmarkEnd w:id="93"/>
    </w:p>
    <w:p>
      <w:pPr>
        <w:pStyle w:val="Heading4"/>
        <w:numPr>
          <w:ilvl w:val="3"/>
          <w:numId w:val="1"/>
        </w:numPr>
        <w:rPr/>
      </w:pPr>
      <w:bookmarkStart w:id="94" w:name="__RefHeading___Toc45945_218612877"/>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با این که امام حسین و یارانش در صحرای کربلا به شهادت رسیدند،چگونه حادثه عاشورا باعث زنده نگه داشتن اسلام شده است؟</w:t>
      </w:r>
    </w:p>
    <w:p>
      <w:pPr>
        <w:pStyle w:val="BookText"/>
        <w:rPr/>
      </w:pPr>
      <w:r>
        <w:rPr>
          <w:rFonts w:ascii="IRNazanin" w:hAnsi="IRNazanin" w:eastAsia="IRNazanin"/>
          <w:color w:val="111111"/>
          <w:sz w:val="28"/>
          <w:sz w:val="28"/>
          <w:szCs w:val="28"/>
          <w:rtl w:val="true"/>
          <w:lang w:bidi="fa-IR"/>
        </w:rPr>
        <w:t xml:space="preserve">دین مبین اسلام آخرین و کامل ترین دین آسمانی است که با رسالت پیامبر آخرالزمان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ماندگار و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که نعمت بزرگ الهی برای بشریت شمرده می شود،</w:t>
      </w:r>
      <w:r>
        <w:rPr>
          <w:rStyle w:val="FootnoteAnchor"/>
          <w:rtl w:val="true"/>
        </w:rPr>
        <w:footnoteReference w:id="52"/>
      </w:r>
      <w:r>
        <w:rPr>
          <w:rFonts w:ascii="IRNazanin" w:hAnsi="IRNazanin" w:eastAsia="IRNazanin"/>
          <w:color w:val="111111"/>
          <w:sz w:val="28"/>
          <w:sz w:val="28"/>
          <w:szCs w:val="28"/>
          <w:rtl w:val="true"/>
          <w:lang w:bidi="fa-IR"/>
        </w:rPr>
        <w:t xml:space="preserve">در حوزه های اعتقادی، اخلاقی، عبادی، اجتماعی، اقتصادی، سیاسی و نظامی در جهت بر آوردن احتیاجات انسان پرداخته و راه و رسم زندگی سالم در دنیا و راه رسیدن به سعادت ابدی را در قالب آیات قرآن کریم و روایات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قوام این دین در میان جامعه اسلامی به دلالت حدیث ثقلین و احادیث دیگر نبوی در گرو تمسک به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متأسفانه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مسلمانان به تدریج از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تعلیمات درست و صحیح آیات قرآن کریم فاصله گرفته و در نتیجه احادیث و روایات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رهبری علمی، دینی و سیاسی مسلمین به فراموشی سپرده شدند به ویژه هنگامی که خلیفه دوم کتابت و نشر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کرد،</w:t>
      </w:r>
      <w:r>
        <w:rPr>
          <w:rStyle w:val="FootnoteAnchor"/>
          <w:rtl w:val="true"/>
        </w:rPr>
        <w:footnoteReference w:id="53"/>
      </w:r>
      <w:r>
        <w:rPr>
          <w:rFonts w:ascii="IRNazanin" w:hAnsi="IRNazanin" w:eastAsia="IRNazanin"/>
          <w:color w:val="111111"/>
          <w:sz w:val="28"/>
          <w:sz w:val="28"/>
          <w:szCs w:val="28"/>
          <w:rtl w:val="true"/>
          <w:lang w:bidi="fa-IR"/>
        </w:rPr>
        <w:t>عوامل بیشتری را برای این انحراف ایجاد نمود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انحراف باعث گردید که رفتار خلفا و سیره آنان تا خلافت معاویة بن ابی سفیان به عنوان آموزه های راستین اسلام و اسوه برای آیندگان از طرف اکثریت مسلمانانی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شده بودند تلقی گردد و در این راستا عقایدی را به عنوان تعالیم اسلامی پذیرفته بودند که ربطی به دین اسلام نداشت، </w:t>
      </w:r>
    </w:p>
    <w:p>
      <w:pPr>
        <w:pStyle w:val="BookText"/>
        <w:rPr/>
      </w:pPr>
      <w:r>
        <w:rPr>
          <w:rFonts w:ascii="IRNazanin" w:hAnsi="IRNazanin" w:eastAsia="IRNazanin"/>
          <w:color w:val="111111"/>
          <w:sz w:val="28"/>
          <w:sz w:val="28"/>
          <w:szCs w:val="28"/>
          <w:rtl w:val="true"/>
          <w:lang w:bidi="fa-IR"/>
        </w:rPr>
        <w:t>این سیاست انحرافی در زمان خلافت معاویه به جایی رسید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از طرف علمای درباری معاویه در خطابه های نمازهای جمعه مورد لعن قرار می گرفت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این انحراف در عرصه عمل و نظر با خلافت یزید بن معاویه که از هیچ فسق و فجوری ابا نداشت به اوج خود رسید و چنین شخصی به عنوان امام مسلمین و خلیفه 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بسیاری از مسلمین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این انحراف گرفته نمی شد به یقین این سنت سیّئه و روش حکومت امویان به خصوص حکومت یزید بن معاویه و سیره و رفتار او به عنوان حکومت اسلامی تثبیت می گردید و به مرور زمان اصول عقاید و مبانی دین مبین اسلام در تمام حوزه ها از ریشه کنده شده و از بین می رفت و اسلام ناب و واقعی در لابلای بدعت های این حکّام مدفون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 بود که جلو این انحراف را گرفت و اسلام را از نابودی نجات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در غلبه نظامی و به دست گرفتن زمام حکومت و امور سیاسی منحصر نمی باشد بلکه پیروزی های نظامی معمولا مقطعی است و ماندگاری ندارد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برای به دست آوردن قدرت نجنگید بلکه برای نجات اسلام از انحراف و رسوائی خاندان بنی امیه و به ویژه یزید بن معاویه قیام نمود و با کشته شدن خود و یارانش و اسارت خانواده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و صیانت دین اسلام را تضمین و بیمه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می دانست که او در این جنگ و قیام بر دستگاه حکومتی و نظامی یزید و دشمنانش پیروزی نظامی به دست نمی آورد و به او الهام شده بود که همه آنان کشته شده و خانواده شان به اسارت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از مکه به سوی عراق به روشنی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ما شاء الله و صلی الله علی رسوله و سلّم، مرگ برای آدمیان به سان گردنبند </w:t>
      </w:r>
    </w:p>
    <w:p>
      <w:pPr>
        <w:pStyle w:val="BookText"/>
        <w:rPr/>
      </w:pPr>
      <w:r>
        <w:rPr>
          <w:rFonts w:ascii="IRNazanin" w:hAnsi="IRNazanin" w:eastAsia="IRNazanin"/>
          <w:color w:val="111111"/>
          <w:sz w:val="28"/>
          <w:sz w:val="28"/>
          <w:szCs w:val="28"/>
          <w:rtl w:val="true"/>
          <w:lang w:bidi="fa-IR"/>
        </w:rPr>
        <w:t xml:space="preserve">بر گردن دختر جوان زیبنده و محتوم است چه بسیار مشتاق دیدار پیشینیان خویشم همچون اشتیاق یعقوب به یوسف برای من مصرعی انتخاب شده که به آن خواهم رسید، گویا می بینم اعضای بدنم را گرگان بیابانها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می کنند تا شکم های گرسنه خود را سیر و انبانهای خالی خود را پر نمایند، از روز سرنوشت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آماده است خون خود را در راه ما نثار کند و خود را برای دیدار خدا مهیا ساخته با ما حرکت کند که من بامدادان به خواست خدا حرکت می کنم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گرفتن حکومت و قدرت و شکست دادن ظاهری و فیزیکی یزید و دستگاه حکومتی او قیام نکرد تا به آن رسد بلکه او قیام کرد در راه نجات دین اسلام و حفظ تعالیم آن از سلطه آموزه های انحرافی و ضد اسلامی بنی امیه و دیگران که خود و یارانش کشته شوند و نتیجه آن پیروزی واقعی و اساسی بود که تا روز قیامت اثر آن ماندگار بلکه روز به روز پررنگ تر و اثرگذارتر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قیام کرد و به این هدف بزرگ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هدفی که برای آن قیام نموده بود، نمی رسید، آنگاه این اشکال خود را نشان می داد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این تصور،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نجات اسلام ناب از زندان جهل و خصمانه بنی امیه به پیروزی ماندگار نائل گردید که به برخی از آثار این پیروزی در زیر اشاره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حادثه عاشورا مردم مدینه بر علیه یزید بن معاویه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شخصی به نام مسلم را به مدینه فرستاد تا مردم مدینه را سرکوب کند و به سپاهش دستور کشتن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هتک حرمت به ناموس آنان را صادر نمود و برای سه روز مجاز گردیدند که در شهر مدینه فجایعی </w:t>
      </w:r>
    </w:p>
    <w:p>
      <w:pPr>
        <w:pStyle w:val="BookText"/>
        <w:rPr/>
      </w:pPr>
      <w:r>
        <w:rPr>
          <w:rFonts w:ascii="IRNazanin" w:hAnsi="IRNazanin" w:eastAsia="IRNazanin"/>
          <w:color w:val="111111"/>
          <w:sz w:val="28"/>
          <w:sz w:val="28"/>
          <w:szCs w:val="28"/>
          <w:rtl w:val="true"/>
          <w:lang w:bidi="fa-IR"/>
        </w:rPr>
        <w:t>بیافرینند و بعد از کشتن ده هزار نفر به ناموس آنان تجاوز کردند و با این کار ماهیت پلید شان برای مسلمانان آشکارتر ساختند و نیز بعد از این فاجعه به مکه مکرمه حمله بردند و خانه خدا را به آتش کشیدند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کار که از تبعات حادثه عاشورا بود باعث گردید که چهره غیر اسلامی امویان برای مسلمانان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قیام و نهضت عاشورا بود که یزید و دستگاه بنی امیه را رسوا نمود و ثابت گردانید که برای این جریان که خود را به نام اسلام جا زده بودند، نه صحابه ارزش دارد و نه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حتی کعبه و قبله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 متعدد دیگری بر علیه خاندان بنی امیه که می خواستند چهره پاک اسلام را وارونه جلوه داده و آن را برای جهانیان تثبیت کنند، از نتایج قیام عاشورا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سایر علویان، و قیام ابو مسلم خراسانی که موجب سقوط حکومت اموی گردید برخی از این قیامها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دولت امویان هر چند حکومت عباسیان نیز غاصب و جائر بود لکن آنان این توانایی را نداشتند که نور اسلام ناب محمدی را که در قیام عاشورا برای مسلمین نمایان شده بود دوباره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پر بار و بسیار مهم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عقاید و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اسلام واقعی است، توسط امامان بعد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به وجود آمدن آن در گرو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اوست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نکرده بود هرگز چنین شرایطی برای امامان بعدی برای بیان عقاید و احکام ناب اسلامی به وجود نمی آمد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و خون ریخته شده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آن </w:t>
      </w:r>
      <w:bookmarkStart w:id="96" w:name="pg6001_62796"/>
    </w:p>
    <w:p>
      <w:pPr>
        <w:pStyle w:val="BookText"/>
        <w:rPr/>
      </w:pPr>
      <w:bookmarkEnd w:id="96"/>
      <w:r>
        <w:rPr>
          <w:rFonts w:ascii="IRNazanin" w:hAnsi="IRNazanin" w:eastAsia="IRNazanin"/>
          <w:color w:val="111111"/>
          <w:sz w:val="28"/>
          <w:sz w:val="28"/>
          <w:szCs w:val="28"/>
          <w:rtl w:val="true"/>
          <w:lang w:bidi="fa-IR"/>
        </w:rPr>
        <w:t>حضرت باعث گردیده که مسلمانان واقعی تحت عنوان شیعه امامیه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باقی بمانند، اگر نهضت عاشورا تحقق پیدا نمی کرد از کجا معلوم که مذهبی به نام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 داشت؟ و از کجا معلوم که با قیام نکردن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و مسلک یزید مهر تأیید گذاشته شد و با نابودی اصول اصیل اسلامی همگان بر همین روش باقی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برگزاری مجالس سخنرانی و عزاداری در طول تاریخ به مناسبت عاشورا یکی از نتایج مهم این نهضت است که در حفظ اسلام و مبانی آن نقش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گذشت زمان نه تنها به فراموشی سپرده نشده بلکه بیش از پیش پر رنگ تر و گسترده تر گردیده و در ضمن حفظ ارزش های اسلامی باعث جذب و هدایت دیگران به سوی راه حق گردیده است و بسیاری از نهضت های انقلابی و اسلامی مرهون قیام عاشورا می باشد و از این روست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محرم و صفر است که اسلام را زنده نگه داشته است</w:t>
      </w:r>
      <w:r>
        <w:rPr>
          <w:rFonts w:eastAsia="IRNazanin" w:cs="IRNazanin"/>
          <w:color w:val="111111"/>
          <w:sz w:val="28"/>
          <w:szCs w:val="28"/>
          <w:rtl w:val="true"/>
          <w:lang w:bidi="fa-IR"/>
        </w:rPr>
        <w:t>".</w:t>
      </w:r>
    </w:p>
    <w:p>
      <w:pPr>
        <w:pStyle w:val="Heading4"/>
        <w:numPr>
          <w:ilvl w:val="3"/>
          <w:numId w:val="1"/>
        </w:numPr>
        <w:rPr/>
      </w:pPr>
      <w:bookmarkStart w:id="97" w:name="__RefHeading___Toc45947_218612877"/>
      <w:bookmarkStart w:id="98" w:name="_Toc37"/>
      <w:bookmarkEnd w:id="97"/>
      <w:r>
        <w:rPr>
          <w:rtl w:val="true"/>
        </w:rPr>
        <w:t>معرفی منابع جهت مطالعه بیشتر</w:t>
      </w:r>
      <w:r>
        <w:rPr>
          <w:rtl w:val="true"/>
        </w:rPr>
        <w:t>:</w:t>
      </w:r>
      <w:bookmarkEnd w:id="9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سعادت و شقاوت در واقعه کربلا، علی اصغر رضوانی</w:t>
      </w:r>
      <w:r>
        <w:rPr>
          <w:rFonts w:eastAsia="IRNazanin" w:cs="IRNazanin"/>
          <w:color w:val="111111"/>
          <w:sz w:val="28"/>
          <w:szCs w:val="28"/>
          <w:rtl w:val="true"/>
          <w:lang w:bidi="fa-IR"/>
        </w:rPr>
        <w:t>.</w:t>
      </w:r>
    </w:p>
    <w:p>
      <w:pPr>
        <w:pStyle w:val="Heading4"/>
        <w:numPr>
          <w:ilvl w:val="3"/>
          <w:numId w:val="1"/>
        </w:numPr>
        <w:rPr/>
      </w:pPr>
      <w:bookmarkStart w:id="99" w:name="__RefHeading___Toc45949_218612877"/>
      <w:bookmarkStart w:id="100" w:name="_Toc38"/>
      <w:bookmarkEnd w:id="99"/>
      <w:r>
        <w:rPr>
          <w:rtl w:val="true"/>
        </w:rPr>
        <w:t>پی نوشت ها</w:t>
      </w:r>
      <w:r>
        <w:rPr>
          <w:rtl w:val="true"/>
        </w:rPr>
        <w:t>:</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السقیفة و الفدک، بیروت، شرکة الکتبی للطباعة و النشر،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علی بن اثیر، کامل ابن اثیر، ترجمه حالت خلیلی، تهران، موسسه مطبوعاتی علمی،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ابومخنف، ترجمه سید علی محمد موسوی جزایری، </w:t>
      </w:r>
    </w:p>
    <w:p>
      <w:pPr>
        <w:pStyle w:val="BookText"/>
        <w:rPr/>
      </w:pPr>
      <w:r>
        <w:rPr>
          <w:rFonts w:ascii="IRNazanin" w:hAnsi="IRNazanin" w:eastAsia="IRNazanin"/>
          <w:color w:val="111111"/>
          <w:sz w:val="28"/>
          <w:sz w:val="28"/>
          <w:szCs w:val="28"/>
          <w:rtl w:val="true"/>
          <w:lang w:bidi="fa-IR"/>
        </w:rPr>
        <w:t xml:space="preserve">قم، انتشارات بنی زهرا،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کوفی، ابواسحاق ابراهیم بن محمد، الغارات، ترجمه جلال الدین حسینی، ص</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عزالدین علی بن اثیر، الکامل فی التاریخ، ترجمه هالت و خلیلی، تهران، موسسه مطبوعاتی علمی،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xml:space="preserve">. </w:t>
      </w:r>
      <w:bookmarkStart w:id="101" w:name="pg6001_62798"/>
    </w:p>
    <w:p>
      <w:pPr>
        <w:pStyle w:val="Heading3"/>
        <w:numPr>
          <w:ilvl w:val="2"/>
          <w:numId w:val="1"/>
        </w:numPr>
        <w:rPr/>
      </w:pPr>
      <w:bookmarkStart w:id="102" w:name="__RefHeading___Toc45951_218612877"/>
      <w:bookmarkStart w:id="103" w:name="_Toc39"/>
      <w:bookmarkEnd w:id="101"/>
      <w:bookmarkEnd w:id="102"/>
      <w:r>
        <w:rPr>
          <w:rtl w:val="true"/>
        </w:rPr>
        <w:t>سوال</w:t>
      </w:r>
      <w:r>
        <w:rPr>
          <w:rtl w:val="true"/>
        </w:rPr>
        <w:t xml:space="preserve">: </w:t>
      </w:r>
      <w:r>
        <w:rPr/>
        <w:t>٧</w:t>
      </w:r>
      <w:r>
        <w:rPr>
          <w:rtl w:val="true"/>
        </w:rPr>
        <w:t>)</w:t>
      </w:r>
      <w:bookmarkEnd w:id="103"/>
    </w:p>
    <w:p>
      <w:pPr>
        <w:pStyle w:val="Heading4"/>
        <w:numPr>
          <w:ilvl w:val="3"/>
          <w:numId w:val="1"/>
        </w:numPr>
        <w:rPr/>
      </w:pPr>
      <w:bookmarkStart w:id="104" w:name="__RefHeading___Toc45953_218612877"/>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در ماجرای کربلا هیچ سخنی از امامت الهی نبوده، چرا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 هیچ گونه اشارهای به امامت نداشتند؛ پس قیام برای چه وبرسر چه امری بود؟</w:t>
      </w:r>
    </w:p>
    <w:p>
      <w:pPr>
        <w:pStyle w:val="BookText"/>
        <w:rPr/>
      </w:pPr>
      <w:r>
        <w:rPr>
          <w:rFonts w:ascii="IRNazanin" w:hAnsi="IRNazanin" w:eastAsia="IRNazanin"/>
          <w:color w:val="111111"/>
          <w:sz w:val="28"/>
          <w:sz w:val="28"/>
          <w:szCs w:val="28"/>
          <w:rtl w:val="true"/>
          <w:lang w:bidi="fa-IR"/>
        </w:rPr>
        <w:t>با نگاهی به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قیام آن حضرت متوجه این موضوع می شویم که آن حضرت بعنوان ولی و امام مسلمین دست به این حرکت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خواست که با یزید بن معاویه به عنوان حاکم اسلامی بیعت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کردن، امتناع کردند و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خاندان نبوت و معدن رسالت، خاندان ماست که محل آمد و رفت فرشتگان و محل نزول رحمت خدا است، خداوند اسلام را از خاندان ما شروع نموده و تا آخر نیز همگام با ما خاندان به پیش خواهد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بیان به خصوصیت یزید بن معاویه می پردازد و در پایان می فرمایند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ما و شما آینده را در نظر بگیریم و ببینیم که کدام یک از ما سزاوار و لایق خلافت و رهبری امت اسلامی و شایسته بیعت مردم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این سخنان بود که امید ولید و مروان بن حکم، به یأس مبدّل شد و امام موضع خود را صریحاً اعلام نمود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ملاقاتی با مروان بن حکم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فاتحة اسلام را خواند که مسلمانان به فرمانروائی مانند یزید گرفتار شدهاند، آری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خاندان ابوسفیان حرام است و اگر روزی معاویه را در </w:t>
      </w:r>
    </w:p>
    <w:p>
      <w:pPr>
        <w:pStyle w:val="BookText"/>
        <w:rPr/>
      </w:pPr>
      <w:r>
        <w:rPr>
          <w:rFonts w:ascii="IRNazanin" w:hAnsi="IRNazanin" w:eastAsia="IRNazanin"/>
          <w:color w:val="111111"/>
          <w:sz w:val="28"/>
          <w:sz w:val="28"/>
          <w:szCs w:val="28"/>
          <w:rtl w:val="true"/>
          <w:lang w:bidi="fa-IR"/>
        </w:rPr>
        <w:t>بالای منبر من دیدید،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مدینه او را در عرشه منبر دیدند و نکشتند و اینک خداوند آنان را به یزید فاسق مبتلا و گرفتار نموده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شاید بهترین دلیل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شایسته رهبری می دانست و بعنوان امامت الهی دست به این قیام زد سخنانی باشد که اخطب خوارزم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ولید خارج گردید به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کنار قبر آن حضرت قرار گرفت و با این جملات به زیارت آن حضرت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فرزند تو و فرزند زاده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سبط تو می باشم که برای هدایت و رهبری امت، مرا جانشین خود قرار دادهای،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آنها مرا تضعیف نموده و آن مقام معنوی مرا حفظ ننمودند و این است شکایت من به پیشگاه تو تا به ملاقاتت بشتابم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نامه خود نیز قیام خود را جهت اصلاح مفاسد امت و احیاء و زنده کردن سنت و قانون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رسم پدر بزرگوارش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خود را جانشین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شهادت خود بارها بر این نکته تأکید کرد که قیام او به عنوان ولی و امام مسلمین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مقتل خود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عمر خود در حالی که سوار اسب گردیده و شمشیر بدست داشت و در حالتی که از زندگی قطع امید کرده و تن به مرگ و شهادت داده بود در مقابل دشمن قرار گرفت و این اشعار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بهتر از پذیرفتن ننگ است و پذیرفتن ننگ بهتر از قبول آتش، من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سوگند یاد کردهام که در مقابل دشمن سر فرود نیاورم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چراغ های </w:t>
      </w:r>
      <w:bookmarkStart w:id="106" w:name="pg6001_62800"/>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هستیم که در روی زمین می درخشیم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خدا در پیش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ما است وحی و هدایتی که به نیکوئی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میان همه خلق وسیله امن هستیم و این حقیقت را در میان مردم گاهی نهان داریم و گاهی عیان و</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مورخ بزرگ جهان اسلام نیز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به اهل بصره و بزرگان شیعه در آن شهر نوشت که در آن نامه بعد از حمد خداوند و درود بر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پیامبری برگزید و او را بوسیله نبوت گرامی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اهله و اولیائه و اؤصیائه و ورثته و احقّ الناس بمقامه فی النّاس و</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و اولیاء و اوصیاء و ورثه ی او هستیم و از میان مردم احق به مقام او در میان مردم هستیم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مطالب بیان شده بخوبی روشن می شود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خود را امام و ولی مسلمین معرفی کرده است و قیام او نیز برخاسته از چنین موضعی بوده است</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107" w:name="__RefHeading___Toc45955_218612877"/>
      <w:bookmarkStart w:id="108" w:name="_Toc41"/>
      <w:bookmarkEnd w:id="107"/>
      <w:r>
        <w:rPr>
          <w:rtl w:val="true"/>
        </w:rPr>
        <w:t>پی نوشت ها</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خوارزمی،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خوارزمی،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تاریخ بغدا،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تهذیب التهذیب،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شرح نهج البلاغه، ابن ابی الحدید،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خوارزمی،ج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مقتل عوالم،ص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خوارزمی،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مقتل عوالم، ص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خوارزمی،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انتشارات دارالکتب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تاریخ سنه،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bookmarkStart w:id="109" w:name="pg6001_62801"/>
    </w:p>
    <w:p>
      <w:pPr>
        <w:pStyle w:val="Heading3"/>
        <w:numPr>
          <w:ilvl w:val="2"/>
          <w:numId w:val="1"/>
        </w:numPr>
        <w:rPr/>
      </w:pPr>
      <w:bookmarkStart w:id="110" w:name="__RefHeading___Toc45957_218612877"/>
      <w:bookmarkStart w:id="111" w:name="_Toc42"/>
      <w:bookmarkEnd w:id="109"/>
      <w:bookmarkEnd w:id="110"/>
      <w:r>
        <w:rPr>
          <w:rtl w:val="true"/>
        </w:rPr>
        <w:t>سوال</w:t>
      </w:r>
      <w:r>
        <w:rPr>
          <w:rtl w:val="true"/>
        </w:rPr>
        <w:t xml:space="preserve">: </w:t>
      </w:r>
      <w:r>
        <w:rPr/>
        <w:t>٨</w:t>
      </w:r>
      <w:r>
        <w:rPr>
          <w:rtl w:val="true"/>
        </w:rPr>
        <w:t>)</w:t>
      </w:r>
      <w:bookmarkEnd w:id="111"/>
    </w:p>
    <w:p>
      <w:pPr>
        <w:pStyle w:val="Heading4"/>
        <w:numPr>
          <w:ilvl w:val="3"/>
          <w:numId w:val="1"/>
        </w:numPr>
        <w:rPr/>
      </w:pPr>
      <w:bookmarkStart w:id="112" w:name="__RefHeading___Toc45959_218612877"/>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آگاهی امام حسین علیه السّلام از شهادتش در کربلا، چگونه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p>
    <w:p>
      <w:pPr>
        <w:pStyle w:val="BookText"/>
        <w:rPr/>
      </w:pPr>
      <w:r>
        <w:rPr>
          <w:rFonts w:ascii="IRNazanin" w:hAnsi="IRNazanin" w:eastAsia="IRNazanin"/>
          <w:color w:val="111111"/>
          <w:sz w:val="28"/>
          <w:sz w:val="28"/>
          <w:szCs w:val="28"/>
          <w:rtl w:val="true"/>
          <w:lang w:bidi="fa-IR"/>
        </w:rPr>
        <w:t>قبل از هر چیز، ضرورت دارد درباره تفسیر آیه فوق و آگاهی امامان از علم غیب یا عدم آن مطالبی بیان شود،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 به هلاکت نیفکنید و نیکی کنید که خداوند نیکوکاران را دوست می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در ذیل آیات جهاد آمده است که مردم را به انفاق در راه خدا تشویق می کند و انفاق نکردن به سربازان اسلام که از لحاظ تجهیزات و اسلحه باید به توانایی برسند؛ مساوی با از بین رفتن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اصلی آیه این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خدا انفاق نکنید و تجهیزات نظامی و جنگی را آماده نسازید؛ خود را با دست خود به هلاکت رساندید و دشمن را بر خود مسلط کردید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تفسیر المیزان و تفسیر نمونه از این آیه استفاده عام نموده و آن را محدود به انفاق نکرده و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اطلاق دارد و شامل هرگونه تباهی و هلاکتی را می شود، خواه از حیث افراط در صرف مال در راه خدا باشد و خواه از جهت تفریط در آن، بلکه شامل غیر انفاق هم می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نتیجه آیه شامل هر هلاکتی می شود که انسان به طور عمد یا اختیار اقدام به ضرر و هلاکت خود نماید،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استفاده از غذای مضر و</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آیه شامل کسانی که به شهادت می رسند، نمی شود </w:t>
      </w:r>
      <w:bookmarkStart w:id="114" w:name="pg6001_62802"/>
    </w:p>
    <w:p>
      <w:pPr>
        <w:pStyle w:val="BookText"/>
        <w:rPr/>
      </w:pPr>
      <w:bookmarkEnd w:id="114"/>
      <w:r>
        <w:rPr>
          <w:rFonts w:ascii="IRNazanin" w:hAnsi="IRNazanin" w:eastAsia="IRNazanin"/>
          <w:color w:val="111111"/>
          <w:sz w:val="28"/>
          <w:sz w:val="28"/>
          <w:szCs w:val="28"/>
          <w:rtl w:val="true"/>
          <w:lang w:bidi="fa-IR"/>
        </w:rPr>
        <w:t>همانطور در داستانی آمده است که در جنگ قسطنطنیه زمانی که شخصی به صفوف دشمن حمله نمود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با دست خود هلاکت را برای خود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انصاری که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آن جنگ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به مردی می کنید که با حمله خویش شهادت را خواستار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کسانی که در راه خدا به شهادت می رسند، نازل نشده است ؛ بلکه این آیه در حق ما انصار نازل شده بود که 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اسلام را شوکت داد، خوب است ما به سر کار خود رویم و به اصلاح اموالی که ضایع شده بپردازیم به صرف مال در راه جهاد اموال ما به هدر رفت و اگر در مدینه می ماندیم، مال خود را حفظ می کردیم ؛ در این هنگام این آیه نازل شد که ماندن در مدینه و ترک جهاد به خاطر حفظ مال، هلاکت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 وَ کانَ اللَّهُ غَفُوراً رَحِیماً</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کسی از خانه خویش برای هجرت به سوی خدا و رسول او بیرون آید و در سفر مرگ وی فرا رسد اجر و ثواب چنین کسی بر خداست و خدا پیوسته بر خلق آمرزند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تفسیر آیه و اینکه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به شهادت می رسد، لازم است مطالب ذیل مورد بحث و تحقیق قرار بگیرد </w:t>
      </w:r>
      <w:r>
        <w:rPr>
          <w:rFonts w:eastAsia="IRNazanin" w:cs="IRNazanin"/>
          <w:color w:val="111111"/>
          <w:sz w:val="28"/>
          <w:szCs w:val="28"/>
          <w:rtl w:val="true"/>
          <w:lang w:bidi="fa-IR"/>
        </w:rPr>
        <w:t>:</w:t>
      </w:r>
    </w:p>
    <w:p>
      <w:pPr>
        <w:pStyle w:val="Heading4"/>
        <w:numPr>
          <w:ilvl w:val="3"/>
          <w:numId w:val="1"/>
        </w:numPr>
        <w:rPr/>
      </w:pPr>
      <w:bookmarkStart w:id="115" w:name="__RefHeading___Toc45961_218612877"/>
      <w:bookmarkStart w:id="116" w:name="_Toc44"/>
      <w:bookmarkEnd w:id="115"/>
      <w:r>
        <w:rPr/>
        <w:t>۱</w:t>
      </w:r>
      <w:r>
        <w:rPr>
          <w:rtl w:val="true"/>
        </w:rPr>
        <w:t xml:space="preserve"> </w:t>
      </w:r>
      <w:r>
        <w:rPr>
          <w:rtl w:val="true"/>
        </w:rPr>
        <w:t xml:space="preserve">. </w:t>
      </w:r>
      <w:r>
        <w:rPr>
          <w:rtl w:val="true"/>
        </w:rPr>
        <w:t>آگاهی ائمه اطهارعلیهم السلام از علم غیب</w:t>
      </w:r>
      <w:bookmarkEnd w:id="116"/>
    </w:p>
    <w:p>
      <w:pPr>
        <w:pStyle w:val="BookText"/>
        <w:rPr/>
      </w:pPr>
      <w:r>
        <w:rPr>
          <w:rFonts w:ascii="IRNazanin" w:hAnsi="IRNazanin" w:eastAsia="IRNazanin"/>
          <w:color w:val="111111"/>
          <w:sz w:val="28"/>
          <w:sz w:val="28"/>
          <w:szCs w:val="28"/>
          <w:rtl w:val="true"/>
          <w:lang w:bidi="fa-IR"/>
        </w:rPr>
        <w:t>با دقت در آیات مختلف قرآن، به خوبی روشن می شود که دو دسته آیات در زمینه علم غیب وجود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علم غیب را مخصوص خدا معرفی می کند و از غیر او نفی می کند؛ مانند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های غیب نزد خداست و جز او کسی آنها را نمی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 الْأَرْضِ الْغَیْبَ إِلاَّ اللَّهُ</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هیچ یک از کسانی که در آسمانها و زمین هستند غیب را نمی دانند، جز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صراحت دلالت دارند که علم به غیب،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روشنی نشان می دهد که اولیای الهی توسط خداوند از غیب آگاهی می یافتند؛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لِیُطْلِعَکُمْ عَلَی الْغَیْبِ وَ لکِنَّ اللَّهَ یَجْتَبِی مِنْ رُسُلِهِ مَنْ یَشاءُ</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نبود خدا شما را از علم غیب آگاه کند، ولی خداوند از میان رسولان خود هرکس را بخواهد بر می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اسرار غیب را در اختیار او می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معجزات حضرت 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أُنَبِّئُکُمْ بِما تَأْکُلُونَ وَ ما تَدَّخِرُونَ فِی بُیُوتِکُمْ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آنچه می خورید، یا در خانه های تان ذخیره می کنید؛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خداوند تمامی اسرار غیب را به رسولان خود نداده ؛ ولی به طور اجمال به آنها اعطاء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روایات زیادی وارد شده است که نشان می دهد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آگاهی از غیب داشتند و گاه از آن خبر می دادند و در نهجالبلاغه پیشگوئیهای زیادی به چشم می خورد که نشان می دهد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اسرار غیب آگاهی داشت؛ مانند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خطبه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اهل بصره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 بینم عذاب خدا از آسمان و زمین بر شما </w:t>
      </w:r>
      <w:bookmarkStart w:id="117" w:name="pg6001_62804"/>
    </w:p>
    <w:p>
      <w:pPr>
        <w:pStyle w:val="BookText"/>
        <w:rPr/>
      </w:pPr>
      <w:bookmarkEnd w:id="117"/>
      <w:r>
        <w:rPr>
          <w:rFonts w:ascii="IRNazanin" w:hAnsi="IRNazanin" w:eastAsia="IRNazanin"/>
          <w:color w:val="111111"/>
          <w:sz w:val="28"/>
          <w:sz w:val="28"/>
          <w:szCs w:val="28"/>
          <w:rtl w:val="true"/>
          <w:lang w:bidi="fa-IR"/>
        </w:rPr>
        <w:t>فرود آمده و همه غرق شدهاید، تنها قله بلند مسجدتان همچون سینه کشتی در روی آب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را بعد از من مجبور به لعن می کنند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پرچم ضلالت را بعد از پیری به دوش خواهد کشید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آنچه کمیل بن زیاد به حجاج گفت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که تو قاتل منی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آنچه درباره خوارج نهروان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جنگ با آنها، از گروه ما ده نفر کشته نمی شوند و از آنها ده نفر نجات نمی یابند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مطلب عیناً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بالغ 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زمینه آگاهی پیامبران و امامان بر اسرار غیب آورده است</w:t>
      </w:r>
      <w:r>
        <w:rPr>
          <w:rFonts w:eastAsia="IRNazanin" w:cs="IRNazanin"/>
          <w:color w:val="111111"/>
          <w:sz w:val="28"/>
          <w:szCs w:val="28"/>
          <w:rtl w:val="true"/>
          <w:lang w:bidi="fa-IR"/>
        </w:rPr>
        <w:t>.</w:t>
      </w:r>
    </w:p>
    <w:p>
      <w:pPr>
        <w:pStyle w:val="Heading4"/>
        <w:numPr>
          <w:ilvl w:val="3"/>
          <w:numId w:val="1"/>
        </w:numPr>
        <w:rPr/>
      </w:pPr>
      <w:bookmarkStart w:id="118" w:name="__RefHeading___Toc45963_218612877"/>
      <w:bookmarkStart w:id="119" w:name="_Toc45"/>
      <w:bookmarkEnd w:id="118"/>
      <w:r>
        <w:rPr/>
        <w:t>۲</w:t>
      </w:r>
      <w:r>
        <w:rPr>
          <w:rtl w:val="true"/>
        </w:rPr>
        <w:t xml:space="preserve">- </w:t>
      </w:r>
      <w:r>
        <w:rPr>
          <w:rtl w:val="true"/>
        </w:rPr>
        <w:t>آگاهی امام حسین</w:t>
      </w:r>
      <w:r>
        <w:rPr>
          <w:rtl w:val="true"/>
        </w:rPr>
        <w:t>(</w:t>
      </w:r>
      <w:r>
        <w:rPr>
          <w:rtl w:val="true"/>
        </w:rPr>
        <w:t>علیه السلام</w:t>
      </w:r>
      <w:r>
        <w:rPr>
          <w:rtl w:val="true"/>
        </w:rPr>
        <w:t xml:space="preserve">) </w:t>
      </w:r>
      <w:r>
        <w:rPr>
          <w:rtl w:val="true"/>
        </w:rPr>
        <w:t>از شهادت خود</w:t>
      </w:r>
      <w:bookmarkEnd w:id="119"/>
    </w:p>
    <w:p>
      <w:pPr>
        <w:pStyle w:val="BookText"/>
        <w:rPr/>
      </w:pPr>
      <w:r>
        <w:rPr>
          <w:rFonts w:ascii="IRNazanin" w:hAnsi="IRNazanin" w:eastAsia="IRNazanin"/>
          <w:color w:val="111111"/>
          <w:sz w:val="28"/>
          <w:sz w:val="28"/>
          <w:szCs w:val="28"/>
          <w:rtl w:val="true"/>
          <w:lang w:bidi="fa-IR"/>
        </w:rPr>
        <w:t>روایات زیادی وارد شده است که پیامبران گذشته</w:t>
      </w:r>
      <w:r>
        <w:rPr>
          <w:rStyle w:val="FootnoteAnchor"/>
          <w:rtl w:val="true"/>
        </w:rPr>
        <w:footnoteReference w:id="76"/>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کربلا خبر داده اند ؛ حتی شخص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شهادتش خبر داد؛ 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شنیدم که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بنیامیه بر قتل من اجتماع خواهند کرد و عمر سعد فرمانده سپاه 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به شما خبر داده 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الله شرفیاب شدم و جریان سخنان امام را به عرض رساندم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من، علم حسین است و علم حسین از علم </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همچنین ایشان در خطبه آتشین خود در مکه قبل از مسافرت به کوفه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نیروی حکم فرما نیست مگر به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قتلگاهی معین گردیده است که در آنجا فرود خواهم آمد گویا با دیدگان خود می نگرم درندگان بیابان ها بین سرزمین نواویس و کربلا، اعضاء و اندام های پیکرم را قطعه قطعه می کنند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به امام حسین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اخرج الی العراق فان الله تعالی شاء ان یراک قتیلا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حرکت به سوی کربلا و عراق است و خداوند خواسته تا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دلالت بر این دارد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در این مسافرت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ظاهری و تاریخی، امام به قصد کوفه حرکت نموده است نه به قصد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علم لدنی و آگاهی امام از شهادتش که از عمق معنویت امامت سرچشمه گرفته است؛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مافوق هستند نه مافوق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کارهای اجتماعی خود، که در معرض دید عموم و تاریخ قرار می گیرد، باید با سیره عقلاء مطابقت داشته باشد و مورد فهم و پذیرش منطقی آیندگان قرار گیرد؛ اگر قرار بر این بود که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شهادتش الهام خصوصی خدا باشد، نقض غرض پیش می آمد در حالی که به تاریخ می نگریم تمام حرکات امام حسین از روی عادی و بر اثر اتفاقات زمان و موافق با نظر عقلای عالم است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نکردن با ظالم،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نامه از طرف سران کوفیان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گرفتن حکومت و زعامت مردم، </w:t>
      </w:r>
      <w:bookmarkStart w:id="120" w:name="pg6001_62806"/>
    </w:p>
    <w:p>
      <w:pPr>
        <w:pStyle w:val="BookText"/>
        <w:rPr/>
      </w:pPr>
      <w:bookmarkEnd w:id="120"/>
      <w:r>
        <w:rPr>
          <w:rFonts w:ascii="IRNazanin" w:hAnsi="IRNazanin" w:eastAsia="IRNazanin"/>
          <w:color w:val="111111"/>
          <w:sz w:val="28"/>
          <w:sz w:val="28"/>
          <w:szCs w:val="28"/>
          <w:rtl w:val="true"/>
          <w:lang w:bidi="fa-IR"/>
        </w:rPr>
        <w:t>حرکت امام به سوی کوفه و برای تشکیل حکومت و امر به معروف و نهی از منکر،</w:t>
      </w:r>
    </w:p>
    <w:p>
      <w:pPr>
        <w:pStyle w:val="BookText"/>
        <w:rPr/>
      </w:pPr>
      <w:r>
        <w:rPr>
          <w:rFonts w:ascii="IRNazanin" w:hAnsi="IRNazanin" w:eastAsia="IRNazanin"/>
          <w:color w:val="111111"/>
          <w:sz w:val="28"/>
          <w:sz w:val="28"/>
          <w:szCs w:val="28"/>
          <w:rtl w:val="true"/>
          <w:lang w:bidi="fa-IR"/>
        </w:rPr>
        <w:t>مانع شدن لشکر حر،</w:t>
      </w:r>
    </w:p>
    <w:p>
      <w:pPr>
        <w:pStyle w:val="BookText"/>
        <w:rPr/>
      </w:pPr>
      <w:r>
        <w:rPr>
          <w:rFonts w:ascii="IRNazanin" w:hAnsi="IRNazanin" w:eastAsia="IRNazanin"/>
          <w:color w:val="111111"/>
          <w:sz w:val="28"/>
          <w:sz w:val="28"/>
          <w:szCs w:val="28"/>
          <w:rtl w:val="true"/>
          <w:lang w:bidi="fa-IR"/>
        </w:rPr>
        <w:t>درخواست امام حسین برای بازگشت به وطن،</w:t>
      </w:r>
    </w:p>
    <w:p>
      <w:pPr>
        <w:pStyle w:val="BookText"/>
        <w:rPr/>
      </w:pPr>
      <w:r>
        <w:rPr>
          <w:rFonts w:ascii="IRNazanin" w:hAnsi="IRNazanin" w:eastAsia="IRNazanin"/>
          <w:color w:val="111111"/>
          <w:sz w:val="28"/>
          <w:sz w:val="28"/>
          <w:szCs w:val="28"/>
          <w:rtl w:val="true"/>
          <w:lang w:bidi="fa-IR"/>
        </w:rPr>
        <w:t>شروع نکردن به جنگ و دست بیعت به ظالم ندادن و همراه بردن زن و بچه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دلالت از عادی بودن قضیه و بشری بودن است ؛ همین امر سبب شده است که حرکت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تحسین برانگیز عقلاء عالم قرار بگیرد که حسین را شایسته تکریم و احترام بدانند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21" w:name="__RefHeading___Toc45965_218612877"/>
      <w:bookmarkStart w:id="122" w:name="_Toc46"/>
      <w:bookmarkEnd w:id="121"/>
      <w:r>
        <w:rPr/>
        <w:t>۳</w:t>
      </w:r>
      <w:r>
        <w:rPr>
          <w:rtl w:val="true"/>
        </w:rPr>
        <w:t xml:space="preserve">- </w:t>
      </w:r>
      <w:r>
        <w:rPr>
          <w:rtl w:val="true"/>
        </w:rPr>
        <w:t>علت قیام امام حسین</w:t>
      </w:r>
      <w:r>
        <w:rPr>
          <w:rtl w:val="true"/>
        </w:rPr>
        <w:t>(</w:t>
      </w:r>
      <w:r>
        <w:rPr>
          <w:rtl w:val="true"/>
        </w:rPr>
        <w:t>علیه السلام</w:t>
      </w:r>
      <w:r>
        <w:rPr>
          <w:rtl w:val="true"/>
        </w:rPr>
        <w:t xml:space="preserve">) </w:t>
      </w:r>
      <w:r>
        <w:rPr>
          <w:rtl w:val="true"/>
        </w:rPr>
        <w:t>با توجه به آگاهی از نتیجه آن</w:t>
      </w:r>
      <w:bookmarkEnd w:id="122"/>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عقیده شیعه،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قرآن بلکه قرآن مجسم هستند و از قرآن جداشدنی نیستند و تمام رفتار و گفتار و اعمال شان براساس قرآن و نیز قرآن مترجم و مفسر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مسئلهای نسبت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شبههای شود که بعضی از اعمال آنها در ظاهر مطابق با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در فهم خود از قرآن شک کنیم یا برداشت ما از رفتار معصومین اشتباه بوده است چون آنها قرآن ناطق هستند</w:t>
      </w:r>
      <w:r>
        <w:rPr>
          <w:rFonts w:eastAsia="IRNazanin" w:cs="IRNazanin"/>
          <w:color w:val="111111"/>
          <w:sz w:val="28"/>
          <w:szCs w:val="28"/>
          <w:rtl w:val="true"/>
          <w:lang w:bidi="fa-IR"/>
        </w:rPr>
        <w:t>.</w:t>
      </w:r>
    </w:p>
    <w:p>
      <w:pPr>
        <w:pStyle w:val="Heading4"/>
        <w:numPr>
          <w:ilvl w:val="3"/>
          <w:numId w:val="1"/>
        </w:numPr>
        <w:rPr/>
      </w:pPr>
      <w:bookmarkStart w:id="123" w:name="__RefHeading___Toc45967_218612877"/>
      <w:bookmarkStart w:id="124" w:name="_Toc47"/>
      <w:bookmarkEnd w:id="123"/>
      <w:r>
        <w:rPr>
          <w:rtl w:val="true"/>
        </w:rPr>
        <w:t>دوم</w:t>
      </w:r>
      <w:r>
        <w:rPr>
          <w:rtl w:val="true"/>
        </w:rPr>
        <w:t xml:space="preserve">: </w:t>
      </w:r>
      <w:r>
        <w:rPr>
          <w:rtl w:val="true"/>
        </w:rPr>
        <w:t>ذکر چند نکته ضروری</w:t>
      </w:r>
      <w:r>
        <w:rPr>
          <w:rtl w:val="true"/>
        </w:rPr>
        <w:t>:</w:t>
      </w:r>
      <w:bookmarkEnd w:id="12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اهداف مقدسی است که جان انسان در مقابل آن ارزشی ندارد، لذا با خطر افتادن آن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حیثیت جامعه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جان را فدای آن هدف مقدس نمود؛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خطر افتادن دین اسلام، و تحریف مطالب قرآن، جان خویش را در کف اخلاص گذاشت، همانگونه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المبیت برای حفظ جان پیامبر که هدف مقدستری بوده است در رخت خواب پیامبر خوابیده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موارد القاء نفس در هلاکت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مرگ بدون دلیل است که هم از زندگی دنیا متضرر شده و سرمایه عمر خویش را از دست داده است و هم از زندگی و جاودانگی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هرچند حیات زودگذر زندگی دنیوی را از دست می دهد ولی در مقابل حیات جاوید آخرت را خریده است و هم در دنیا یاد و خاطره آن زنده و الگوی آیندگان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جان انسان سرمایهای است که از آن برای رسیدن به تکامل و سعادت اخروی استفاده نمود و کسی که در راه خدا به شهادت برسد، چندین برابر درجات تکامل معنوی را به دست می آورد در حالی که هلاکت، از دست دادن چنین سرمایه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 از عذاب دردناک 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بعد توحیدی، مالک تمام موجودات، آفریدگار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طرف خدا صادر می شود چه در قضا و قدر تکوینی و چه در قضا و قدر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جهاد، امر 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دارای خیر و مصلحت و کرامت است وهیچگاه در آن هلاکت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معصومین اگر از طرف خدا اجازه داشتند تا به شهادت برسند برای آنها واجب بوده و عملی که به اذن خدا باشد هلاکت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به اعیان خارجیه و حوادث و وقایع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عادی 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هر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جهان هستی آگاه است</w:t>
      </w:r>
      <w:r>
        <w:rPr>
          <w:rStyle w:val="FootnoteAnchor"/>
          <w:rtl w:val="true"/>
        </w:rPr>
        <w:footnoteReference w:id="8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 است بین شهادت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ضایع شدن و هدر دادن خود بدون ثمره و هدف است، که مورد نکوهش خدا و </w:t>
      </w:r>
      <w:bookmarkStart w:id="125" w:name="pg6001_62808"/>
    </w:p>
    <w:p>
      <w:pPr>
        <w:pStyle w:val="BookText"/>
        <w:rPr/>
      </w:pPr>
      <w:bookmarkEnd w:id="125"/>
      <w:r>
        <w:rPr>
          <w:rFonts w:ascii="IRNazanin" w:hAnsi="IRNazanin" w:eastAsia="IRNazanin"/>
          <w:color w:val="111111"/>
          <w:sz w:val="28"/>
          <w:sz w:val="28"/>
          <w:szCs w:val="28"/>
          <w:rtl w:val="true"/>
          <w:lang w:bidi="fa-IR"/>
        </w:rPr>
        <w:t>خلق خدا قرار می گیرد، امّا شهادت در راه خدا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ریختن خون خود دین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حیات دیگری بخشید و اسلام ناب را زنده نگه داشت و دانشگاه و مکتب عشق و ایثار و از خودگذشتگی شده است، این حیات است نه ممات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26" w:name="__RefHeading___Toc45969_218612877"/>
      <w:bookmarkStart w:id="127" w:name="_Toc48"/>
      <w:bookmarkEnd w:id="126"/>
      <w:r>
        <w:rPr>
          <w:rtl w:val="true"/>
        </w:rPr>
        <w:t>پی نوشت ها</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مکارم شیرازی، ناصر ؛ تفسیر نمونه، تهران، دارالکتب الاسلامیه،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 تفسیر المیزان، قم، رجاء،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تفسیر نمونه، 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ص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الصحیحین،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ابن حجر،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ابن ابی حدید،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علامه مجلسی، ج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ص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سید بن طاووس، ص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 حماسه حسینی، انتشارات صدرا،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چهرههای درخشان، حسین بن علی، علی ربانی خلخالی، قم، مکتب الحسین، چاپ ششم،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نهضت عاشورا، تحقیق، مرکز مطالعات و پژوهشهای فرهنگی حوزه علمیه قم،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متن کامل لهوف سید بن طاووس، 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انتشارات نوید اسلام،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رهتوشه راهیان نور ویژه محرم،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انتشارات دفتر تبلیغات اسلامی حوزه علمیه قم،ص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پرتوی ا ز عظمت حسین حضرت آیت الله صافی</w:t>
      </w:r>
      <w:r>
        <w:rPr>
          <w:rFonts w:eastAsia="IRNazanin" w:cs="IRNazanin"/>
          <w:color w:val="111111"/>
          <w:sz w:val="28"/>
          <w:szCs w:val="28"/>
          <w:rtl w:val="true"/>
          <w:lang w:bidi="fa-IR"/>
        </w:rPr>
        <w:t xml:space="preserve">. </w:t>
      </w:r>
      <w:bookmarkStart w:id="128" w:name="pg6001_62810"/>
    </w:p>
    <w:p>
      <w:pPr>
        <w:pStyle w:val="Heading3"/>
        <w:numPr>
          <w:ilvl w:val="2"/>
          <w:numId w:val="1"/>
        </w:numPr>
        <w:rPr/>
      </w:pPr>
      <w:bookmarkStart w:id="129" w:name="__RefHeading___Toc45971_218612877"/>
      <w:bookmarkStart w:id="130" w:name="_Toc49"/>
      <w:bookmarkEnd w:id="128"/>
      <w:bookmarkEnd w:id="129"/>
      <w:r>
        <w:rPr>
          <w:rtl w:val="true"/>
        </w:rPr>
        <w:t>سوال</w:t>
      </w:r>
      <w:r>
        <w:rPr>
          <w:rtl w:val="true"/>
        </w:rPr>
        <w:t xml:space="preserve">: </w:t>
      </w:r>
      <w:r>
        <w:rPr/>
        <w:t>٩</w:t>
      </w:r>
      <w:r>
        <w:rPr>
          <w:rtl w:val="true"/>
        </w:rPr>
        <w:t>)</w:t>
      </w:r>
      <w:bookmarkEnd w:id="130"/>
    </w:p>
    <w:p>
      <w:pPr>
        <w:pStyle w:val="Heading4"/>
        <w:numPr>
          <w:ilvl w:val="3"/>
          <w:numId w:val="1"/>
        </w:numPr>
        <w:rPr/>
      </w:pPr>
      <w:bookmarkStart w:id="131" w:name="__RefHeading___Toc45973_218612877"/>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براساس گزاره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گریه کننده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بود ؛ واقعه کربلا از ابتدای خلقت برنامه الهی مشخص بوده لذا شمر و یزید هم قبل از تولدشان مقرر شده بوده که شخصیتهای جهنمی باشند؛ اصل اختیار با این برنامه تناقض دارد؟</w:t>
      </w:r>
    </w:p>
    <w:p>
      <w:pPr>
        <w:pStyle w:val="BookText"/>
        <w:rPr/>
      </w:pPr>
      <w:r>
        <w:rPr>
          <w:rFonts w:ascii="IRNazanin" w:hAnsi="IRNazanin" w:eastAsia="IRNazanin"/>
          <w:color w:val="111111"/>
          <w:sz w:val="28"/>
          <w:sz w:val="28"/>
          <w:szCs w:val="28"/>
          <w:rtl w:val="true"/>
          <w:lang w:bidi="fa-IR"/>
        </w:rPr>
        <w:t>ابتدا برای اینکه شبهه را خوب تقریر کنیم، می توانیم اینگونه آن را مطرح کنیم که یکی از انگیزههایی که اشاعره را به عقیدة جبر سوق داده است مسئله علم گسترده و پیشین خداست که بر تمامی موجودات جهان و از آن جمله افعال و رفتار آدمی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از نظر اشاعره و همفکران آنان مایة سلب اختیار و مجبور بودن بشر در کارهاست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شبهه را چنین مطرح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متعال از ازل به کلیة حوادث و رخدادهایی که در جهان واقع می شود، علم و آگاهی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 و ازل می داند که فلان پدیده و فعل خاص در کدام روز و در چه شرائطی محقق و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علم الهی نه تغییرپذیر است و نه خلاف پذیر، زیرا تغییر با تمامیت و کمال ذات واجب الوجود،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نیست آنچه او از ازل می داند با آنچه واقع می شود، مخالف و مغایر باشد زیرا لازم می آید که علم او علم نباشد بلکه جهل باشد و این با کمال وجود مطلق 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ازل در علم الهی چنین بوده است که فلان شخص در فلان ساعت فلان معصیت را می کند و یا فلان پیشامد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تصادف،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خاص برای او پیش می آید، پس جبراً و قهراً باید آن معصیت و آن واقعه برای آن شخص به وجود آید و هیچ راه فراری و گریزی از آن نیست و خود شخص بلکه هیچ قدرتی قادر نخواهد بود آنرا </w:t>
      </w:r>
    </w:p>
    <w:p>
      <w:pPr>
        <w:pStyle w:val="BookText"/>
        <w:rPr/>
      </w:pPr>
      <w:r>
        <w:rPr>
          <w:rFonts w:ascii="IRNazanin" w:hAnsi="IRNazanin" w:eastAsia="IRNazanin"/>
          <w:color w:val="111111"/>
          <w:sz w:val="28"/>
          <w:sz w:val="28"/>
          <w:szCs w:val="28"/>
          <w:rtl w:val="true"/>
          <w:lang w:bidi="fa-IR"/>
        </w:rPr>
        <w:t>تغییر دهد و الا علم خداوند جهل خواهد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 می خورم و هرکه چو من اهل بود</w:t>
      </w:r>
    </w:p>
    <w:p>
      <w:pPr>
        <w:pStyle w:val="BookText"/>
        <w:rPr/>
      </w:pPr>
      <w:r>
        <w:rPr>
          <w:rFonts w:ascii="IRNazanin" w:hAnsi="IRNazanin" w:eastAsia="IRNazanin"/>
          <w:color w:val="111111"/>
          <w:sz w:val="28"/>
          <w:sz w:val="28"/>
          <w:szCs w:val="28"/>
          <w:rtl w:val="true"/>
          <w:lang w:bidi="fa-IR"/>
        </w:rPr>
        <w:t>می خوردن من به نزد او سهل بود</w:t>
      </w:r>
    </w:p>
    <w:p>
      <w:pPr>
        <w:pStyle w:val="BookText"/>
        <w:rPr/>
      </w:pPr>
      <w:r>
        <w:rPr>
          <w:rFonts w:ascii="IRNazanin" w:hAnsi="IRNazanin" w:eastAsia="IRNazanin"/>
          <w:color w:val="111111"/>
          <w:sz w:val="28"/>
          <w:sz w:val="28"/>
          <w:szCs w:val="28"/>
          <w:rtl w:val="true"/>
          <w:lang w:bidi="fa-IR"/>
        </w:rPr>
        <w:t>می خوردن من حق ز ازل می دانست</w:t>
      </w:r>
    </w:p>
    <w:p>
      <w:pPr>
        <w:pStyle w:val="BookText"/>
        <w:rPr/>
      </w:pP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در جواب به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از آنجا پیدا شده که ما برای هر یک از علم ازلی الهی و مسئله نظام اسباب و مسببی این جهان حساب جداگانهای باز کردهایم و آنها را از هم جداگانه فر ض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چنین فرضی کردهایم که علم الهی در ازل به طور گزاف و تصادف به وقوع حوادث و کائنات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اینکه این علم با واقع مطابقت کند و خلافش واقع نشود، لازم است که وقایع و حوادث جهان کنترل شود و تحت مراقبت قرار گیرد، تا با تصور و نقشه قبلی مطابقت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انسان نیز باید اختیار و آزادی و قدرت و اراده سلب گردد، تا اعمالش کاملاً تحت کنترل درآید و علم خدا جهل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تصوری درباة علم الهی منتهای جهل و بیخبری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ازلی الهی از نظام سببی و مسببی جهان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علم به نظام علی و معلوی نظام است؛ یعنی خداوند به صدور معلولات و حوادث و افعال آدمی، از علل خاص آنها علم و آگاهی تام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 ازلی که به افعال انسان تعلق گرفته است با تمام خصوصیات و ویژگیهای خاص خودش تعلق گرفته است به این معنا که او از ازل می داند که انسان با همین ویژگی قدرت و اختیار خود فلان فعل را در فلان روز و ساعت خاص انجام می دهد و می داند که چه کسی به موجب آزادی و اختیار خود </w:t>
      </w:r>
    </w:p>
    <w:p>
      <w:pPr>
        <w:pStyle w:val="BookText"/>
        <w:rPr/>
      </w:pPr>
      <w:r>
        <w:rPr>
          <w:rFonts w:ascii="IRNazanin" w:hAnsi="IRNazanin" w:eastAsia="IRNazanin"/>
          <w:color w:val="111111"/>
          <w:sz w:val="28"/>
          <w:sz w:val="28"/>
          <w:szCs w:val="28"/>
          <w:rtl w:val="true"/>
          <w:lang w:bidi="fa-IR"/>
        </w:rPr>
        <w:t>اطاعت می کند و چه کسی معصیت و آنچه علم الهی اقتضاء دارد این است که به آن کسی که اطاعت می کند به اراده و اختیار خود اطاعت می کند و آنکه معصیت می کند به اراده و قدرت خود معصیت می کند و آن واقعة خوب یا بدی هم که برای انسان پیش می آید طبق آن قاعدة علّی و معلولی نظام طبیعت است که قدرت و اراده و اختیار انسان هم در آن دخیل است که خداوند به همگی آنها با تمام خصوصیات ویژگی هایش علم و آگاهی تام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سخن برخی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مختار بالاجبار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تواند مختار نباشد پس علم ازلی خدا در سلب آزادی و اختیار انسان هیچ دخالتی ندارد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صدرالمتألهین پس از طرح این شبهه این چنین پاسخ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آگاهی خدا هر چند در سلسلة اسباب صدور فعل از انسان قرار دارد، ولی مقتضای علم الهی این است که فعل انسان با قدرت و اختیار او انجام گیرد، زیرا قدرت و اختیار او نیز در سلسلة اسباب و علل آن فعل قرار گرفته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جواب شبهه را به طور خلاصه می توان این چنین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نه تنها به صدور فعل از انسان علم و آگاهی پیشینی دارد، بلکه از خصوصیات و ویژگیهای خاص آن، مبادی و مقدمات، دور و نزدیک آن نیز علم و آگاهی تام دارد، که یکی از مقدمات و اسباب فعل آدمی، توانایی و اراده و قدرت خود انسان است به طوری که می شود گفت اختیار برای انسان یک امر ضروری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به نکتة مهمی که در این مسئله شایان ذکر است باید توجه کرد که ما نباید علم و آگاهی خدا را با خودمان مقایسه کنیم، چراکه خداوند موجودی غیر زمانی و فوق زمان و مکان است، برای او حال و گذشته و آینده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مادی اگرچه در افق زمانند و نسبت به گذشته و آیندة خود و دیگران به صورت مستقیم در جهالت و بیخبری به سرمیبرند و حوادث به صورت تدریجی برای آنها واقع می شود ولی در </w:t>
      </w:r>
    </w:p>
    <w:p>
      <w:pPr>
        <w:pStyle w:val="BookText"/>
        <w:rPr/>
      </w:pPr>
      <w:r>
        <w:rPr>
          <w:rFonts w:ascii="IRNazanin" w:hAnsi="IRNazanin" w:eastAsia="IRNazanin"/>
          <w:color w:val="111111"/>
          <w:sz w:val="28"/>
          <w:sz w:val="28"/>
          <w:szCs w:val="28"/>
          <w:rtl w:val="true"/>
          <w:lang w:bidi="fa-IR"/>
        </w:rPr>
        <w:t>مورد خدا که فراتر از زمان و مکان است، حرکت و زمان معنی ندارد و کلیت و تمامیت هستی برای آو آشکار و هویدا است علم خداوند به حوادث گذشته و آینده همانند علم ما به حوادث حال و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همة هستی و سلسلة حوادث را یکجا و یکباره مشاهده می کند و به یک معنی علم پیش از تحقق و حین تحقق و بعد از تحقق برای او معنا ندارد در نتیجه همان گونه که علم ما به اینکه فلان شخص در حضور ما کار نیکی را انجام می دهد سبب مجبور بودن آن شخص نمی شود علم خدا به قبل از تحقق این کار نیک از منظر ما نیز سبب مجبور بودن آن شخص نمی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 این که کسی مانند ابن زیاد دریک خانواده بی دین یا ولدالزنا به دنیا بیاید ؟</w:t>
      </w:r>
    </w:p>
    <w:p>
      <w:pPr>
        <w:pStyle w:val="BookText"/>
        <w:rPr/>
      </w:pPr>
      <w:r>
        <w:rPr>
          <w:rFonts w:ascii="IRNazanin" w:hAnsi="IRNazanin" w:eastAsia="IRNazanin"/>
          <w:color w:val="111111"/>
          <w:sz w:val="28"/>
          <w:sz w:val="28"/>
          <w:szCs w:val="28"/>
          <w:rtl w:val="true"/>
          <w:lang w:bidi="fa-IR"/>
        </w:rPr>
        <w:t>در پاسخ مقدمتاً عرض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انسانها در پیشگاه عدل الهی یکسانند و یکی از شعارهای دین اسلام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کسی را به اندازه توان و قدرت و عقل و فهمش تکلیف می‌کند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ثواب و پاداش و یا عذاب و عقوبتش هم به اندازه تکلیفی ا ست که از او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مقدمه بالا، فرزندی که در کشور غیر اسلامی و خانواده غیر مسلمان یا غیر متدین متولد می‌شود تا زمانی که به بلوغ جسمی و رشد عقلی نرسیده تکلیفی ندارد، لذا عقوبت و عذابی هم ندارد تا مخالف عدل الهی باشد، و اینکه پدر و مادر یا جامعه‌اش او را تحت تعالیم الهی و اسلامی قرار نمی‌دهد گناهی است که آنها مرتکب شده‌اند و عقوبت و عذاب هم متوجه آنهاست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زمانی که به حد بلوغ شرعی و رشد عقلی می‌رسد و قدرت تصمیم‌گیری و تشخیص حق و باطل پیدا می‌کند، اینجا خودش مکلف است و طرف حساب تکالیف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همین </w:t>
      </w:r>
    </w:p>
    <w:p>
      <w:pPr>
        <w:pStyle w:val="BookText"/>
        <w:rPr/>
      </w:pPr>
      <w:r>
        <w:rPr>
          <w:rFonts w:ascii="IRNazanin" w:hAnsi="IRNazanin" w:eastAsia="IRNazanin"/>
          <w:color w:val="111111"/>
          <w:sz w:val="28"/>
          <w:sz w:val="28"/>
          <w:szCs w:val="28"/>
          <w:rtl w:val="true"/>
          <w:lang w:bidi="fa-IR"/>
        </w:rPr>
        <w:t>شخص دو حالت تصور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اسلام به گوشش نرسیده باشد، تعالیم اسلامی در جامعه و سرزمینش نفوذ نکرده باشد و متوجه نشده که محمدصلی الله علیه وآله آخرین پیامبر و دین اسلام آخرین ادیان است، چنین 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او را معذور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تکلیف دارد اما چون جاهل بوده و در جهلش هم تقصیر نداشته و کوتاهی از ناحیه خودش نبوده او را معذور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مجید هم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کسانی را که رسول بر آنها نفرستاده‌ایم عذاب نمی‌کنیم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جاهل قاصر اگر مواخذه و عقاب شود حجة و عذر و دلیل دارد و خداوند هم چنین شخصی را به خاطر اینکه اسلام نیاوره و طاعات و عبادات را انجام نداده مؤاخذه نمی‌کند، چون این حق را دارد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کسی مرا هدایت نکرد، اطلاعی از اسلام نداشته وگرنه ایمان می‌آوردم، قرآن کریم همین معنی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رسولان را فرستادیم که نیکان را به رحمت ابدی بشارت دهد و بدان را از قهر و عذاب حق بترسانند تا آنکه پس ازفرستادن رسولان مردم بر خدا حجتی نداشته باشند که خدا مقتدر و حکیم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هم چیزی خلاف عدالت الهی نبوده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شخص مذکور در محیطی به بلوغ و رشد عقلی برسد که ندای اسلام آنجا رسیده و این حقیقت معلوم شده که در جهان دینی و آیینی هست که مدعی است آخرین دین و دین بر حق است، قدرت تحصیل و کسب معرفت را داشته ولی مخالفت کرده، دنبال تحقیق نرفته، به ندای حق پاسخ نگفته، چنین 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عُقلا مواخذه و مذمت چنین شخصی را زشت و خلاف عذالت نمی‌دانند، مواخذه و عذاب الهی هم بر طبق عدالت خواهد بود، چون یکی از معانی عدالت </w:t>
      </w:r>
    </w:p>
    <w:p>
      <w:pPr>
        <w:pStyle w:val="BookText"/>
        <w:rPr/>
      </w:pPr>
      <w:r>
        <w:rPr>
          <w:rFonts w:ascii="IRNazanin" w:hAnsi="IRNazanin" w:eastAsia="IRNazanin"/>
          <w:color w:val="111111"/>
          <w:sz w:val="28"/>
          <w:sz w:val="28"/>
          <w:szCs w:val="28"/>
          <w:rtl w:val="true"/>
          <w:lang w:bidi="fa-IR"/>
        </w:rPr>
        <w:t>همین است که هر موجودی را به حقش و استحقاقش نایل گرداند، مؤمن صالح مستحق ثواب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با آگاهی و عمداً اسلام نیاوره مستحق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آنگاه که از جانب من رهنمایی برای شما آید پس هر کسی پیروی او کند، بیمناک و اندوهگین نخواهد گشت و آنانکه کافر شدند و تکذیب آیات ما کردند البته اهل دوزخند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کفار امروزی و مخالفان حق از همین قسم هستند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اصل سؤال شما دوست عزیز پاسخ داده شد لکن پاسخ یک سؤال دیگر که ممکن است در ذهن خطور کند باقی ماند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در خانواده غیر مسلمان یا مسلمان ولی غیر متدین یا از طریق نامشروع به دنیا آمده باشد توفیق و استعداد رسیدن به سعادت و ثواب و رضوان الهی را نسبت به کسی که در خانواده مذهبی متدین متولد شده کمتر دارد؛ آنچه گفتیم تا حدودی پاسخ این سؤال هم می‌شود ولی برای تکمیل جواب عرض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از یک صفت خدا می‌شود باید صفات دیگر خدا را نیز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رحمت الهی شامل تمام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ظالمین و کفار معاند قهر خدا و انتقام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دو صفت ضد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عدالت الهی را در کنار حکمت و سنت و قانون الهی باید مطالعه کرد؛ حکمت و سنت الهی این است که اکثریت انسانها پس از ازدواج و یکی شدن زن و مرد دارای فرزند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شامل تمام افراد است چه کافر چه مسلمان، عدالت الهی هم همین را اقتضا می‌کند که تمام انسانها دارای چنین موهبتی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خداوند صرفاً به خاطر رعایت عدالت در فرزندان نوزادان را فقط در خانواده های مذهبی متدین به دنیا آورد آیا خلاف حکمت و سنت نیست؟ آیا جای این سؤال نیست که چرا عدالت وسنت الهی شامل تمام انسانها نشده؟ </w:t>
      </w:r>
      <w:bookmarkStart w:id="133" w:name="pg6001_62816"/>
    </w:p>
    <w:p>
      <w:pPr>
        <w:pStyle w:val="BookText"/>
        <w:rPr/>
      </w:pPr>
      <w:bookmarkEnd w:id="133"/>
      <w:r>
        <w:rPr>
          <w:rFonts w:ascii="IRNazanin" w:hAnsi="IRNazanin" w:eastAsia="IRNazanin"/>
          <w:color w:val="111111"/>
          <w:sz w:val="28"/>
          <w:sz w:val="28"/>
          <w:szCs w:val="28"/>
          <w:rtl w:val="true"/>
          <w:lang w:bidi="fa-IR"/>
        </w:rPr>
        <w:t>علاوه اگر قانون و سنت الهی در مواردی بدون کلام مانعی اجراء نشود اصلِ قانون و نظام بندی جهان مخدوش می‌شود و در نتیجه از جهان و عالم ممکنات خبری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4"/>
        <w:numPr>
          <w:ilvl w:val="3"/>
          <w:numId w:val="1"/>
        </w:numPr>
        <w:rPr/>
      </w:pPr>
      <w:bookmarkStart w:id="134" w:name="__RefHeading___Toc45975_218612877"/>
      <w:bookmarkStart w:id="135" w:name="_Toc51"/>
      <w:bookmarkEnd w:id="134"/>
      <w:r>
        <w:rPr>
          <w:rtl w:val="true"/>
        </w:rPr>
        <w:t>خلاصه</w:t>
      </w:r>
      <w:r>
        <w:rPr>
          <w:rtl w:val="true"/>
        </w:rPr>
        <w:t>:</w:t>
      </w:r>
      <w:bookmarkEnd w:id="135"/>
    </w:p>
    <w:p>
      <w:pPr>
        <w:pStyle w:val="BookText"/>
        <w:rPr/>
      </w:pPr>
      <w:r>
        <w:rPr>
          <w:rFonts w:ascii="IRNazanin" w:hAnsi="IRNazanin" w:eastAsia="IRNazanin"/>
          <w:color w:val="111111"/>
          <w:sz w:val="28"/>
          <w:sz w:val="28"/>
          <w:szCs w:val="28"/>
          <w:rtl w:val="true"/>
          <w:lang w:bidi="fa-IR"/>
        </w:rPr>
        <w:t>خداوند هر انسانی را به قدر توانش تکلیف می‌کند، کسی که در کشور یا خانواده غیر مسلمان و بی‌تدین متولد شده تا وقتی صغیر و غیر بالغ است تکلیف و عذابی ندارد، بعد از بلوغ اگر صدای اسلام و تعلیمات الهی به گوشش نرسیده باشد معذور است و عذابی ندارد و اگر نه مکلف است و چنانکه دنبال تحقیق و کسب معرفت نرفته باشد مواخذه می‌شود؛ و این خلاف عدالت الهی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محیط غیر اسلامی متولد شده‌اند هر چند سعادت رسیدن به ثواب را کمتر دارند لکن حکمتو سنت الهی اقتضا می‌کند که اکثر انسانها دارای فرزند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هر کسی که به خاطر اعمال دیگران از فیضی محروم شود خداوند در آخرت برای او عوض می‌دهد تا مایه ظلم بر او نشود و عوض به اندازه‌ای است که جبران آن محرومیت دنیایی را می‌کند</w:t>
      </w:r>
      <w:r>
        <w:rPr>
          <w:rFonts w:eastAsia="IRNazanin" w:cs="IRNazanin"/>
          <w:color w:val="111111"/>
          <w:sz w:val="28"/>
          <w:szCs w:val="28"/>
          <w:rtl w:val="true"/>
          <w:lang w:bidi="fa-IR"/>
        </w:rPr>
        <w:t>.</w:t>
      </w:r>
    </w:p>
    <w:p>
      <w:pPr>
        <w:pStyle w:val="Heading4"/>
        <w:numPr>
          <w:ilvl w:val="3"/>
          <w:numId w:val="1"/>
        </w:numPr>
        <w:rPr/>
      </w:pPr>
      <w:bookmarkStart w:id="136" w:name="__RefHeading___Toc45977_218612877"/>
      <w:bookmarkStart w:id="137" w:name="_Toc52"/>
      <w:bookmarkEnd w:id="136"/>
      <w:r>
        <w:rPr>
          <w:rtl w:val="true"/>
        </w:rPr>
        <w:t>معرفی منابع جهت مطالعه بیشتر</w:t>
      </w:r>
      <w:r>
        <w:rPr>
          <w:rtl w:val="true"/>
        </w:rPr>
        <w:t>:</w:t>
      </w:r>
      <w:bookmarkEnd w:id="13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مهر، محمد، علم پیشین الهی و اختیار انسان، تهران، پژوهشگاه فرهنگ و اندیشة اسلامی،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انسان و سرنوشت،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انتشارات صدرا،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شیرازی، صدرالدین، رساله جبر و اختیار، خلق الاعمال، اصفهان، بی تا،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گلپایگانی، علی، جبر و اختیار،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انتشارات </w:t>
      </w:r>
      <w:bookmarkStart w:id="138" w:name="pg6001_62817"/>
    </w:p>
    <w:p>
      <w:pPr>
        <w:pStyle w:val="BookText"/>
        <w:rPr/>
      </w:pPr>
      <w:bookmarkEnd w:id="138"/>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p>
    <w:p>
      <w:pPr>
        <w:pStyle w:val="Heading4"/>
        <w:numPr>
          <w:ilvl w:val="3"/>
          <w:numId w:val="1"/>
        </w:numPr>
        <w:rPr/>
      </w:pPr>
      <w:bookmarkStart w:id="139" w:name="__RefHeading___Toc45979_218612877"/>
      <w:bookmarkStart w:id="140" w:name="_Toc53"/>
      <w:bookmarkEnd w:id="139"/>
      <w:r>
        <w:rPr>
          <w:rtl w:val="true"/>
        </w:rPr>
        <w:t>پی نوشتها</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انسان و سرنوشت، ص</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چاپ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انتشارات صدرا، تهران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،ربانی گلپایگانی،علی جبر و اختیار، ص</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مؤسسه تحقیقاتی سیدالشهداء قم،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 انسان و سرنوشت، ص</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همان، طباطبایی، محمدحسین، نهایة الحکمة، مرحله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صدرالمتألهین، اسفار اربعة،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سبزواری، شرح منظومه، ص</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رجبی، محمود، انسانشناسی، ص</w:t>
      </w:r>
      <w:r>
        <w:rPr>
          <w:rFonts w:ascii="IRNazanin" w:hAnsi="IRNazanin" w:eastAsia="IRNazanin"/>
          <w:color w:val="111111"/>
          <w:sz w:val="28"/>
          <w:sz w:val="28"/>
          <w:szCs w:val="28"/>
          <w:lang w:bidi="fa-IR"/>
        </w:rPr>
        <w:t>۱۴۴،۱۴۵</w:t>
      </w:r>
      <w:r>
        <w:rPr>
          <w:rFonts w:ascii="IRNazanin" w:hAnsi="IRNazanin" w:eastAsia="IRNazanin"/>
          <w:color w:val="111111"/>
          <w:sz w:val="28"/>
          <w:sz w:val="28"/>
          <w:szCs w:val="28"/>
          <w:rtl w:val="true"/>
          <w:lang w:bidi="fa-IR"/>
        </w:rPr>
        <w:t xml:space="preserve">، چاپ چهارم، انتشارات مؤسسه آموزشی و پژوهشی امام خمینی، زمستان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bookmarkStart w:id="141" w:name="pg6001_62818"/>
    </w:p>
    <w:p>
      <w:pPr>
        <w:pStyle w:val="Heading2"/>
        <w:numPr>
          <w:ilvl w:val="1"/>
          <w:numId w:val="1"/>
        </w:numPr>
        <w:rPr/>
      </w:pPr>
      <w:bookmarkStart w:id="142" w:name="__RefHeading___Toc45981_218612877"/>
      <w:bookmarkStart w:id="143" w:name="_Toc54"/>
      <w:bookmarkEnd w:id="141"/>
      <w:bookmarkEnd w:id="142"/>
      <w:r>
        <w:rPr>
          <w:rtl w:val="true"/>
        </w:rPr>
        <w:t>فصل دوم</w:t>
      </w:r>
      <w:r>
        <w:rPr>
          <w:rtl w:val="true"/>
        </w:rPr>
        <w:t xml:space="preserve">: </w:t>
      </w:r>
      <w:r>
        <w:rPr>
          <w:rtl w:val="true"/>
        </w:rPr>
        <w:t xml:space="preserve">اهل بیت و قیام امام حسین </w:t>
      </w:r>
      <w:r>
        <w:rPr>
          <w:rtl w:val="true"/>
        </w:rPr>
        <w:t>(</w:t>
      </w:r>
      <w:r>
        <w:rPr>
          <w:rtl w:val="true"/>
        </w:rPr>
        <w:t>علیه السلام</w:t>
      </w:r>
      <w:r>
        <w:rPr>
          <w:rtl w:val="true"/>
        </w:rPr>
        <w:t>)</w:t>
      </w:r>
      <w:bookmarkEnd w:id="14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45983_218612877"/>
      <w:bookmarkStart w:id="145" w:name="_Toc55"/>
      <w:bookmarkEnd w:id="144"/>
      <w:r>
        <w:rPr>
          <w:rtl w:val="true"/>
        </w:rPr>
        <w:t>اشاره</w:t>
      </w:r>
      <w:bookmarkStart w:id="146" w:name="pg6001_62819"/>
      <w:bookmarkEnd w:id="145"/>
    </w:p>
    <w:p>
      <w:pPr>
        <w:pStyle w:val="Heading3"/>
        <w:numPr>
          <w:ilvl w:val="2"/>
          <w:numId w:val="1"/>
        </w:numPr>
        <w:rPr/>
      </w:pPr>
      <w:bookmarkStart w:id="147" w:name="__RefHeading___Toc45985_218612877"/>
      <w:bookmarkStart w:id="148" w:name="_Toc56"/>
      <w:bookmarkEnd w:id="146"/>
      <w:bookmarkEnd w:id="147"/>
      <w:r>
        <w:rPr>
          <w:rtl w:val="true"/>
        </w:rPr>
        <w:t>سوال</w:t>
      </w:r>
      <w:r>
        <w:rPr>
          <w:rtl w:val="true"/>
        </w:rPr>
        <w:t xml:space="preserve">: </w:t>
      </w:r>
      <w:r>
        <w:rPr/>
        <w:t>١</w:t>
      </w:r>
      <w:r>
        <w:rPr>
          <w:rtl w:val="true"/>
        </w:rPr>
        <w:t>)</w:t>
      </w:r>
      <w:bookmarkEnd w:id="148"/>
    </w:p>
    <w:p>
      <w:pPr>
        <w:pStyle w:val="Heading4"/>
        <w:numPr>
          <w:ilvl w:val="3"/>
          <w:numId w:val="1"/>
        </w:numPr>
        <w:rPr/>
      </w:pPr>
      <w:bookmarkStart w:id="149" w:name="__RefHeading___Toc45987_218612877"/>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انا من حسین؟</w:t>
      </w:r>
    </w:p>
    <w:p>
      <w:pPr>
        <w:pStyle w:val="BookText"/>
        <w:rPr/>
      </w:pPr>
      <w:r>
        <w:rPr>
          <w:rFonts w:ascii="IRNazanin" w:hAnsi="IRNazanin" w:eastAsia="IRNazanin"/>
          <w:color w:val="111111"/>
          <w:sz w:val="28"/>
          <w:sz w:val="28"/>
          <w:szCs w:val="28"/>
          <w:rtl w:val="true"/>
          <w:lang w:bidi="fa-IR"/>
        </w:rPr>
        <w:t>در پاسخ باید گفت که این حدیث در کتب روانی شیعه و اهل سنت آمده است و متن کامل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 احب الله من احبَ حسیناً و ابغض الله من ابغض حسیناً، حسین سبطٌ من الاسباط، لعن الله قاتِلَهٌ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معنای قسمت اول روایت معلوم است آنجا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می داند، زیرا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واسطه فرزند پیامبر نیز محسوب می شود، آن گونه که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اِبْنای و ابنا ابنتی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دختر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سوال بیشتر در مورد قسمت دوم روایت است که چگونه پیامبر خود را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این گونه تعبیر در واقع نشانه وحدت کامل فکری، روحی و مرامی است، پیامبر گرامی اسلام نیم قرن پیش از حادثه کربلا با این فرمایش خود خواسته اند که نهضت حسینی را تداوم راه خویش نمایند، و دشمنان سید الشهداء را، دشمنان و قاتلان خود به حساب آورد، چرا که این دو یک جان در دو بدن و یک خط و فکر، در دو زمان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بلند دیگری که در این حدیث نهفته است آن است که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آئین و مکتب او در وجود ابا عبدالله تداوم یافته است، آن هم نه تنها تداوم جسمی، بلکه نگهبان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قیام و شهادت او سبب بقای دین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دین مصطفی هنوز در جهان بپاست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سر بریدة تو هست و از نوای تو </w:t>
      </w:r>
      <w:bookmarkStart w:id="151" w:name="pg6001_62820"/>
    </w:p>
    <w:p>
      <w:pPr>
        <w:pStyle w:val="BookText"/>
        <w:rPr/>
      </w:pPr>
      <w:bookmarkEnd w:id="151"/>
      <w:r>
        <w:rPr>
          <w:rFonts w:ascii="IRNazanin" w:hAnsi="IRNazanin" w:eastAsia="IRNazanin"/>
          <w:color w:val="111111"/>
          <w:sz w:val="28"/>
          <w:sz w:val="28"/>
          <w:szCs w:val="28"/>
          <w:rtl w:val="true"/>
          <w:lang w:bidi="fa-IR"/>
        </w:rPr>
        <w:t>خود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خطبهای که فلسفة قیام خویش را بیان کرده اشاره فرموده اند که هدف او حرکت در مسیر سیرة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انحرافها زدوده شده و دین خدا پا برجا و استوار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الاسلام محمدی الحدوث، حسینی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احیا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سایة قیام عاشورا است، یعنی پیدایش اسلام، محمد است، و بقای آن حسینی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زنده نگه داشتن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شده که پیغمبر فرموده است، این معنایش، معنی این است که حسین مال من است و من از او زنده می شوم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احتمال دارد معنای عمیق تر و دقیقتری نیز مراد باشد که بر ما معلوم نیست</w:t>
      </w:r>
      <w:r>
        <w:rPr>
          <w:rFonts w:eastAsia="IRNazanin" w:cs="IRNazanin"/>
          <w:color w:val="111111"/>
          <w:sz w:val="28"/>
          <w:szCs w:val="28"/>
          <w:rtl w:val="true"/>
          <w:lang w:bidi="fa-IR"/>
        </w:rPr>
        <w:t>.</w:t>
      </w:r>
    </w:p>
    <w:p>
      <w:pPr>
        <w:pStyle w:val="Heading4"/>
        <w:numPr>
          <w:ilvl w:val="3"/>
          <w:numId w:val="1"/>
        </w:numPr>
        <w:rPr/>
      </w:pPr>
      <w:bookmarkStart w:id="152" w:name="__RefHeading___Toc45989_218612877"/>
      <w:bookmarkStart w:id="153" w:name="_Toc58"/>
      <w:bookmarkEnd w:id="152"/>
      <w:r>
        <w:rPr>
          <w:rtl w:val="true"/>
        </w:rPr>
        <w:t>معرفی منابع جهت مطالعه بیشتر</w:t>
      </w:r>
      <w:r>
        <w:rPr>
          <w:rtl w:val="true"/>
        </w:rPr>
        <w:t>:</w:t>
      </w:r>
      <w:bookmarkEnd w:id="15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ابراهیم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یادنامة علامه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باقر بهبودی، ص </w:t>
      </w:r>
      <w:r>
        <w:rPr>
          <w:rFonts w:ascii="IRNazanin" w:hAnsi="IRNazanin" w:eastAsia="IRNazanin"/>
          <w:color w:val="111111"/>
          <w:sz w:val="28"/>
          <w:sz w:val="28"/>
          <w:szCs w:val="28"/>
          <w:lang w:bidi="fa-IR"/>
        </w:rPr>
        <w:t>۳۰۵</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نجف آبادی</w:t>
      </w:r>
      <w:r>
        <w:rPr>
          <w:rFonts w:eastAsia="IRNazanin" w:cs="IRNazanin"/>
          <w:color w:val="111111"/>
          <w:sz w:val="28"/>
          <w:szCs w:val="28"/>
          <w:rtl w:val="true"/>
          <w:lang w:bidi="fa-IR"/>
        </w:rPr>
        <w:t>.</w:t>
      </w:r>
    </w:p>
    <w:p>
      <w:pPr>
        <w:pStyle w:val="Heading4"/>
        <w:numPr>
          <w:ilvl w:val="3"/>
          <w:numId w:val="1"/>
        </w:numPr>
        <w:rPr/>
      </w:pPr>
      <w:bookmarkStart w:id="154" w:name="__RefHeading___Toc45991_218612877"/>
      <w:bookmarkStart w:id="155" w:name="_Toc59"/>
      <w:bookmarkEnd w:id="154"/>
      <w:r>
        <w:rPr>
          <w:rtl w:val="true"/>
        </w:rPr>
        <w:t>پی نوشت ها</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علامه مجلسی، ج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قاضی نور الله تستری،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رسولی محلاتی،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برگرفته از کتاب فرهنگ عاشورا، جواد محدثی، ص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نور،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bookmarkStart w:id="156" w:name="pg6001_62821"/>
    </w:p>
    <w:p>
      <w:pPr>
        <w:pStyle w:val="Heading3"/>
        <w:numPr>
          <w:ilvl w:val="2"/>
          <w:numId w:val="1"/>
        </w:numPr>
        <w:rPr/>
      </w:pPr>
      <w:bookmarkStart w:id="157" w:name="__RefHeading___Toc45993_218612877"/>
      <w:bookmarkStart w:id="158" w:name="_Toc60"/>
      <w:bookmarkEnd w:id="156"/>
      <w:bookmarkEnd w:id="157"/>
      <w:r>
        <w:rPr>
          <w:rtl w:val="true"/>
        </w:rPr>
        <w:t>سوال</w:t>
      </w:r>
      <w:r>
        <w:rPr>
          <w:rtl w:val="true"/>
        </w:rPr>
        <w:t xml:space="preserve">: </w:t>
      </w:r>
      <w:r>
        <w:rPr/>
        <w:t>٢</w:t>
      </w:r>
      <w:r>
        <w:rPr>
          <w:rtl w:val="true"/>
        </w:rPr>
        <w:t>)</w:t>
      </w:r>
      <w:bookmarkEnd w:id="158"/>
    </w:p>
    <w:p>
      <w:pPr>
        <w:pStyle w:val="Heading4"/>
        <w:numPr>
          <w:ilvl w:val="3"/>
          <w:numId w:val="1"/>
        </w:numPr>
        <w:rPr/>
      </w:pPr>
      <w:bookmarkStart w:id="159" w:name="__RefHeading___Toc45995_218612877"/>
      <w:bookmarkStart w:id="160" w:name="_Toc61"/>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مصباح الهدی و سفینه النجاه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عرش خدا نوشته شده است؟</w:t>
      </w:r>
    </w:p>
    <w:p>
      <w:pPr>
        <w:pStyle w:val="BookText"/>
        <w:rPr/>
      </w:pPr>
      <w:r>
        <w:rPr>
          <w:rFonts w:ascii="IRNazanin" w:hAnsi="IRNazanin" w:eastAsia="IRNazanin"/>
          <w:color w:val="111111"/>
          <w:sz w:val="28"/>
          <w:sz w:val="28"/>
          <w:szCs w:val="28"/>
          <w:rtl w:val="true"/>
          <w:lang w:bidi="fa-IR"/>
        </w:rPr>
        <w:t>بدون شک یکی از کسانی که درسهای زیادی به همه آزادمردان و آزادی خواهان جهان داده، وجود مقدس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شخصیتی که با خون خودش دین اسلام و قرآن را زنده نگه داشت و در این مسیر از همهی هستی خودش گذشت و عزیزترین بستگان و یاران خود را فدای راه حق و حقیقت و آزادگی نمود؛ مقام ایشان به حدی بلند است که زبان و قلم از وصف او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کتاب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ثابت دوالینی؛ در سال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در مدینه برایم نقل کرده که با واسطه هایی که ذکر شد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ابی بن کعب پیش آن حضرت بود،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آسمانها و زمینها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غیر از شما کسی زینت آسمانها و زمین ها می باشد؟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مرا به حق، به عنوان پیامبر مبعوث گردانید، به راستی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بلند آوازهتر است نسبت به زمین، و به راستی که در طرف راست عرش الهی نوشته شده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چراغ هدایت و کشتی نجات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علاوه بر شیخ صدوق، مرحوم علی بن یونس عاملی از علمای قرن نهم در کتاب الصراط المستقیم</w:t>
      </w:r>
      <w:r>
        <w:rPr>
          <w:rStyle w:val="FootnoteAnchor"/>
          <w:rtl w:val="true"/>
        </w:rPr>
        <w:footnoteReference w:id="94"/>
      </w:r>
      <w:r>
        <w:rPr>
          <w:rFonts w:ascii="IRNazanin" w:hAnsi="IRNazanin" w:eastAsia="IRNazanin"/>
          <w:color w:val="111111"/>
          <w:sz w:val="28"/>
          <w:sz w:val="28"/>
          <w:szCs w:val="28"/>
          <w:rtl w:val="true"/>
          <w:lang w:bidi="fa-IR"/>
        </w:rPr>
        <w:t>، مرحوم بحرانی در مدینة المعاجز</w:t>
      </w:r>
      <w:r>
        <w:rPr>
          <w:rStyle w:val="FootnoteAnchor"/>
          <w:rtl w:val="true"/>
        </w:rPr>
        <w:footnoteReference w:id="95"/>
      </w:r>
      <w:r>
        <w:rPr>
          <w:rFonts w:ascii="IRNazanin" w:hAnsi="IRNazanin" w:eastAsia="IRNazanin"/>
          <w:color w:val="111111"/>
          <w:sz w:val="28"/>
          <w:sz w:val="28"/>
          <w:szCs w:val="28"/>
          <w:rtl w:val="true"/>
          <w:lang w:bidi="fa-IR"/>
        </w:rPr>
        <w:t>، سید فاخر موسوی در کتاب التجلی الاعظم</w:t>
      </w:r>
      <w:r>
        <w:rPr>
          <w:rStyle w:val="FootnoteAnchor"/>
          <w:rtl w:val="true"/>
        </w:rPr>
        <w:footnoteReference w:id="96"/>
      </w:r>
      <w:bookmarkStart w:id="161" w:name="pg6001_62822"/>
    </w:p>
    <w:p>
      <w:pPr>
        <w:pStyle w:val="BookText"/>
        <w:rPr/>
      </w:pPr>
      <w:bookmarkEnd w:id="161"/>
      <w:r>
        <w:rPr>
          <w:rFonts w:ascii="IRNazanin" w:hAnsi="IRNazanin" w:eastAsia="IRNazanin"/>
          <w:color w:val="111111"/>
          <w:sz w:val="28"/>
          <w:sz w:val="28"/>
          <w:szCs w:val="28"/>
          <w:rtl w:val="true"/>
          <w:lang w:bidi="fa-IR"/>
        </w:rPr>
        <w:t>و مرحوم مجلسی در کتاب شریف بحارالانوار</w:t>
      </w:r>
      <w:r>
        <w:rPr>
          <w:rStyle w:val="FootnoteAnchor"/>
          <w:rtl w:val="true"/>
        </w:rPr>
        <w:footnoteReference w:id="97"/>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Heading4"/>
        <w:numPr>
          <w:ilvl w:val="3"/>
          <w:numId w:val="1"/>
        </w:numPr>
        <w:rPr/>
      </w:pPr>
      <w:bookmarkStart w:id="162" w:name="__RefHeading___Toc45997_218612877"/>
      <w:bookmarkStart w:id="163" w:name="_Toc62"/>
      <w:bookmarkEnd w:id="162"/>
      <w:r>
        <w:rPr>
          <w:rtl w:val="true"/>
        </w:rPr>
        <w:t>معرفی منابع جهت مطالعه بیشتر</w:t>
      </w:r>
      <w:r>
        <w:rPr>
          <w:rtl w:val="true"/>
        </w:rPr>
        <w:t>:</w:t>
      </w:r>
      <w:bookmarkEnd w:id="16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محمد باقر مجلسی، ج</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زندگانی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مؤسسه الوفاء بیروت، چاپ دوم، سال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w:t>
      </w:r>
    </w:p>
    <w:p>
      <w:pPr>
        <w:pStyle w:val="Heading4"/>
        <w:numPr>
          <w:ilvl w:val="3"/>
          <w:numId w:val="1"/>
        </w:numPr>
        <w:rPr/>
      </w:pPr>
      <w:bookmarkStart w:id="164" w:name="__RefHeading___Toc45999_218612877"/>
      <w:bookmarkStart w:id="165" w:name="_Toc63"/>
      <w:bookmarkEnd w:id="164"/>
      <w:r>
        <w:rPr>
          <w:rtl w:val="true"/>
        </w:rPr>
        <w:t>پی نوشت ها</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موسسه اعلمی مطبوعاتی،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عاملی، علی بن یونس ؛ الصراط المستقیم، بی جا، مکتبة مرتضویه لأحیاء آثار جعفریة،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بحرانی، سید هاشم ؛ مدینة المعاجز، بی جا، مؤسسة المعارف الاسلامیة،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فاخر ؛ التجلی الاعظم، قم، بی نا، چاپ اول،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بحارالانوار، بیروت، مؤسسة الوفاء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166" w:name="pg6001_62823"/>
    </w:p>
    <w:p>
      <w:pPr>
        <w:pStyle w:val="Heading3"/>
        <w:numPr>
          <w:ilvl w:val="2"/>
          <w:numId w:val="1"/>
        </w:numPr>
        <w:rPr/>
      </w:pPr>
      <w:bookmarkStart w:id="167" w:name="__RefHeading___Toc46001_218612877"/>
      <w:bookmarkStart w:id="168" w:name="_Toc64"/>
      <w:bookmarkEnd w:id="166"/>
      <w:bookmarkEnd w:id="167"/>
      <w:r>
        <w:rPr>
          <w:rtl w:val="true"/>
        </w:rPr>
        <w:t>سوال</w:t>
      </w:r>
      <w:r>
        <w:rPr>
          <w:rtl w:val="true"/>
        </w:rPr>
        <w:t>:</w:t>
      </w:r>
      <w:r>
        <w:rPr/>
        <w:t>٣</w:t>
      </w:r>
      <w:r>
        <w:rPr>
          <w:rtl w:val="true"/>
        </w:rPr>
        <w:t>)</w:t>
      </w:r>
      <w:bookmarkEnd w:id="168"/>
    </w:p>
    <w:p>
      <w:pPr>
        <w:pStyle w:val="Heading4"/>
        <w:numPr>
          <w:ilvl w:val="3"/>
          <w:numId w:val="1"/>
        </w:numPr>
        <w:rPr/>
      </w:pPr>
      <w:bookmarkStart w:id="169" w:name="__RefHeading___Toc46003_218612877"/>
      <w:bookmarkStart w:id="170" w:name="_Toc6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ما شیعیان بر آن سجده می کنیم سجده کرده است یا نه؟</w:t>
      </w:r>
    </w:p>
    <w:p>
      <w:pPr>
        <w:pStyle w:val="BookText"/>
        <w:rPr/>
      </w:pPr>
      <w:r>
        <w:rPr>
          <w:rFonts w:ascii="IRNazanin" w:hAnsi="IRNazanin" w:eastAsia="IRNazanin"/>
          <w:color w:val="111111"/>
          <w:sz w:val="28"/>
          <w:sz w:val="28"/>
          <w:szCs w:val="28"/>
          <w:rtl w:val="true"/>
          <w:lang w:bidi="fa-IR"/>
        </w:rPr>
        <w:t>سجده از دیدگاه فرهنگ شکوفای اسلام، تجلی گاه تذلّل و فروتنی انسان در برابر آفریدگاه جهان و نقطه اوج آدمی در مسیر عبودیّت است، از این رو قرآن کریم، نه تنها انسان را بلکه همه جهانیان را سجده کنندگان برای خدا قلمداد نموده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مَن فِی السَّمَاوَاتِ وَ الْأَرْضِ</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هر که در آسمانها و زمین است، برای خدا سجده میکند و مسلمانان شیعه که پیروان راستین قرآن، سنّت و سیره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 میباشند، به پیروی از سخنان رسول خدا و روایات عترت و روش عملی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آنند که سجود برای خدا، تنها باید بر زمین و آن چه از آن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خوردنیها و پوشیدنی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سجده بر خاک که مظهر فروتنی انسان در برابر پروردگار است، انسان را در مقام بندگی و عبودیّت، استواری بیشتر بخشیده و او را به هدف بلند آفرینش نزدیک 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 سوال به ذهن میآید که چرا سجده بر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شیعه، به پیروی از سخنان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معصوم آن حضرت و سیره عملی عترت رسول خدا، بر آنند که سجده برای خدا در نماز، مستحب است بر تربت سالار شهیدان باشد زیرا یکی از سرزمین های مقدّس از دیدگاه روایات اسلامی، سرزمین کربلا است که قربان گاه فرزندان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آنها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سجده پیامبر بر خاک که جای شک ندارد، اما سخن بر سر </w:t>
      </w:r>
    </w:p>
    <w:p>
      <w:pPr>
        <w:pStyle w:val="BookText"/>
        <w:rPr/>
      </w:pPr>
      <w:r>
        <w:rPr>
          <w:rFonts w:ascii="IRNazanin" w:hAnsi="IRNazanin" w:eastAsia="IRNazanin"/>
          <w:color w:val="111111"/>
          <w:sz w:val="28"/>
          <w:sz w:val="28"/>
          <w:szCs w:val="28"/>
          <w:rtl w:val="true"/>
          <w:lang w:bidi="fa-IR"/>
        </w:rPr>
        <w:t>خاک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نمونه هایی از احادیث معتبری را که در زمینه فضیلت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هر دو گروه مسلمان بویژه کتب دانشمندان اهل سنّت رسیده، بیان می کنیم تا قداست و ارزش تربت پاک کربلا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روایت میکند</w:t>
      </w:r>
      <w:r>
        <w:rPr>
          <w:rStyle w:val="FootnoteAnchor"/>
          <w:rtl w:val="true"/>
        </w:rPr>
        <w:footnoteReference w:id="9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وارد گردید و به سرعت به جانب آن حضرت شتافت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ملائکه که نزد ایشان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به شهادت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از ریگ و یا خاک قرمز رنگ آورد و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خاک را گرفت و در لباس خود قرار داد، در حدیثی دیگر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خاک را بوئید و فرمودند این خاک بوی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روایت ابن سعد از ثعلبی است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صفیّن نقل میکند که وقتی به کربلا رسیدند بسیار گریه کردند که زمین آن از اشک ایشان مرطوب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پرتو انبوه روایاتی از این قبیل، که در بسیاری از کتب صحاح و مسانید اهل سنّت آمده است به روشنی معلوم می شود که کربلا از دیدگاه رسول خدا و امیر مؤمنان و نیز محدثان اسلامی از اهمیت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اسلامی آمده 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بوئیدن خاک کربلاء بر آن تربت مقدس اشک ریختند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لک من تربة، یعنی خوشا به حال این تربت</w:t>
      </w:r>
      <w:r>
        <w:rPr>
          <w:rFonts w:eastAsia="IRNazanin" w:cs="IRNazanin"/>
          <w:color w:val="111111"/>
          <w:sz w:val="28"/>
          <w:szCs w:val="28"/>
          <w:rtl w:val="true"/>
          <w:lang w:bidi="fa-IR"/>
        </w:rPr>
        <w:t>".</w:t>
      </w:r>
      <w:r>
        <w:rPr>
          <w:rStyle w:val="FootnoteAnchor"/>
          <w:rtl w:val="true"/>
        </w:rPr>
        <w:footnoteReference w:id="10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جای یادآوری دارد، روایات ائمه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اعتبار و حجیت آن اثبات شده می باشد، زیرا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پیروی از اهل بیت خویش دعوت نموده و حکم آنان را در کنار قرآن مجید، حجّت دانسته است، </w:t>
      </w:r>
    </w:p>
    <w:p>
      <w:pPr>
        <w:pStyle w:val="BookText"/>
        <w:rPr/>
      </w:pPr>
      <w:r>
        <w:rPr>
          <w:rFonts w:ascii="IRNazanin" w:hAnsi="IRNazanin" w:eastAsia="IRNazanin"/>
          <w:color w:val="111111"/>
          <w:sz w:val="28"/>
          <w:sz w:val="28"/>
          <w:szCs w:val="28"/>
          <w:rtl w:val="true"/>
          <w:lang w:bidi="fa-IR"/>
        </w:rPr>
        <w:t>در وسایل الشیعه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زرد رنگ از جنس دیبا داشت که مقداری از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کیسه بود و به هنگام نماز، آن را بر روی سجاده مینهاد و بر آن سجده می نمودند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همان کتاب، چنین روایت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یسجد الاّ علی 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تذلّلاً لله و استکانة له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جز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نمی نمودند و این به خاطر ابراز تذلّل و فروتنی در مقابل خداوند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بیان دو نکته لازم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نمودن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تربت کربلا و یا سفارش نمودن آنان به امر مزبور، به خاطر استحباب سجده بر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همه پیشوایان و فقهاء شیعه بر این حقیقت اتفاق نظر دارند که سجده بر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بلکه فضیلت دارد و بنا بر استحباب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ائمه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سجده بر تربت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بوده است، که آن حضرت در راه کلمه توحید و ترویج دین خدا به شهادت رسیدند و لذا مورد مودّت و عنایت خاص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پیشوایان معصوم شیعه، به موجب محبّت خدا نسبت به سرباز فداکار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میدادند بر تربت آن حضرت سجده نمایند و از این طریق سهم بیشتری در رضایت خدای بزرگ را نصیب خود سازند و بر ابراز فروتنی در برابر آفریدگار جهان، جهت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پرتو آن چه گذشت روشن میگردد که سجده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بیان نشده اگرچه خداوند عالم رسول اکرم را توسط جبرئیل و ملائک از کشته شدن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افراد امّت ایشان باخبر کرده اند و حتی طبق آن چه بیان شد حتی از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bookmarkStart w:id="171" w:name="pg6001_62826"/>
    </w:p>
    <w:p>
      <w:pPr>
        <w:pStyle w:val="BookText"/>
        <w:rPr/>
      </w:pPr>
      <w:bookmarkEnd w:id="171"/>
      <w:r>
        <w:rPr>
          <w:rFonts w:ascii="IRNazanin" w:hAnsi="IRNazanin" w:eastAsia="IRNazanin"/>
          <w:color w:val="111111"/>
          <w:sz w:val="28"/>
          <w:sz w:val="28"/>
          <w:szCs w:val="28"/>
          <w:rtl w:val="true"/>
          <w:lang w:bidi="fa-IR"/>
        </w:rPr>
        <w:t xml:space="preserve">خاکی که خون شریف آن حضرت بر روی آن در آینده خواهد ریخت برای ایشان آورده اند و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تربت را در دست گرفته بوئید و حتی اشک بر روی آن ریخته اند و حتی خطاب به آن تربت فرموده اند طوبی لک من تربه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این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سیره عملی اهل بیت گواه این قضیه است و همین مهم ترین دلیل و مدرک برای ما شیعیان و دوستداران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سجده بر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72" w:name="__RefHeading___Toc46005_218612877"/>
      <w:bookmarkStart w:id="173" w:name="_Toc66"/>
      <w:bookmarkEnd w:id="172"/>
      <w:r>
        <w:rPr>
          <w:rtl w:val="true"/>
        </w:rPr>
        <w:t>معرفی منابع جهت مطالعه بیشتر</w:t>
      </w:r>
      <w:r>
        <w:rPr>
          <w:rtl w:val="true"/>
        </w:rPr>
        <w:t>:</w:t>
      </w:r>
      <w:bookmarkEnd w:id="17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یا نهایت تواضع در پیشگاه خدا، سید رضا حسینی نسب، چاپ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کتاب التربه، از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الخصائص الحسینّیه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شوشتری، مترجم صادق حسن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محمدی اشتهاردی</w:t>
      </w:r>
      <w:r>
        <w:rPr>
          <w:rFonts w:eastAsia="IRNazanin" w:cs="IRNazanin"/>
          <w:color w:val="111111"/>
          <w:sz w:val="28"/>
          <w:szCs w:val="28"/>
          <w:rtl w:val="true"/>
          <w:lang w:bidi="fa-IR"/>
        </w:rPr>
        <w:t>.</w:t>
      </w:r>
    </w:p>
    <w:p>
      <w:pPr>
        <w:pStyle w:val="Heading4"/>
        <w:numPr>
          <w:ilvl w:val="3"/>
          <w:numId w:val="1"/>
        </w:numPr>
        <w:rPr/>
      </w:pPr>
      <w:bookmarkStart w:id="174" w:name="__RefHeading___Toc46007_218612877"/>
      <w:bookmarkStart w:id="175" w:name="_Toc67"/>
      <w:bookmarkEnd w:id="174"/>
      <w:r>
        <w:rPr>
          <w:rtl w:val="true"/>
        </w:rPr>
        <w:t>پی نوشت ها</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ابن حجر، کتاب الصواعق المحرقه، 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احقاق الحق،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به نقل از معجم الکبیر و تهذیب التهذیب، و مقتل الحسین خوارزمی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عاملی، شیخ حر، وسایل الشیعه،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176" w:name="pg6001_62827"/>
    </w:p>
    <w:p>
      <w:pPr>
        <w:pStyle w:val="Heading3"/>
        <w:numPr>
          <w:ilvl w:val="2"/>
          <w:numId w:val="1"/>
        </w:numPr>
        <w:rPr/>
      </w:pPr>
      <w:bookmarkStart w:id="177" w:name="__RefHeading___Toc46009_218612877"/>
      <w:bookmarkStart w:id="178" w:name="_Toc68"/>
      <w:bookmarkEnd w:id="176"/>
      <w:bookmarkEnd w:id="177"/>
      <w:r>
        <w:rPr>
          <w:rtl w:val="true"/>
        </w:rPr>
        <w:t>سوال</w:t>
      </w:r>
      <w:r>
        <w:rPr>
          <w:rtl w:val="true"/>
        </w:rPr>
        <w:t xml:space="preserve">: </w:t>
      </w:r>
      <w:r>
        <w:rPr/>
        <w:t>٤</w:t>
      </w:r>
      <w:r>
        <w:rPr>
          <w:rtl w:val="true"/>
        </w:rPr>
        <w:t>)</w:t>
      </w:r>
      <w:bookmarkEnd w:id="178"/>
    </w:p>
    <w:p>
      <w:pPr>
        <w:pStyle w:val="Heading4"/>
        <w:numPr>
          <w:ilvl w:val="3"/>
          <w:numId w:val="1"/>
        </w:numPr>
        <w:rPr/>
      </w:pPr>
      <w:bookmarkStart w:id="179" w:name="__RefHeading___Toc46011_218612877"/>
      <w:bookmarkStart w:id="180" w:name="_Toc6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در متن لوح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های بالغه من در میان مردم هستند که من به وسیله آنها ثواب می دهم و عقاب می کنم، این جمله را توضیح بفرمائید؟</w:t>
      </w:r>
    </w:p>
    <w:p>
      <w:pPr>
        <w:pStyle w:val="BookText"/>
        <w:rPr/>
      </w:pPr>
      <w:r>
        <w:rPr>
          <w:rFonts w:ascii="IRNazanin" w:hAnsi="IRNazanin" w:eastAsia="IRNazanin"/>
          <w:color w:val="111111"/>
          <w:sz w:val="28"/>
          <w:sz w:val="28"/>
          <w:szCs w:val="28"/>
          <w:rtl w:val="true"/>
          <w:lang w:bidi="fa-IR"/>
        </w:rPr>
        <w:t xml:space="preserve">حدیث لوح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احادیث شیعه می باشد که به مناسبت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به وسیله جبرئیل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تحفه فرستاده شده است و محدثان شیعه با استناد به آن مطالب قابل توجهی را اثبات نموده از جمله اینکه از کیفیت نسخه برداری این حدیث که به وسیله جابر بن عبدالله انصاری از نسخه موجود نزد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استفاده می شود که شیعه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و تدوین حدیث اهتمام ورزیده است در حالی که اهل تسنن به دلایلی از جمله نشر احادیثی بی پایه مبنی بر ممنوعیت کتابت حدیث از تدوین روایات در صدر اول خودداری نموده اند و با روی کار آمدن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نوشتن روایات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حدیث که از جمله نخستین آثار مکتوب در تاریخ اسلام است در منابع مهم روائی شیعه آمده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این حدیث مطالب فراوانی دیده می شود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از سوی خداوند تبارک و تعالی به امامت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برخی حوادث که همزمان با حیات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خصوصیات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وضعیت سیاسی، اجتماعی و فرهنگی عصر ظهور و نیز وقایع و اصلاحات اجتماعی که پس از ظهور آن حضرت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واحدی هستند در کالبدهای مختلف، اهداف آنان منطبق بر یکدیگر و عالی ترین مقصد آنان سعادت بشر از طریق پرستش صحیح خدا و به کار بستن عقل و درایت به منظور بهبود وضعیت زندگی دنیوی و اخروی و رسیدن به کمال است لذا راه سعادت در پذیرش امامت هر دوازده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توقف بر یکی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بقیه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حدیث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المکذب بالثامن مکذب بکل اولیائی؛ تکذیب کننده امام هشتم تکذیب کننده همه اولیاء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سلسله باعظمت امامت به وجود ولی عصر است همان طوری که اصل امامت اکمال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هر چیزی رسیدن به مرحلهای از رشد است که در آن غرض اصلی آن موجود تحقق یابد بنابراین تحقق اهداف ائمه در امامت حضرت حجت خواهد بود که حکومت آن حضرت اختصاص به شیعیان نداشته و در سایه حکومت حضرت، حق همه مستضعفان به آنان برگردانده خواهد شد و به حق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حدیث ضمن بیان مقامات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کلمتی التامة معه و حجتی البالغة عنده؛ کلمه تامه خود را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بالغه خویش را نزد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منظور از این جمله 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حدیث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اینکه خدا در قرآن کریم در جریان </w:t>
      </w:r>
    </w:p>
    <w:p>
      <w:pPr>
        <w:pStyle w:val="BookText"/>
        <w:rPr/>
      </w:pPr>
      <w:r>
        <w:rPr>
          <w:rFonts w:ascii="IRNazanin" w:hAnsi="IRNazanin" w:eastAsia="IRNazanin"/>
          <w:color w:val="111111"/>
          <w:sz w:val="28"/>
          <w:sz w:val="28"/>
          <w:szCs w:val="28"/>
          <w:rtl w:val="true"/>
          <w:lang w:bidi="fa-IR"/>
        </w:rPr>
        <w:t>تولد شگفت انگیز عیسی 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خوانده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امام معصوم نیز کلمه خدا و دلالت کننده بر صفات خدا و مظهر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توان با توجه به روایات زیادی که ذیل آیه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سوره زخرف در تفاسیر و غیر آن وارد شده،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خدا در نسل و ذریه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زیادی هم بر این مطلب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سوره زخرف در مورد ما نازل شده و امامت را خدا تا روز قیامت در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شاهد بر اینکه منظور از کلمه تامه امامت است و قرار دادن آن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امامت 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الی یوم القیامه در ذریه آن حضرت قرار داده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بعترته اثیب و 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دنبال جعلت کلمتی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معنای این است که به وسیله اطاعت اوامر و نواهی عترت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بعد از او اجر می دهد و به جهت تمرد از فرمان عترت او، مخالفین و تمرد کنندگان را عقاب می کند زیرا ایمان به ولایت ائمه مهم ترین رکن توحید و شرط قبولی اعمال بندگان بوده و ترک و نپذیرفتن ولایت شان کفر و عصیان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حجتی البالغة عنده، و حجت رسای خود را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حجت آن چیزی است که به آن احتجاج و استدلال می شود بنابراین دامنه حجت های الهی وسیع بوده که برخی از مصادیق آن عقل، انبیاء، اوصیاء، معجزات انبیاء، کتب </w:t>
      </w:r>
    </w:p>
    <w:p>
      <w:pPr>
        <w:pStyle w:val="BookText"/>
        <w:rPr/>
      </w:pPr>
      <w:r>
        <w:rPr>
          <w:rFonts w:ascii="IRNazanin" w:hAnsi="IRNazanin" w:eastAsia="IRNazanin"/>
          <w:color w:val="111111"/>
          <w:sz w:val="28"/>
          <w:sz w:val="28"/>
          <w:szCs w:val="28"/>
          <w:rtl w:val="true"/>
          <w:lang w:bidi="fa-IR"/>
        </w:rPr>
        <w:t>آسمانی، پدیده های عالم و نظاماتی حاکم بر آنها همه و همه حجت خدایند لکن این حجتها تفاوت هایی دارند از آن جهت که بعضی بسیار برجسته و بعضی نسبتا ساده و کوچک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کوچکترین پدیده عالم از آن جهت که انسان را به ناظم عالم، قادر و توانا راهنمایی می کند حجت خدا بر انسان است ولی حجت بودن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با زبان خود با بشر سخن می گویند و دست آنها را گرفته و به سوی خدا هدایت می کند برجستگی خاصی دارد و همین طور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حجت خالق بر خلق اند امّا حجت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مطابق آیات و روایات به اهداف انبیاء و اوصیاء، جامه عمل می پوشاند، برجستگی و ویژگی خاصی دارد زیرا با آمدنش جهان را پر از عدل و داد می نماید که مظهر عدالت خدا است و عالم را از ظلم و بیداد های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می توان گفت منظور از حجت بالغه در حدیث لوح،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مطلب هیچ منافاتی ندارد که هر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تعالی بر خلق او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قبل از ظهور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طریق مشاهده حسی آثار اقوام پیشین، از طریق وحی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 اتمام حجت شده و هر یکی از این امور حجت بالغه حق تعالی بوده است ولی در عصر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اتمام حجت به سر حد نهائی خود رسیده و وقت آن گذشته است که انبیاء و مصلحان عالم از دم شمشیر ظلم بگذرند و وقت آن رسیده است که مستکبران ذلیل و مؤمنانِ به استضعاف کشیده شده بر قله افتخار عزت بنشینند و لذا هر کس تا قبل از آن روز از راه ضلالت به راه هدایت و صراط حق برگشته نجات می یابد و گرنه ایمان شان نفعی نمی رساند</w:t>
      </w:r>
      <w:r>
        <w:rPr>
          <w:rFonts w:eastAsia="IRNazanin" w:cs="IRNazanin"/>
          <w:color w:val="111111"/>
          <w:sz w:val="28"/>
          <w:szCs w:val="28"/>
          <w:rtl w:val="true"/>
          <w:lang w:bidi="fa-IR"/>
        </w:rPr>
        <w:t xml:space="preserve">. </w:t>
      </w:r>
      <w:bookmarkStart w:id="181" w:name="pg6001_62831"/>
    </w:p>
    <w:p>
      <w:pPr>
        <w:pStyle w:val="Heading4"/>
        <w:numPr>
          <w:ilvl w:val="3"/>
          <w:numId w:val="1"/>
        </w:numPr>
        <w:rPr/>
      </w:pPr>
      <w:bookmarkStart w:id="182" w:name="__RefHeading___Toc46013_218612877"/>
      <w:bookmarkStart w:id="183" w:name="_Toc70"/>
      <w:bookmarkEnd w:id="181"/>
      <w:bookmarkEnd w:id="182"/>
      <w:r>
        <w:rPr>
          <w:rtl w:val="true"/>
        </w:rPr>
        <w:t>معرفی منابع جهت مطالعه بیشتر</w:t>
      </w:r>
      <w:r>
        <w:rPr>
          <w:rtl w:val="true"/>
        </w:rPr>
        <w:t>:</w:t>
      </w:r>
      <w:bookmarkEnd w:id="18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الانصاری، مرکز المصطفی، ص</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کرامات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Heading4"/>
        <w:numPr>
          <w:ilvl w:val="3"/>
          <w:numId w:val="1"/>
        </w:numPr>
        <w:rPr/>
      </w:pPr>
      <w:bookmarkStart w:id="184" w:name="__RefHeading___Toc46015_218612877"/>
      <w:bookmarkStart w:id="185" w:name="_Toc71"/>
      <w:bookmarkEnd w:id="184"/>
      <w:r>
        <w:rPr>
          <w:rtl w:val="true"/>
        </w:rPr>
        <w:t>پی نوشت ها</w:t>
      </w:r>
      <w:r>
        <w:rPr>
          <w:rtl w:val="true"/>
        </w:rPr>
        <w:t>:</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ابوجعفر محمد بن حسن، بصائر الدرجات، بیروت، موسسة النعمان، بی تا، ص</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محمد بن یعقوب کلینی، اصول کافی، قم، چاپ اسوه،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 چاپ سوم،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حویزی، عبدعلی بن جمعه، تفسیر نور الثقلین، قم، اسماعیلیان،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 xml:space="preserve">. </w:t>
      </w:r>
      <w:bookmarkStart w:id="186" w:name="pg6001_62832"/>
    </w:p>
    <w:p>
      <w:pPr>
        <w:pStyle w:val="Heading3"/>
        <w:numPr>
          <w:ilvl w:val="2"/>
          <w:numId w:val="1"/>
        </w:numPr>
        <w:rPr/>
      </w:pPr>
      <w:bookmarkStart w:id="187" w:name="__RefHeading___Toc46017_218612877"/>
      <w:bookmarkStart w:id="188" w:name="_Toc72"/>
      <w:bookmarkEnd w:id="186"/>
      <w:bookmarkEnd w:id="187"/>
      <w:r>
        <w:rPr>
          <w:rtl w:val="true"/>
        </w:rPr>
        <w:t>سوال</w:t>
      </w:r>
      <w:r>
        <w:rPr>
          <w:rtl w:val="true"/>
        </w:rPr>
        <w:t xml:space="preserve">: </w:t>
      </w:r>
      <w:r>
        <w:rPr/>
        <w:t>٥</w:t>
      </w:r>
      <w:r>
        <w:rPr>
          <w:rtl w:val="true"/>
        </w:rPr>
        <w:t>)</w:t>
      </w:r>
      <w:bookmarkEnd w:id="188"/>
    </w:p>
    <w:p>
      <w:pPr>
        <w:pStyle w:val="Heading4"/>
        <w:numPr>
          <w:ilvl w:val="3"/>
          <w:numId w:val="1"/>
        </w:numPr>
        <w:rPr/>
      </w:pPr>
      <w:bookmarkStart w:id="189" w:name="__RefHeading___Toc46019_218612877"/>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راعبی در خانه هایتان نگهداری کنید، زیرا این حیوان 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چیست؟</w:t>
      </w:r>
    </w:p>
    <w:p>
      <w:pPr>
        <w:pStyle w:val="BookText"/>
        <w:rPr/>
      </w:pPr>
      <w:r>
        <w:rPr>
          <w:rFonts w:ascii="IRNazanin" w:hAnsi="IRNazanin" w:eastAsia="IRNazanin"/>
          <w:color w:val="111111"/>
          <w:sz w:val="28"/>
          <w:sz w:val="28"/>
          <w:szCs w:val="28"/>
          <w:rtl w:val="true"/>
          <w:lang w:bidi="fa-IR"/>
        </w:rPr>
        <w:t>مرحوم ملا محسن فیض کاشانی درباره کبوتر راعبی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الراعبی کانه الذی فی رجلیه ریش</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یعنی کبوتر راعبی گویا کبوتری است که در پاهای او پر است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توصیفات کبوتر راعبی نوعی کبوتر خانگی است که پاهای او را پر پوشانده است نه کبوتر وحش یا چاهی و یا فاختهای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نام کبوتری که سفارش به نگهداری آن شده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إتخذوا الحمام الراعبیه فی بیوتکم فانها تلعن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قاتله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های راعبی که اوصاف آن در بالا گفته شده است را در خانه هایتان نگهداری کنید زیرا که او قاتلین امام حسین بن علی بن ابی طالب را لعنت می کند و خداوند قاتلین او را لعنت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در خانه آن حضرت کبوتری از نوع راعبی دیدم که قرقر می کرد، حضرت نگاهی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این کبوتر چه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نه به خدا سوگند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می کند ؛ آن را در خانه نگه دارید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راعبی به معنی ترساندن، ترسیده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سیل راعب </w:t>
      </w:r>
      <w:bookmarkStart w:id="191" w:name="pg6001_62833"/>
    </w:p>
    <w:p>
      <w:pPr>
        <w:pStyle w:val="BookText"/>
        <w:rPr/>
      </w:pPr>
      <w:bookmarkEnd w:id="191"/>
      <w:r>
        <w:rPr>
          <w:rFonts w:ascii="IRNazanin" w:hAnsi="IRNazanin" w:eastAsia="IRNazanin"/>
          <w:color w:val="111111"/>
          <w:sz w:val="28"/>
          <w:sz w:val="28"/>
          <w:szCs w:val="28"/>
          <w:rtl w:val="true"/>
          <w:lang w:bidi="fa-IR"/>
        </w:rPr>
        <w:t>که به سیلی گفته می شود به علت کثرت و شدت باعث ترس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نامگذاری به این اسم عده ای می گویند که راعبی منصوب به یک منطقه یا سرزمین است که از آن گرفته شده و بعضی دیگر می گویند کبوتری که ترعیب صوت دارد را گویند به صورت سخن گوی و موزون صدا از خود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هر چند در احادیث ما به لعنت کردن کبوتر و در قرآن نیز به تسبیح تمام موجودات اشاره شده ولی برخی ها این احادیث را با عقول ناقص بشری بررسی می کنند و ایراد وارد می کنند در حالی که میتوان گفت که لعنت گفتن برخی از کبوترها دارای امکان عقلی است و محال نیست</w:t>
      </w:r>
      <w:r>
        <w:rPr>
          <w:rFonts w:eastAsia="IRNazanin" w:cs="IRNazanin"/>
          <w:color w:val="111111"/>
          <w:sz w:val="28"/>
          <w:szCs w:val="28"/>
          <w:rtl w:val="true"/>
          <w:lang w:bidi="fa-IR"/>
        </w:rPr>
        <w:t>.</w:t>
      </w:r>
    </w:p>
    <w:p>
      <w:pPr>
        <w:pStyle w:val="Heading4"/>
        <w:numPr>
          <w:ilvl w:val="3"/>
          <w:numId w:val="1"/>
        </w:numPr>
        <w:rPr/>
      </w:pPr>
      <w:bookmarkStart w:id="192" w:name="__RefHeading___Toc46021_218612877"/>
      <w:bookmarkStart w:id="193" w:name="_Toc74"/>
      <w:bookmarkEnd w:id="192"/>
      <w:r>
        <w:rPr>
          <w:rtl w:val="true"/>
        </w:rPr>
        <w:t>پی نوشت ها</w:t>
      </w:r>
      <w:r>
        <w:rPr>
          <w:rtl w:val="true"/>
        </w:rPr>
        <w:t>:</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۸۵۶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 الانوار، ج</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معارف و معاریف دایرة المعارف، سید مصطفی حسینی دشتی</w:t>
      </w:r>
      <w:r>
        <w:rPr>
          <w:rFonts w:eastAsia="IRNazanin" w:cs="IRNazanin"/>
          <w:color w:val="111111"/>
          <w:sz w:val="28"/>
          <w:szCs w:val="28"/>
          <w:rtl w:val="true"/>
          <w:lang w:bidi="fa-IR"/>
        </w:rPr>
        <w:t xml:space="preserve">. </w:t>
      </w:r>
      <w:bookmarkStart w:id="194" w:name="pg6001_62834"/>
    </w:p>
    <w:p>
      <w:pPr>
        <w:pStyle w:val="Heading3"/>
        <w:numPr>
          <w:ilvl w:val="2"/>
          <w:numId w:val="1"/>
        </w:numPr>
        <w:rPr/>
      </w:pPr>
      <w:bookmarkStart w:id="195" w:name="__RefHeading___Toc46023_218612877"/>
      <w:bookmarkStart w:id="196" w:name="_Toc75"/>
      <w:bookmarkEnd w:id="194"/>
      <w:bookmarkEnd w:id="195"/>
      <w:r>
        <w:rPr>
          <w:rtl w:val="true"/>
        </w:rPr>
        <w:t>سوال</w:t>
      </w:r>
      <w:r>
        <w:rPr>
          <w:rtl w:val="true"/>
        </w:rPr>
        <w:t xml:space="preserve">: </w:t>
      </w:r>
      <w:r>
        <w:rPr/>
        <w:t>٦</w:t>
      </w:r>
      <w:r>
        <w:rPr>
          <w:rtl w:val="true"/>
        </w:rPr>
        <w:t>)</w:t>
      </w:r>
      <w:bookmarkEnd w:id="196"/>
    </w:p>
    <w:p>
      <w:pPr>
        <w:pStyle w:val="Heading4"/>
        <w:numPr>
          <w:ilvl w:val="3"/>
          <w:numId w:val="1"/>
        </w:numPr>
        <w:rPr/>
      </w:pPr>
      <w:bookmarkStart w:id="197" w:name="__RefHeading___Toc46025_218612877"/>
      <w:bookmarkStart w:id="198" w:name="_Toc76"/>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می گویند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شهادتشان،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ذخر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ذخیره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صحیح است؟</w:t>
      </w:r>
    </w:p>
    <w:p>
      <w:pPr>
        <w:pStyle w:val="BookText"/>
        <w:rPr/>
      </w:pPr>
      <w:r>
        <w:rPr>
          <w:rFonts w:ascii="IRNazanin" w:hAnsi="IRNazanin" w:eastAsia="IRNazanin"/>
          <w:color w:val="111111"/>
          <w:sz w:val="28"/>
          <w:sz w:val="28"/>
          <w:szCs w:val="28"/>
          <w:rtl w:val="true"/>
          <w:lang w:bidi="fa-IR"/>
        </w:rPr>
        <w:t>درباره تاریخ عاشورا و بویژه عزاداری و مقتل، کتاب های بسیاری در طول تاریخ نگاشته شده است که این خود نشان از اهتمام عالمان و محققان شیعی بدین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در اعتبار و دقت در نقل و تحلیل یکسان نیستند و می توان آنها را به دو دسته کلی قابل استناد و ضعیف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منابع قابل استناد، آن دسته مآخذی هستند که هویت تاریخی داشته و نویسندگان آنها، معلوم، سرشناس و از عالمان روشمند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غیر قابل استناد و ضعیف را منابعی داستانی، بی سند و بی پشتوانه تاریخی می دانیم که اخبار گزارش شده در آنها را تنها به شرط یافتن مؤیدات تاریخی و تقویت به وسیله دیگر مآخذ می پذیریم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 درسوال مورد پرسش به این نکته باید اشاره کرد که این جریان در کتاب های معتبر به این صورت اشاره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التفت إلی أولاده الذین من غیر فاطمة ع و أوصاهم أن لا یخالفوا أولاد فاطمة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آن حضرت در سخنانی به فرزندان خود که از مادری غیر از حضرت فاطمه بودند سفارش کرد که با فرزندان فاطمه مخالفت نکنند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مطلبی که در بعضی از کتابها از جمله معالی السبطین آمده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در شب بیست و یکم رمضان سال چهلم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شهادت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p>
    <w:p>
      <w:pPr>
        <w:pStyle w:val="BookText"/>
        <w:rPr/>
      </w:pPr>
      <w:r>
        <w:rPr>
          <w:rFonts w:ascii="IRNazanin" w:hAnsi="IRNazanin" w:eastAsia="IRNazanin"/>
          <w:color w:val="111111"/>
          <w:sz w:val="28"/>
          <w:sz w:val="28"/>
          <w:szCs w:val="28"/>
          <w:rtl w:val="true"/>
          <w:lang w:bidi="fa-IR"/>
        </w:rPr>
        <w:t xml:space="preserve">العباس را در آغوش گرفت و به سینه چسباند و فرمود پسرم به زودی در روز قیامت به وسیله تو چشمم روشن می گردد، آن گاه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إذَا کان یوم عاشورا و دخلت المشعر ایاک أن تشرب الماء و أخوک الحسین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هنگامی که روز عاشورا فرا رسید و بر شریعه آب وارد شدی مبادا آب بیاشامی در حالی که برادرت تشنه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کتاب معالی السبطین نوشته محمد مهدی حائری مازندرانی از نویسندگان قرن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دیگر نیز درباره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یکی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الدرّی فی احوال النبیّ و البتول 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حائری مازندرانی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شرح حال امام حسن و بقیه کتاب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 کتاب را با داستان و شعر درهم آمیخته و آنها را به شکل مطالب مناسب مجالس سوگواری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 تاریخی، حدیثی و داستان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کند تا زمینه مناسبی برای گزارش مقتل و وقایع عاشورا، فراهم آورد و در این میان از نقل مطالب ضعیف و استفاده از کتب و منابع غیر قابل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روضة الشهداء، اسرار الشهادات، منتخب طریحی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قاضی طباطبایی که با مؤلف آشنایی و مکاتبه داشته نیز نقلیات کتاب را چندان قابل اعتماد نمی داند و آن را آمیخته از صحیح و ضعیف خوانده و از این رو خواننده کتاب را به دقت در آن فرا می خواند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معاصر و منابع پس از قرن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آن اندازه متعددند که نمی توان به همه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نحو کلی می توان گفت اعتبار این کتب، تابع اعتبار منابع مورد استفاده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99" w:name="pg6001_62836"/>
    </w:p>
    <w:p>
      <w:pPr>
        <w:pStyle w:val="BookText"/>
        <w:rPr/>
      </w:pPr>
      <w:bookmarkEnd w:id="199"/>
      <w:r>
        <w:rPr>
          <w:rFonts w:ascii="IRNazanin" w:hAnsi="IRNazanin" w:eastAsia="IRNazanin"/>
          <w:color w:val="111111"/>
          <w:sz w:val="28"/>
          <w:sz w:val="28"/>
          <w:szCs w:val="28"/>
          <w:rtl w:val="true"/>
          <w:lang w:bidi="fa-IR"/>
        </w:rPr>
        <w:t>سخن دیگر، هر اندازه گزارش کتب متأخر و معاصر متکی به کتاب های کهن تر و معتبرتر باشد و در نقل خود دقت کرده و رعایت امانت بیشتری کرده باشد، قابل اعتمادتر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 همین اساس اعتبار بحارالأنوار، نفس المهموم و منتهی الآمال بیشتر است؛ زیرا اکثر گزارش های آنها قابل قبول و مستند به کتب کهن و معتبر هستند، به ویژه آن که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منابع غیر قابل استناد در پارهای از موارد به ارزیابی روایات نیز پرداخته و لذا استفاده از آنها بلامانع است، مشروط به این که مطالبی که در این کتابها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 منبع گزارش نسبت داده شود، نه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لذا نمی توان به صحت مطلبی که در سوال مورد پرسش است به طور یقین صحه گذاشت، فقط آن چیزی که در منابع معتبر نقل شده و آن وصیت و سفارش کلی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در مورد جریان کربلا است و به آن باید بسنده کرد</w:t>
      </w:r>
      <w:r>
        <w:rPr>
          <w:rFonts w:eastAsia="IRNazanin" w:cs="IRNazanin"/>
          <w:color w:val="111111"/>
          <w:sz w:val="28"/>
          <w:szCs w:val="28"/>
          <w:rtl w:val="true"/>
          <w:lang w:bidi="fa-IR"/>
        </w:rPr>
        <w:t>.</w:t>
      </w:r>
    </w:p>
    <w:p>
      <w:pPr>
        <w:pStyle w:val="Heading4"/>
        <w:numPr>
          <w:ilvl w:val="3"/>
          <w:numId w:val="1"/>
        </w:numPr>
        <w:rPr/>
      </w:pPr>
      <w:bookmarkStart w:id="200" w:name="__RefHeading___Toc46027_218612877"/>
      <w:bookmarkStart w:id="201" w:name="_Toc77"/>
      <w:bookmarkEnd w:id="200"/>
      <w:r>
        <w:rPr>
          <w:rtl w:val="true"/>
        </w:rPr>
        <w:t>معرفی منابع جهت مطالعه بیشتر</w:t>
      </w:r>
      <w:r>
        <w:rPr>
          <w:rtl w:val="true"/>
        </w:rPr>
        <w:t>:</w:t>
      </w:r>
      <w:bookmarkEnd w:id="20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مرثیه سرایی و عزاداری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نهضت عاشورا، رسول جعفریان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پژوهی، محمد صحتی سردرودی</w:t>
      </w:r>
      <w:r>
        <w:rPr>
          <w:rFonts w:eastAsia="IRNazanin" w:cs="IRNazanin"/>
          <w:color w:val="111111"/>
          <w:sz w:val="28"/>
          <w:szCs w:val="28"/>
          <w:rtl w:val="true"/>
          <w:lang w:bidi="fa-IR"/>
        </w:rPr>
        <w:t>.</w:t>
      </w:r>
    </w:p>
    <w:p>
      <w:pPr>
        <w:pStyle w:val="Heading4"/>
        <w:numPr>
          <w:ilvl w:val="3"/>
          <w:numId w:val="1"/>
        </w:numPr>
        <w:rPr/>
      </w:pPr>
      <w:bookmarkStart w:id="202" w:name="__RefHeading___Toc46029_218612877"/>
      <w:bookmarkStart w:id="203" w:name="_Toc78"/>
      <w:bookmarkEnd w:id="202"/>
      <w:r>
        <w:rPr>
          <w:rtl w:val="true"/>
        </w:rPr>
        <w:t>پی نوشت ها</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 فرهنگ نامه مرثیه سرایی و عزاداری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بحارالانوار، ج</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محمد مهدی، معالی السبطین،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نامه مرثیه سرایی و عزاداری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bookmarkStart w:id="204" w:name="pg6001_62837"/>
    </w:p>
    <w:p>
      <w:pPr>
        <w:pStyle w:val="Heading3"/>
        <w:numPr>
          <w:ilvl w:val="2"/>
          <w:numId w:val="1"/>
        </w:numPr>
        <w:rPr/>
      </w:pPr>
      <w:bookmarkStart w:id="205" w:name="__RefHeading___Toc46031_218612877"/>
      <w:bookmarkStart w:id="206" w:name="_Toc79"/>
      <w:bookmarkEnd w:id="204"/>
      <w:bookmarkEnd w:id="205"/>
      <w:r>
        <w:rPr>
          <w:rtl w:val="true"/>
        </w:rPr>
        <w:t>سوال</w:t>
      </w:r>
      <w:r>
        <w:rPr>
          <w:rtl w:val="true"/>
        </w:rPr>
        <w:t xml:space="preserve">: </w:t>
      </w:r>
      <w:r>
        <w:rPr/>
        <w:t>٧</w:t>
      </w:r>
      <w:r>
        <w:rPr>
          <w:rtl w:val="true"/>
        </w:rPr>
        <w:t>)</w:t>
      </w:r>
      <w:bookmarkEnd w:id="206"/>
    </w:p>
    <w:p>
      <w:pPr>
        <w:pStyle w:val="Heading4"/>
        <w:numPr>
          <w:ilvl w:val="3"/>
          <w:numId w:val="1"/>
        </w:numPr>
        <w:rPr/>
      </w:pPr>
      <w:bookmarkStart w:id="207" w:name="__RefHeading___Toc46033_218612877"/>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را در حالی به شهادت می رسانند که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 ز ایمان چیست؟</w:t>
      </w:r>
    </w:p>
    <w:p>
      <w:pPr>
        <w:pStyle w:val="Heading4"/>
        <w:numPr>
          <w:ilvl w:val="3"/>
          <w:numId w:val="1"/>
        </w:numPr>
        <w:rPr/>
      </w:pPr>
      <w:bookmarkStart w:id="209" w:name="__RefHeading___Toc46035_218612877"/>
      <w:bookmarkStart w:id="210" w:name="_Toc81"/>
      <w:bookmarkEnd w:id="209"/>
      <w:r>
        <w:rPr/>
        <w:t>۱</w:t>
      </w:r>
      <w:r>
        <w:rPr>
          <w:rtl w:val="true"/>
        </w:rPr>
        <w:t xml:space="preserve">- </w:t>
      </w:r>
      <w:r>
        <w:rPr>
          <w:rtl w:val="true"/>
        </w:rPr>
        <w:t>اصل روایت</w:t>
      </w:r>
      <w:bookmarkEnd w:id="210"/>
    </w:p>
    <w:p>
      <w:pPr>
        <w:pStyle w:val="BookText"/>
        <w:rPr/>
      </w:pPr>
      <w:r>
        <w:rPr>
          <w:rFonts w:ascii="IRNazanin" w:hAnsi="IRNazanin" w:eastAsia="IRNazanin"/>
          <w:color w:val="111111"/>
          <w:sz w:val="28"/>
          <w:sz w:val="28"/>
          <w:szCs w:val="28"/>
          <w:rtl w:val="true"/>
          <w:lang w:bidi="fa-IR"/>
        </w:rPr>
        <w:t xml:space="preserve">روایاتی بر خبر دادن واقعه عاشورا توسط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معتبر وجود دارد و روایت مورد نظر را ذهبی و دیگر علمای اهل سنت نقل کرده اند</w:t>
      </w:r>
      <w:r>
        <w:rPr>
          <w:rFonts w:eastAsia="IRNazanin" w:cs="IRNazanin"/>
          <w:color w:val="111111"/>
          <w:sz w:val="28"/>
          <w:szCs w:val="28"/>
          <w:rtl w:val="true"/>
          <w:lang w:bidi="fa-IR"/>
        </w:rPr>
        <w:t>.</w:t>
      </w:r>
    </w:p>
    <w:p>
      <w:pPr>
        <w:pStyle w:val="Heading4"/>
        <w:numPr>
          <w:ilvl w:val="3"/>
          <w:numId w:val="1"/>
        </w:numPr>
        <w:rPr/>
      </w:pPr>
      <w:bookmarkStart w:id="211" w:name="__RefHeading___Toc46037_218612877"/>
      <w:bookmarkStart w:id="212" w:name="_Toc82"/>
      <w:bookmarkEnd w:id="211"/>
      <w:r>
        <w:rPr>
          <w:rtl w:val="true"/>
        </w:rPr>
        <w:t>در روایت ذهبی آمده است</w:t>
      </w:r>
      <w:r>
        <w:rPr>
          <w:rtl w:val="true"/>
        </w:rPr>
        <w:t>:</w:t>
      </w:r>
      <w:bookmarkEnd w:id="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لنسائه لا تبکوا هذا الصبی یعنی حسیناً فکان یوم أم سلمة فنزل جبریل فقال رسول الله صلی الله علیه وسلم لأم سلمة لا تدعی أحداً یدخل فجاء حسین فبکی فخلته أم سلمة یدخل فدخل حتی جلس فی حجر رسول الله صلی الله علیه وسلم فقال جبریل إن أمتک ستقتله قال یقتلونه وهم مؤمنون قال نعم وأراه تربته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وسلم به همسران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 حسین – را به گریه نیندازید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نوبت ام سلمه شده بود که جبریل نازل شد و حضرت به ام سلمه فرمودند که نگذار کسی وارد اتاق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آمد و شروع به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اجازه داد و ایشان وارد شده بر دامان رسول 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کشند وحال آنکه مومن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وتربتش را به حضرت نشان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مومنون ؛ یعنی حضرت با تعجب </w:t>
      </w:r>
      <w:bookmarkStart w:id="213" w:name="pg6001_62838"/>
    </w:p>
    <w:p>
      <w:pPr>
        <w:pStyle w:val="BookText"/>
        <w:rPr/>
      </w:pPr>
      <w:bookmarkEnd w:id="213"/>
      <w:r>
        <w:rPr>
          <w:rFonts w:ascii="IRNazanin" w:hAnsi="IRNazanin" w:eastAsia="IRNazanin"/>
          <w:color w:val="111111"/>
          <w:sz w:val="28"/>
          <w:sz w:val="28"/>
          <w:szCs w:val="28"/>
          <w:rtl w:val="true"/>
          <w:lang w:bidi="fa-IR"/>
        </w:rPr>
        <w:t xml:space="preserve">می پرسد که آیا ایمان دارند و حسین را می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متنها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یقتلونه و هم مومنون بی</w:t>
      </w:r>
      <w:r>
        <w:rPr>
          <w:rStyle w:val="FootnoteAnchor"/>
          <w:rtl w:val="true"/>
        </w:rPr>
        <w:footnoteReference w:id="115"/>
      </w:r>
      <w:r>
        <w:rPr>
          <w:rFonts w:ascii="IRNazanin" w:hAnsi="IRNazanin" w:eastAsia="IRNazanin"/>
          <w:color w:val="111111"/>
          <w:sz w:val="28"/>
          <w:sz w:val="28"/>
          <w:szCs w:val="28"/>
          <w:rtl w:val="true"/>
          <w:lang w:bidi="fa-IR"/>
        </w:rPr>
        <w:t>یعنی به من ایمان دارند ودر عین حال حسین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تعجب گفتن این جمله خود دلیل بر این است که اگر کسی به خدا ایمان داشته باشد یا به پیامبر ایمان داشته باشد هیچ وقت به خودش اجازه نمی دهد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 کسی که امام حسین را می کشد مومن است و بلکه می خواهد برساند که چنین کسی اصلا مومن نیست و مومن چنین کاری را نمی کند و اینکه جبرئیل گفت آری نه به این معنی است که آری آنها مومنند بلکه به این معنی است که آری آنها حسین را می کشند</w:t>
      </w:r>
      <w:r>
        <w:rPr>
          <w:rFonts w:eastAsia="IRNazanin" w:cs="IRNazanin"/>
          <w:color w:val="111111"/>
          <w:sz w:val="28"/>
          <w:szCs w:val="28"/>
          <w:rtl w:val="true"/>
          <w:lang w:bidi="fa-IR"/>
        </w:rPr>
        <w:t>.</w:t>
      </w:r>
    </w:p>
    <w:p>
      <w:pPr>
        <w:pStyle w:val="Heading4"/>
        <w:numPr>
          <w:ilvl w:val="3"/>
          <w:numId w:val="1"/>
        </w:numPr>
        <w:rPr/>
      </w:pPr>
      <w:bookmarkStart w:id="214" w:name="__RefHeading___Toc46039_218612877"/>
      <w:bookmarkStart w:id="215" w:name="_Toc83"/>
      <w:bookmarkEnd w:id="214"/>
      <w:r>
        <w:rPr/>
        <w:t>۲</w:t>
      </w:r>
      <w:r>
        <w:rPr>
          <w:rtl w:val="true"/>
        </w:rPr>
        <w:t xml:space="preserve">- </w:t>
      </w:r>
      <w:r>
        <w:rPr>
          <w:rtl w:val="true"/>
        </w:rPr>
        <w:t>تعریف ایمان</w:t>
      </w:r>
      <w:bookmarkEnd w:id="215"/>
    </w:p>
    <w:p>
      <w:pPr>
        <w:pStyle w:val="BookText"/>
        <w:rPr/>
      </w:pPr>
      <w:r>
        <w:rPr>
          <w:rFonts w:ascii="IRNazanin" w:hAnsi="IRNazanin" w:eastAsia="IRNazanin"/>
          <w:color w:val="111111"/>
          <w:sz w:val="28"/>
          <w:sz w:val="28"/>
          <w:szCs w:val="28"/>
          <w:rtl w:val="true"/>
          <w:lang w:bidi="fa-IR"/>
        </w:rPr>
        <w:t xml:space="preserve">ایمان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یؤمن،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معنای آن گرویدن، ایمن گردانیدن و باور داشتن و اعتماد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به معنای فعل ایمان یا معنای محتوای آن و یا هر دو به کار رفته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متکلمان امامیه به طور عمده ایمان را تصدیق قلبی خدا، رسول و رسالت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اقرار زبانی و عمل جوارحی، نه رکن ایمان است و نه شرط آن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برخلاف بعضی فِرَق که آنها به تصدیق قلبی و اقرار زبانی و عمل جوارحی را به ایمان قایل شده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امامیه به طور عمده ایمان را حاصل دلیل و برهان شمردهاند و اصول پنج گانة ایمان یعنی توحید، عدل، نبوت، امامت و معاد را زاییدة دلیل و استدلال دانسته و با این نظریه، معقولیت مدعیات دینی و ارتباط دین و عقل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اسلامی نیز، ایمان حقیقی را علم فلسفی به مبدأ و </w:t>
      </w:r>
    </w:p>
    <w:p>
      <w:pPr>
        <w:pStyle w:val="BookText"/>
        <w:rPr/>
      </w:pPr>
      <w:r>
        <w:rPr>
          <w:rFonts w:ascii="IRNazanin" w:hAnsi="IRNazanin" w:eastAsia="IRNazanin"/>
          <w:color w:val="111111"/>
          <w:sz w:val="28"/>
          <w:sz w:val="28"/>
          <w:szCs w:val="28"/>
          <w:rtl w:val="true"/>
          <w:lang w:bidi="fa-IR"/>
        </w:rPr>
        <w:t>معاد، و علم به مبدأ را معرفت صفات و افعال و آثار الهی، و علم به معاد را معرفت نفس، قیامت و نبوت معرفی کرده 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قرآن کریم، ایمان را گاهی مقابل نفاق و گاهی در برابر فسق به کار برده است و صرف اقرار زبانی و قولی را حقیقت ایمان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می گویند ما به خدا و روز باز پسین ایمان آوردهایم، ولی گروندگان نیستند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یا در جایی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پنداشتندکه تا گفتند ایمان آوردیم، رها می شوند و مورد آزمایش قرار نمی گیرند؟ و به یقین کسانی را که پیش از اینان بودند آزمودیم، تا خدا آنان را که راست گفته اند، معلوم دارد و دروغ گویان را معلوم دارد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آیات فراوانی استفاده می شود که حقیقت ایمان، امری قلبی است، و نوری است که خداوند با آن بندگانش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الهی است که مایة برکت و حالت تضرع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روشن ترین راه است و نورانی ترین چراغ و انسان در پرتو ایمان، راه به اعمال </w:t>
      </w:r>
      <w:bookmarkStart w:id="216" w:name="pg6001_62840"/>
    </w:p>
    <w:p>
      <w:pPr>
        <w:pStyle w:val="BookText"/>
        <w:rPr/>
      </w:pPr>
      <w:bookmarkEnd w:id="216"/>
      <w:r>
        <w:rPr>
          <w:rFonts w:ascii="IRNazanin" w:hAnsi="IRNazanin" w:eastAsia="IRNazanin"/>
          <w:color w:val="111111"/>
          <w:sz w:val="28"/>
          <w:sz w:val="28"/>
          <w:szCs w:val="28"/>
          <w:rtl w:val="true"/>
          <w:lang w:bidi="fa-IR"/>
        </w:rPr>
        <w:t>صالح می یابد و با اعمال شایسته راه به ایمان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درجایی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مخلصانه می جنگیدیم و برای پیشبرد حق و عدالت از هیچ چیز باک نداشتیم، که حتی حاضر بودیم پدران و فرزندان و برادران و عموهای خویش را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برخلاف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پیکار بر تسلیم و ایمان ما می افزود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تعریف دقیق ایمان، تصدیق قلبی با تصدیق و یقین جازم و اعتقاد به خدا و رسول و چراغی است در پرتو آن راه به اعمال صالح و با اعمال صالح راه به خود ایمان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است که ایمان بنده کامل نخواهد شد مگر این که قلبش درست شود و قلب او درست نمی شود مگر این که زبانش اصلاح گردد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توصیة امیر المؤمنین را حسن ختام بحث قرار می دهیم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را در هر کار پیشه کنید که صبر نسبت به ایمان هم چون سر است در مقابل تن؛ تن بیسر فایده ندارد و ایمان بیصبر نیز بینتیجه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17" w:name="__RefHeading___Toc46041_218612877"/>
      <w:bookmarkStart w:id="218" w:name="_Toc84"/>
      <w:bookmarkEnd w:id="217"/>
      <w:r>
        <w:rPr/>
        <w:t>۳</w:t>
      </w:r>
      <w:r>
        <w:rPr>
          <w:rtl w:val="true"/>
        </w:rPr>
        <w:t xml:space="preserve">- </w:t>
      </w:r>
      <w:r>
        <w:rPr>
          <w:rtl w:val="true"/>
        </w:rPr>
        <w:t>فرق ایمان و اسلام</w:t>
      </w:r>
      <w:bookmarkEnd w:id="218"/>
    </w:p>
    <w:p>
      <w:pPr>
        <w:pStyle w:val="BookText"/>
        <w:rPr/>
      </w:pPr>
      <w:r>
        <w:rPr>
          <w:rFonts w:ascii="IRNazanin" w:hAnsi="IRNazanin" w:eastAsia="IRNazanin"/>
          <w:color w:val="111111"/>
          <w:sz w:val="28"/>
          <w:sz w:val="28"/>
          <w:szCs w:val="28"/>
          <w:rtl w:val="true"/>
          <w:lang w:bidi="fa-IR"/>
        </w:rPr>
        <w:t xml:space="preserve">خداوند متعال در سوره حجرات آیه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بین اسلام و ایمان فرق گذاشته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الْأَعْرابُ آمَنَّا قُلْ لَمْ تُؤْمِنُوا وَ لکِنْ قُولُوا أَسْلَمْنا وَ لَمَّا یَدْخُلِ الْإیمانُ فی قُلُوبِکُمْ وَ إِنْ تُطیعُوا اللَّهَ وَ رَسُولَهُ لا یَلِتْکُمْ مِنْ أَعْمالِکُمْ شَیْئاً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های بادیه‌نشین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نیاورده‌اید، ولی بگویید اسلام آورده‌ایم، امّا هنوز ایمان وارد قلب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و رسولش اطاعت کنید، چیزی از پاداش کارهای شما را فروگذار نمی‌کند، خداوند، آمرزنده مهربان است</w:t>
      </w:r>
      <w:r>
        <w:rPr>
          <w:rFonts w:eastAsia="IRNazanin" w:cs="IRNazanin"/>
          <w:color w:val="111111"/>
          <w:sz w:val="28"/>
          <w:szCs w:val="28"/>
          <w:rtl w:val="true"/>
          <w:lang w:bidi="fa-IR"/>
        </w:rPr>
        <w:t>".</w:t>
      </w:r>
    </w:p>
    <w:p>
      <w:pPr>
        <w:pStyle w:val="Heading4"/>
        <w:numPr>
          <w:ilvl w:val="3"/>
          <w:numId w:val="1"/>
        </w:numPr>
        <w:rPr/>
      </w:pPr>
      <w:bookmarkStart w:id="219" w:name="__RefHeading___Toc46043_218612877"/>
      <w:bookmarkStart w:id="220" w:name="_Toc85"/>
      <w:bookmarkEnd w:id="219"/>
      <w:r>
        <w:rPr>
          <w:rtl w:val="true"/>
        </w:rPr>
        <w:t>طبق این آیه تفاوت</w:t>
      </w:r>
      <w:r>
        <w:rPr>
          <w:rtl w:val="true"/>
        </w:rPr>
        <w:t xml:space="preserve">" </w:t>
      </w:r>
      <w:r>
        <w:rPr>
          <w:rtl w:val="true"/>
        </w:rPr>
        <w:t>اسلام</w:t>
      </w:r>
      <w:r>
        <w:rPr>
          <w:rtl w:val="true"/>
        </w:rPr>
        <w:t xml:space="preserve">" </w:t>
      </w:r>
      <w:r>
        <w:rPr>
          <w:rtl w:val="true"/>
        </w:rPr>
        <w:t>و</w:t>
      </w:r>
      <w:r>
        <w:rPr>
          <w:rtl w:val="true"/>
        </w:rPr>
        <w:t xml:space="preserve">" </w:t>
      </w:r>
      <w:r>
        <w:rPr>
          <w:rtl w:val="true"/>
        </w:rPr>
        <w:t>ایمان</w:t>
      </w:r>
      <w:r>
        <w:rPr>
          <w:rtl w:val="true"/>
        </w:rPr>
        <w:t>"</w:t>
      </w:r>
      <w:r>
        <w:rPr>
          <w:rtl w:val="true"/>
        </w:rPr>
        <w:t xml:space="preserve">، در این است که </w:t>
      </w:r>
      <w:r>
        <w:rPr>
          <w:rtl w:val="true"/>
        </w:rPr>
        <w:t>:</w:t>
      </w:r>
      <w:bookmarkEnd w:id="22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ظاهری قانونی دارد، و هر کس شهادتین را بر زبان جاری کند در سلک مسلمانان وارد می‌شود، و احکام اسلام بر او جاری می‌گردد،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واقعی و باطنی است و جایگاه آن قلب آدمی است، نه زبان و ظاهر او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انگیزه‌های مختلفی داشته باشد، حتی انگیزه های مادی و منافع شخصی،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از انگیزه‌های معنوی، از علم و آگاهی، سرچشمه می‌گیرد، و همان است که </w:t>
      </w:r>
    </w:p>
    <w:p>
      <w:pPr>
        <w:pStyle w:val="BookText"/>
        <w:rPr/>
      </w:pPr>
      <w:r>
        <w:rPr>
          <w:rFonts w:ascii="IRNazanin" w:hAnsi="IRNazanin" w:eastAsia="IRNazanin"/>
          <w:color w:val="111111"/>
          <w:sz w:val="28"/>
          <w:sz w:val="28"/>
          <w:szCs w:val="28"/>
          <w:rtl w:val="true"/>
          <w:lang w:bidi="fa-IR"/>
        </w:rPr>
        <w:t>میوه حیات بخش تقوی بر شاخسارش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در عبارت گویایی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علانیة، و الایمان فی القلب</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امر آشکاری است، ولی جای ایمان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یحقن به الدم و تؤدی به الامانة، و تستحل به الفروج، و الثواب علی الایمان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اسلام خون انسان محفوظ، و ادای امانت او لازم، و ازدواج با او حلال می‌شود، ولی ثواب بر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 است که در بعضی از روایات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اقرار لفظی شمرده شده، در حالی که ایمان اقرار توأم با عمل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اقرار و عمل، و الاسلام اقرار بلا عمل</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همین معنی به تعبیر دیگری 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الایمان یشارک الاسلام، و لا یشارکه الاسلام، ان الایمان ما وقر فی القلوب، و الاسلام ما علیه المناکح و المواریث و حقن الدماء</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با اسلام شریک است، اما اسلام با ایمان شریک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هر مؤمنی مسلمان است ولی هر مسلمانی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دل ساکن شود،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قوانین نکاح، ارث و حفظ خون بر طبق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تفاوت مفهومی در صورتی است که این دو واژه در برابر هم قرار گیرند، اما هر گاه جدا از هم ذکر شوند ممکن است اسلام بر همان چیزی اطلاق شود که ایمان بر آن اطلاق می‌شود، یعنی هر دو واژه در یک معنی استعمال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خدا و رسولش اطاعت کنید ثواب اعمال تان را به طور کامل می‌دهد، و چیزی از پاداش </w:t>
      </w:r>
    </w:p>
    <w:p>
      <w:pPr>
        <w:pStyle w:val="BookText"/>
        <w:rPr/>
      </w:pPr>
      <w:r>
        <w:rPr>
          <w:rFonts w:ascii="IRNazanin" w:hAnsi="IRNazanin" w:eastAsia="IRNazanin"/>
          <w:color w:val="111111"/>
          <w:sz w:val="28"/>
          <w:sz w:val="28"/>
          <w:szCs w:val="28"/>
          <w:rtl w:val="true"/>
          <w:lang w:bidi="fa-IR"/>
        </w:rPr>
        <w:t>اعمال شما را فروگذار نمی‌کند؛چرا که خداوند غفور و رحیم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جمله‌های اخیر در حقیقت اشاره به یک اصل مسلم قرآنی است که شرط قبولی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شما ایمان قلبی به خدا و پیامبر ص داشته باشید که نشانه آن اطاعت از فرمان خدا و رسول او است، اعمال شما ارزش می‌یابد، و خداوند حتی کوچک ترین حسنات شما را می‌پذیرد، و پاداش می‌دهد، و حتی به برکت این ایمان گناهان شما را می‌بخشد که او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دست یافتن بر این امر باطنی یعنی ایمان کار آسانی نیست در آیه بعد به ذکر نشانه‌های آن می‌پردازد، نشانه‌هایی که به خوبی مؤمن را از مسلم، و صادق را از کاذب، و آنها را که عاشقانه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از آنها که برای حفظ جان و یا رسیدن به مال دنیا اظهار ایمان می‌کنند، جدا می‌ساخته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تنها کسانی هستند که به خدا و رسولش ایمان آورده‌اند، سپس هرگز شک و ریبی به خود راه نداده، و با اموال و جان های خود در راه خدا به جهاد پرداخته‌اند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آری نخستین نشانه ایمان عدم تردید و دو دلی در مسیر اسلام است، نشانه دوم جهاد با اموال، و نشانه سوم که از همه برتر است جهاد با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اسلام به سراغ روشن ترین نشانه‌ها رفته است، یعنی ایستادگی و ثبات قدم، و عدم شک و تردید از یک سو، و ایثار مال و جان از سوی دیگر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ایمان در قلب راسخ نباشد در حالی که انسان از بذل مال و جان در راه محبوب مضایقه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پایان آیه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کسانی راستگو هستند و روح ایمان در وجودشان موج می‌زند</w:t>
      </w:r>
      <w:r>
        <w:rPr>
          <w:rFonts w:eastAsia="IRNazanin" w:cs="IRNazanin"/>
          <w:color w:val="111111"/>
          <w:sz w:val="28"/>
          <w:szCs w:val="28"/>
          <w:rtl w:val="true"/>
          <w:lang w:bidi="fa-IR"/>
        </w:rPr>
        <w:t xml:space="preserve">". </w:t>
      </w:r>
      <w:bookmarkStart w:id="221" w:name="pg6001_62843"/>
    </w:p>
    <w:p>
      <w:pPr>
        <w:pStyle w:val="BookText"/>
        <w:rPr/>
      </w:pPr>
      <w:bookmarkEnd w:id="221"/>
      <w:r>
        <w:rPr>
          <w:rFonts w:ascii="IRNazanin" w:hAnsi="IRNazanin" w:eastAsia="IRNazanin"/>
          <w:color w:val="111111"/>
          <w:sz w:val="28"/>
          <w:sz w:val="28"/>
          <w:szCs w:val="28"/>
          <w:rtl w:val="true"/>
          <w:lang w:bidi="fa-IR"/>
        </w:rPr>
        <w:t>این معیار را که قرآن برای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متظاهر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معیاری است روشن و گویا برای هر عصر و زمان، برای جداسازی مؤمنان واقعی از مدعیان دروغین، و برای نشان دادن ارزش ادعای کسانی که همه جا دم از اسلام می‌زنند و خود را طلبکار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ولی در عمل آنها کمترین نشانه‌ای از ایمان و اسلام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هستند که نه تنها ادعایی ندارند، بلکه همواره خود را مقصر می‌شمرند، و در عین حال در میدان ایثار و فداکاری از همه پیشگام ترند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22" w:name="__RefHeading___Toc46045_218612877"/>
      <w:bookmarkStart w:id="223" w:name="_Toc86"/>
      <w:bookmarkEnd w:id="222"/>
      <w:r>
        <w:rPr>
          <w:rtl w:val="true"/>
        </w:rPr>
        <w:t>معرفی منابع جهت مطالعه بیشتر</w:t>
      </w:r>
      <w:r>
        <w:rPr>
          <w:rtl w:val="true"/>
        </w:rPr>
        <w:t>:</w:t>
      </w:r>
      <w:bookmarkEnd w:id="22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راه خداشناسی و شناخت صفات او، انتشارات مکتب اسلام، چ اوّل،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برنجکار، معرفت فطری خدا، مؤسسه بناء، چ اوّل،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دستغیب شیرازی، ایمان،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انتشارات دار الکتاب قم</w:t>
      </w:r>
      <w:r>
        <w:rPr>
          <w:rFonts w:eastAsia="IRNazanin" w:cs="IRNazanin"/>
          <w:color w:val="111111"/>
          <w:sz w:val="28"/>
          <w:szCs w:val="28"/>
          <w:rtl w:val="true"/>
          <w:lang w:bidi="fa-IR"/>
        </w:rPr>
        <w:t>.</w:t>
      </w:r>
    </w:p>
    <w:p>
      <w:pPr>
        <w:pStyle w:val="Heading4"/>
        <w:numPr>
          <w:ilvl w:val="3"/>
          <w:numId w:val="1"/>
        </w:numPr>
        <w:rPr/>
      </w:pPr>
      <w:bookmarkStart w:id="224" w:name="__RefHeading___Toc46047_218612877"/>
      <w:bookmarkStart w:id="225" w:name="_Toc87"/>
      <w:bookmarkEnd w:id="224"/>
      <w:r>
        <w:rPr>
          <w:rtl w:val="true"/>
        </w:rPr>
        <w:t>پی نوشت ها</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 سیر اعلام النبلاء، بیروت، موسسه الرساله، چاپ هفتم،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شامی، سبل الهدی و الرشاد، بیروت، دارالکتب العلمیه،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 مجمع الزوائد، بیروت، دارالکتب العلمیه،</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تشیع،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مدخل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الهدی، سید مرتضی ؛ الذخیرة فی علم الکلام، قم، مؤسسه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ص </w:t>
      </w:r>
      <w:r>
        <w:rPr>
          <w:rFonts w:ascii="IRNazanin" w:hAnsi="IRNazanin" w:eastAsia="IRNazanin"/>
          <w:color w:val="111111"/>
          <w:sz w:val="28"/>
          <w:sz w:val="28"/>
          <w:szCs w:val="28"/>
          <w:lang w:bidi="fa-IR"/>
        </w:rPr>
        <w:t>۵۳۶</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صدرا ؛ الاسفار الاربعه،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کلمات قصار،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دشتی، محمد، چ دوّم، انتشارات قم، خطبة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روح الله ؛ چهل حدیث، بی جا، مؤسسه تنظیم و نشر آثار امام، 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کلمات قصار، حکمت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فضل؛ تفسیرمجمع البیان،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 کافی،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باب ان الاسلام یحقن به الدو، حدیث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باب ان الاسلام یحقن به الدم، حدیث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باب ان الایمان یشرک الاسلام، حدیث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 تفسیر نمونه، تهران، دارالکتب الاسلامیه، چاپ چهارم،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6001_62846"/>
      <w:bookmarkStart w:id="227" w:name="pg6001_62846"/>
      <w:bookmarkEnd w:id="227"/>
    </w:p>
    <w:p>
      <w:pPr>
        <w:pStyle w:val="Heading2"/>
        <w:numPr>
          <w:ilvl w:val="1"/>
          <w:numId w:val="1"/>
        </w:numPr>
        <w:rPr/>
      </w:pPr>
      <w:bookmarkStart w:id="228" w:name="pg6001_62846"/>
      <w:bookmarkStart w:id="229" w:name="__RefHeading___Toc46049_218612877"/>
      <w:bookmarkStart w:id="230" w:name="_Toc88"/>
      <w:bookmarkEnd w:id="228"/>
      <w:bookmarkEnd w:id="229"/>
      <w:r>
        <w:rPr>
          <w:rtl w:val="true"/>
        </w:rPr>
        <w:t>فصل سوم</w:t>
      </w:r>
      <w:r>
        <w:rPr>
          <w:rtl w:val="true"/>
        </w:rPr>
        <w:t xml:space="preserve">: </w:t>
      </w:r>
      <w:r>
        <w:rPr>
          <w:rtl w:val="true"/>
        </w:rPr>
        <w:t xml:space="preserve">ویژگی های امام حسین </w:t>
      </w:r>
      <w:r>
        <w:rPr>
          <w:rtl w:val="true"/>
        </w:rPr>
        <w:t>(</w:t>
      </w:r>
      <w:r>
        <w:rPr>
          <w:rtl w:val="true"/>
        </w:rPr>
        <w:t>علیه السلام</w:t>
      </w:r>
      <w:r>
        <w:rPr>
          <w:rtl w:val="true"/>
        </w:rPr>
        <w:t>)</w:t>
      </w:r>
      <w:bookmarkEnd w:id="2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46051_218612877"/>
      <w:bookmarkStart w:id="232" w:name="_Toc89"/>
      <w:bookmarkEnd w:id="231"/>
      <w:r>
        <w:rPr>
          <w:rtl w:val="true"/>
        </w:rPr>
        <w:t>اشاره</w:t>
      </w:r>
      <w:bookmarkStart w:id="233" w:name="pg6001_62847"/>
      <w:bookmarkEnd w:id="232"/>
    </w:p>
    <w:p>
      <w:pPr>
        <w:pStyle w:val="Heading3"/>
        <w:numPr>
          <w:ilvl w:val="2"/>
          <w:numId w:val="1"/>
        </w:numPr>
        <w:rPr/>
      </w:pPr>
      <w:bookmarkStart w:id="234" w:name="__RefHeading___Toc46053_218612877"/>
      <w:bookmarkStart w:id="235" w:name="_Toc90"/>
      <w:bookmarkEnd w:id="233"/>
      <w:bookmarkEnd w:id="234"/>
      <w:r>
        <w:rPr>
          <w:rtl w:val="true"/>
        </w:rPr>
        <w:t>سوال</w:t>
      </w:r>
      <w:r>
        <w:rPr>
          <w:rtl w:val="true"/>
        </w:rPr>
        <w:t xml:space="preserve">: </w:t>
      </w:r>
      <w:r>
        <w:rPr/>
        <w:t>١</w:t>
      </w:r>
      <w:r>
        <w:rPr>
          <w:rtl w:val="true"/>
        </w:rPr>
        <w:t>)</w:t>
      </w:r>
      <w:bookmarkEnd w:id="235"/>
    </w:p>
    <w:p>
      <w:pPr>
        <w:pStyle w:val="Heading4"/>
        <w:numPr>
          <w:ilvl w:val="3"/>
          <w:numId w:val="1"/>
        </w:numPr>
        <w:rPr/>
      </w:pPr>
      <w:bookmarkStart w:id="236" w:name="__RefHeading___Toc46055_218612877"/>
      <w:bookmarkStart w:id="237" w:name="_Toc91"/>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آیا امام حسین قبل از قیام درامور سیاسی دخالت می کرد یا خیر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 شنبه، سوّم شعبان سال چهارم هجری قمری در شهر مدینه دیده به جهان گشود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هنگامی که خبر ولادت آن حضرت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خانه امیر المؤمنین تشریف آورد و به اسماء فرمود تا مولود را بیاورد، اسماء حضرت را در پارچهای سفید پیچید و به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آن حضرت اذان و در گوش چپ اقامه فرمودند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روز اوّل یا هفتم ولادت، جبرئیل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خداوند بر تو باد ای پیامبر، این نوزاد به نام پسر کوچک هارون، شبیر نام بگذار که به عربی حسین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مثال هارون برای موسی بن عمران است، جز آنکه شما خاتم پیامبرانی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به این ترتیب نام پر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برای دوّمین فرزند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w:t>
      </w:r>
    </w:p>
    <w:p>
      <w:pPr>
        <w:pStyle w:val="Heading4"/>
        <w:numPr>
          <w:ilvl w:val="3"/>
          <w:numId w:val="1"/>
        </w:numPr>
        <w:rPr/>
      </w:pPr>
      <w:bookmarkStart w:id="238" w:name="__RefHeading___Toc46057_218612877"/>
      <w:bookmarkStart w:id="239" w:name="_Toc92"/>
      <w:bookmarkEnd w:id="238"/>
      <w:r>
        <w:rPr>
          <w:rtl w:val="true"/>
        </w:rPr>
        <w:t xml:space="preserve">دوران زندگی امام حسین </w:t>
      </w:r>
      <w:r>
        <w:rPr>
          <w:rtl w:val="true"/>
        </w:rPr>
        <w:t>-(</w:t>
      </w:r>
      <w:r>
        <w:rPr>
          <w:rtl w:val="true"/>
        </w:rPr>
        <w:t>علیه السلام</w:t>
      </w:r>
      <w:r>
        <w:rPr>
          <w:rtl w:val="true"/>
        </w:rPr>
        <w:t>)</w:t>
      </w:r>
      <w:bookmarkEnd w:id="23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و چند ماه از دوران کودکی خود را در زمان جدّ بزرگوارش سپری کرد و پس از رحلت آن حضرت، مدت سی سال در کنار پدرش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نمود و در حوادث مهم دوران خلافت ایشان به صورت فعال شرکت داشت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پس از شهادت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در صحنه ی سیاسی و اجتماعی در کنار برادر بزرگ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شریک رنجهای برادرش بود و شاهد بود که معاویه و دیگر منافقین و کافران چگونه دهان آلوده خود را به بدگویی پدر بزرگوارش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گشانید</w:t>
      </w:r>
      <w:r>
        <w:rPr>
          <w:rFonts w:eastAsia="IRNazanin" w:cs="IRNazanin"/>
          <w:color w:val="111111"/>
          <w:sz w:val="28"/>
          <w:szCs w:val="28"/>
          <w:rtl w:val="true"/>
          <w:lang w:bidi="fa-IR"/>
        </w:rPr>
        <w:t xml:space="preserve">. </w:t>
      </w:r>
      <w:bookmarkStart w:id="240" w:name="pg6001_62848"/>
    </w:p>
    <w:p>
      <w:pPr>
        <w:pStyle w:val="BookText"/>
        <w:rPr/>
      </w:pPr>
      <w:bookmarkEnd w:id="240"/>
      <w:r>
        <w:rPr>
          <w:rFonts w:ascii="IRNazanin" w:hAnsi="IRNazanin" w:eastAsia="IRNazanin"/>
          <w:color w:val="111111"/>
          <w:sz w:val="28"/>
          <w:sz w:val="28"/>
          <w:szCs w:val="28"/>
          <w:rtl w:val="true"/>
          <w:lang w:bidi="fa-IR"/>
        </w:rPr>
        <w:t xml:space="preserve">پس از آنکه امام مجتبی را در سال پنجاه هجری قمری، مظلومانه شهید کردند، امامت به آن وجود سراپا جود رسید و به مدّت ده سال در اوج قدرت معاویه بن ابی سفیان، بارها با وی پنجه در افکنده و پس از مرگ وی نیز در برابر حکومت پسرش یزید قیام کرد و در محرم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سرزمین کربلا شربت شهادت نوشید</w:t>
      </w:r>
      <w:r>
        <w:rPr>
          <w:rFonts w:eastAsia="IRNazanin" w:cs="IRNazanin"/>
          <w:color w:val="111111"/>
          <w:sz w:val="28"/>
          <w:szCs w:val="28"/>
          <w:rtl w:val="true"/>
          <w:lang w:bidi="fa-IR"/>
        </w:rPr>
        <w:t>.</w:t>
      </w:r>
    </w:p>
    <w:p>
      <w:pPr>
        <w:pStyle w:val="Heading4"/>
        <w:numPr>
          <w:ilvl w:val="3"/>
          <w:numId w:val="1"/>
        </w:numPr>
        <w:rPr/>
      </w:pPr>
      <w:bookmarkStart w:id="241" w:name="__RefHeading___Toc46059_218612877"/>
      <w:bookmarkStart w:id="242" w:name="_Toc93"/>
      <w:bookmarkEnd w:id="241"/>
      <w:r>
        <w:rPr>
          <w:rtl w:val="true"/>
        </w:rPr>
        <w:t>مبارزات امام حسین</w:t>
      </w:r>
      <w:r>
        <w:rPr>
          <w:rtl w:val="true"/>
        </w:rPr>
        <w:t>(</w:t>
      </w:r>
      <w:r>
        <w:rPr>
          <w:rtl w:val="true"/>
        </w:rPr>
        <w:t>علیه السلام</w:t>
      </w:r>
      <w:r>
        <w:rPr>
          <w:rtl w:val="true"/>
        </w:rPr>
        <w:t>)</w:t>
      </w:r>
      <w:r>
        <w:rPr>
          <w:rtl w:val="true"/>
        </w:rPr>
        <w:t>در دوران قبل از امامت</w:t>
      </w:r>
      <w:bookmarkEnd w:id="242"/>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دوران کودکی شاهد انحراف دستگاه حکومت اسلامی از مسیر اصلی خود بود، از موضعگیری های پدر بزرگوار خود پیروی و حمایت می کرد؛ چنانکه در زمان خلافت غاصبانه ی عمر بن خطّاب وارد مسجد النبی شد و مشاهده کرد که عمر بر فراز منبر پیامبر نشسته و برای مردم سخن سرایی می کند، با دیدن این صحنه از منبر بالا رفت و عمر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پایین بیا و بالای منبر پدرت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کاملاً منفعل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نشانید و پس از آنکه از منبر پایین آمد، آن حضرت را به منزل خود برد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چه کسی به تو یاد داده است؟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43" w:name="__RefHeading___Toc46061_218612877"/>
      <w:bookmarkStart w:id="244" w:name="_Toc94"/>
      <w:bookmarkEnd w:id="243"/>
      <w:r>
        <w:rPr>
          <w:rtl w:val="true"/>
        </w:rPr>
        <w:t>در جبهه های نبرد با ناکثین، قاسطین، و مارقین</w:t>
      </w:r>
      <w:bookmarkEnd w:id="244"/>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کوتاه مدّت پدر ارجمندش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سیاسی و نظامی در کنار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هر سه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جمل،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شرکت فعّال داشت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فرماندهی جناح چپ سپاه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ی وی بود و در جنگ صفین، چه از راه سخنرانی های پرشور و تشویق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در جنگ و چه از رهگذر پیکار با قاسطین، نقش فعّال داشت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در جریان حکمیت نیز </w:t>
      </w:r>
      <w:bookmarkStart w:id="245" w:name="pg6001_62849"/>
    </w:p>
    <w:p>
      <w:pPr>
        <w:pStyle w:val="BookText"/>
        <w:rPr/>
      </w:pPr>
      <w:bookmarkEnd w:id="245"/>
      <w:r>
        <w:rPr>
          <w:rFonts w:ascii="IRNazanin" w:hAnsi="IRNazanin" w:eastAsia="IRNazanin"/>
          <w:color w:val="111111"/>
          <w:sz w:val="28"/>
          <w:sz w:val="28"/>
          <w:szCs w:val="28"/>
          <w:rtl w:val="true"/>
          <w:lang w:bidi="fa-IR"/>
        </w:rPr>
        <w:t>یکی از شهود این ماجرا از طرف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برادر خویش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هنگام حرکت نیروهای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شام، همراه آن حضرت در صحنه ی نظامی و پیشروی به سوی سپاه شام حضور داشت و هنگامی که معاویه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 کرد،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حسین بن علی و همچنین عبد الله بن جعفر را فراخواند و درباره ی این پیشنهاد با آن دو به گفتگو پرداخت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بالأخره پس از متارکه ی جنگ و انعقاد پیمان صلح همراه برادرش به شهر مدینه بازگشت و در همانجا اقامت گزید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246" w:name="__RefHeading___Toc46063_218612877"/>
      <w:bookmarkStart w:id="247" w:name="_Toc95"/>
      <w:bookmarkEnd w:id="246"/>
      <w:r>
        <w:rPr>
          <w:rtl w:val="true"/>
        </w:rPr>
        <w:t>مبارزات امام حسین</w:t>
      </w:r>
      <w:r>
        <w:rPr>
          <w:rtl w:val="true"/>
        </w:rPr>
        <w:t>(</w:t>
      </w:r>
      <w:r>
        <w:rPr>
          <w:rtl w:val="true"/>
        </w:rPr>
        <w:t>علیه السلام</w:t>
      </w:r>
      <w:r>
        <w:rPr>
          <w:rtl w:val="true"/>
        </w:rPr>
        <w:t xml:space="preserve">) </w:t>
      </w:r>
      <w:r>
        <w:rPr>
          <w:rtl w:val="true"/>
        </w:rPr>
        <w:t>با حکومت معاویه</w:t>
      </w:r>
      <w:bookmarkEnd w:id="247"/>
    </w:p>
    <w:p>
      <w:pPr>
        <w:pStyle w:val="Heading5"/>
        <w:numPr>
          <w:ilvl w:val="4"/>
          <w:numId w:val="1"/>
        </w:numPr>
        <w:rPr/>
      </w:pPr>
      <w:bookmarkStart w:id="248" w:name="__RefHeading___Toc46065_218612877"/>
      <w:bookmarkStart w:id="249" w:name="_Toc96"/>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بدعتها و بیدادگری های بی شمار معاویه که کسی جرأت اعتراض نداشت تا آنجا که در توان داشت در برابر مظالم وی به مبارزه و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مورد از مبارزات آن حضرت با حکومت معاویه را به عنوان نمونه مورد بررسی قرار می دهیم</w:t>
      </w:r>
      <w:r>
        <w:rPr>
          <w:rFonts w:eastAsia="IRNazanin" w:cs="IRNazanin"/>
          <w:color w:val="111111"/>
          <w:sz w:val="28"/>
          <w:szCs w:val="28"/>
          <w:rtl w:val="true"/>
          <w:lang w:bidi="fa-IR"/>
        </w:rPr>
        <w:t>:</w:t>
      </w:r>
    </w:p>
    <w:p>
      <w:pPr>
        <w:pStyle w:val="Heading5"/>
        <w:numPr>
          <w:ilvl w:val="4"/>
          <w:numId w:val="1"/>
        </w:numPr>
        <w:rPr/>
      </w:pPr>
      <w:bookmarkStart w:id="250" w:name="__RefHeading___Toc46067_218612877"/>
      <w:bookmarkStart w:id="251" w:name="_Toc97"/>
      <w:bookmarkEnd w:id="250"/>
      <w:r>
        <w:rPr/>
        <w:t>۱</w:t>
      </w:r>
      <w:r>
        <w:rPr>
          <w:rtl w:val="true"/>
        </w:rPr>
        <w:t xml:space="preserve">. </w:t>
      </w:r>
      <w:r>
        <w:rPr>
          <w:rtl w:val="true"/>
        </w:rPr>
        <w:t>سخنرانیها و نامه های اعتراض آمیز</w:t>
      </w:r>
      <w:bookmarkEnd w:id="2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ده ساله ی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 صحنه ی سیاسی با معاویه رو برو بود، نامه های متعددی بین ایشان و معاویه 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ی موضعگیری سخت و انقلابی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است، امام به دنبال هر جنایت و اقدام ضدّ اسلامی معاویه، او را بشدّت مورد انتقاد و اعتراض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موارد، موضوع ولیعهدی یزید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در مقابل آن واکنش نشان داد</w:t>
      </w:r>
      <w:r>
        <w:rPr>
          <w:rFonts w:eastAsia="IRNazanin" w:cs="IRNazanin"/>
          <w:color w:val="111111"/>
          <w:sz w:val="28"/>
          <w:szCs w:val="28"/>
          <w:rtl w:val="true"/>
          <w:lang w:bidi="fa-IR"/>
        </w:rPr>
        <w:t>.</w:t>
      </w:r>
      <w:r>
        <w:rPr>
          <w:rStyle w:val="FootnoteAnchor"/>
          <w:rtl w:val="true"/>
        </w:rPr>
        <w:footnoteReference w:id="142"/>
      </w:r>
      <w:bookmarkStart w:id="252" w:name="pg6001_62850"/>
    </w:p>
    <w:p>
      <w:pPr>
        <w:pStyle w:val="Heading5"/>
        <w:numPr>
          <w:ilvl w:val="4"/>
          <w:numId w:val="1"/>
        </w:numPr>
        <w:rPr/>
      </w:pPr>
      <w:bookmarkStart w:id="253" w:name="__RefHeading___Toc46069_218612877"/>
      <w:bookmarkStart w:id="254" w:name="_Toc98"/>
      <w:bookmarkEnd w:id="252"/>
      <w:bookmarkEnd w:id="253"/>
      <w:r>
        <w:rPr/>
        <w:t>۲</w:t>
      </w:r>
      <w:r>
        <w:rPr>
          <w:rtl w:val="true"/>
        </w:rPr>
        <w:t xml:space="preserve">. </w:t>
      </w:r>
      <w:r>
        <w:rPr>
          <w:rtl w:val="true"/>
        </w:rPr>
        <w:t>سخنرانی کوبنده و افشاگرانه در مراسم عظیم حجّ</w:t>
      </w:r>
      <w:bookmarkEnd w:id="254"/>
    </w:p>
    <w:p>
      <w:pPr>
        <w:pStyle w:val="BookText"/>
        <w:rPr/>
      </w:pPr>
      <w:r>
        <w:rPr>
          <w:rFonts w:ascii="IRNazanin" w:hAnsi="IRNazanin" w:eastAsia="IRNazanin"/>
          <w:color w:val="111111"/>
          <w:sz w:val="28"/>
          <w:sz w:val="28"/>
          <w:szCs w:val="28"/>
          <w:rtl w:val="true"/>
          <w:lang w:bidi="fa-IR"/>
        </w:rPr>
        <w:t>یک یا دو سال پیش از مرگ معاویه که فشار و تضییقات نسبت به شیعیان از طرف حکومت وی به اوج رسیده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 و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همراهی می کردند،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آن روز جامعه ی اسلامی که به پاکی و صلاح، شهرت داشتند و نیز عموم بنی هاشم خواست در چادر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هفتصد نفر از تابعین و دویست نفر از صحابه در چادر آن حضرت گرد آمدند و 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 و سخنان مهمی را علیه معاویه ایراد کرد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55" w:name="__RefHeading___Toc46071_218612877"/>
      <w:bookmarkStart w:id="256" w:name="_Toc99"/>
      <w:bookmarkEnd w:id="255"/>
      <w:r>
        <w:rPr/>
        <w:t>۳</w:t>
      </w:r>
      <w:r>
        <w:rPr>
          <w:rtl w:val="true"/>
        </w:rPr>
        <w:t xml:space="preserve">. </w:t>
      </w:r>
      <w:r>
        <w:rPr>
          <w:rtl w:val="true"/>
        </w:rPr>
        <w:t>ضبط اموال دولتی</w:t>
      </w:r>
      <w:bookmarkEnd w:id="256"/>
    </w:p>
    <w:p>
      <w:pPr>
        <w:pStyle w:val="BookText"/>
        <w:rPr/>
      </w:pPr>
      <w:r>
        <w:rPr>
          <w:rFonts w:ascii="IRNazanin" w:hAnsi="IRNazanin" w:eastAsia="IRNazanin"/>
          <w:color w:val="111111"/>
          <w:sz w:val="28"/>
          <w:sz w:val="28"/>
          <w:szCs w:val="28"/>
          <w:rtl w:val="true"/>
          <w:lang w:bidi="fa-IR"/>
        </w:rPr>
        <w:t>در اواخر حکومت معاویه، کاروانی از یمن که حامل مقداری از بیت المال بود، از طریق مدینه، رهسپار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این موضوع، آن را ضبط کرد و در میان مستمندان بنی هاشم و دیگران تقسیم نمود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257" w:name="__RefHeading___Toc46073_218612877"/>
      <w:bookmarkStart w:id="258" w:name="_Toc100"/>
      <w:bookmarkEnd w:id="257"/>
      <w:r>
        <w:rPr/>
        <w:t>۴</w:t>
      </w:r>
      <w:r>
        <w:rPr>
          <w:rtl w:val="true"/>
        </w:rPr>
        <w:t xml:space="preserve">. </w:t>
      </w:r>
      <w:r>
        <w:rPr>
          <w:rtl w:val="true"/>
        </w:rPr>
        <w:t>قیام بر ضد یزید</w:t>
      </w:r>
      <w:bookmarkEnd w:id="258"/>
    </w:p>
    <w:p>
      <w:pPr>
        <w:pStyle w:val="BookText"/>
        <w:rPr/>
      </w:pPr>
      <w:r>
        <w:rPr>
          <w:rFonts w:ascii="IRNazanin" w:hAnsi="IRNazanin" w:eastAsia="IRNazanin"/>
          <w:color w:val="111111"/>
          <w:sz w:val="28"/>
          <w:sz w:val="28"/>
          <w:szCs w:val="28"/>
          <w:rtl w:val="true"/>
          <w:lang w:bidi="fa-IR"/>
        </w:rPr>
        <w:t xml:space="preserve">معاویه در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هجری قمری از دنیا رفت و پسرش یزید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بلافاصله به حاکم مدینه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درنگ از حسین بن علی بیعت بگیر و به هیچ وجه به او مهلت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بیعت مخالفت کرد و در نتیجه مجبور شد مدینه را به سوی مکّه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نیز نامه های مردم کوفه به آن بزرگوار رسید که خواهان حرکت به سوی کوفه و تشکیل حکومت اسلامی به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فرستاد تا اوضاع کوفه را بسنجد و جریان را به استحضار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استوار در کوفه و مشاهده ی آمادگی کوفیان </w:t>
      </w:r>
      <w:bookmarkStart w:id="259" w:name="pg6001_62851"/>
    </w:p>
    <w:p>
      <w:pPr>
        <w:pStyle w:val="BookText"/>
        <w:rPr/>
      </w:pPr>
      <w:bookmarkEnd w:id="259"/>
      <w:r>
        <w:rPr>
          <w:rFonts w:ascii="IRNazanin" w:hAnsi="IRNazanin" w:eastAsia="IRNazanin"/>
          <w:color w:val="111111"/>
          <w:sz w:val="28"/>
          <w:sz w:val="28"/>
          <w:szCs w:val="28"/>
          <w:rtl w:val="true"/>
          <w:lang w:bidi="fa-IR"/>
        </w:rPr>
        <w:t>برای حمایت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 حضرت را در جریان امور کوفه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این جریان،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وفایش و خاندانش مکّه را به سوی کوفه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جریانات و حوادث به گونه ای پیش رفت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کربلا به محاصره ی لشکریان یزید درآمد و در نتیجه در عاشورای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قمری با سپاهیان اندکش شربت شهادت نوشید و زنان و خواهرانش به همراه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یزیدیان در آمدند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60" w:name="__RefHeading___Toc46075_218612877"/>
      <w:bookmarkStart w:id="261" w:name="_Toc101"/>
      <w:bookmarkEnd w:id="260"/>
      <w:r>
        <w:rPr>
          <w:rtl w:val="true"/>
        </w:rPr>
        <w:t>معرفی منابع جهت مطالعه بیشتر</w:t>
      </w:r>
      <w:r>
        <w:rPr>
          <w:rtl w:val="true"/>
        </w:rPr>
        <w:t>:</w:t>
      </w:r>
      <w:bookmarkEnd w:id="26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ترجمه ی علی مؤیدی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سخنرانیهای استاد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تألیف حاج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پیشوایان، تألیف مهدی پیشوایی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محمدی اشتهاردی</w:t>
      </w:r>
      <w:r>
        <w:rPr>
          <w:rFonts w:eastAsia="IRNazanin" w:cs="IRNazanin"/>
          <w:color w:val="111111"/>
          <w:sz w:val="28"/>
          <w:szCs w:val="28"/>
          <w:rtl w:val="true"/>
          <w:lang w:bidi="fa-IR"/>
        </w:rPr>
        <w:t>.</w:t>
      </w:r>
    </w:p>
    <w:p>
      <w:pPr>
        <w:pStyle w:val="Heading4"/>
        <w:numPr>
          <w:ilvl w:val="3"/>
          <w:numId w:val="1"/>
        </w:numPr>
        <w:rPr/>
      </w:pPr>
      <w:bookmarkStart w:id="262" w:name="__RefHeading___Toc46077_218612877"/>
      <w:bookmarkStart w:id="263" w:name="_Toc102"/>
      <w:bookmarkEnd w:id="262"/>
      <w:r>
        <w:rPr>
          <w:rtl w:val="true"/>
        </w:rPr>
        <w:t>پی نوشت ها</w:t>
      </w:r>
      <w:r>
        <w:rPr>
          <w:rtl w:val="true"/>
        </w:rPr>
        <w:t>:</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حضرت ابی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شرکت سهامی طبع کتاب، چاپ اول،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جلد اوّل، 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امالی، بیروت، مؤسسه الوفاء، چاپ اوّل،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جلد اوّل، ص </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معانی الاخبار، انتشارات اسلامی، چاپ اوّل،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الاصابة فی تمییز الصحابة، بیروت، دار احیاء التراث العربی، چاپ اول،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الاصابة فی تمییز الصحابه، بیروت، دار احیاء التراث العربی، چاپ اول،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جلد اول، ص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وقعه صفین، قم، منشورات مکتبه آیت الله مرعشی نجفی،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وقعه صفین، ص </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الکامل فی التاریخ، بیروت،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الاصابه فی تمییز الصحابه،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ی دینوری، الامامه و السّیاسه، قاهره، چاپ سوّم،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پیشوایی، سیره پیشوایان، قم،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ص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شریف القرشی، حیاة الامام الحسین بن علی، قم، نشر داوری،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محمدی اشتهاردی، سوگنامه آل محمّد، قم، نشر ناصر، چاپ اول، بی تا،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 xml:space="preserve">. </w:t>
      </w:r>
      <w:bookmarkStart w:id="264" w:name="pg6001_62853"/>
    </w:p>
    <w:p>
      <w:pPr>
        <w:pStyle w:val="Heading3"/>
        <w:numPr>
          <w:ilvl w:val="2"/>
          <w:numId w:val="1"/>
        </w:numPr>
        <w:rPr/>
      </w:pPr>
      <w:bookmarkStart w:id="265" w:name="__RefHeading___Toc46079_218612877"/>
      <w:bookmarkStart w:id="266" w:name="_Toc103"/>
      <w:bookmarkEnd w:id="264"/>
      <w:bookmarkEnd w:id="265"/>
      <w:r>
        <w:rPr>
          <w:rtl w:val="true"/>
        </w:rPr>
        <w:t>سوال</w:t>
      </w:r>
      <w:r>
        <w:rPr>
          <w:rtl w:val="true"/>
        </w:rPr>
        <w:t xml:space="preserve">: </w:t>
      </w:r>
      <w:r>
        <w:rPr/>
        <w:t>٢</w:t>
      </w:r>
      <w:r>
        <w:rPr>
          <w:rtl w:val="true"/>
        </w:rPr>
        <w:t>)</w:t>
      </w:r>
      <w:bookmarkEnd w:id="266"/>
    </w:p>
    <w:p>
      <w:pPr>
        <w:pStyle w:val="Heading4"/>
        <w:numPr>
          <w:ilvl w:val="3"/>
          <w:numId w:val="1"/>
        </w:numPr>
        <w:rPr/>
      </w:pPr>
      <w:bookmarkStart w:id="267" w:name="__RefHeading___Toc46081_218612877"/>
      <w:bookmarkStart w:id="268" w:name="_Toc104"/>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چرا در مساله گرامیداشت برخی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از محبوبیّت بیشتری برخوردار بوده و برای دیگر امامان چنین نمی باشد؟</w:t>
      </w:r>
    </w:p>
    <w:p>
      <w:pPr>
        <w:pStyle w:val="BookText"/>
        <w:rPr/>
      </w:pPr>
      <w:r>
        <w:rPr>
          <w:rFonts w:ascii="IRNazanin" w:hAnsi="IRNazanin" w:eastAsia="IRNazanin"/>
          <w:color w:val="111111"/>
          <w:sz w:val="28"/>
          <w:sz w:val="28"/>
          <w:szCs w:val="28"/>
          <w:rtl w:val="true"/>
          <w:lang w:bidi="fa-IR"/>
        </w:rPr>
        <w:t xml:space="preserve">بی شک وجود و شأن پیامبر مکرّم اسلام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ایشان، از یگانه دخت ایشان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شوهر و یازده فرزند معصوم او در نزد مسلمین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سفارشات مکرّر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حدیث ثقلین</w:t>
      </w:r>
      <w:r>
        <w:rPr>
          <w:rStyle w:val="FootnoteAnchor"/>
          <w:rtl w:val="true"/>
        </w:rPr>
        <w:footnoteReference w:id="146"/>
      </w:r>
      <w:r>
        <w:rPr>
          <w:rFonts w:ascii="IRNazanin" w:hAnsi="IRNazanin" w:eastAsia="IRNazanin"/>
          <w:color w:val="111111"/>
          <w:sz w:val="28"/>
          <w:sz w:val="28"/>
          <w:szCs w:val="28"/>
          <w:rtl w:val="true"/>
          <w:lang w:bidi="fa-IR"/>
        </w:rPr>
        <w:t>از جایگاه و منزلت و محبوبیّت مثال زدنی و ویژه برخوردار بوده و فرقی بین ایشان در مقام اطاعت و عمل قائل نبوده و با ایمان و اعتقاد راسخ به طور مساوی خطاب به این ذوات مقدسه بانک برمی 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أَنتُم و أُمّی و نَفسی و أَهلی و مَالی</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پدر و مادر و جان من و نیز خانواده و مال من به قربان شما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محبّت و مودّت به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رسول خدا</w:t>
      </w:r>
      <w:r>
        <w:rPr>
          <w:rStyle w:val="FootnoteAnchor"/>
          <w:rtl w:val="true"/>
        </w:rPr>
        <w:footnoteReference w:id="148"/>
      </w:r>
      <w:r>
        <w:rPr>
          <w:rFonts w:ascii="Amiri" w:hAnsi="Amiri" w:eastAsia="Amiri" w:cs="Amiri"/>
          <w:color w:val="111111"/>
          <w:sz w:val="28"/>
          <w:sz w:val="28"/>
          <w:szCs w:val="28"/>
          <w:rtl w:val="true"/>
          <w:lang w:bidi="ar-SA"/>
        </w:rPr>
        <w:t>و محبت به ایشان محبّت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أَحَبّکم فقد أَحبَّ اللهَ و مَنْ أَبغَضَکُم فَقَد أَبغَضَ الله</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زمخشری در کشاف احادیثی را مبنی بر ضرورت محبّت تمامی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که گویای تساوی محبوبیّت ایشان برای شیعیان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وانگهی ظهور تشریعی امامان معصوم به عنوان نور واحد در امر هدایت گری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مطلقة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علی السّویه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جوهرة هدایتی و ولایتی ایشان یک امر ثابت، و شکل هدایتی آنان به مقتضای شرائط موجود، یک امر متغیر است، به تعبیر دیگر آنجا که سؤال از هدف و حرکت است همه یک نور واحدند و آنجا که سؤال از چگونگی حرکت و هدایت است یک نوع تفاضل برقرار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 کدام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69" w:name="pg6001_62854"/>
    </w:p>
    <w:p>
      <w:pPr>
        <w:pStyle w:val="BookText"/>
        <w:rPr/>
      </w:pPr>
      <w:bookmarkEnd w:id="269"/>
      <w:r>
        <w:rPr>
          <w:rFonts w:ascii="IRNazanin" w:hAnsi="IRNazanin" w:eastAsia="IRNazanin"/>
          <w:color w:val="111111"/>
          <w:sz w:val="28"/>
          <w:sz w:val="28"/>
          <w:szCs w:val="28"/>
          <w:rtl w:val="true"/>
          <w:lang w:bidi="fa-IR"/>
        </w:rPr>
        <w:t>اگر 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می کردند که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لکن هیچیک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و جایگاه آن حضرت واقع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تفاضل و برتری نسبی مخصوص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آدم تا خاتم به این جایگاه احترام ویژهای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تفاضل و برتری نسبی برخی از ائمّه، هیچگاه از فضایل و مقامات برخی دیگر نمی کاهد،مثلاً عدم کسوت امامت در وجود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شأن و مقام ایشان نمی کاهد که بنابر نقل های متعدد</w:t>
      </w:r>
      <w:r>
        <w:rPr>
          <w:rStyle w:val="FootnoteAnchor"/>
          <w:rtl w:val="true"/>
        </w:rPr>
        <w:footnoteReference w:id="151"/>
      </w:r>
      <w:r>
        <w:rPr>
          <w:rFonts w:ascii="IRNazanin" w:hAnsi="IRNazanin" w:eastAsia="IRNazanin"/>
          <w:color w:val="111111"/>
          <w:sz w:val="28"/>
          <w:sz w:val="28"/>
          <w:szCs w:val="28"/>
          <w:rtl w:val="true"/>
          <w:lang w:bidi="fa-IR"/>
        </w:rPr>
        <w:t>فاطمه بر دیگر ائمّه و معصومین برتری دارد وانگهی فاطمه شأن امامت را دارا بوده، ولی، امر الهی بر آن کارگر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کلّی هیچ دلیلی، دالّ بر تفارق بین معصومین در نزد شیعیان مبنی بر شدّت و ضعف مقامات و محبوبیّتها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الّا در مواردی که عقل و نقل بر تفاضل نسبی و یا مرتبه وجودی ایشان قائل است که ذیلاً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عرف مردم هیچ گاه ملاک ارزیابی در این مقال نمی باشد چه اینکه عرف تنها نقش قابلی داشته و در صورت خطا و اشتباه باید اعتقادات و اعمال خود را به منابع اصلی دین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توجه بیشتر مردم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270" w:name="__RefHeading___Toc46083_218612877"/>
      <w:bookmarkStart w:id="271" w:name="_Toc105"/>
      <w:bookmarkEnd w:id="270"/>
      <w:r>
        <w:rPr/>
        <w:t>۱</w:t>
      </w:r>
      <w:r>
        <w:rPr>
          <w:rtl w:val="true"/>
        </w:rPr>
        <w:t xml:space="preserve"> </w:t>
      </w:r>
      <w:r>
        <w:rPr>
          <w:rtl w:val="true"/>
        </w:rPr>
        <w:t xml:space="preserve">. </w:t>
      </w:r>
      <w:r>
        <w:rPr>
          <w:rtl w:val="true"/>
        </w:rPr>
        <w:t>فرهنگ سازی توسط خود معصومین؛</w:t>
      </w:r>
      <w:bookmarkEnd w:id="27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ده ها روایت از پیامبر مکرم اسلام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محوریّت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و طاعات و نیز بیان جایگاه و منزلت شخصی و شخصیّتی آن حضرت، توسط پیامبر، از پشت پرده های شب معراج گرفته،تا سابقة جبهه و </w:t>
      </w:r>
      <w:bookmarkStart w:id="272" w:name="pg6001_62855"/>
    </w:p>
    <w:p>
      <w:pPr>
        <w:pStyle w:val="BookText"/>
        <w:rPr/>
      </w:pPr>
      <w:bookmarkEnd w:id="272"/>
      <w:r>
        <w:rPr>
          <w:rFonts w:ascii="IRNazanin" w:hAnsi="IRNazanin" w:eastAsia="IRNazanin"/>
          <w:color w:val="111111"/>
          <w:sz w:val="28"/>
          <w:sz w:val="28"/>
          <w:szCs w:val="28"/>
          <w:rtl w:val="true"/>
          <w:lang w:bidi="fa-IR"/>
        </w:rPr>
        <w:t xml:space="preserve">جهادِ مخلصانه و شجاعانه او و تا عبادات و بندگی روز و شب او، و تا معرّفی او در غدیر خم به عنوان رهبر و جانشین بر حق پیامبر و نیز برادر و جان پیامبر و </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توجه شیعیان و مسلمین هر زمان را به خود معطوف نموده و حتی غیر مسلمین را به حیرت آورده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همچنین وجود دهها روایت در اهمیّت و عظمت کربلا، که آدم و عالم را مشغول خود نموده است، از نفس زیارت عاشورا به عنوان حدیث قدسی</w:t>
      </w:r>
      <w:r>
        <w:rPr>
          <w:rStyle w:val="FootnoteAnchor"/>
          <w:rtl w:val="true"/>
        </w:rPr>
        <w:footnoteReference w:id="154"/>
      </w:r>
      <w:r>
        <w:rPr>
          <w:rFonts w:ascii="IRNazanin" w:hAnsi="IRNazanin" w:eastAsia="IRNazanin"/>
          <w:color w:val="111111"/>
          <w:sz w:val="28"/>
          <w:sz w:val="28"/>
          <w:szCs w:val="28"/>
          <w:rtl w:val="true"/>
          <w:lang w:bidi="fa-IR"/>
        </w:rPr>
        <w:t>گرفته، تا پذیرش توبة حضرت آدم با آن</w:t>
      </w:r>
      <w:r>
        <w:rPr>
          <w:rStyle w:val="FootnoteAnchor"/>
          <w:rtl w:val="true"/>
        </w:rPr>
        <w:footnoteReference w:id="155"/>
      </w:r>
      <w:r>
        <w:rPr>
          <w:rFonts w:ascii="IRNazanin" w:hAnsi="IRNazanin" w:eastAsia="IRNazanin"/>
          <w:color w:val="111111"/>
          <w:sz w:val="28"/>
          <w:sz w:val="28"/>
          <w:szCs w:val="28"/>
          <w:rtl w:val="true"/>
          <w:lang w:bidi="fa-IR"/>
        </w:rPr>
        <w:t>و تا گریه های پیامبر و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بر برپایی عزای حسینی و اجر و ثواب مترتّب بر آن</w:t>
      </w:r>
      <w:r>
        <w:rPr>
          <w:rStyle w:val="FootnoteAnchor"/>
          <w:rtl w:val="true"/>
        </w:rPr>
        <w:footnoteReference w:id="156"/>
      </w:r>
      <w:r>
        <w:rPr>
          <w:rFonts w:ascii="IRNazanin" w:hAnsi="IRNazanin" w:eastAsia="IRNazanin"/>
          <w:color w:val="111111"/>
          <w:sz w:val="28"/>
          <w:sz w:val="28"/>
          <w:szCs w:val="28"/>
          <w:rtl w:val="true"/>
          <w:lang w:bidi="fa-IR"/>
        </w:rPr>
        <w:t>و تا گریستن زمین و آسمان</w:t>
      </w:r>
      <w:r>
        <w:rPr>
          <w:rStyle w:val="FootnoteAnchor"/>
          <w:rtl w:val="true"/>
        </w:rPr>
        <w:footnoteReference w:id="1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هر انسان آزادهای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سازی توسط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کردار خود،دالّ بر اهمیّت و تفاضل نسبی این امام همام از بین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شیعیان خصوصاً و مسلمین و غیرمسلمانان عموماً به زنده نگهداشتن آن اهتمام ویژه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سازی در خصوص صدّیقة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موجب دهها روایت از لسان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که خود حاکی از اهمیت و محبوبیّت ویژة ایشان در نزد معصومین و شیعیان آنهاست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73" w:name="__RefHeading___Toc46085_218612877"/>
      <w:bookmarkStart w:id="274" w:name="_Toc106"/>
      <w:bookmarkEnd w:id="273"/>
      <w:r>
        <w:rPr/>
        <w:t>۲</w:t>
      </w:r>
      <w:r>
        <w:rPr>
          <w:rtl w:val="true"/>
        </w:rPr>
        <w:t xml:space="preserve"> </w:t>
      </w:r>
      <w:r>
        <w:rPr>
          <w:rtl w:val="true"/>
        </w:rPr>
        <w:t xml:space="preserve">. </w:t>
      </w:r>
      <w:r>
        <w:rPr>
          <w:rtl w:val="true"/>
        </w:rPr>
        <w:t>عنصر مظلومیّت؛</w:t>
      </w:r>
      <w:bookmarkEnd w:id="274"/>
    </w:p>
    <w:p>
      <w:pPr>
        <w:pStyle w:val="BookText"/>
        <w:rPr/>
      </w:pPr>
      <w:r>
        <w:rPr>
          <w:rFonts w:ascii="IRNazanin" w:hAnsi="IRNazanin" w:eastAsia="IRNazanin"/>
          <w:color w:val="111111"/>
          <w:sz w:val="28"/>
          <w:sz w:val="28"/>
          <w:szCs w:val="28"/>
          <w:rtl w:val="true"/>
          <w:lang w:bidi="fa-IR"/>
        </w:rPr>
        <w:t>گرچه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خویش همگی، در مظلومیّت</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بنیاد بعثت، چاپ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برده و مورد آزار و اذیت حکّام جور و بعضی از نابخردان واقع می شدندولکن نقطة شروع و اوج این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برجسته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غصب ولایت و ظلم و ستم در حق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صورت نمی گرفت، نه تنها شاهد رهبری و حکومت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تعرّض و ظلم و ستم می بودیم که سرنوشت جهان اسلام</w:t>
      </w:r>
      <w:bookmarkStart w:id="275" w:name="pg6001_62856"/>
    </w:p>
    <w:p>
      <w:pPr>
        <w:pStyle w:val="BookText"/>
        <w:rPr/>
      </w:pPr>
      <w:bookmarkEnd w:id="275"/>
      <w:r>
        <w:rPr>
          <w:rFonts w:ascii="IRNazanin" w:hAnsi="IRNazanin" w:eastAsia="IRNazanin"/>
          <w:color w:val="111111"/>
          <w:sz w:val="28"/>
          <w:sz w:val="28"/>
          <w:szCs w:val="28"/>
          <w:rtl w:val="true"/>
          <w:lang w:bidi="fa-IR"/>
        </w:rPr>
        <w:t>تاکنون به اسلام جهانی مبدّل و روزگار مناسبی پیش روی بشریت به تصویر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عداوت و دشمنی از یک سو و شروع مظلومیّت از سوی دیگر، مردم را در هر عصر و زمانی داغدار کرده و با ابراز احساسات پاک خود به افشاگری اوّل ظالمان و معرفی اول مظلومان در این عرصه با هر شیوه و روشی می پردازند در 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مظلومیت به عنوان لقب آن امام در زیارتنامهها و احادیث</w:t>
      </w:r>
      <w:r>
        <w:rPr>
          <w:rStyle w:val="FootnoteAnchor"/>
          <w:rtl w:val="true"/>
        </w:rPr>
        <w:footnoteReference w:id="160"/>
      </w:r>
      <w:r>
        <w:rPr>
          <w:rFonts w:ascii="IRNazanin" w:hAnsi="IRNazanin" w:eastAsia="IRNazanin"/>
          <w:color w:val="111111"/>
          <w:sz w:val="28"/>
          <w:sz w:val="28"/>
          <w:szCs w:val="28"/>
          <w:rtl w:val="true"/>
          <w:lang w:bidi="fa-IR"/>
        </w:rPr>
        <w:t>یاد شده و تاریخ شاهد و گویای شدت و اوج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تنهایی،بی سپاهی، غربت در میان دوست و دشمن، نحوة ظلم و ستم به خاندان او و نهایتاً چگونگی شهادت او و یارانش از یک سو و فراموشی و ذبح اسلام از سوی دیگر، اسلام خواهان و آزادمردان هر عصر و زمانی را جریحه دار کرده و با زنده نگه داشتن آن خاطرة تلخ از حریم انسان و اسلام حِراست</w:t>
      </w:r>
    </w:p>
    <w:p>
      <w:pPr>
        <w:pStyle w:val="BookText"/>
        <w:rPr/>
      </w:pPr>
      <w:r>
        <w:rPr>
          <w:rFonts w:ascii="IRNazanin" w:hAnsi="IRNazanin" w:eastAsia="IRNazanin"/>
          <w:color w:val="111111"/>
          <w:sz w:val="28"/>
          <w:sz w:val="28"/>
          <w:szCs w:val="28"/>
          <w:rtl w:val="true"/>
          <w:lang w:bidi="fa-IR"/>
        </w:rPr>
        <w:t>می کنند، این مهم، جایگاه و محبوبیّت نسبی این امام شهید را در نظر مردم ویژه کرده است</w:t>
      </w:r>
      <w:r>
        <w:rPr>
          <w:rFonts w:eastAsia="IRNazanin" w:cs="IRNazanin"/>
          <w:color w:val="111111"/>
          <w:sz w:val="28"/>
          <w:szCs w:val="28"/>
          <w:rtl w:val="true"/>
          <w:lang w:bidi="fa-IR"/>
        </w:rPr>
        <w:t>.</w:t>
      </w:r>
    </w:p>
    <w:p>
      <w:pPr>
        <w:pStyle w:val="Heading4"/>
        <w:numPr>
          <w:ilvl w:val="3"/>
          <w:numId w:val="1"/>
        </w:numPr>
        <w:rPr/>
      </w:pPr>
      <w:bookmarkStart w:id="276" w:name="__RefHeading___Toc46087_218612877"/>
      <w:bookmarkStart w:id="277" w:name="_Toc107"/>
      <w:bookmarkEnd w:id="276"/>
      <w:r>
        <w:rPr/>
        <w:t>۳</w:t>
      </w:r>
      <w:r>
        <w:rPr>
          <w:rtl w:val="true"/>
        </w:rPr>
        <w:t xml:space="preserve"> </w:t>
      </w:r>
      <w:r>
        <w:rPr>
          <w:rtl w:val="true"/>
        </w:rPr>
        <w:t xml:space="preserve">. </w:t>
      </w:r>
      <w:r>
        <w:rPr>
          <w:rtl w:val="true"/>
        </w:rPr>
        <w:t>عنصر شهادت؛</w:t>
      </w:r>
      <w:bookmarkEnd w:id="277"/>
    </w:p>
    <w:p>
      <w:pPr>
        <w:pStyle w:val="BookText"/>
        <w:rPr/>
      </w:pPr>
      <w:r>
        <w:rPr>
          <w:rFonts w:ascii="IRNazanin" w:hAnsi="IRNazanin" w:eastAsia="IRNazanin"/>
          <w:color w:val="111111"/>
          <w:sz w:val="28"/>
          <w:sz w:val="28"/>
          <w:szCs w:val="28"/>
          <w:rtl w:val="true"/>
          <w:lang w:bidi="fa-IR"/>
        </w:rPr>
        <w:t>اگرچه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در اثر ظلم و ستم یاغیان، همگی شهید شده اند، اما هیچ شهادتی به قباحت طریقه کشته شدن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Style w:val="FootnoteAnchor"/>
          <w:rtl w:val="true"/>
        </w:rPr>
        <w:footnoteReference w:id="161"/>
      </w:r>
      <w:r>
        <w:rPr>
          <w:rFonts w:ascii="IRNazanin" w:hAnsi="IRNazanin" w:eastAsia="IRNazanin"/>
          <w:color w:val="111111"/>
          <w:sz w:val="28"/>
          <w:sz w:val="28"/>
          <w:szCs w:val="28"/>
          <w:rtl w:val="true"/>
          <w:lang w:bidi="fa-IR"/>
        </w:rPr>
        <w:t>و اگرچه عنصر شهادت افتخار و آرزوی اولیاء الهی است ولکن امام کُشی قبیح و فجیع کُشی او اقبح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فجیع ترین حالت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مسلمین به ظاهر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بغض و کینة آنان به ولایت و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نهایت جسارت به شهادت رسید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78" w:name="__RefHeading___Toc46089_218612877"/>
      <w:bookmarkStart w:id="279" w:name="_Toc108"/>
      <w:bookmarkEnd w:id="278"/>
      <w:r>
        <w:rPr>
          <w:rtl w:val="true"/>
        </w:rPr>
        <w:t>معرفی منابع جهت مطالعه بیشتر</w:t>
      </w:r>
      <w:r>
        <w:rPr>
          <w:rtl w:val="true"/>
        </w:rPr>
        <w:t>:</w:t>
      </w:r>
      <w:bookmarkEnd w:id="27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اندیشمندان غیر شیعی؛ اکبراسد علیزاده،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bookmarkStart w:id="280" w:name="pg6001_62857"/>
    </w:p>
    <w:p>
      <w:pPr>
        <w:pStyle w:val="BookText"/>
        <w:rPr/>
      </w:pPr>
      <w:bookmarkEnd w:id="280"/>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علی محمدنژاد، نشر سنا،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Heading4"/>
        <w:numPr>
          <w:ilvl w:val="3"/>
          <w:numId w:val="1"/>
        </w:numPr>
        <w:rPr/>
      </w:pPr>
      <w:bookmarkStart w:id="281" w:name="__RefHeading___Toc46091_218612877"/>
      <w:bookmarkStart w:id="282" w:name="_Toc109"/>
      <w:bookmarkEnd w:id="281"/>
      <w:r>
        <w:rPr>
          <w:rtl w:val="true"/>
        </w:rPr>
        <w:t>پی نوشت ها</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زیارت جامعة کبیره،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سلیمان بن ابراهیم قندوزی، مکتبه الحیدریه نجف،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زیارت جامعة کبیره،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کشاف، زمخشری،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دارالفکر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شیخ صدوق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مکتبه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محمدباقر مجلسی،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مؤسسة الوفاء، بیروت، ینابیع المودة،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همان؛ میزان الاعتدال، ذهبی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۵۸۰۲</w:t>
      </w:r>
      <w:r>
        <w:rPr>
          <w:rFonts w:ascii="IRNazanin" w:hAnsi="IRNazanin" w:eastAsia="IRNazanin"/>
          <w:color w:val="111111"/>
          <w:sz w:val="28"/>
          <w:sz w:val="28"/>
          <w:szCs w:val="28"/>
          <w:rtl w:val="true"/>
          <w:lang w:bidi="fa-IR"/>
        </w:rPr>
        <w:t xml:space="preserve">؛ کفایة الطالب، گنجی شافعی،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اندیشمندان غیر شیعه، اکبر اسد علیزاده،مؤسسه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،اعتماد،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محمدباقر مجلسی، ج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موسسه الوفاء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شیخ صدوق،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نشر جامعه مدرسین قم،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ثواب و آثار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بحار الانوار، ج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آثار و برکات سیدالشهداء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علیرضارجائی تهرانی،انتشارات نبوغ،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حاج میرزا ابوالفضل طهرانی، نشر مرتضوی،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ینابیع الموده، غررالخصائص، کامل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فضایل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درکلام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میر علی محمدنژاد، نشر سَنا،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چاپ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مظلومیت اهل بیت تأویل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سید هاشم حسینی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بنیاد بعثت، چاپ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صاحب کربلا قتل مظلوماً مکروباً عطشاناً لهفاناً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نشر مرتضوین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بانهم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روایات، درباره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قمی،ذیل آیه و بحار ج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مقاتل از جمله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را مطالعه کنید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الصوارم المهرقه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،نشر نهضت تهران،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bookmarkStart w:id="283" w:name="pg6001_62859"/>
    </w:p>
    <w:p>
      <w:pPr>
        <w:pStyle w:val="Heading3"/>
        <w:numPr>
          <w:ilvl w:val="2"/>
          <w:numId w:val="1"/>
        </w:numPr>
        <w:rPr/>
      </w:pPr>
      <w:bookmarkStart w:id="284" w:name="__RefHeading___Toc46093_218612877"/>
      <w:bookmarkStart w:id="285" w:name="_Toc110"/>
      <w:bookmarkEnd w:id="283"/>
      <w:bookmarkEnd w:id="284"/>
      <w:r>
        <w:rPr>
          <w:rtl w:val="true"/>
        </w:rPr>
        <w:t>سوال</w:t>
      </w:r>
      <w:r>
        <w:rPr>
          <w:rtl w:val="true"/>
        </w:rPr>
        <w:t xml:space="preserve">: </w:t>
      </w:r>
      <w:r>
        <w:rPr/>
        <w:t>3</w:t>
      </w:r>
      <w:r>
        <w:rPr>
          <w:rtl w:val="true"/>
        </w:rPr>
        <w:t>)</w:t>
      </w:r>
      <w:bookmarkEnd w:id="285"/>
    </w:p>
    <w:p>
      <w:pPr>
        <w:pStyle w:val="Heading4"/>
        <w:numPr>
          <w:ilvl w:val="3"/>
          <w:numId w:val="1"/>
        </w:numPr>
        <w:rPr/>
      </w:pPr>
      <w:bookmarkStart w:id="286" w:name="__RefHeading___Toc46095_218612877"/>
      <w:bookmarkStart w:id="287" w:name="_Toc111"/>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سر کنیه اباعبدالله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نامه ای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w:t>
      </w:r>
    </w:p>
    <w:p>
      <w:pPr>
        <w:pStyle w:val="BookText"/>
        <w:rPr/>
      </w:pPr>
      <w:r>
        <w:rPr>
          <w:rFonts w:ascii="IRNazanin" w:hAnsi="IRNazanin" w:eastAsia="IRNazanin"/>
          <w:color w:val="111111"/>
          <w:sz w:val="28"/>
          <w:sz w:val="28"/>
          <w:szCs w:val="28"/>
          <w:rtl w:val="true"/>
          <w:lang w:bidi="fa-IR"/>
        </w:rPr>
        <w:t>در فرهنگ عرب این گونه رسم بوده و هست که معمولا هر شخص دارای یک کنیه و یک یا چند لقب می باشد؛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رسمی داشتند ؛ هنگام نامگذاری فرزندان لقب وکنیه برای آنان انتخاب می کردند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چرا هر یک از فرزندان اهل بیت دارای کنیهای خاص بوده 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لَنُکَنّی اُولادَنا فی صِغَرِهِم مَخافَةَ النَبزَ اَن یُلحَقَ بهم</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یعنی ما برای فرزندانمان در کودکی کنیه قرار می دهیم از ترس اینکه مبادا در بزرگی دچار لقب های ناخوشایند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کنیه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در روایتی آمده است که این کنیه را روز هفتم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او انتخاب نموده است به این صورت که پیامبر او را در دامان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چه بسیار گران است بر من کشته شدن تو</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تواریخ نیز آمده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نام یکی از فرزندان خود را عبدالله گذاشتند که ظاهراً همان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در کربلا به شهادت رسیدند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البته برای علت نام گذاری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اباعبدالله وجوهی دیگر ذکر کرده اند که به دو نمونه از آن اشاره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درفرهنگ عرب مرسوم است که هر کس دارای صفات خاص باشد، در مقام مبالغه وی را پدر آن صفت می نامند مثلا کسی که دارای صفت بخشش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دلیل اینکه در مقام بندگی خدا امتیازی خاص داشته و در </w:t>
      </w:r>
      <w:bookmarkStart w:id="288" w:name="pg6001_62860"/>
    </w:p>
    <w:p>
      <w:pPr>
        <w:pStyle w:val="BookText"/>
        <w:rPr/>
      </w:pPr>
      <w:bookmarkEnd w:id="288"/>
      <w:r>
        <w:rPr>
          <w:rFonts w:ascii="IRNazanin" w:hAnsi="IRNazanin" w:eastAsia="IRNazanin"/>
          <w:color w:val="111111"/>
          <w:sz w:val="28"/>
          <w:sz w:val="28"/>
          <w:szCs w:val="28"/>
          <w:rtl w:val="true"/>
          <w:lang w:bidi="fa-IR"/>
        </w:rPr>
        <w:t>مرتبه اعلی و مافوق انسانهای دیگر قرار داشته اند او را اباعبدالله خوانده اند، چنانکه خود آن بزرگوار هنگامی که از اسب بر روی زمین افتادند،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بقضائِک، تسلیماً لِاَمرِک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سید الشهداء در کربلا آن گونه جان نثاری نکرده بود و در میدان سربازی حق تعالی ثابت قدم نمی بود، آئین محمدی از روی زمین رخت بربسته و مردم به زندگی جاهلیت کفار برمی گشتند، لذا هر کسی بعد از آن حضرت خداوند را پرستش نماید و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سیره خود قرار دهد، همه به برکت وجود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ایثار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ماعُبِدَالله و لولاهُ ماعُرِفَ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در حقیقت پدر همه بندگان خداست، زیرا پدر به معنای مربی است و او بر اساس آنچه گفتیم بهترین و عالی ترین مربی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کنیه دارای القاب متعددی نیز بوده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لمرضاة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289" w:name="__RefHeading___Toc46097_218612877"/>
      <w:bookmarkStart w:id="290" w:name="_Toc112"/>
      <w:bookmarkEnd w:id="289"/>
      <w:r>
        <w:rPr>
          <w:rtl w:val="true"/>
        </w:rPr>
        <w:t>معرفی منابع جهت مطالعه بیشتر</w:t>
      </w:r>
      <w:r>
        <w:rPr>
          <w:rtl w:val="true"/>
        </w:rPr>
        <w:t>:</w:t>
      </w:r>
      <w:bookmarkEnd w:id="29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ابراهیم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Heading4"/>
        <w:numPr>
          <w:ilvl w:val="3"/>
          <w:numId w:val="1"/>
        </w:numPr>
        <w:rPr/>
      </w:pPr>
      <w:bookmarkStart w:id="291" w:name="__RefHeading___Toc46099_218612877"/>
      <w:bookmarkStart w:id="292" w:name="_Toc113"/>
      <w:bookmarkEnd w:id="291"/>
      <w:r>
        <w:rPr>
          <w:rtl w:val="true"/>
        </w:rPr>
        <w:t>پی نوشت ها</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حیاة امام الحسن،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الامال، شیخ عباس قمی، هجرت،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شیخ مفید، موسسه آل البیت،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مقرم، ص</w:t>
      </w:r>
      <w:r>
        <w:rPr>
          <w:rFonts w:ascii="IRNazanin" w:hAnsi="IRNazanin" w:eastAsia="IRNazanin"/>
          <w:color w:val="111111"/>
          <w:sz w:val="28"/>
          <w:sz w:val="28"/>
          <w:szCs w:val="28"/>
          <w:lang w:bidi="fa-IR"/>
        </w:rPr>
        <w:t>۳۵۷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عاشورا، علی اصغر عزیزی تهرانی، ص</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مجلسی، ج</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bookmarkStart w:id="293" w:name="pg6001_62861"/>
    </w:p>
    <w:p>
      <w:pPr>
        <w:pStyle w:val="Heading3"/>
        <w:numPr>
          <w:ilvl w:val="2"/>
          <w:numId w:val="1"/>
        </w:numPr>
        <w:rPr/>
      </w:pPr>
      <w:bookmarkStart w:id="294" w:name="__RefHeading___Toc46101_218612877"/>
      <w:bookmarkStart w:id="295" w:name="_Toc114"/>
      <w:bookmarkEnd w:id="293"/>
      <w:bookmarkEnd w:id="294"/>
      <w:r>
        <w:rPr>
          <w:rtl w:val="true"/>
        </w:rPr>
        <w:t>سوال</w:t>
      </w:r>
      <w:r>
        <w:rPr>
          <w:rtl w:val="true"/>
        </w:rPr>
        <w:t xml:space="preserve">: </w:t>
      </w:r>
      <w:r>
        <w:rPr/>
        <w:t>٤</w:t>
      </w:r>
      <w:r>
        <w:rPr>
          <w:rtl w:val="true"/>
        </w:rPr>
        <w:t>)</w:t>
      </w:r>
      <w:bookmarkEnd w:id="295"/>
    </w:p>
    <w:p>
      <w:pPr>
        <w:pStyle w:val="Heading4"/>
        <w:numPr>
          <w:ilvl w:val="3"/>
          <w:numId w:val="1"/>
        </w:numPr>
        <w:rPr/>
      </w:pPr>
      <w:bookmarkStart w:id="296" w:name="__RefHeading___Toc46103_218612877"/>
      <w:bookmarkStart w:id="297" w:name="_Toc115"/>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در کتاب مفاتیح الجنان آمده است که ذکر الله اکبر گفتن با تسبیح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بسیار دارد به طوری که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هزار گناه بخشیده و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هزار ثواب به نیکی های مان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تسبیح همان تسبیح های کربلاست؟</w:t>
      </w:r>
    </w:p>
    <w:p>
      <w:pPr>
        <w:pStyle w:val="BookText"/>
        <w:rPr/>
      </w:pPr>
      <w:r>
        <w:rPr>
          <w:rFonts w:ascii="IRNazanin" w:hAnsi="IRNazanin" w:eastAsia="IRNazanin"/>
          <w:color w:val="111111"/>
          <w:sz w:val="28"/>
          <w:sz w:val="28"/>
          <w:szCs w:val="28"/>
          <w:rtl w:val="true"/>
          <w:lang w:bidi="fa-IR"/>
        </w:rPr>
        <w:t>درباره آثار و برکات تربت سالار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سخن بسیار آمده از جمله همان نکتهای است که در پرسش مطرح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تسبیح با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است ثواب های یاد شده در پرسش را به همراه داشته باشد، تسبیح هایی است که از خاک کربلا درست می شود و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مقداری مشخص از آن سرزمین است که در روایات حدود آن بازگو شده و در این باره روایات مختلفی آمده از جمله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طرف یک فرسخ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در این باره با همین مضمون آمده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بنابراین اگر تسبیحها از محدودة حرم ساخته شد و مؤمنین با آن تسبیحها ذکر یاد شده در پرسش را بگویند، امید است خداوند پاداش های یاد شده را نصیب آنها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به قصد ونیت و امید این که تسبیح های موجود در بازار از تربت حسینی از همان محل یاد شده تهیه شده باشند،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تسبیحها بگوید باز هم امید است خداوند پاداش های ذکر شده را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درهرصورت ذکر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پاداش نیست</w:t>
      </w:r>
      <w:r>
        <w:rPr>
          <w:rFonts w:eastAsia="IRNazanin" w:cs="IRNazanin"/>
          <w:color w:val="111111"/>
          <w:sz w:val="28"/>
          <w:szCs w:val="28"/>
          <w:rtl w:val="true"/>
          <w:lang w:bidi="fa-IR"/>
        </w:rPr>
        <w:t xml:space="preserve">. </w:t>
      </w:r>
      <w:bookmarkStart w:id="298" w:name="pg6001_62862"/>
    </w:p>
    <w:p>
      <w:pPr>
        <w:pStyle w:val="Heading4"/>
        <w:numPr>
          <w:ilvl w:val="3"/>
          <w:numId w:val="1"/>
        </w:numPr>
        <w:rPr/>
      </w:pPr>
      <w:bookmarkStart w:id="299" w:name="__RefHeading___Toc46105_218612877"/>
      <w:bookmarkStart w:id="300" w:name="_Toc116"/>
      <w:bookmarkEnd w:id="298"/>
      <w:bookmarkEnd w:id="299"/>
      <w:r>
        <w:rPr>
          <w:rtl w:val="true"/>
        </w:rPr>
        <w:t>معرفی منابع جهت مطالعه بیشتر</w:t>
      </w:r>
      <w:r>
        <w:rPr>
          <w:rtl w:val="true"/>
        </w:rPr>
        <w:t>:</w:t>
      </w:r>
      <w:bookmarkEnd w:id="30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 حسین؛شوشتری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زیاره المعصومین</w:t>
      </w:r>
      <w:r>
        <w:rPr>
          <w:rFonts w:eastAsia="IRNazanin" w:cs="IRNazanin"/>
          <w:color w:val="111111"/>
          <w:sz w:val="28"/>
          <w:szCs w:val="28"/>
          <w:rtl w:val="true"/>
          <w:lang w:bidi="fa-IR"/>
        </w:rPr>
        <w:t>.</w:t>
      </w:r>
    </w:p>
    <w:p>
      <w:pPr>
        <w:pStyle w:val="Heading4"/>
        <w:numPr>
          <w:ilvl w:val="3"/>
          <w:numId w:val="1"/>
        </w:numPr>
        <w:rPr/>
      </w:pPr>
      <w:bookmarkStart w:id="301" w:name="__RefHeading___Toc46107_218612877"/>
      <w:bookmarkStart w:id="302" w:name="_Toc117"/>
      <w:bookmarkEnd w:id="301"/>
      <w:r>
        <w:rPr>
          <w:rtl w:val="true"/>
        </w:rPr>
        <w:t>پاورقی</w:t>
      </w:r>
      <w:r>
        <w:rPr>
          <w:rtl w:val="true"/>
        </w:rPr>
        <w:t>:</w:t>
      </w:r>
      <w:bookmarkEnd w:id="3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کامل الزیارات، باب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نشر مطبعة، مرتضویه، نجف،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bookmarkStart w:id="303" w:name="pg6001_62863"/>
    </w:p>
    <w:p>
      <w:pPr>
        <w:pStyle w:val="Heading3"/>
        <w:numPr>
          <w:ilvl w:val="2"/>
          <w:numId w:val="1"/>
        </w:numPr>
        <w:rPr/>
      </w:pPr>
      <w:bookmarkStart w:id="304" w:name="__RefHeading___Toc46109_218612877"/>
      <w:bookmarkStart w:id="305" w:name="_Toc118"/>
      <w:bookmarkEnd w:id="303"/>
      <w:bookmarkEnd w:id="304"/>
      <w:r>
        <w:rPr>
          <w:rtl w:val="true"/>
        </w:rPr>
        <w:t>سوال</w:t>
      </w:r>
      <w:r>
        <w:rPr>
          <w:rtl w:val="true"/>
        </w:rPr>
        <w:t xml:space="preserve">: </w:t>
      </w:r>
      <w:r>
        <w:rPr/>
        <w:t>٥</w:t>
      </w:r>
      <w:r>
        <w:rPr>
          <w:rtl w:val="true"/>
        </w:rPr>
        <w:t>)</w:t>
      </w:r>
      <w:bookmarkEnd w:id="305"/>
    </w:p>
    <w:p>
      <w:pPr>
        <w:pStyle w:val="Heading4"/>
        <w:numPr>
          <w:ilvl w:val="3"/>
          <w:numId w:val="1"/>
        </w:numPr>
        <w:rPr/>
      </w:pPr>
      <w:bookmarkStart w:id="306" w:name="__RefHeading___Toc46111_218612877"/>
      <w:bookmarkStart w:id="307" w:name="_Toc119"/>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ما معتقدیم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نورند، پس چگونه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شفاعت بیشتری برخوردار است و در روایات کشتی نجات او بزرگتر از دیگران یاد شده است؟</w:t>
      </w:r>
    </w:p>
    <w:p>
      <w:pPr>
        <w:pStyle w:val="BookText"/>
        <w:rPr/>
      </w:pPr>
      <w:r>
        <w:rPr>
          <w:rFonts w:ascii="IRNazanin" w:hAnsi="IRNazanin" w:eastAsia="IRNazanin"/>
          <w:color w:val="111111"/>
          <w:sz w:val="28"/>
          <w:sz w:val="28"/>
          <w:szCs w:val="28"/>
          <w:rtl w:val="true"/>
          <w:lang w:bidi="fa-IR"/>
        </w:rPr>
        <w:t>همانگونه که این یک حقیقت روشن است و در جای خود ثابت شده است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در چهارده پیکر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زید شحام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اول ما به آخر ما و فضل آخر ما به فضل اول ما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 یکی است، علم و فضل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وسط ما محمد، آخر ما محمد و کلّ ما محمد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این مطلب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پرسیده شده است که آیا زیارت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یا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اولین ما را زیارت کرده است آخرین ما را زیارت کرده است و اگر آخرین ما را زیارت کند اولین ما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ولایت اولین را بپذیرد ولایت آخرین ما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آخرین ما، ولایت اولین ما است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اینها از نظر حقیقت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باعث شده است که مردم نسبت به توجه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تشویق و ترغیب شوند ویژگی خاصی است که در زندگی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ابزارهایی مثل شفاعت بیشتر یا سرعت رسیدن به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در زندگی سایر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حادثة عاشورا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دانشگاهی بزرگ و مکتبی سرشار از معارف دینی، اخلاقی </w:t>
      </w:r>
      <w:bookmarkStart w:id="308" w:name="pg6001_62864"/>
    </w:p>
    <w:p>
      <w:pPr>
        <w:pStyle w:val="BookText"/>
        <w:rPr/>
      </w:pPr>
      <w:bookmarkEnd w:id="308"/>
      <w:r>
        <w:rPr>
          <w:rFonts w:ascii="IRNazanin" w:hAnsi="IRNazanin" w:eastAsia="IRNazanin"/>
          <w:color w:val="111111"/>
          <w:sz w:val="28"/>
          <w:sz w:val="28"/>
          <w:szCs w:val="28"/>
          <w:rtl w:val="true"/>
          <w:lang w:bidi="fa-IR"/>
        </w:rPr>
        <w:t>و تربیتی است و به همین دلیل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اند مردم را با تعابیر مختلف به حفظ یاد و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کنند تا در سایة این توجه، مکتب آن حضرت زنده بماند و انسان های همة قرون و اعصار از این مکتب غنی درس بیاموزند و بی گمان اگر حادثه عاشورا توسط یکی دیگر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گرفت آن امام در مرکز توجهات قرار می گرفت تا در سایه توجه به او و باقی ماندن یاد او مکتب او که همان مکتب اسلام حقیقی است زنده بماند</w:t>
      </w:r>
      <w:r>
        <w:rPr>
          <w:rFonts w:eastAsia="IRNazanin" w:cs="IRNazanin"/>
          <w:color w:val="111111"/>
          <w:sz w:val="28"/>
          <w:szCs w:val="28"/>
          <w:rtl w:val="true"/>
          <w:lang w:bidi="fa-IR"/>
        </w:rPr>
        <w:t>.</w:t>
      </w:r>
    </w:p>
    <w:p>
      <w:pPr>
        <w:pStyle w:val="Heading4"/>
        <w:numPr>
          <w:ilvl w:val="3"/>
          <w:numId w:val="1"/>
        </w:numPr>
        <w:rPr/>
      </w:pPr>
      <w:bookmarkStart w:id="309" w:name="__RefHeading___Toc46113_218612877"/>
      <w:bookmarkStart w:id="310" w:name="_Toc120"/>
      <w:bookmarkEnd w:id="309"/>
      <w:r>
        <w:rPr>
          <w:rtl w:val="true"/>
        </w:rPr>
        <w:t>معرفی منابع جهت مطالعه بیشتر</w:t>
      </w:r>
      <w:r>
        <w:rPr>
          <w:rtl w:val="true"/>
        </w:rPr>
        <w:t>:</w:t>
      </w:r>
      <w:bookmarkEnd w:id="31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عظمت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درخشان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ربّانی خلخالی</w:t>
      </w:r>
      <w:r>
        <w:rPr>
          <w:rFonts w:eastAsia="IRNazanin" w:cs="IRNazanin"/>
          <w:color w:val="111111"/>
          <w:sz w:val="28"/>
          <w:szCs w:val="28"/>
          <w:rtl w:val="true"/>
          <w:lang w:bidi="fa-IR"/>
        </w:rPr>
        <w:t>.</w:t>
      </w:r>
    </w:p>
    <w:p>
      <w:pPr>
        <w:pStyle w:val="Heading4"/>
        <w:numPr>
          <w:ilvl w:val="3"/>
          <w:numId w:val="1"/>
        </w:numPr>
        <w:rPr/>
      </w:pPr>
      <w:bookmarkStart w:id="311" w:name="__RefHeading___Toc46115_218612877"/>
      <w:bookmarkStart w:id="312" w:name="_Toc121"/>
      <w:bookmarkEnd w:id="311"/>
      <w:r>
        <w:rPr>
          <w:rtl w:val="true"/>
        </w:rPr>
        <w:t>پی نوشت ها</w:t>
      </w:r>
      <w:r>
        <w:rPr>
          <w:rtl w:val="true"/>
        </w:rPr>
        <w:t>:</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بحارالانوار، 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مؤسسه الوفا، بیروت </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bookmarkStart w:id="313" w:name="pg6001_62865"/>
    </w:p>
    <w:p>
      <w:pPr>
        <w:pStyle w:val="Heading3"/>
        <w:numPr>
          <w:ilvl w:val="2"/>
          <w:numId w:val="1"/>
        </w:numPr>
        <w:rPr/>
      </w:pPr>
      <w:bookmarkStart w:id="314" w:name="__RefHeading___Toc46117_218612877"/>
      <w:bookmarkStart w:id="315" w:name="_Toc122"/>
      <w:bookmarkEnd w:id="313"/>
      <w:bookmarkEnd w:id="314"/>
      <w:r>
        <w:rPr>
          <w:rtl w:val="true"/>
        </w:rPr>
        <w:t>سوال</w:t>
      </w:r>
      <w:r>
        <w:rPr>
          <w:rtl w:val="true"/>
        </w:rPr>
        <w:t xml:space="preserve">: </w:t>
      </w:r>
      <w:r>
        <w:rPr/>
        <w:t>٦</w:t>
      </w:r>
      <w:r>
        <w:rPr>
          <w:rtl w:val="true"/>
        </w:rPr>
        <w:t>)</w:t>
      </w:r>
      <w:bookmarkEnd w:id="315"/>
    </w:p>
    <w:p>
      <w:pPr>
        <w:pStyle w:val="Heading4"/>
        <w:numPr>
          <w:ilvl w:val="3"/>
          <w:numId w:val="1"/>
        </w:numPr>
        <w:rPr/>
      </w:pPr>
      <w:bookmarkStart w:id="316" w:name="__RefHeading___Toc46119_218612877"/>
      <w:bookmarkStart w:id="317" w:name="_Toc123"/>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آیا در قرآن نام و یادی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در بسیاری از کتب تفسیر و حدیث و 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مصادیق بارز آیة تطهیر،</w:t>
      </w:r>
      <w:r>
        <w:rPr>
          <w:rStyle w:val="FootnoteAnchor"/>
          <w:rtl w:val="true"/>
        </w:rPr>
        <w:footnoteReference w:id="172"/>
      </w:r>
      <w:r>
        <w:rPr>
          <w:rFonts w:ascii="IRNazanin" w:hAnsi="IRNazanin" w:eastAsia="IRNazanin"/>
          <w:color w:val="111111"/>
          <w:sz w:val="28"/>
          <w:sz w:val="28"/>
          <w:szCs w:val="28"/>
          <w:rtl w:val="true"/>
          <w:lang w:bidi="fa-IR"/>
        </w:rPr>
        <w:t>مباهله،</w:t>
      </w:r>
      <w:r>
        <w:rPr>
          <w:rStyle w:val="FootnoteAnchor"/>
          <w:rtl w:val="true"/>
        </w:rPr>
        <w:footnoteReference w:id="173"/>
      </w:r>
      <w:r>
        <w:rPr>
          <w:rFonts w:ascii="IRNazanin" w:hAnsi="IRNazanin" w:eastAsia="IRNazanin"/>
          <w:color w:val="111111"/>
          <w:sz w:val="28"/>
          <w:sz w:val="28"/>
          <w:szCs w:val="28"/>
          <w:rtl w:val="true"/>
          <w:lang w:bidi="fa-IR"/>
        </w:rPr>
        <w:t>مودت</w:t>
      </w:r>
      <w:r>
        <w:rPr>
          <w:rStyle w:val="FootnoteAnchor"/>
          <w:rtl w:val="true"/>
        </w:rPr>
        <w:footnoteReference w:id="174"/>
      </w:r>
      <w:r>
        <w:rPr>
          <w:rFonts w:ascii="IRNazanin" w:hAnsi="IRNazanin" w:eastAsia="IRNazanin"/>
          <w:color w:val="111111"/>
          <w:sz w:val="28"/>
          <w:sz w:val="28"/>
          <w:szCs w:val="28"/>
          <w:rtl w:val="true"/>
          <w:lang w:bidi="fa-IR"/>
        </w:rPr>
        <w:t>، اطعام</w:t>
      </w:r>
      <w:r>
        <w:rPr>
          <w:rStyle w:val="FootnoteAnchor"/>
          <w:rtl w:val="true"/>
        </w:rPr>
        <w:footnoteReference w:id="175"/>
      </w:r>
      <w:r>
        <w:rPr>
          <w:rFonts w:ascii="IRNazanin" w:hAnsi="IRNazanin" w:eastAsia="IRNazanin"/>
          <w:color w:val="111111"/>
          <w:sz w:val="28"/>
          <w:sz w:val="28"/>
          <w:szCs w:val="28"/>
          <w:rtl w:val="true"/>
          <w:lang w:bidi="fa-IR"/>
        </w:rPr>
        <w:t>و کلمات</w:t>
      </w:r>
      <w:r>
        <w:rPr>
          <w:rStyle w:val="FootnoteAnchor"/>
          <w:rtl w:val="true"/>
        </w:rPr>
        <w:footnoteReference w:id="176"/>
      </w:r>
      <w:r>
        <w:rPr>
          <w:rFonts w:ascii="IRNazanin" w:hAnsi="IRNazanin" w:eastAsia="IRNazanin"/>
          <w:color w:val="111111"/>
          <w:sz w:val="28"/>
          <w:sz w:val="28"/>
          <w:szCs w:val="28"/>
          <w:rtl w:val="true"/>
          <w:lang w:bidi="fa-IR"/>
        </w:rPr>
        <w:t>و آیات پایانی سورة فجر دانسته شده و روایات معتبری در این باره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آیات پایانی سورة فجر روایاتی نقل شده است که اثبات کنندة این معناست که این آیات دربارة حضرت سیدالشهداء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تفسیر البرهان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اقرؤا سورة الفجر فی فرائضکم و نوافلکم فانها سورة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فجر را در نمازهای واجب و نیز مستحب خود بخوانید؛ چرا که این سوره، سورة حسین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کلام امام صادق و تحریض و تشویق مخاطبین به خواندن سورة فجر در نمازهای شان با این کلام زیبا و دلنشین و همراه با دعا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وارغبوا فیها رحمکم الله؛ از سرشوق و رغبت به این امر اقدام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مورد رحمت و لطف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اشخاص حاضر در مجلس سؤالی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بسا سؤال بسیاری از ما نیز باشد؛</w:t>
      </w:r>
    </w:p>
    <w:p>
      <w:pPr>
        <w:pStyle w:val="BookText"/>
        <w:rPr/>
      </w:pP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سوره، سورة اختصاصی حسین بن علی 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مگر این بخش از آیه و کلام خداوند را نشنیدهاید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المطمئنه ارجعی الی ربک راضیة مرضیة فادخلی فی عبادی وادخلی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یعنی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ذوالنفس المطمئنه الراضیة المرضیة و اصحابه من آل </w:t>
      </w:r>
    </w:p>
    <w:p>
      <w:pPr>
        <w:pStyle w:val="BookText"/>
        <w:rPr/>
      </w:pPr>
      <w:r>
        <w:rPr>
          <w:rFonts w:ascii="IRNazanin" w:hAnsi="IRNazanin" w:eastAsia="IRNazanin"/>
          <w:color w:val="111111"/>
          <w:sz w:val="28"/>
          <w:sz w:val="28"/>
          <w:szCs w:val="28"/>
          <w:rtl w:val="true"/>
          <w:lang w:bidi="fa-IR"/>
        </w:rPr>
        <w:t>محمد صلوات الله علیهم الرضوان عن الله یوم القیامه و هو راض عنهم و هذه السورة فی الحسین بن علی و شیعته و شیعة آل محمد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دربارة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آن بزرگوار صاحب نفس مطمئنه بود واز خدا راضی بود و خدا نیز از او راضی بود و یاران آن بزرگوار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راضی بودند و خداوند نیز از آنها راضی بود و این سوره فقط دربارة حسین بن علی و شیعیان او و شیعیان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ادمن قراءة الفجر کان مع الحسین فی درجته فی الجنة ان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خواندن سورة فجر مداومت داشته باشد، با امام حسین در درجهاش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بر هر چیز توانا و به هر امری دانا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روایت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المطمئنه ارجعی الی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 یعنی الحسین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نفس المطمئنه که از خداوند راضی و خداوند نیز از او راضی است،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کلمة نفس المطمئنه نقش کلیدی و محوری دارد به طوری که فهم معنای آیه تا حدود زیادی به روشن شدن معنای این واژه بستگی دارد و چه بسا وجود این کلمه در این آیه موجب تفسیر و بیان شأن نزول آیه، دربارة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و آن حضرت مصداق اقم و اکمل آن به حساب آمده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اینجا می تواند مطرح شود این است که چه امری باعث این تقریب و تقارن گردیده است و چرا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مصداق این آیه معرفی گردیده است؟ </w:t>
      </w:r>
      <w:bookmarkStart w:id="318" w:name="pg6001_62867"/>
    </w:p>
    <w:p>
      <w:pPr>
        <w:pStyle w:val="BookText"/>
        <w:rPr/>
      </w:pPr>
      <w:bookmarkEnd w:id="318"/>
      <w:r>
        <w:rPr>
          <w:rFonts w:ascii="IRNazanin" w:hAnsi="IRNazanin" w:eastAsia="IRNazanin"/>
          <w:color w:val="111111"/>
          <w:sz w:val="28"/>
          <w:sz w:val="28"/>
          <w:szCs w:val="28"/>
          <w:rtl w:val="true"/>
          <w:lang w:bidi="fa-IR"/>
        </w:rPr>
        <w:t>در پاسخ باید گفت با توجّه به آنچه که در تاریخ عاشورا به فراوانی نقل گردیده است که از یک سو برای حادثة عظیم عاشورا، هیچ واقعه و حادثهای به عنوان نظیر و مانند و شبیه سراغ نداریم و مصیبت بزرگی که در این رویداد عظیم تاریخی بر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 در تاریخ نمونة دیگری ندارد و از دیگر سو، قربانی بزرگ این حادثه حضرت سیدالشهداء بود که در سهمگینترین حالات و لحظات و شکنندهترین ماجراهای این حادثه، در نهایت اطمینان و آرامش نفس بود به طوری که در روایت راویان شاهد حادثه آمده است که هر چه این حادثه به پایان خود که شهادت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نزدیکتر می شد، چهرة دلربای امام، زیباتر و برافروختهتر می شد و برای لقای پروردگار آمادهتر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 سهمگین و تزلزل آفرین آن حادثه در چهرة امام، ذرهای سستی و ضعف و یا بیصبری و جزع و شکوه دیده نشد و در عوض در این ماجرا از ابتدا تا انتها میزان تسلیم و صبر آن حضرت که ناشی از اطمینان و آرامش نفس بود افزودهتر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آخر آن حضرت در لحظات پایانی عمر شریفش شنیدنی و زیباست؛ صبراً علی قضائک یا ربّ له اله سواک یا غیاث المستغیثین، مالی ربّ سواک و لا معبود غیرک، صبراًعلی حکمک بر قضای تو شکیبا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بیپناهان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تو پروردگار و معبودی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 و ارادة تو شکیبا هستم</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319" w:name="__RefHeading___Toc46121_218612877"/>
      <w:bookmarkStart w:id="320" w:name="_Toc124"/>
      <w:bookmarkEnd w:id="319"/>
      <w:r>
        <w:rPr>
          <w:rtl w:val="true"/>
        </w:rPr>
        <w:t>معرفی منابع جهت مطالعه بیشتر</w:t>
      </w:r>
      <w:r>
        <w:rPr>
          <w:rtl w:val="true"/>
        </w:rPr>
        <w:t>:</w:t>
      </w:r>
      <w:bookmarkEnd w:id="32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هالی امام حسین،شوشتری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حسین،شهیدی</w:t>
      </w:r>
      <w:r>
        <w:rPr>
          <w:rFonts w:eastAsia="IRNazanin" w:cs="IRNazanin"/>
          <w:color w:val="111111"/>
          <w:sz w:val="28"/>
          <w:szCs w:val="28"/>
          <w:rtl w:val="true"/>
          <w:lang w:bidi="fa-IR"/>
        </w:rPr>
        <w:t xml:space="preserve">. </w:t>
      </w:r>
      <w:bookmarkStart w:id="321" w:name="pg6001_62868"/>
    </w:p>
    <w:p>
      <w:pPr>
        <w:pStyle w:val="Heading4"/>
        <w:numPr>
          <w:ilvl w:val="3"/>
          <w:numId w:val="1"/>
        </w:numPr>
        <w:rPr/>
      </w:pPr>
      <w:bookmarkStart w:id="322" w:name="__RefHeading___Toc46123_218612877"/>
      <w:bookmarkStart w:id="323" w:name="_Toc125"/>
      <w:bookmarkEnd w:id="321"/>
      <w:bookmarkEnd w:id="322"/>
      <w:r>
        <w:rPr>
          <w:rtl w:val="true"/>
        </w:rPr>
        <w:t>پی نوشت ها</w:t>
      </w:r>
      <w:r>
        <w:rPr>
          <w:rtl w:val="true"/>
        </w:rPr>
        <w:t>:</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آیه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آیة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آیه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انسان، آیة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بحرانی، سید هاشم، البرهان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مطبوعاتی اسماعیلیان، قم،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بحارالانوار، ج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حویزی، تفسیر نورالثقلین،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و بحرانی، سید هاشم، البرهان فی تفسیر القرآن،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و بحارالانوار، ج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و تفسیر القمی، علی بن ابراهیم قمی، دارالکتاب، قم، 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 xml:space="preserve">. </w:t>
      </w:r>
      <w:bookmarkStart w:id="324" w:name="pg6001_62869"/>
    </w:p>
    <w:p>
      <w:pPr>
        <w:pStyle w:val="Heading3"/>
        <w:numPr>
          <w:ilvl w:val="2"/>
          <w:numId w:val="1"/>
        </w:numPr>
        <w:rPr/>
      </w:pPr>
      <w:bookmarkStart w:id="325" w:name="__RefHeading___Toc46125_218612877"/>
      <w:bookmarkStart w:id="326" w:name="_Toc126"/>
      <w:bookmarkEnd w:id="324"/>
      <w:bookmarkEnd w:id="325"/>
      <w:r>
        <w:rPr>
          <w:rtl w:val="true"/>
        </w:rPr>
        <w:t>سوال</w:t>
      </w:r>
      <w:r>
        <w:rPr>
          <w:rtl w:val="true"/>
        </w:rPr>
        <w:t xml:space="preserve">: </w:t>
      </w:r>
      <w:r>
        <w:rPr/>
        <w:t>٧</w:t>
      </w:r>
      <w:r>
        <w:rPr>
          <w:rtl w:val="true"/>
        </w:rPr>
        <w:t>)</w:t>
      </w:r>
      <w:bookmarkEnd w:id="326"/>
    </w:p>
    <w:p>
      <w:pPr>
        <w:pStyle w:val="Heading4"/>
        <w:numPr>
          <w:ilvl w:val="3"/>
          <w:numId w:val="1"/>
        </w:numPr>
        <w:rPr/>
      </w:pPr>
      <w:bookmarkStart w:id="327" w:name="__RefHeading___Toc46127_218612877"/>
      <w:bookmarkStart w:id="328" w:name="_Toc127"/>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دیدگاه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مردم و حق الناس را بیان کنید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مظهرمحبت خدای مهربان، نسبت به مردم است ولذا تا آخرین لحظات عمر شریفش برای هدایت مردم تلاش می کرد و همیشه سفارش احسان ومدارا با مردم را مینمود،</w:t>
      </w:r>
    </w:p>
    <w:p>
      <w:pPr>
        <w:pStyle w:val="BookText"/>
        <w:rPr/>
      </w:pPr>
      <w:r>
        <w:rPr>
          <w:rFonts w:ascii="IRNazanin" w:hAnsi="IRNazanin" w:eastAsia="IRNazanin"/>
          <w:color w:val="111111"/>
          <w:sz w:val="28"/>
          <w:sz w:val="28"/>
          <w:szCs w:val="28"/>
          <w:rtl w:val="true"/>
          <w:lang w:bidi="fa-IR"/>
        </w:rPr>
        <w:t>د رادامه چند حدیث از کلمات نورانی آن امام بزرگوار را نقل می کنیم و برای آشنایی بیشتر می توانید به منابع حدیثی مثل فرهنگ جامع سخنان امام حسین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شایسته و والا با هم رقابت کنید و درسودهای معنوی و بهشتی، از هم پیشی گیرید؛ مپسندید آن کار نیکی را که درآن، شتاب ننموده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را ازراه کامیابی، درانجام کارنیک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سهل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هرقدر، آدمی به کسی احسانی کرده باشد که او به سپاس آن برنخیزد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گذاری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خدا، با پاداش خود، به سود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عطای او، باشکوه تر و پاداش او، باعظمت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این که مردم، درنیازهای خود به شما رو میآورند،از نعمت های خدا برشماست؛ از نعمت های الهی، دلتنگی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 حوصلگی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ندهید که به غضب های او،تبدیل 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بدانیدکه هرکار نیکی، سپاسی را بهره می دهد و پاداشی را از پی میآورد؛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کارنیک را مجسم بنگرید، آن را در چهره انسانی نیکو و زیبا میدیدید که ناظران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مسرت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فرومایگی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مجسّم میدیدید، آن را زشت و مسخ شده مینگریستید که دلها </w:t>
      </w:r>
      <w:bookmarkStart w:id="329" w:name="pg6001_62870"/>
    </w:p>
    <w:p>
      <w:pPr>
        <w:pStyle w:val="BookText"/>
        <w:rPr/>
      </w:pPr>
      <w:bookmarkEnd w:id="329"/>
      <w:r>
        <w:rPr>
          <w:rFonts w:ascii="IRNazanin" w:hAnsi="IRNazanin" w:eastAsia="IRNazanin"/>
          <w:color w:val="111111"/>
          <w:sz w:val="28"/>
          <w:sz w:val="28"/>
          <w:szCs w:val="28"/>
          <w:rtl w:val="true"/>
          <w:lang w:bidi="fa-IR"/>
        </w:rPr>
        <w:t xml:space="preserve">ازآن،می رمد و چشمها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بخشش کرد،سروری یافت وهرکس که بخل ورزید،فرومایه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بخشنده ترین مردم،کسی است که با ناامیدی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چشم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کند وبا گذشت ترین مردم، کسی است که ازروی توانمندی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صله رحم کننده ترین مردم، کسی است که با آن کس که از او بریده، ارتباط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برای برادر دینی خود، درانجام خیری شتاب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اونیکی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فردای قیامت که بر او وارد می شود،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آ ن را درقیامت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وهرکس که درخیر رسانی به برادر دینی خود، خشنودی خدارا قصد نموده باشد، خدا پاداش آن را هنگام نیازمندیش، عطا فرماید وازگرفتاری های دنیای او،بیشتر ازاندازه احسانش برطرف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وهرکس که عقده دل مومنی رابگشاید،خداوند اندوه دنیا وآخرت اورا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نیکی کند،خدا به اونیکی میکند وخدا نیکو کاران رادوست میدارد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330" w:name="__RefHeading___Toc46129_218612877"/>
      <w:bookmarkStart w:id="331" w:name="_Toc128"/>
      <w:bookmarkEnd w:id="330"/>
      <w:r>
        <w:rPr>
          <w:rtl w:val="true"/>
        </w:rPr>
        <w:t>معرفی منابع جهت مطالعه بیشتر</w:t>
      </w:r>
      <w:r>
        <w:rPr>
          <w:rtl w:val="true"/>
        </w:rPr>
        <w:t>:</w:t>
      </w:r>
      <w:bookmarkEnd w:id="33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جمعی ازنویسندگان،ترجمه علی مؤیدی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تألبف محمدی ری شهری ودیگران</w:t>
      </w:r>
      <w:r>
        <w:rPr>
          <w:rFonts w:eastAsia="IRNazanin" w:cs="IRNazanin"/>
          <w:color w:val="111111"/>
          <w:sz w:val="28"/>
          <w:szCs w:val="28"/>
          <w:rtl w:val="true"/>
          <w:lang w:bidi="fa-IR"/>
        </w:rPr>
        <w:t>.</w:t>
      </w:r>
    </w:p>
    <w:p>
      <w:pPr>
        <w:pStyle w:val="Heading4"/>
        <w:numPr>
          <w:ilvl w:val="3"/>
          <w:numId w:val="1"/>
        </w:numPr>
        <w:rPr/>
      </w:pPr>
      <w:bookmarkStart w:id="332" w:name="__RefHeading___Toc46131_218612877"/>
      <w:bookmarkStart w:id="333" w:name="_Toc129"/>
      <w:bookmarkEnd w:id="332"/>
      <w:r>
        <w:rPr>
          <w:rtl w:val="true"/>
        </w:rPr>
        <w:t>پاورقی</w:t>
      </w:r>
      <w:r>
        <w:rPr>
          <w:rtl w:val="true"/>
        </w:rPr>
        <w:t>:</w:t>
      </w:r>
      <w:bookmarkEnd w:id="33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کشف الغمه،ج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؛مجلسی،بحارالانوار،ج</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؛سید محسن امین،اعیان الشیعه،ج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 xml:space="preserve">. </w:t>
      </w:r>
      <w:bookmarkStart w:id="334" w:name="pg6001_62871"/>
    </w:p>
    <w:p>
      <w:pPr>
        <w:pStyle w:val="Heading3"/>
        <w:numPr>
          <w:ilvl w:val="2"/>
          <w:numId w:val="1"/>
        </w:numPr>
        <w:rPr/>
      </w:pPr>
      <w:bookmarkStart w:id="335" w:name="__RefHeading___Toc46133_218612877"/>
      <w:bookmarkStart w:id="336" w:name="_Toc130"/>
      <w:bookmarkEnd w:id="334"/>
      <w:bookmarkEnd w:id="335"/>
      <w:r>
        <w:rPr>
          <w:rtl w:val="true"/>
        </w:rPr>
        <w:t>سوال</w:t>
      </w:r>
      <w:r>
        <w:rPr>
          <w:rtl w:val="true"/>
        </w:rPr>
        <w:t xml:space="preserve">: </w:t>
      </w:r>
      <w:r>
        <w:rPr/>
        <w:t>٨</w:t>
      </w:r>
      <w:r>
        <w:rPr>
          <w:rtl w:val="true"/>
        </w:rPr>
        <w:t>)</w:t>
      </w:r>
      <w:bookmarkEnd w:id="336"/>
    </w:p>
    <w:p>
      <w:pPr>
        <w:pStyle w:val="Heading4"/>
        <w:numPr>
          <w:ilvl w:val="3"/>
          <w:numId w:val="1"/>
        </w:numPr>
        <w:rPr/>
      </w:pPr>
      <w:bookmarkStart w:id="337" w:name="__RefHeading___Toc46135_218612877"/>
      <w:bookmarkStart w:id="338" w:name="_Toc131"/>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نقش امام حسین در لشکر امام حسن چه بود؟ آیا ایشان مخالف صلح با معاویه بودند؟</w:t>
      </w:r>
    </w:p>
    <w:p>
      <w:pPr>
        <w:pStyle w:val="BookText"/>
        <w:rPr/>
      </w:pPr>
      <w:r>
        <w:rPr>
          <w:rFonts w:ascii="IRNazanin" w:hAnsi="IRNazanin" w:eastAsia="IRNazanin"/>
          <w:color w:val="111111"/>
          <w:sz w:val="28"/>
          <w:sz w:val="28"/>
          <w:szCs w:val="28"/>
          <w:rtl w:val="true"/>
          <w:lang w:bidi="fa-IR"/>
        </w:rPr>
        <w:t>پس از شهادت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زعامت مسلمانان گردید،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در ایام خلافت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دوران امامت آن حضرت، همواره همراه و یار و یاور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خلافت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برادر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قائل بود، به طوری که در یک کلام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ایشان در پیروی و تکریم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سرانجام رسانده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خلافت آن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کارشکنی های عراقی ها و در نتیجه صلح با معاویه بیش از شش ماه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کوتاه،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کنار برادر حاضر بود و از هیچ کوششی در راه خدمت و مساعدت به ایشان مضایقه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پس از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تا با او بیعت کنند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سخن پرداخته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بر سر فرمانبرداری و گوش به فرمان بودن، بیعت کنید و با هر کس جنگیدم شما نیز بجنگید و با هر کس در صلح بودم شما نیز در صلح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این سخنان را شنیدند تردید کردند و از بیعت خوداری کردند،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بگشای تا با تو بر جنگیدن با گمراهان و حلال شمارندگان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کنیم همان گونه که با پدرت این چنین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بر خدا از این که تا هنگامی که امام 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دیگر بار نزد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با او بیعت کردند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پیوسته جانب برادر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خود را تابع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و مطیع اوامر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آهنگ نبرد و مقابله با دشمنان شامی نواخته شد،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بسیج و اعزام نیروها به اردوگاه نخیله و مسکن نقشی فعال داشت و همراه برادر به مدائن و ساباط برای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لشکر 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گزارش تاریخی میتوان فهمید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شامیان همواره در کنار برادر بود لذا میتوان گفت که فرماندهی مرکزی را همراه امام حسن اداره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برادر خویش، رهبر و پیشوای وقت،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هنگام حرکت نیروهای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شام، همراه آن حضرت در صحنه نظامی و پیشروی به سوی سپاه شام حضور داشت، و هنگامی که معاویه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 کرد، امام حسن، او و عبدالله بن جعفر را فراخواند و درباره این پیشنهاد، با آن دو به گفتگو پرداخت</w:t>
      </w:r>
      <w:r>
        <w:rPr>
          <w:rStyle w:val="FootnoteAnchor"/>
          <w:rtl w:val="true"/>
        </w:rPr>
        <w:footnoteReference w:id="183"/>
      </w:r>
      <w:r>
        <w:rPr>
          <w:rFonts w:ascii="IRNazanin" w:hAnsi="IRNazanin" w:eastAsia="IRNazanin"/>
          <w:color w:val="111111"/>
          <w:sz w:val="28"/>
          <w:sz w:val="28"/>
          <w:szCs w:val="28"/>
          <w:rtl w:val="true"/>
          <w:lang w:bidi="fa-IR"/>
        </w:rPr>
        <w:t>و بالاخره پس از متارکه جنگ و انعقاد پیمان صلح، همراه برادرش به شهر مدینه بازگشت و همانجا اقامت گزید</w:t>
      </w:r>
      <w:r>
        <w:rPr>
          <w:rStyle w:val="FootnoteAnchor"/>
          <w:rtl w:val="true"/>
        </w:rPr>
        <w:footnoteReference w:id="18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از منابع میتوان برداشت کرد این است نقش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علیه معاویه این بود آن حضرت بعنوان یکی از فرماندهان مرکزی و همراه برادرش امام حسن بوده و از ابتدا در جمع آوری و تجهیز سپاه حضور و در مدائن و سباط نیز در سپاه امام بوده و همچنین وقتی معاویه پیشنهاد صلح داد امام حسن ابتدا با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 لذا همواره دو برادر کنا هم بودند</w:t>
      </w:r>
      <w:r>
        <w:rPr>
          <w:rFonts w:eastAsia="IRNazanin" w:cs="IRNazanin"/>
          <w:color w:val="111111"/>
          <w:sz w:val="28"/>
          <w:szCs w:val="28"/>
          <w:rtl w:val="true"/>
          <w:lang w:bidi="fa-IR"/>
        </w:rPr>
        <w:t>.</w:t>
      </w:r>
      <w:r>
        <w:rPr>
          <w:rStyle w:val="FootnoteAnchor"/>
          <w:rtl w:val="true"/>
        </w:rPr>
        <w:footnoteReference w:id="185"/>
      </w:r>
      <w:bookmarkStart w:id="339" w:name="pg6001_62873"/>
    </w:p>
    <w:p>
      <w:pPr>
        <w:pStyle w:val="Heading4"/>
        <w:numPr>
          <w:ilvl w:val="3"/>
          <w:numId w:val="1"/>
        </w:numPr>
        <w:rPr/>
      </w:pPr>
      <w:bookmarkStart w:id="340" w:name="__RefHeading___Toc46137_218612877"/>
      <w:bookmarkStart w:id="341" w:name="_Toc132"/>
      <w:bookmarkEnd w:id="339"/>
      <w:bookmarkEnd w:id="340"/>
      <w:r>
        <w:rPr>
          <w:rtl w:val="true"/>
        </w:rPr>
        <w:t>معرفی منابع جهت مطالعه بیشتر</w:t>
      </w:r>
      <w:r>
        <w:rPr>
          <w:rtl w:val="true"/>
        </w:rPr>
        <w:t>:</w:t>
      </w:r>
      <w:bookmarkEnd w:id="34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پیشوایان، مهدی پیشوایی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فکری و سیاسی امامان شیعه رسول جعفریان</w:t>
      </w:r>
      <w:r>
        <w:rPr>
          <w:rFonts w:eastAsia="IRNazanin" w:cs="IRNazanin"/>
          <w:color w:val="111111"/>
          <w:sz w:val="28"/>
          <w:szCs w:val="28"/>
          <w:rtl w:val="true"/>
          <w:lang w:bidi="fa-IR"/>
        </w:rPr>
        <w:t>.</w:t>
      </w:r>
    </w:p>
    <w:p>
      <w:pPr>
        <w:pStyle w:val="Heading4"/>
        <w:numPr>
          <w:ilvl w:val="3"/>
          <w:numId w:val="1"/>
        </w:numPr>
        <w:rPr/>
      </w:pPr>
      <w:bookmarkStart w:id="342" w:name="__RefHeading___Toc46139_218612877"/>
      <w:bookmarkStart w:id="343" w:name="_Toc133"/>
      <w:bookmarkEnd w:id="342"/>
      <w:r>
        <w:rPr>
          <w:rtl w:val="true"/>
        </w:rPr>
        <w:t>پی نوشت ها</w:t>
      </w:r>
      <w:r>
        <w:rPr>
          <w:rtl w:val="true"/>
        </w:rPr>
        <w:t>:</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عساکر؛ تاریخ مدینه دمشق، بیروت، دارالفکر،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الطبری، محمد بن جریر؛ 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ابراهیم، بیروت، دارالتراث، چاپ دوم،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و ابن اثیر، علی بن ابی الکرم؛ الکامل فی التاریخ، بیروت، دارصادر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داربیروت،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الدینوری،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قتیبه؛ الامامه و السیاسه، تحقیق علی شیری، بیروت، دارالأضواء، چاپ اول،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صص</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 محمد بن جریر؛ پیشین،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عزالدین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الکامل فی التاریخ، بیروت، دارصادر،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العسقلانی، الاصابه فی تمییز الصحابه، ط</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دارحیأ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bookmarkStart w:id="344" w:name="pg6001_62874"/>
    </w:p>
    <w:p>
      <w:pPr>
        <w:pStyle w:val="Heading3"/>
        <w:numPr>
          <w:ilvl w:val="2"/>
          <w:numId w:val="1"/>
        </w:numPr>
        <w:rPr/>
      </w:pPr>
      <w:bookmarkStart w:id="345" w:name="__RefHeading___Toc46141_218612877"/>
      <w:bookmarkStart w:id="346" w:name="_Toc134"/>
      <w:bookmarkEnd w:id="344"/>
      <w:bookmarkEnd w:id="345"/>
      <w:r>
        <w:rPr>
          <w:rtl w:val="true"/>
        </w:rPr>
        <w:t>سوال</w:t>
      </w:r>
      <w:r>
        <w:rPr>
          <w:rtl w:val="true"/>
        </w:rPr>
        <w:t xml:space="preserve">: </w:t>
      </w:r>
      <w:r>
        <w:rPr/>
        <w:t>٩</w:t>
      </w:r>
      <w:r>
        <w:rPr>
          <w:rtl w:val="true"/>
        </w:rPr>
        <w:t>)</w:t>
      </w:r>
      <w:bookmarkEnd w:id="346"/>
    </w:p>
    <w:p>
      <w:pPr>
        <w:pStyle w:val="Heading4"/>
        <w:numPr>
          <w:ilvl w:val="3"/>
          <w:numId w:val="1"/>
        </w:numPr>
        <w:rPr/>
      </w:pPr>
      <w:bookmarkStart w:id="347" w:name="__RefHeading___Toc46143_218612877"/>
      <w:bookmarkStart w:id="348" w:name="_Toc135"/>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کدام سوره در شأن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p>
    <w:p>
      <w:pPr>
        <w:pStyle w:val="BookText"/>
        <w:rPr/>
      </w:pPr>
      <w:r>
        <w:rPr>
          <w:rFonts w:ascii="IRNazanin" w:hAnsi="IRNazanin" w:eastAsia="IRNazanin"/>
          <w:color w:val="111111"/>
          <w:sz w:val="28"/>
          <w:sz w:val="28"/>
          <w:szCs w:val="28"/>
          <w:rtl w:val="true"/>
          <w:lang w:bidi="fa-IR"/>
        </w:rPr>
        <w:t xml:space="preserve">قرآن کریم در طول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از طرف خداوند متعال و توسط جبرئیل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جاودانی پیامبر اسلام دارای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سوره است که به مناسبت های مختلف بر قلب مقدس آن حضرت فرود آمد تا اسباب هدایتی باشد برای تمامی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با توجه به آیاتی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برخی از آیات و سوره های قرآن را در شأن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و یا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سورهای که به صورت اختصاصی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آیاتی که در شأن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و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نیز شامل می شود می توان به آیه تطهیر اشاره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از ام سلّمه روایت شده که این آیه در خانه من نازل شد و در خانه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میکائیل،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از جمله آیاتی که به صورت اختصاصی در خصوص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توان به آیه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سوره اسراء اشاره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الَّتِی حَرَّمَ اللّهُ إِلاَّ بِالحَقِّ وَمَن قُتِلَ مَظْلُومًا فَقَدْ جَعَلْنَا لِوَلِیِّهِ سُلْطَانًا فَلاَ یُسْرِف فِّی الْقَتْلِ إِنَّهُ کانَ مَنْصُورًا؛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نفس محترمی را که خدا قتلش را حرام کرده نکشید مگر به </w:t>
      </w:r>
    </w:p>
    <w:p>
      <w:pPr>
        <w:pStyle w:val="BookText"/>
        <w:rPr/>
      </w:pPr>
      <w:r>
        <w:rPr>
          <w:rFonts w:ascii="IRNazanin" w:hAnsi="IRNazanin" w:eastAsia="IRNazanin"/>
          <w:color w:val="111111"/>
          <w:sz w:val="28"/>
          <w:sz w:val="28"/>
          <w:szCs w:val="28"/>
          <w:rtl w:val="true"/>
          <w:lang w:bidi="fa-IR"/>
        </w:rPr>
        <w:t xml:space="preserve">حکم حق و آن کسی که کشته شده برای ولی او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اما در قتل اسراف نکنید چرا که او مورد حمایت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تفسیر عیاشی ذیل این آیه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مظلوم کشته شد،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می باشد وقتی قیام کند، از قاتلان آن حضرت خونخواهی خواهد کرد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دیگر آیاتی که در شأن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آیه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سوره احقاف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وَوَضَعَتْهُ کرْهًا وَحَمْلُهُ وَفِصَالُهُ ثَلَاثُونَ شَهْرًا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طبق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مذکور در حق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نیز در خصوص خروج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در هنگام رجعت نازل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 سورهای که به عنوان سوره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سوره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خصوص فضیلت این سوره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فجر را در نمازهای واجب و مستحبی تان بخوانید که این سوره، سوره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این سوره را بخواند روز قیامت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درجهای از درجات بهشت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پایان این 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وَادْخُلِی جَنَّتِی؛ تو ای روح آرام یافته به سوی پروردگارت باز گرد در حالی که هم تو از او خشنودی و هم او از تو خشنود و در سلک بندگانم و در بهشتم داخل شو</w:t>
      </w:r>
      <w:r>
        <w:rPr>
          <w:rFonts w:eastAsia="IRNazanin" w:cs="IRNazanin"/>
          <w:color w:val="111111"/>
          <w:sz w:val="28"/>
          <w:szCs w:val="28"/>
          <w:rtl w:val="true"/>
          <w:lang w:bidi="fa-IR"/>
        </w:rPr>
        <w:t>".</w:t>
      </w:r>
      <w:r>
        <w:rPr>
          <w:rStyle w:val="FootnoteAnchor"/>
          <w:rtl w:val="true"/>
        </w:rPr>
        <w:footnoteReference w:id="19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عبدالله بحرانی پس از نقل روایتی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سوره و اختصاص آن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حاضران پس از 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bookmarkStart w:id="349" w:name="pg6001_62876"/>
    </w:p>
    <w:p>
      <w:pPr>
        <w:pStyle w:val="BookText"/>
        <w:rPr/>
      </w:pPr>
      <w:bookmarkEnd w:id="34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سوره، سوره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شیعیان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50" w:name="__RefHeading___Toc46145_218612877"/>
      <w:bookmarkStart w:id="351" w:name="_Toc136"/>
      <w:bookmarkEnd w:id="350"/>
      <w:r>
        <w:rPr>
          <w:rtl w:val="true"/>
        </w:rPr>
        <w:t>نتیجه گیری</w:t>
      </w:r>
      <w:r>
        <w:rPr>
          <w:rtl w:val="true"/>
        </w:rPr>
        <w:t>:</w:t>
      </w:r>
      <w:bookmarkEnd w:id="351"/>
    </w:p>
    <w:p>
      <w:pPr>
        <w:pStyle w:val="BookText"/>
        <w:rPr/>
      </w:pPr>
      <w:r>
        <w:rPr>
          <w:rFonts w:ascii="IRNazanin" w:hAnsi="IRNazanin" w:eastAsia="IRNazanin"/>
          <w:color w:val="111111"/>
          <w:sz w:val="28"/>
          <w:sz w:val="28"/>
          <w:szCs w:val="28"/>
          <w:rtl w:val="true"/>
          <w:lang w:bidi="fa-IR"/>
        </w:rPr>
        <w:t>آیات متعددی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آیاتی که در خصوص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مربوط می شود، برخی از آیات به صورت اختصاصی در مورد ایشان می باشد همانند آیه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سوره اسراء و سورهای که مفسران این سوره را در شأن آن حضرت معرفی کرده اند، سوره فجر است</w:t>
      </w:r>
      <w:r>
        <w:rPr>
          <w:rFonts w:eastAsia="IRNazanin" w:cs="IRNazanin"/>
          <w:color w:val="111111"/>
          <w:sz w:val="28"/>
          <w:szCs w:val="28"/>
          <w:rtl w:val="true"/>
          <w:lang w:bidi="fa-IR"/>
        </w:rPr>
        <w:t>.</w:t>
      </w:r>
    </w:p>
    <w:p>
      <w:pPr>
        <w:pStyle w:val="Heading4"/>
        <w:numPr>
          <w:ilvl w:val="3"/>
          <w:numId w:val="1"/>
        </w:numPr>
        <w:rPr/>
      </w:pPr>
      <w:bookmarkStart w:id="352" w:name="__RefHeading___Toc46147_218612877"/>
      <w:bookmarkStart w:id="353" w:name="_Toc137"/>
      <w:bookmarkEnd w:id="352"/>
      <w:r>
        <w:rPr>
          <w:rtl w:val="true"/>
        </w:rPr>
        <w:t>معرفی منابع جهت مطالعه بیشتر</w:t>
      </w:r>
      <w:r>
        <w:rPr>
          <w:rtl w:val="true"/>
        </w:rPr>
        <w:t>:</w:t>
      </w:r>
      <w:bookmarkEnd w:id="35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الحاکم الحسکانی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 شیخ عبدالله بحرانی</w:t>
      </w:r>
      <w:r>
        <w:rPr>
          <w:rFonts w:eastAsia="IRNazanin" w:cs="IRNazanin"/>
          <w:color w:val="111111"/>
          <w:sz w:val="28"/>
          <w:szCs w:val="28"/>
          <w:rtl w:val="true"/>
          <w:lang w:bidi="fa-IR"/>
        </w:rPr>
        <w:t>.</w:t>
      </w:r>
    </w:p>
    <w:p>
      <w:pPr>
        <w:pStyle w:val="Heading4"/>
        <w:numPr>
          <w:ilvl w:val="3"/>
          <w:numId w:val="1"/>
        </w:numPr>
        <w:rPr/>
      </w:pPr>
      <w:bookmarkStart w:id="354" w:name="__RefHeading___Toc46149_218612877"/>
      <w:bookmarkStart w:id="355" w:name="_Toc138"/>
      <w:bookmarkEnd w:id="354"/>
      <w:r>
        <w:rPr>
          <w:rtl w:val="true"/>
        </w:rPr>
        <w:t>پی نوشت ها</w:t>
      </w:r>
      <w:r>
        <w:rPr>
          <w:rtl w:val="true"/>
        </w:rPr>
        <w:t>:</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شواهد التنزیل، تحقیق محمد باقر محمودی، بی جا، مجمع احیاء الثقافة الاسلامی،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 تفسیر عیاشی، تهران، مکتبة العلمیة الاسلامیة، بی تا،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الخصیبی، الهدایة الکبری، بیروت، مؤسسه البلاغ،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شیخ علی، مستدرک سفینة البحار، قم، جامعه </w:t>
      </w:r>
    </w:p>
    <w:p>
      <w:pPr>
        <w:pStyle w:val="BookText"/>
        <w:rPr/>
      </w:pPr>
      <w:r>
        <w:rPr>
          <w:rFonts w:ascii="IRNazanin" w:hAnsi="IRNazanin" w:eastAsia="IRNazanin"/>
          <w:color w:val="111111"/>
          <w:sz w:val="28"/>
          <w:sz w:val="28"/>
          <w:szCs w:val="28"/>
          <w:rtl w:val="true"/>
          <w:lang w:bidi="fa-IR"/>
        </w:rPr>
        <w:t xml:space="preserve">مدرسین،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مجمع البیان، بیروت، مؤسسه الاعلمی للمطبوعات،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عبدالله، العوالم، قم، مدرسه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bookmarkStart w:id="356" w:name="pg6001_62878"/>
    </w:p>
    <w:p>
      <w:pPr>
        <w:pStyle w:val="Heading3"/>
        <w:numPr>
          <w:ilvl w:val="2"/>
          <w:numId w:val="1"/>
        </w:numPr>
        <w:rPr/>
      </w:pPr>
      <w:bookmarkStart w:id="357" w:name="__RefHeading___Toc46151_218612877"/>
      <w:bookmarkStart w:id="358" w:name="_Toc139"/>
      <w:bookmarkEnd w:id="356"/>
      <w:bookmarkEnd w:id="357"/>
      <w:r>
        <w:rPr>
          <w:rtl w:val="true"/>
        </w:rPr>
        <w:t>سوال</w:t>
      </w:r>
      <w:r>
        <w:rPr>
          <w:rtl w:val="true"/>
        </w:rPr>
        <w:t xml:space="preserve">: </w:t>
      </w:r>
      <w:r>
        <w:rPr/>
        <w:t>١٠</w:t>
      </w:r>
      <w:r>
        <w:rPr>
          <w:rtl w:val="true"/>
        </w:rPr>
        <w:t>)</w:t>
      </w:r>
      <w:bookmarkEnd w:id="358"/>
    </w:p>
    <w:p>
      <w:pPr>
        <w:pStyle w:val="Heading4"/>
        <w:numPr>
          <w:ilvl w:val="3"/>
          <w:numId w:val="1"/>
        </w:numPr>
        <w:rPr/>
      </w:pPr>
      <w:bookmarkStart w:id="359" w:name="__RefHeading___Toc46153_218612877"/>
      <w:bookmarkStart w:id="360" w:name="_Toc140"/>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خاصیت شفادهی دارد؟وچگونه جسم روحانی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اثرگذاشته است ؟</w:t>
      </w:r>
    </w:p>
    <w:p>
      <w:pPr>
        <w:pStyle w:val="BookText"/>
        <w:rPr/>
      </w:pPr>
      <w:r>
        <w:rPr>
          <w:rFonts w:ascii="IRNazanin" w:hAnsi="IRNazanin" w:eastAsia="IRNazanin"/>
          <w:color w:val="111111"/>
          <w:sz w:val="28"/>
          <w:sz w:val="28"/>
          <w:szCs w:val="28"/>
          <w:rtl w:val="true"/>
          <w:lang w:bidi="fa-IR"/>
        </w:rPr>
        <w:t>خداوند متعا ل به میمنت و برکت وجود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 نش د ر سرزمین کربلا، و به خاطر این که آن حضرت و یارا نش جان های عزیزشا ن را د ر راه خدا فدا کردند خصوصیات و برکاتی را در سرزمین کربلا و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از جمله آنها این است که تربت ا و شفای هر دردی است و خصوصیتی دارد که در هیچ خاک دیگری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 ز ا 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 رک و تعا لی به عوض شها دت ا 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مت را د ر نسلش و شفاء را د ر تربتش، و ا جا بت دعا را در نزد قبرش قرا ر داد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نتیجه می گیریم که خداوند در برابر این همه جا ن فشا نی و جا نبا زی بزرگ و ایثا 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خود حضرت و یاران باوفای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مواهبی به ا 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فرموده که ا ز جمله آنها شفا قرار دادن تربت طیب و طاهر آن حضرت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حضرت اما 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هر د ردی است و آن دا روی بزرگ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 لبته خا صیت شفا د هی هنگا می است که ا نسان به آن اعتقا د داشته باشد و این اعما ل را با آداب آن انجا م دهد که به بعضی از آداب خوردن تربت د رکتب روایی وادعیه اشا ره شده ا ست که می توان به کتب ادعیه از جمله مفاتیح الجنان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به وقوع پیوسته و چه بسیار </w:t>
      </w:r>
    </w:p>
    <w:p>
      <w:pPr>
        <w:pStyle w:val="BookText"/>
        <w:rPr/>
      </w:pPr>
      <w:r>
        <w:rPr>
          <w:rFonts w:ascii="IRNazanin" w:hAnsi="IRNazanin" w:eastAsia="IRNazanin"/>
          <w:color w:val="111111"/>
          <w:sz w:val="28"/>
          <w:sz w:val="28"/>
          <w:szCs w:val="28"/>
          <w:rtl w:val="true"/>
          <w:lang w:bidi="fa-IR"/>
        </w:rPr>
        <w:t>افرادی که به برکت این تربت شفاء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اثر گذا ری جسم روحا 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کربلا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روایا ت فوق و دهها روایت دیگرد لا لت دارد این خداوند است که به برکت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را در خاک کربلای او قرار داده است و برای خداوند سهل است که به خا طر عظمت و احترام بند گان ویژهاش خاک را کیمیا ویا کیمیا راخاک کند چون مؤثرمستقل وحقیقی اوا ست ولذا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شدن و سیر شدن و شفای خویش را مستقیماً به خدا نسبت می دهد</w:t>
      </w:r>
      <w:r>
        <w:rPr>
          <w:rStyle w:val="FootnoteAnchor"/>
          <w:rtl w:val="true"/>
        </w:rPr>
        <w:footnoteReference w:id="199"/>
      </w:r>
      <w:r>
        <w:rPr>
          <w:rFonts w:ascii="IRNazanin" w:hAnsi="IRNazanin" w:eastAsia="IRNazanin"/>
          <w:color w:val="111111"/>
          <w:sz w:val="28"/>
          <w:sz w:val="28"/>
          <w:szCs w:val="28"/>
          <w:rtl w:val="true"/>
          <w:lang w:bidi="fa-IR"/>
        </w:rPr>
        <w:t>نه به آ ب و غذا و 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 ل اگرهمین خدای قاد ر وتوا نا، ا ثرسیرکردن را ا زغذا وا ثرسیرا ب نمودن را از آ ب بگیرد ویا آتش رابرحضرت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 ن کند ویا تربت سید الشهدا را دارو برای مرض های صعب العلاج قرار دهد، آ یا به نظربعید می رسد ؟خیر اگرهم بعید به نظر آید به خا طر آ ن ا ست که خدا را د رست نه شنا خته و توحید ا فعا لی را درست د رک نکرد ه ایم وهرچه هست ازقا مت نا سا زبی اندام ما ا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 ستی آیا بعید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 ر برابر آن همه جان فشا نی و جانبا زی و ایثا 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مواهبی به ا 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فرماید که ا ز جمله مواهب شفاء د ر تربت طیب و طاهر آ ن حضرت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 ن تربت او را با عث شفای بیما ران و دوای دردها قرار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با قاطعیت میتوان گفت ا ما کن و بُقاع و اشیاء و سرزمینها ونیز خا ک کربلا، به خاطر منسوب بودن به خدا و اولیاء خدا و اشخا ص دا رای ا رزش شده ومؤثرو مورد احترام واقع می شوند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منسوب بودن تربت کربلا به برترین عزیز خدا و محبوب و میوه 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 ترین خاکها ومؤثر ترین داروها می با شد ودرحقیقت </w:t>
      </w:r>
      <w:bookmarkStart w:id="361" w:name="pg6001_62880"/>
    </w:p>
    <w:p>
      <w:pPr>
        <w:pStyle w:val="BookText"/>
        <w:rPr/>
      </w:pPr>
      <w:bookmarkEnd w:id="361"/>
      <w:r>
        <w:rPr>
          <w:rFonts w:ascii="IRNazanin" w:hAnsi="IRNazanin" w:eastAsia="IRNazanin"/>
          <w:color w:val="111111"/>
          <w:sz w:val="28"/>
          <w:sz w:val="28"/>
          <w:szCs w:val="28"/>
          <w:rtl w:val="true"/>
          <w:lang w:bidi="fa-IR"/>
        </w:rPr>
        <w:t xml:space="preserve">فیض خدا 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ست که ا زطریق خا ک کربلای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رسد وا وسبب شده که خداوند آن را مؤثر قرار دهد</w:t>
      </w:r>
      <w:r>
        <w:rPr>
          <w:rFonts w:eastAsia="IRNazanin" w:cs="IRNazanin"/>
          <w:color w:val="111111"/>
          <w:sz w:val="28"/>
          <w:szCs w:val="28"/>
          <w:rtl w:val="true"/>
          <w:lang w:bidi="fa-IR"/>
        </w:rPr>
        <w:t>.</w:t>
      </w:r>
    </w:p>
    <w:p>
      <w:pPr>
        <w:pStyle w:val="Heading4"/>
        <w:numPr>
          <w:ilvl w:val="3"/>
          <w:numId w:val="1"/>
        </w:numPr>
        <w:rPr/>
      </w:pPr>
      <w:bookmarkStart w:id="362" w:name="__RefHeading___Toc46155_218612877"/>
      <w:bookmarkStart w:id="363" w:name="_Toc141"/>
      <w:bookmarkEnd w:id="362"/>
      <w:r>
        <w:rPr>
          <w:rtl w:val="true"/>
        </w:rPr>
        <w:t>معرفی منابع جهت مطالعه بیشتر</w:t>
      </w:r>
      <w:r>
        <w:rPr>
          <w:rtl w:val="true"/>
        </w:rPr>
        <w:t>:</w:t>
      </w:r>
      <w:bookmarkEnd w:id="36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سجدهای بر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سیرتنا و سنتنا علامه امینی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دستغیب، داستان های شگفت و کتاب معجزات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 علامه تهرانی</w:t>
      </w:r>
      <w:r>
        <w:rPr>
          <w:rFonts w:eastAsia="IRNazanin" w:cs="IRNazanin"/>
          <w:color w:val="111111"/>
          <w:sz w:val="28"/>
          <w:szCs w:val="28"/>
          <w:rtl w:val="true"/>
          <w:lang w:bidi="fa-IR"/>
        </w:rPr>
        <w:t>.</w:t>
      </w:r>
    </w:p>
    <w:p>
      <w:pPr>
        <w:pStyle w:val="Heading4"/>
        <w:numPr>
          <w:ilvl w:val="3"/>
          <w:numId w:val="1"/>
        </w:numPr>
        <w:rPr/>
      </w:pPr>
      <w:bookmarkStart w:id="364" w:name="__RefHeading___Toc46157_218612877"/>
      <w:bookmarkStart w:id="365" w:name="_Toc142"/>
      <w:bookmarkEnd w:id="364"/>
      <w:r>
        <w:rPr>
          <w:rtl w:val="true"/>
        </w:rPr>
        <w:t>پی نوشت ها</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چاپ اسلامیة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عوضه الله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قولویه،شیخ جعفر، کامل الزیارات، ترجمه ذهنی،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سیرتنا و سنتنا، بیروت، چاپ دوم، </w:t>
      </w:r>
      <w:r>
        <w:rPr>
          <w:rFonts w:ascii="IRNazanin" w:hAnsi="IRNazanin" w:eastAsia="IRNazanin"/>
          <w:color w:val="111111"/>
          <w:sz w:val="28"/>
          <w:sz w:val="28"/>
          <w:szCs w:val="28"/>
          <w:lang w:bidi="fa-IR"/>
        </w:rPr>
        <w:t>۱۴۱۲</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6001_62882"/>
      <w:bookmarkStart w:id="367" w:name="pg6001_62882"/>
      <w:bookmarkEnd w:id="367"/>
    </w:p>
    <w:p>
      <w:pPr>
        <w:pStyle w:val="Heading2"/>
        <w:numPr>
          <w:ilvl w:val="1"/>
          <w:numId w:val="1"/>
        </w:numPr>
        <w:rPr/>
      </w:pPr>
      <w:bookmarkStart w:id="368" w:name="pg6001_62882"/>
      <w:bookmarkStart w:id="369" w:name="__RefHeading___Toc46159_218612877"/>
      <w:bookmarkStart w:id="370" w:name="_Toc143"/>
      <w:bookmarkEnd w:id="368"/>
      <w:bookmarkEnd w:id="369"/>
      <w:r>
        <w:rPr>
          <w:rtl w:val="true"/>
        </w:rPr>
        <w:t>فصل چهارم</w:t>
      </w:r>
      <w:r>
        <w:rPr>
          <w:rtl w:val="true"/>
        </w:rPr>
        <w:t xml:space="preserve">: </w:t>
      </w:r>
      <w:r>
        <w:rPr>
          <w:rtl w:val="true"/>
        </w:rPr>
        <w:t>از مدینه تا کربلا</w:t>
      </w:r>
      <w:bookmarkEnd w:id="3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46161_218612877"/>
      <w:bookmarkStart w:id="372" w:name="_Toc144"/>
      <w:bookmarkEnd w:id="371"/>
      <w:r>
        <w:rPr>
          <w:rtl w:val="true"/>
        </w:rPr>
        <w:t>اشاره</w:t>
      </w:r>
      <w:bookmarkStart w:id="373" w:name="pg6001_62883"/>
      <w:bookmarkEnd w:id="372"/>
    </w:p>
    <w:p>
      <w:pPr>
        <w:pStyle w:val="Heading3"/>
        <w:numPr>
          <w:ilvl w:val="2"/>
          <w:numId w:val="1"/>
        </w:numPr>
        <w:rPr/>
      </w:pPr>
      <w:bookmarkStart w:id="374" w:name="__RefHeading___Toc46163_218612877"/>
      <w:bookmarkStart w:id="375" w:name="_Toc145"/>
      <w:bookmarkEnd w:id="373"/>
      <w:bookmarkEnd w:id="374"/>
      <w:r>
        <w:rPr>
          <w:rtl w:val="true"/>
        </w:rPr>
        <w:t>سوال</w:t>
      </w:r>
      <w:r>
        <w:rPr>
          <w:rtl w:val="true"/>
        </w:rPr>
        <w:t xml:space="preserve">: </w:t>
      </w:r>
      <w:r>
        <w:rPr/>
        <w:t>١</w:t>
      </w:r>
      <w:r>
        <w:rPr>
          <w:rtl w:val="true"/>
        </w:rPr>
        <w:t>)</w:t>
      </w:r>
      <w:bookmarkEnd w:id="375"/>
    </w:p>
    <w:p>
      <w:pPr>
        <w:pStyle w:val="Heading4"/>
        <w:numPr>
          <w:ilvl w:val="3"/>
          <w:numId w:val="1"/>
        </w:numPr>
        <w:rPr/>
      </w:pPr>
      <w:bookmarkStart w:id="376" w:name="__RefHeading___Toc46165_218612877"/>
      <w:bookmarkStart w:id="377" w:name="_Toc146"/>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مختصری از وقایع اول تا یازدهم محرم را بیان کنید</w:t>
      </w:r>
    </w:p>
    <w:p>
      <w:pPr>
        <w:pStyle w:val="BookText"/>
        <w:rPr/>
      </w:pPr>
      <w:r>
        <w:rPr>
          <w:rFonts w:ascii="IRNazanin" w:hAnsi="IRNazanin" w:eastAsia="IRNazanin"/>
          <w:color w:val="111111"/>
          <w:sz w:val="28"/>
          <w:sz w:val="28"/>
          <w:szCs w:val="28"/>
          <w:rtl w:val="true"/>
          <w:lang w:bidi="fa-IR"/>
        </w:rPr>
        <w:t>روز اول محرم و دوم محرم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نرسیده بود بلکه پس از روز دوم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محرم با سپاه حر دیدار کرد و حر و سپاه او توسط امام از آب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ظاهرا در اول محرم بوده که کاروان حسینی در حرکت بودند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 دستور دادند که ظروف و مشکها را پر از آب کنید، حرکت کردند، ناگهان یکی از یاران امام با صدای بلند تکبیر گفت، و گفت از دور نخلستانی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چه می بینید؟ عده ای گفتند نخلستان نیست گوشهای اسب از دور چنان می نماید که نخل است آنها نزدیک شدند تعداد هزار سواره نظام به فرماندهی حر مأمور از طرف عبیدالله بن زیاد 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یارانش فرمود از آنها پذیرایی و آنها را که تشنه اند سیراب کنید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 دوم حر اصرار داشت حضرت را همراه کاروان به سوی کوفه ببرد بین امام و حر گفتگوهایی صورت می گرفت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ها، نماز را اقامه می کرد و سپاه حر نیز با حضرت و به اقتدا به امام نماز جماعت می خواندند بدین ترتیب امام پس از نماز ظهر و عصر بر آنها موعظه و اتمام حجت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نیز به خواسته و مأموریت خود پافشاری می کرد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درخواست او امتناع می کرد، حر به امام عرض کرد که در این واقعه تو و همراهانت کشته می شوند اگر اصرار و پافشاری برمخالفت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حال به شعر یکی از صحابه استناد فرمود و گفت تو مرا از مرگ می ترسانی مرگ بر جوان مرد عار نیست وقتی آرزوی حق و قصد دفاع از حق را داشته باشد و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 این اشعار را از امام شنید به کناری رفت و با </w:t>
      </w:r>
    </w:p>
    <w:p>
      <w:pPr>
        <w:pStyle w:val="BookText"/>
        <w:rPr/>
      </w:pPr>
      <w:r>
        <w:rPr>
          <w:rFonts w:ascii="IRNazanin" w:hAnsi="IRNazanin" w:eastAsia="IRNazanin"/>
          <w:color w:val="111111"/>
          <w:sz w:val="28"/>
          <w:sz w:val="28"/>
          <w:szCs w:val="28"/>
          <w:rtl w:val="true"/>
          <w:lang w:bidi="fa-IR"/>
        </w:rPr>
        <w:t>سپاه خود حرکت کرد امام نیز با قافله خود در حرکت بودند تا به منزلگاه بیضه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اتمام حجت خطبهای خواند و اهداف خویش را آشکار نمود و با استناد به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کس سلطان ستمگری را بنگرد که حرام خدا را حلال می کند و عهد شکن است، بر مسلمانان است که در مقابل او اعتراض 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مسیری که امام از مکه حرکت کرد روز هشتم ذی حجه تا رسیدن به کربلا با افراد و کاروان های مختلفی دیدار و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دیدادها دیدار با عبدالرحمن حر بود که امام از او خواست به کاروان کربلا بپیوندند او امتناع کرد و اسب خود را به امام پیشکش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امتناع از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جوانان را دستور داد تا مشکها را پر از آب کنند، سپس دستور داد از منزل قصر بنی مقاتل حرکت کنند حرکت کردند، حضرت بر پشت اسب خود چرتی زد، و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کلمه استرجاع بر زبان آورد، در این حال فرزندش علی اکبر به پیش او آمد و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عالم رویا دیدم که سوارهای ندا داد مرگ بر دیدار اهل کاروان می آید، و اهل کاروان به سوی مرگ در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ما بر حقیم و بازگشت بندگان به سوی خداوند است، اکبر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پدر مهربانم چه باکی از مرگ داریم امام از کلام علی خوشحال شد و دعایش کرد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صبح شد کاروان حسین نماز صبح را خواندند و با عجله حرکت کردند، یاران حر، به سوی آنان آمده تا کاروان را به سوی کوفه بکشند، آنها امتناع کردند و زهیر گفت مولای من با همین سپاه کم نبرد کنیم که شکست آنها برای ما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آغاز گر جنگ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پیکی از </w:t>
      </w:r>
    </w:p>
    <w:p>
      <w:pPr>
        <w:pStyle w:val="BookText"/>
        <w:rPr/>
      </w:pPr>
      <w:r>
        <w:rPr>
          <w:rFonts w:ascii="IRNazanin" w:hAnsi="IRNazanin" w:eastAsia="IRNazanin"/>
          <w:color w:val="111111"/>
          <w:sz w:val="28"/>
          <w:sz w:val="28"/>
          <w:szCs w:val="28"/>
          <w:rtl w:val="true"/>
          <w:lang w:bidi="fa-IR"/>
        </w:rPr>
        <w:t>کوفه آمد و کاروان حسینی؛ با اصرار حر به سوی نینوا در حرکت بودند به شهر و یا آبادی غاضریه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از سوی عبیدالله برای حر پیامی آورد، که حسین را یا وادار به بیعت کن یا در سرزمین بدون آب و علف و بدون قلعه و پناهگاه فرود آور و منتظر دستور بعدی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امام را از مضمون نامه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ای حر ما را رها کن در این قریه اقامت کنیم، حر پاسخ داد این مرد جاسوس و پیک عبیدالله است که کارهای مرا زیر نظر دارد، من از خواسته ی تو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یارانشان، حرکت کردند و به دشتی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آب و علف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ایستاد، امام فرمود نام این زمین چیست،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مختلف دارد، یکی از نام هایش عقر و نام دیگرش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قافله را نگه دارید و خیمه ها را بپادارید این جا نامی است آشنا، وقتی با پدرم به سوی صفین می رفتیم اینجا استراحت کرد و از خواب بیدار شد و گفت در خواب دیدم این دشت پر از خون است و حسین در آن خون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کاروان حسین به کربلا رسید روز دوم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روز کار بر آنان سخت شد و هر روز محاصره سپاه کوفه تنگ و تعداد آنان افزوده می شد به نحوی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قطعی می دانست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سوم عمر سعد با چهار هزار سوار به کربلا وارد شد و فردی را مأمور کرد تا از امام بپرسد برای چه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 کرده اند به دعوت بزرگان این شهر که نامه هایشان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کنند از همان راه بر می گردم، عمر سعد وضع را به کوفه گزارش داد، از کوفه فرمان رسید از حسین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بیعت امتناع کرد، نامه ای دیگر آمد که بین حسین و آب مانع شود و قطرهای آب به آنها نده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روز ششم نیز سپاهی از کوفه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پنجم پس از رسیدن این فرمان لشگر در کربلا زیاد شد و حضرت محاصره شد تا مانع آب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روز به تدریج آب در خیمه ها کم یاب بود و جنگ بین دو سپاه قطعی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هفتم این وضع ادامه داشت مأمورین حائل آب بین خیام حسین به فرماندهی عمر بن حجاج و عبدالله بن حصین ازدی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خطاب به امام گفت ای حسین این آب را می بینی که مثل سینه آسمان برق می زند به خدا قسم قطرهای ازآن نخواهی نوشید، امام در حق او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هرگز او را سیراب نکن و 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در حق او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هر قدر آب می خورد تشنگی او خاموش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هفتم این محاصره شدید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پیام فرستاد به عمر سعد که می خواهم ترا از نزدیک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خواست به او اتمام حجت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هشتم بود که به مدت طولانی بین آنها مذاکره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پس از این دیدار نامه ای به عبیدالله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آتش جنگ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قبول کرد برگردد و از کوفه چشم بپوشد و به یکی از شهرهای مرزی رفته و در صلح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کوفه رسید و عبیدالله از این حالت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لعنه الله علیه در این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گفتار را قبول می کنی که حسین را به این راحتی از دستت خارج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برود شورشی بزرگ بر علیه خلیفه به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نکن تا مطیع فرمان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 تو راست گفتی و نظر تو کار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مأمور می کنم با نامه ای به سوی عمر سعد برو و بگو که اگر در اجرای دستور کوتاهی کنی من فرمانده سپاه هستم و تو از این منصب معزولی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محرم که شمر آمده بود دوباره حال و هوای جنگ قوت گرفت، شمر آمد به طرف خیمه های حسین و گفت من به </w:t>
      </w:r>
    </w:p>
    <w:p>
      <w:pPr>
        <w:pStyle w:val="BookText"/>
        <w:rPr/>
      </w:pPr>
      <w:r>
        <w:rPr>
          <w:rFonts w:ascii="IRNazanin" w:hAnsi="IRNazanin" w:eastAsia="IRNazanin"/>
          <w:color w:val="111111"/>
          <w:sz w:val="28"/>
          <w:sz w:val="28"/>
          <w:szCs w:val="28"/>
          <w:rtl w:val="true"/>
          <w:lang w:bidi="fa-IR"/>
        </w:rPr>
        <w:t xml:space="preserve">فرزندان خواهرم امان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فرزندان ام البنین بودند که مادرشان از قبیله ی بنی کلب بودند و شمر نیز از همین قبیله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مناسبت آنها را خواهرزاده خطاب کرد، و آنها برادران حسین یعنی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بودند، حضرت عباس سلام الله علیه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به تو که به ما امان می دهی و فرزند رسول الله را امان نمی دهی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که شمر لعنه الله علیه آتش جنگ را فروزان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با حضور او و به خاطر از دست ندادن فرماندهی لشکر به سپاه خود دستور داد به خیام حسین یورش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خیمه اش نشسته بود، ناگاه صدای ناله ی زینب را شنید که به سوی برادرش می آمد و می گفت ای برادر مگر نمی شنوی صدای لشکر عمر سعد را که نزدیک خیمه ها شده اند، امام سرش را بلند کرد و فرمود خواهرم رسول خدا را در خواب دیدم که فرمود به سوی ما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شیون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نیز به صدای شیون زینب از خیمه اش بیرون آمد، به محضر امام رسید امام فرمود ای برادر برو ببین اینها چه قصدی دارند، عباس با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سواره رفت و گفت چه می خواهید گفتند دستوری از عبیدالله رسیده که یا بیعت کنید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موضع دقیق خود را اعلام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فرمود باشد تا سخن شما را به برادرم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برگشت و امام به او فرمود امشب را به ما مهلت بدهند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قرآن بخوانیم و نماز بگذاریم که خداوند می داند من نماز و تلاوت قرآن و دعا و استغفار را دوست می دارم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شب را مهلت دادند که شب عجیبی بود صدای تلاوت قرآن و نماز شب و دعا از خیمه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اباعبد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بلند بود و فرشتگان از این صحنه حیرت زده بودند روز عاشورا رسید جنگ شروع شد و تا ظهر عاشورا و پس از ظهر همه یاران امام شهید </w:t>
      </w:r>
      <w:bookmarkStart w:id="378" w:name="pg6001_62888"/>
    </w:p>
    <w:p>
      <w:pPr>
        <w:pStyle w:val="BookText"/>
        <w:rPr/>
      </w:pPr>
      <w:bookmarkEnd w:id="378"/>
      <w:r>
        <w:rPr>
          <w:rFonts w:ascii="IRNazanin" w:hAnsi="IRNazanin" w:eastAsia="IRNazanin"/>
          <w:color w:val="111111"/>
          <w:sz w:val="28"/>
          <w:sz w:val="28"/>
          <w:szCs w:val="28"/>
          <w:rtl w:val="true"/>
          <w:lang w:bidi="fa-IR"/>
        </w:rPr>
        <w:t>شدند و امام نیز به شهادت رسید</w:t>
      </w:r>
      <w:r>
        <w:rPr>
          <w:rFonts w:eastAsia="IRNazanin" w:cs="IRNazanin"/>
          <w:color w:val="111111"/>
          <w:sz w:val="28"/>
          <w:szCs w:val="28"/>
          <w:rtl w:val="true"/>
          <w:lang w:bidi="fa-IR"/>
        </w:rPr>
        <w:t>.</w:t>
      </w:r>
    </w:p>
    <w:p>
      <w:pPr>
        <w:pStyle w:val="Heading4"/>
        <w:numPr>
          <w:ilvl w:val="3"/>
          <w:numId w:val="1"/>
        </w:numPr>
        <w:rPr/>
      </w:pPr>
      <w:bookmarkStart w:id="379" w:name="__RefHeading___Toc46167_218612877"/>
      <w:bookmarkStart w:id="380" w:name="_Toc147"/>
      <w:bookmarkEnd w:id="379"/>
      <w:r>
        <w:rPr>
          <w:rtl w:val="true"/>
        </w:rPr>
        <w:t>معرفی منابع جهت مطالعه بیشتر</w:t>
      </w:r>
      <w:r>
        <w:rPr>
          <w:rtl w:val="true"/>
        </w:rPr>
        <w:t>:</w:t>
      </w:r>
      <w:bookmarkEnd w:id="38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لهوف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حسین،شهیدی</w:t>
      </w:r>
    </w:p>
    <w:p>
      <w:pPr>
        <w:pStyle w:val="Heading4"/>
        <w:numPr>
          <w:ilvl w:val="3"/>
          <w:numId w:val="1"/>
        </w:numPr>
        <w:rPr/>
      </w:pPr>
      <w:bookmarkStart w:id="381" w:name="__RefHeading___Toc46169_218612877"/>
      <w:bookmarkStart w:id="382" w:name="_Toc148"/>
      <w:bookmarkEnd w:id="381"/>
      <w:r>
        <w:rPr>
          <w:rtl w:val="true"/>
        </w:rPr>
        <w:t>پی نوشت ها</w:t>
      </w:r>
      <w:r>
        <w:rPr>
          <w:rtl w:val="true"/>
        </w:rPr>
        <w:t>:</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الارشاد، چاپ اول، قم، آل البیت،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همان، ص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همان،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پیشین،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bookmarkStart w:id="383" w:name="pg6001_62889"/>
    </w:p>
    <w:p>
      <w:pPr>
        <w:pStyle w:val="Heading3"/>
        <w:numPr>
          <w:ilvl w:val="2"/>
          <w:numId w:val="1"/>
        </w:numPr>
        <w:rPr/>
      </w:pPr>
      <w:bookmarkStart w:id="384" w:name="__RefHeading___Toc46171_218612877"/>
      <w:bookmarkStart w:id="385" w:name="_Toc149"/>
      <w:bookmarkEnd w:id="383"/>
      <w:bookmarkEnd w:id="384"/>
      <w:r>
        <w:rPr>
          <w:rtl w:val="true"/>
        </w:rPr>
        <w:t>سوال</w:t>
      </w:r>
      <w:r>
        <w:rPr>
          <w:rtl w:val="true"/>
        </w:rPr>
        <w:t xml:space="preserve">: </w:t>
      </w:r>
      <w:r>
        <w:rPr/>
        <w:t>٢</w:t>
      </w:r>
      <w:r>
        <w:rPr>
          <w:rtl w:val="true"/>
        </w:rPr>
        <w:t>)</w:t>
      </w:r>
      <w:bookmarkEnd w:id="385"/>
    </w:p>
    <w:p>
      <w:pPr>
        <w:pStyle w:val="Heading4"/>
        <w:numPr>
          <w:ilvl w:val="3"/>
          <w:numId w:val="1"/>
        </w:numPr>
        <w:rPr/>
      </w:pPr>
      <w:bookmarkStart w:id="386" w:name="__RefHeading___Toc46173_218612877"/>
      <w:bookmarkStart w:id="387" w:name="_Toc150"/>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در روایات آمده که ائمه علم اولین و آخرین را میدانند و در روایات آمده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نام سرزمین را پرسیدند، این چه حکمتی دارد؟ اگر می خواستند مردم بدانند به صورتهای دیگر هم می شد بیان کرد؟</w:t>
      </w:r>
    </w:p>
    <w:p>
      <w:pPr>
        <w:pStyle w:val="BookText"/>
        <w:rPr/>
      </w:pPr>
      <w:r>
        <w:rPr>
          <w:rFonts w:ascii="IRNazanin" w:hAnsi="IRNazanin" w:eastAsia="IRNazanin"/>
          <w:color w:val="111111"/>
          <w:sz w:val="28"/>
          <w:sz w:val="28"/>
          <w:szCs w:val="28"/>
          <w:rtl w:val="true"/>
          <w:lang w:bidi="fa-IR"/>
        </w:rPr>
        <w:t>این سؤال که چرا با آن علم گسترده، امام حسین از اسم سرزمین کربلا از مردم پرسید؛ در جواب باید گفت که اولاً درست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زیادی داشتند ولی آنان وظیفه داشتند در امور روزمره زندگی از علم غیب استفاده نکنند و مانند بقیه مردم عادی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جنس بشر بودند و در اعمال و رفتار و معاشرت مانند یک بشر عادی زندگی می کردند، با همین چشم می دیدند، با همین گوش می شنیدند، برطبق ظواهر و شواهد داوری می کردند و با مردم و اصحاب خود در کارها و جنگها مشورت می کردند، برای معالجه بیماری به طبیب مراجعه می کردند و مصائب و حوادث برایشان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گاهی متحمل شکست می شدند و مانند یک بشر عادی به ارشاد و هدایت مردم می پرداختند و مردم نیز با اراده و اختیار ایمان می آوردند و آنان در امور روزانه زندگی هرگز از علم غیب استفاده نمی کردند، و امّا اگر امور مربوط به احکام دینی و مسائل اسلامی پیش می آمد که بیان آن نیاز به علم غیب داشت از علم غیب استفاده می کردند و یا موضوع و فعل حرام و کار زشتی پیش می آمد که ارتکاب آن ولو از راه سهو و نسیان در نظر مردم قبیح و زشت بود و به مقام امامت ضربه می زد آنجا از علم غیب استفاده می 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پیامبر و ائمه می توانند به اذن الهی از حوادث و پیشآمدها و افعال آینده خودش یا دیگران آگاه شود، لکن این گونه علم </w:t>
      </w:r>
    </w:p>
    <w:p>
      <w:pPr>
        <w:pStyle w:val="BookText"/>
        <w:rPr/>
      </w:pPr>
      <w:r>
        <w:rPr>
          <w:rFonts w:ascii="IRNazanin" w:hAnsi="IRNazanin" w:eastAsia="IRNazanin"/>
          <w:color w:val="111111"/>
          <w:sz w:val="28"/>
          <w:sz w:val="28"/>
          <w:szCs w:val="28"/>
          <w:rtl w:val="true"/>
          <w:lang w:bidi="fa-IR"/>
        </w:rPr>
        <w:t>مسیر حوادث را تغییر نمی دهد و در افعال و اراده ها اثر نمی گذارد و منشأ تکلیف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استفاده ائمه از علم غیب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اموری که مربوط به ادای رسالت و رساندن پیام الهی به مردم باشد، اگر نیاز به استفاده از علم غیب باشد از آن استفاده می کند نه در هر امر عادی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این مطلب را روایاتی که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نیز تأکید می کند مثلاً وقتی جهم بن صفوان خدمت امام هشتم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خود را شناخته بود و می دانست که در چه شبی و در چه مکانی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صدای مرغابی ها را در خانه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نعرهزنانی هستند که نوحهگرانی پشت سر دارند و وقتی امّ کلثوم خدمت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امشب در خانه نماز بخوانی و برای نماز جماعت دیگری را بفرستی آن حضرت قبول نکرد و بدون اسلحه رفت و حال آن که می دانست ابن ملجم او را با شمشیر به شهادت می رساند و اقدام به چنین کاری جایز نیست؟</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درست است ولی خود آن حضرت اختیار فرمود که در آن شب مقدرات خدای عزّوجلّ اجرا شود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مرحوم علامه مجلسی وقتی این روایت را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مقدرات الهی و علل و اسباب آن را نمی داند، می تواند از آنها دوری و اجتناب ورزد و به اجتناب مکلف شود، امّا کسی که به جمیع حوادث و پیشآمدها عالم است، چگونه ممکن است او را به اجتناب و دوری از آن مکلف نمود، اگر چنین چیزی ممکن باشد لازم می آید که هیچ یک از مقدرات نسبت به او واقع نشود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روشن شد که ائمه علم غیب داشتند، ولی در امور </w:t>
      </w:r>
      <w:bookmarkStart w:id="388" w:name="pg6001_62891"/>
    </w:p>
    <w:p>
      <w:pPr>
        <w:pStyle w:val="BookText"/>
        <w:rPr/>
      </w:pPr>
      <w:bookmarkEnd w:id="388"/>
      <w:r>
        <w:rPr>
          <w:rFonts w:ascii="IRNazanin" w:hAnsi="IRNazanin" w:eastAsia="IRNazanin"/>
          <w:color w:val="111111"/>
          <w:sz w:val="28"/>
          <w:sz w:val="28"/>
          <w:szCs w:val="28"/>
          <w:rtl w:val="true"/>
          <w:lang w:bidi="fa-IR"/>
        </w:rPr>
        <w:t>روزانه زندگی از آن استفاده نمی کردند یعنی وظیفه نداشند از آن استفاده کنند،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اسم سرزمین کربلا را می دانست و نیز می دانست که این منطقه خاص که بین دو نحر آب دجله و فرات واقع شده است کربلا است، ولی وظیفه نداشت از آن علم غیب استفاده کند و مانند بقیه مردم عمل کرد و وقتی وارد سرزمین کربلا شد اسم آن را سؤال کرد تا هم برای یاران و اصحاب خودش روشن کند که اینجا است وعدهگاه الهی و هم به بقیه مردم و مردم کوفه بنمایاند که اینجا است قتلهگاه او که جدش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آمده است که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اطراف قبر خویش را از اهل نینوا و غاضریه به مبلغ شصت هزار درهم خریداری کرد و به خود آنان صدقه داد و با آنان شرط کرد که مردم را به جایگاه قبرش راهنمایی کنند و هر کس را که به زیارت آن حضرت آید سه روز مهمان نمایند و پذیرایی کنند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بنابراین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 و اسم سرزمین کربلا را با خصوصیات می دانست، ولی برای اینکه به اصحاب و یاران خود و بقیه مردم دنیا تا روز قیامت اعلام کند که اینجا است وعدهگاه الهی و محل نزول هفتاد هزار فرشته و اینجا است که وعده الهی دربارة مؤمنان و صالحان تحقق پیدا می کند، از اسم آن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سرزمین، سرزمین کربلا است</w:t>
      </w:r>
      <w:r>
        <w:rPr>
          <w:rFonts w:eastAsia="IRNazanin" w:cs="IRNazanin"/>
          <w:color w:val="111111"/>
          <w:sz w:val="28"/>
          <w:szCs w:val="28"/>
          <w:rtl w:val="true"/>
          <w:lang w:bidi="fa-IR"/>
        </w:rPr>
        <w:t>.</w:t>
      </w:r>
    </w:p>
    <w:p>
      <w:pPr>
        <w:pStyle w:val="Heading4"/>
        <w:numPr>
          <w:ilvl w:val="3"/>
          <w:numId w:val="1"/>
        </w:numPr>
        <w:rPr/>
      </w:pPr>
      <w:bookmarkStart w:id="389" w:name="__RefHeading___Toc46175_218612877"/>
      <w:bookmarkStart w:id="390" w:name="_Toc151"/>
      <w:bookmarkEnd w:id="389"/>
      <w:r>
        <w:rPr>
          <w:rtl w:val="true"/>
        </w:rPr>
        <w:t>معرفی منابع جهت مطالعه بیشتر</w:t>
      </w:r>
      <w:r>
        <w:rPr>
          <w:rtl w:val="true"/>
        </w:rPr>
        <w:t>:</w:t>
      </w:r>
      <w:bookmarkEnd w:id="39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محمد رضا مظفر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علامه تهرانی</w:t>
      </w:r>
    </w:p>
    <w:p>
      <w:pPr>
        <w:pStyle w:val="Heading4"/>
        <w:numPr>
          <w:ilvl w:val="3"/>
          <w:numId w:val="1"/>
        </w:numPr>
        <w:rPr/>
      </w:pPr>
      <w:bookmarkStart w:id="391" w:name="__RefHeading___Toc46177_218612877"/>
      <w:bookmarkStart w:id="392" w:name="_Toc152"/>
      <w:bookmarkEnd w:id="391"/>
      <w:r>
        <w:rPr>
          <w:rtl w:val="true"/>
        </w:rPr>
        <w:t>پی نوشت ها</w:t>
      </w:r>
      <w:r>
        <w:rPr>
          <w:rtl w:val="true"/>
        </w:rPr>
        <w:t>:</w:t>
      </w:r>
      <w:bookmarkEnd w:id="39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محمدحسین، ترجمه تفسیر المیزان، انتشارات موسسه النشر الاسلامی،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کلینی، 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 الانوار، ج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محدثی، جواد، فرهنگ عاشورا، نشر معروف، قم، چ پنجم،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 xml:space="preserve">. </w:t>
      </w:r>
      <w:bookmarkStart w:id="393" w:name="pg6001_62893"/>
    </w:p>
    <w:p>
      <w:pPr>
        <w:pStyle w:val="Heading3"/>
        <w:numPr>
          <w:ilvl w:val="2"/>
          <w:numId w:val="1"/>
        </w:numPr>
        <w:rPr/>
      </w:pPr>
      <w:bookmarkStart w:id="394" w:name="__RefHeading___Toc46179_218612877"/>
      <w:bookmarkStart w:id="395" w:name="_Toc153"/>
      <w:bookmarkEnd w:id="393"/>
      <w:bookmarkEnd w:id="394"/>
      <w:r>
        <w:rPr>
          <w:rtl w:val="true"/>
        </w:rPr>
        <w:t>سوال</w:t>
      </w:r>
      <w:r>
        <w:rPr>
          <w:rtl w:val="true"/>
        </w:rPr>
        <w:t xml:space="preserve">: </w:t>
      </w:r>
      <w:r>
        <w:rPr/>
        <w:t>٣</w:t>
      </w:r>
      <w:r>
        <w:rPr>
          <w:rtl w:val="true"/>
        </w:rPr>
        <w:t>)</w:t>
      </w:r>
      <w:bookmarkEnd w:id="395"/>
    </w:p>
    <w:p>
      <w:pPr>
        <w:pStyle w:val="Heading4"/>
        <w:numPr>
          <w:ilvl w:val="3"/>
          <w:numId w:val="1"/>
        </w:numPr>
        <w:rPr/>
      </w:pPr>
      <w:bookmarkStart w:id="396" w:name="__RefHeading___Toc46181_218612877"/>
      <w:bookmarkStart w:id="397" w:name="_Toc154"/>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سفر کاروان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کربلا و روز عاشورا چه قدر طول کشید؟</w:t>
      </w:r>
    </w:p>
    <w:p>
      <w:pPr>
        <w:pStyle w:val="BookText"/>
        <w:rPr/>
      </w:pPr>
      <w:r>
        <w:rPr>
          <w:rFonts w:ascii="IRNazanin" w:hAnsi="IRNazanin" w:eastAsia="IRNazanin"/>
          <w:color w:val="111111"/>
          <w:sz w:val="28"/>
          <w:sz w:val="28"/>
          <w:szCs w:val="28"/>
          <w:rtl w:val="true"/>
          <w:lang w:bidi="fa-IR"/>
        </w:rPr>
        <w:t>پس از هلاکت معاویه در سال شصت هجری، یزید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والی خود، ولید بن عتبه بن ابی سفیان در مدینه، نوشت تا به سرعت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بگیرد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ولید در شب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مدینه در منزل خود ماند، ولید عصر روز شنبه گروهی را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 حضرت نزد او رفته و در حضورش با یزید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فرستادگان ولید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صبح مهلت دهید تا امشب هم شما و ما در این باره بیندیشیم، خبر به ولید رسید،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که شب یک شنبه بیست هشت رجب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همراه فرزندان و برادران و برادر زادگان و بیشتر خاندانش از مدینه به سوی مکه حرکت کردند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آن حضرت با همراهان در شب جمعه سوم شعبان به مکه رسیدند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آغاز ذیحجه در مکه احساس خطر نمود، چرا که بیم آن میرفت، سربازان یزید آن حضرت را دستگیر کرده و به شام نزد یزید ببرند، به همین دلیل آن حضرت خانه خدا را طواف و میان صفا و مروه سعی نمود و از احرام بیرون آمده و احرام حج را به عمره تبدیل نمود، زیرا نمی توانست حج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روز هشتم ذیحجه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خاندان و فرزندان و شیعیانی که به او پیوسته بودند از مکه به سوی عراق حرکت کردند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همان روزی که مسلم بن عقیل در کوفه قیام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ماه شعبان، سوم شعبان به بعد، رمضان، شوال، ذی </w:t>
      </w:r>
      <w:bookmarkStart w:id="398" w:name="pg6001_62894"/>
    </w:p>
    <w:p>
      <w:pPr>
        <w:pStyle w:val="BookText"/>
        <w:rPr/>
      </w:pPr>
      <w:bookmarkEnd w:id="398"/>
      <w:r>
        <w:rPr>
          <w:rFonts w:ascii="IRNazanin" w:hAnsi="IRNazanin" w:eastAsia="IRNazanin"/>
          <w:color w:val="111111"/>
          <w:sz w:val="28"/>
          <w:sz w:val="28"/>
          <w:szCs w:val="28"/>
          <w:rtl w:val="true"/>
          <w:lang w:bidi="fa-IR"/>
        </w:rPr>
        <w:t>القعده و هشت روز از ذی الحجه را در مکه ماند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بنابر این ایشان و همراهانش حدوداً به مدت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روز در مکه اقامت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مسیر مکه تا کربلا بیست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بعضی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گذاشته و روز دوم محرم به سرزمین کربلا رسیدند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قزوینی، الامام الحسین و اصحابه، قم، چاپ باقری، ص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و خویشان و یاران به زمین کربلا رسیدند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این مکان جایگاه فرود بار و اثاثیه ماست و محل ریختن خون و قبور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این که آن حضرت و همراهانش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رجب از مدینه خارج و روز دوم ماه محرم الحرام به سرزمین کربلا رسیده اند، که در مجموع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توقف چهار ماهه در مکه، در مدت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روز، به سرزمین کربلا رسیده، و مدت خروج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عاشورا، نیز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روز می شود</w:t>
      </w:r>
      <w:r>
        <w:rPr>
          <w:rFonts w:eastAsia="IRNazanin" w:cs="IRNazanin"/>
          <w:color w:val="111111"/>
          <w:sz w:val="28"/>
          <w:szCs w:val="28"/>
          <w:rtl w:val="true"/>
          <w:lang w:bidi="fa-IR"/>
        </w:rPr>
        <w:t>.</w:t>
      </w:r>
    </w:p>
    <w:p>
      <w:pPr>
        <w:pStyle w:val="Heading4"/>
        <w:numPr>
          <w:ilvl w:val="3"/>
          <w:numId w:val="1"/>
        </w:numPr>
        <w:rPr/>
      </w:pPr>
      <w:bookmarkStart w:id="399" w:name="__RefHeading___Toc46183_218612877"/>
      <w:bookmarkStart w:id="400" w:name="_Toc155"/>
      <w:bookmarkEnd w:id="399"/>
      <w:r>
        <w:rPr>
          <w:rtl w:val="true"/>
        </w:rPr>
        <w:t>معرفی منابع جهت مطالعه بیشتر</w:t>
      </w:r>
      <w:r>
        <w:rPr>
          <w:rtl w:val="true"/>
        </w:rPr>
        <w:t>:</w:t>
      </w:r>
      <w:bookmarkEnd w:id="40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در حماسه کربلا، محمدباقر پور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 آل محمد، محمد محمدی اشتهاردی</w:t>
      </w:r>
      <w:r>
        <w:rPr>
          <w:rFonts w:eastAsia="IRNazanin" w:cs="IRNazanin"/>
          <w:color w:val="111111"/>
          <w:sz w:val="28"/>
          <w:szCs w:val="28"/>
          <w:rtl w:val="true"/>
          <w:lang w:bidi="fa-IR"/>
        </w:rPr>
        <w:t>.</w:t>
      </w:r>
    </w:p>
    <w:p>
      <w:pPr>
        <w:pStyle w:val="Heading4"/>
        <w:numPr>
          <w:ilvl w:val="3"/>
          <w:numId w:val="1"/>
        </w:numPr>
        <w:rPr/>
      </w:pPr>
      <w:bookmarkStart w:id="401" w:name="__RefHeading___Toc46185_218612877"/>
      <w:bookmarkStart w:id="402" w:name="_Toc156"/>
      <w:bookmarkEnd w:id="401"/>
      <w:r>
        <w:rPr>
          <w:rtl w:val="true"/>
        </w:rPr>
        <w:t>پی نوشت ها</w:t>
      </w:r>
      <w:r>
        <w:rPr>
          <w:rtl w:val="true"/>
        </w:rPr>
        <w:t>:</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الفتوح، هند،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الاثیر، الکامل فی التاریخ، بیروت، دار صادر،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الارشاد، قم، موسسه آل البیت احیا التراث،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 انساب الاشراف، بیروت، دار التعارف،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مخنف، مقتل، ترجمه موسوی، قم،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سهل بلخی، البدء و التاریخ، تهران، مکتبه الاسدی، </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قزوینی، الامام الحسین و اصحابه، قم، چاپ باقری، ص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ملهوف، قم، انتشارات داوری، 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bookmarkStart w:id="403" w:name="pg6001_62896"/>
    </w:p>
    <w:p>
      <w:pPr>
        <w:pStyle w:val="Heading3"/>
        <w:numPr>
          <w:ilvl w:val="2"/>
          <w:numId w:val="1"/>
        </w:numPr>
        <w:rPr/>
      </w:pPr>
      <w:bookmarkStart w:id="404" w:name="__RefHeading___Toc46187_218612877"/>
      <w:bookmarkStart w:id="405" w:name="_Toc157"/>
      <w:bookmarkEnd w:id="403"/>
      <w:bookmarkEnd w:id="404"/>
      <w:r>
        <w:rPr>
          <w:rtl w:val="true"/>
        </w:rPr>
        <w:t>سوال</w:t>
      </w:r>
      <w:r>
        <w:rPr>
          <w:rtl w:val="true"/>
        </w:rPr>
        <w:t xml:space="preserve">: </w:t>
      </w:r>
      <w:r>
        <w:rPr/>
        <w:t>٤</w:t>
      </w:r>
      <w:r>
        <w:rPr>
          <w:rtl w:val="true"/>
        </w:rPr>
        <w:t>)</w:t>
      </w:r>
      <w:bookmarkEnd w:id="405"/>
    </w:p>
    <w:p>
      <w:pPr>
        <w:pStyle w:val="Heading4"/>
        <w:numPr>
          <w:ilvl w:val="3"/>
          <w:numId w:val="1"/>
        </w:numPr>
        <w:rPr/>
      </w:pPr>
      <w:bookmarkStart w:id="406" w:name="__RefHeading___Toc46189_218612877"/>
      <w:bookmarkStart w:id="407" w:name="_Toc158"/>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اینکه می گویند حضرت قاسم و علی اکبر در کربلا ازدواج کردند صحیح است؟</w:t>
      </w:r>
    </w:p>
    <w:p>
      <w:pPr>
        <w:pStyle w:val="BookText"/>
        <w:rPr/>
      </w:pPr>
      <w:r>
        <w:rPr>
          <w:rFonts w:ascii="IRNazanin" w:hAnsi="IRNazanin" w:eastAsia="IRNazanin"/>
          <w:color w:val="111111"/>
          <w:sz w:val="28"/>
          <w:sz w:val="28"/>
          <w:szCs w:val="28"/>
          <w:rtl w:val="true"/>
          <w:lang w:bidi="fa-IR"/>
        </w:rPr>
        <w:t xml:space="preserve">ازدواج امری شرعی است که تحقق آن در هر مکانی واقع شود ایراد ندارد و در سیرة ائمه ازدواج بسیار ساده و آسان انجام می گرفت و مهریه ای که آنها می پرداختند مهر السنه بود که مهریه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پیامبر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وقوع ازدواج قاسم در کربلا مورخین و محدثین بر این نظرند که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سن ازدواج نرسیده بود که در کربلا ازدواج نماید، برخی معتقدند که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ساله بود که در میان سپاه امام حضور داشت، برخی قائلند که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ساله بود، از این رو این مسئله کاملاً قابل تردید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چنانکه شهید مطهری نیز در اثر معروف خود حماسة حسینی این مسئله را مورد تردید و انکار قرار داده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درباره ازدواج حضرت علی اکبر در کربلا نیز هیچ منبعی در این مورد مطلبی ننوشته است، و دربارة عروسی و ازدواج علی اکبر هیچ سندی وجود ندارد، امّا بر اساس برخی از مطالب ذکر شده در کتاب زیارات مثل کامل الزیارات ابن قولویه</w:t>
      </w:r>
      <w:r>
        <w:rPr>
          <w:rStyle w:val="FootnoteAnchor"/>
          <w:rtl w:val="true"/>
        </w:rPr>
        <w:footnoteReference w:id="218"/>
      </w:r>
      <w:r>
        <w:rPr>
          <w:rFonts w:ascii="IRNazanin" w:hAnsi="IRNazanin" w:eastAsia="IRNazanin"/>
          <w:color w:val="111111"/>
          <w:sz w:val="28"/>
          <w:sz w:val="28"/>
          <w:szCs w:val="28"/>
          <w:rtl w:val="true"/>
          <w:lang w:bidi="fa-IR"/>
        </w:rPr>
        <w:t>و روایت مرحوم کلینی و تحقیق مرحوم مقرم</w:t>
      </w:r>
      <w:r>
        <w:rPr>
          <w:rStyle w:val="FootnoteAnchor"/>
          <w:rtl w:val="true"/>
        </w:rPr>
        <w:footnoteReference w:id="219"/>
      </w:r>
      <w:r>
        <w:rPr>
          <w:rFonts w:ascii="IRNazanin" w:hAnsi="IRNazanin" w:eastAsia="IRNazanin"/>
          <w:color w:val="111111"/>
          <w:sz w:val="28"/>
          <w:sz w:val="28"/>
          <w:szCs w:val="28"/>
          <w:rtl w:val="true"/>
          <w:lang w:bidi="fa-IR"/>
        </w:rPr>
        <w:t>و روایتی که بزنطی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آن حضرت با کنیزی که داشته است ازدواج نموده</w:t>
      </w:r>
      <w:r>
        <w:rPr>
          <w:rStyle w:val="FootnoteAnchor"/>
          <w:rtl w:val="true"/>
        </w:rPr>
        <w:footnoteReference w:id="220"/>
      </w:r>
      <w:r>
        <w:rPr>
          <w:rFonts w:ascii="IRNazanin" w:hAnsi="IRNazanin" w:eastAsia="IRNazanin"/>
          <w:color w:val="111111"/>
          <w:sz w:val="28"/>
          <w:sz w:val="28"/>
          <w:szCs w:val="28"/>
          <w:rtl w:val="true"/>
          <w:lang w:bidi="fa-IR"/>
        </w:rPr>
        <w:t>و دارای فرزندی بوده ولی این ازدواج پیش از نهضت عاشورا انجام گرفته است</w:t>
      </w:r>
      <w:r>
        <w:rPr>
          <w:rFonts w:eastAsia="IRNazanin" w:cs="IRNazanin"/>
          <w:color w:val="111111"/>
          <w:sz w:val="28"/>
          <w:szCs w:val="28"/>
          <w:rtl w:val="true"/>
          <w:lang w:bidi="fa-IR"/>
        </w:rPr>
        <w:t>.</w:t>
      </w:r>
    </w:p>
    <w:p>
      <w:pPr>
        <w:pStyle w:val="Heading4"/>
        <w:numPr>
          <w:ilvl w:val="3"/>
          <w:numId w:val="1"/>
        </w:numPr>
        <w:rPr/>
      </w:pPr>
      <w:bookmarkStart w:id="408" w:name="__RefHeading___Toc46191_218612877"/>
      <w:bookmarkStart w:id="409" w:name="_Toc159"/>
      <w:bookmarkEnd w:id="408"/>
      <w:r>
        <w:rPr>
          <w:rtl w:val="true"/>
        </w:rPr>
        <w:t>معرفی منابع جهت مطالعه بیشتر</w:t>
      </w:r>
      <w:r>
        <w:rPr>
          <w:rtl w:val="true"/>
        </w:rPr>
        <w:t>:</w:t>
      </w:r>
      <w:bookmarkEnd w:id="40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پیرامون نهضت عاشورا چاپ مرکز مطالعات حوزه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چه گذشت؛محدث قمی</w:t>
      </w:r>
      <w:r>
        <w:rPr>
          <w:rFonts w:eastAsia="IRNazanin" w:cs="IRNazanin"/>
          <w:color w:val="111111"/>
          <w:sz w:val="28"/>
          <w:szCs w:val="28"/>
          <w:rtl w:val="true"/>
          <w:lang w:bidi="fa-IR"/>
        </w:rPr>
        <w:t xml:space="preserve">. </w:t>
      </w:r>
      <w:bookmarkStart w:id="410" w:name="pg6001_62897"/>
    </w:p>
    <w:p>
      <w:pPr>
        <w:pStyle w:val="Heading4"/>
        <w:numPr>
          <w:ilvl w:val="3"/>
          <w:numId w:val="1"/>
        </w:numPr>
        <w:rPr/>
      </w:pPr>
      <w:bookmarkStart w:id="411" w:name="__RefHeading___Toc46193_218612877"/>
      <w:bookmarkStart w:id="412" w:name="_Toc160"/>
      <w:bookmarkEnd w:id="410"/>
      <w:bookmarkEnd w:id="411"/>
      <w:r>
        <w:rPr>
          <w:rtl w:val="true"/>
        </w:rPr>
        <w:t>پی نوشت ها</w:t>
      </w:r>
      <w:r>
        <w:rPr>
          <w:rtl w:val="true"/>
        </w:rPr>
        <w:t>:</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نفس المهموم، با تحقیق علامه شعرانی، تهران، ذوی القربی،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مطهری، حماسة حسینی، تهران، صدرا،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کامل الزیارات، چاپ اول، مکتبة الصدوق، ص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مقرم، علی اکبر، چاپ نجف، مکتبة الحیدریه،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کافی، چاپ بیروت،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 xml:space="preserve">. </w:t>
      </w:r>
      <w:bookmarkStart w:id="413" w:name="pg6001_62898"/>
    </w:p>
    <w:p>
      <w:pPr>
        <w:pStyle w:val="Heading3"/>
        <w:numPr>
          <w:ilvl w:val="2"/>
          <w:numId w:val="1"/>
        </w:numPr>
        <w:rPr/>
      </w:pPr>
      <w:bookmarkStart w:id="414" w:name="__RefHeading___Toc46195_218612877"/>
      <w:bookmarkStart w:id="415" w:name="_Toc161"/>
      <w:bookmarkEnd w:id="413"/>
      <w:bookmarkEnd w:id="414"/>
      <w:r>
        <w:rPr>
          <w:rtl w:val="true"/>
        </w:rPr>
        <w:t>سوال</w:t>
      </w:r>
      <w:r>
        <w:rPr>
          <w:rtl w:val="true"/>
        </w:rPr>
        <w:t xml:space="preserve">: </w:t>
      </w:r>
      <w:r>
        <w:rPr/>
        <w:t>٥</w:t>
      </w:r>
      <w:r>
        <w:rPr>
          <w:rtl w:val="true"/>
        </w:rPr>
        <w:t>)</w:t>
      </w:r>
      <w:bookmarkEnd w:id="415"/>
    </w:p>
    <w:p>
      <w:pPr>
        <w:pStyle w:val="Heading4"/>
        <w:numPr>
          <w:ilvl w:val="3"/>
          <w:numId w:val="1"/>
        </w:numPr>
        <w:rPr/>
      </w:pPr>
      <w:bookmarkStart w:id="416" w:name="__RefHeading___Toc46197_218612877"/>
      <w:bookmarkStart w:id="417" w:name="_Toc162"/>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کربلا چند منزل را سپری نمود؟</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 و به سوی کوفه رهسپار گردید و در طی این مسیر که به کوفه بلکه منجر به کربلا و شهادت آن حضرت و یارانش گردید، با افراد مختلف در منازل متعدد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توقف گاهها تنها گفتگویی با دیدار کنندگان و یا در خواستی از آنان و یا سوالی در زمینه کوفه پرسیده است که در این مجال اختصاراً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امام از مکه حرکت کرد اولین پیام از سوی عبدالله جعفر بود که توسط فرزندان خود نامه ای به امام نوشت و طی آن از امام در خواست کرد که از مسافرت به عراق صرف نظر نماید، اگر این محل را که خارج از مکه بود یک موقف و منزل و محل ملاقات فرض کنیم اولین منزل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توقف در این مکان که نام خاصی از آن ذکر نشده تنها بیرون شهر مکه با فاصله اندک بوده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این موقف و محل ملاقات، امام پاسخ عبد الله جعفر یا فرزندان او را داده است، اما فرزندان عبد الله همراه امام به کربلا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دیدار با فرزدق پس از این واقعه صورت گرفته که ظاهراً همان موقفی است که در خارج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برخی نام این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برخی نیز نام این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تنعیم سومین محل است که امام با شتر داران دیدار و از آنان درخواست میکند تا شترهای خود را کرایه بدهند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مردم کوفه دومین نامه خود را نوشت و به مسلم فرستاد، حامل نامه قیس بن مسهر صیداوی 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نگرانی خود از این مسافرت را به امام اعلام میدارد و امام او را دلداری می دهد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به نام زرود که گزارش چندان مفصلی از آن نیست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دیگری که امام در آن خبر شهادت مسلم را از فردی به نام بکیر شنید،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شنیدن شفاهی خبر فرمود پس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و مسلم و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دیگر لذت ندارد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منزل دیگر را که امام در بین مبداء و مقصد توقف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منزل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شهادت مسلم و هانی و عبد الله یقطر به صورت رسمی از طریق نامه به امام رسید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منزل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امام در این منزل خبر از شهادت خود داد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دیگر منزلی بود که امام در آن جا نماز ظهر را اقامه کرد و در این منزل بود که سپاه کوفه به فرماندهی حر ریاحی به سوی امام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منازل مسیر راه،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دیگری بود که امام در آن توقف کرد و عده ای در این منزل با امام دیدار نمودند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بودکه چهار تن از جمله طرماح بن عدی که از کوفه به سوی امام آمده بودند به امام پیوستند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الله بن حر جعفی دیدار و از او در خواست کرد که در کنار امام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کرد و از این سعادت ابدی محروم گردید و تا آخر عمرش با حسرت آن سعادت زندگی کرد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دیگری نیز یاد کرده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منزل قبلی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در نزدیکی کربلا بود</w:t>
      </w:r>
      <w:r>
        <w:rPr>
          <w:rFonts w:eastAsia="IRNazanin" w:cs="IRNazanin"/>
          <w:color w:val="111111"/>
          <w:sz w:val="28"/>
          <w:szCs w:val="28"/>
          <w:rtl w:val="true"/>
          <w:lang w:bidi="fa-IR"/>
        </w:rPr>
        <w:t>.</w:t>
      </w:r>
      <w:r>
        <w:rPr>
          <w:rStyle w:val="FootnoteAnchor"/>
          <w:rtl w:val="true"/>
        </w:rPr>
        <w:footnoteReference w:id="237"/>
      </w:r>
      <w:bookmarkStart w:id="418" w:name="pg6001_62900"/>
    </w:p>
    <w:p>
      <w:pPr>
        <w:pStyle w:val="BookText"/>
        <w:rPr/>
      </w:pPr>
      <w:bookmarkEnd w:id="418"/>
      <w:r>
        <w:rPr>
          <w:rFonts w:ascii="IRNazanin" w:hAnsi="IRNazanin" w:eastAsia="IRNazanin"/>
          <w:color w:val="111111"/>
          <w:sz w:val="28"/>
          <w:sz w:val="28"/>
          <w:szCs w:val="28"/>
          <w:rtl w:val="true"/>
          <w:lang w:bidi="fa-IR"/>
        </w:rPr>
        <w:t xml:space="preserve">در همین منزل گفتگویی بین امام و علی اکبر رد و بدل شده و آن جوان با الهام الهی از شهادت و مسیر کاروان آگاه شد و از آن استقبال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آخر و مقصد نهایی که مقصد امام گردید و محل مطاف ملائکه و مومنان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 دوم محرم امام به این منزل رسید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منازل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قادسیه، خفان، قطقطانه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نام برده 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ممکن است در منازل دیگر نیز امام اقامت داشته و نزول اجلال فرموده باشد که در منابع مختلف باید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نام برخی از منازل نیز دو نوع در منابع ذکر شود چون گاهی یک محل را با دو نام میشناسند چنان که برای کربلا چندین نام ذکر کرده اند</w:t>
      </w:r>
      <w:r>
        <w:rPr>
          <w:rFonts w:eastAsia="IRNazanin" w:cs="IRNazanin"/>
          <w:color w:val="111111"/>
          <w:sz w:val="28"/>
          <w:szCs w:val="28"/>
          <w:rtl w:val="true"/>
          <w:lang w:bidi="fa-IR"/>
        </w:rPr>
        <w:t>.</w:t>
      </w:r>
    </w:p>
    <w:p>
      <w:pPr>
        <w:pStyle w:val="Heading4"/>
        <w:numPr>
          <w:ilvl w:val="3"/>
          <w:numId w:val="1"/>
        </w:numPr>
        <w:rPr/>
      </w:pPr>
      <w:bookmarkStart w:id="419" w:name="__RefHeading___Toc46199_218612877"/>
      <w:bookmarkStart w:id="420" w:name="_Toc163"/>
      <w:bookmarkEnd w:id="419"/>
      <w:r>
        <w:rPr>
          <w:rtl w:val="true"/>
        </w:rPr>
        <w:t>معرفی منابع جهت مطالعه بیشتر</w:t>
      </w:r>
      <w:r>
        <w:rPr>
          <w:rtl w:val="true"/>
        </w:rPr>
        <w:t>:</w:t>
      </w:r>
      <w:bookmarkEnd w:id="42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ارشاد،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تاریخ سرخ، محمد جواد صاحبی</w:t>
      </w:r>
      <w:r>
        <w:rPr>
          <w:rFonts w:eastAsia="IRNazanin" w:cs="IRNazanin"/>
          <w:color w:val="111111"/>
          <w:sz w:val="28"/>
          <w:szCs w:val="28"/>
          <w:rtl w:val="true"/>
          <w:lang w:bidi="fa-IR"/>
        </w:rPr>
        <w:t>.</w:t>
      </w:r>
    </w:p>
    <w:p>
      <w:pPr>
        <w:pStyle w:val="Heading4"/>
        <w:numPr>
          <w:ilvl w:val="3"/>
          <w:numId w:val="1"/>
        </w:numPr>
        <w:rPr/>
      </w:pPr>
      <w:bookmarkStart w:id="421" w:name="__RefHeading___Toc46201_218612877"/>
      <w:bookmarkStart w:id="422" w:name="_Toc164"/>
      <w:bookmarkEnd w:id="421"/>
      <w:r>
        <w:rPr>
          <w:rtl w:val="true"/>
        </w:rPr>
        <w:t>پی نوشت ها</w:t>
      </w:r>
      <w:r>
        <w:rPr>
          <w:rtl w:val="true"/>
        </w:rPr>
        <w:t>:</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تاریخ، چاپ بیروت،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و ابن اثیر، الکامل،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شیخ مفید، ارشاد، آل البیت،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همان،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تذکرة الحفاظ،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 انساب الاشراف،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ارشاد، شیخ مفید،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البدایه و النهایه،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و مفید،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مقتل،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پیشین، ص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الکامل،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مفید 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دمشق، تاریخ ابن عساکر، ص </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همان، ص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پیشین،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پیشین،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امالی، اسلامیه،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پیشین،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شیخ مفید، پیشین، ص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انساب الاشراف،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شیخ مفید، پیشین، ص</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bookmarkStart w:id="423" w:name="pg6001_62902"/>
    </w:p>
    <w:p>
      <w:pPr>
        <w:pStyle w:val="Heading3"/>
        <w:numPr>
          <w:ilvl w:val="2"/>
          <w:numId w:val="1"/>
        </w:numPr>
        <w:rPr/>
      </w:pPr>
      <w:bookmarkStart w:id="424" w:name="__RefHeading___Toc46203_218612877"/>
      <w:bookmarkStart w:id="425" w:name="_Toc165"/>
      <w:bookmarkEnd w:id="423"/>
      <w:bookmarkEnd w:id="424"/>
      <w:r>
        <w:rPr>
          <w:rtl w:val="true"/>
        </w:rPr>
        <w:t>سوال</w:t>
      </w:r>
      <w:r>
        <w:rPr>
          <w:rtl w:val="true"/>
        </w:rPr>
        <w:t xml:space="preserve">: </w:t>
      </w:r>
      <w:r>
        <w:rPr/>
        <w:t>٦</w:t>
      </w:r>
      <w:r>
        <w:rPr>
          <w:rtl w:val="true"/>
        </w:rPr>
        <w:t>)</w:t>
      </w:r>
      <w:bookmarkEnd w:id="425"/>
    </w:p>
    <w:p>
      <w:pPr>
        <w:pStyle w:val="Heading4"/>
        <w:numPr>
          <w:ilvl w:val="3"/>
          <w:numId w:val="1"/>
        </w:numPr>
        <w:rPr/>
      </w:pPr>
      <w:bookmarkStart w:id="426" w:name="__RefHeading___Toc46205_218612877"/>
      <w:bookmarkStart w:id="427" w:name="_Toc166"/>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با توجه به این که مقصد نهایی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بود چرا ایشان ابتدا به مکه رفتند؟</w:t>
      </w:r>
    </w:p>
    <w:p>
      <w:pPr>
        <w:pStyle w:val="BookText"/>
        <w:rPr/>
      </w:pPr>
      <w:r>
        <w:rPr>
          <w:rFonts w:ascii="IRNazanin" w:hAnsi="IRNazanin" w:eastAsia="IRNazanin"/>
          <w:color w:val="111111"/>
          <w:sz w:val="28"/>
          <w:sz w:val="28"/>
          <w:szCs w:val="28"/>
          <w:rtl w:val="true"/>
          <w:lang w:bidi="fa-IR"/>
        </w:rPr>
        <w:t>هشام بن محمد در مورد پیمانی که معاویه گرفت به نقل از ابو مخنف آورده است که عبدالملک بن نوفل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معاویه به آخرین بیماری خویش که در آن به هلاکت رسید گرفتار آمد پسرش یزید را فراخواند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از رنج سفر و رفت و آمد آسوده ساختم و همه کارها را برایت هموار و امکانات را فراهم آورده ام من همه دشمنان را به ذلت کشیده و گردنکشان جهان عرب را در برابرت به خضوع وا داشته و همه چیز را برایت آماده ساخته ام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یزید، اوایل حکومت خویش به فرماندار مدینه ولید بن عتبه نامه نوشت ای ابا محمد وقتی نامه مرا خواندی برای من بیعت بگیر و از این چهار نفر به طور خصوصی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بکر، عبدالله بن عمر و عبدالله بن زبیر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ایشان نشان بده هر کس قبول نکرد سرش را با جواب نامه برایم بفرست</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428" w:name="__RefHeading___Toc46207_218612877"/>
      <w:bookmarkStart w:id="429" w:name="_Toc167"/>
      <w:bookmarkEnd w:id="428"/>
      <w:r>
        <w:rPr>
          <w:rtl w:val="true"/>
        </w:rPr>
        <w:t xml:space="preserve">گفتگوی ولید با امام حسین </w:t>
      </w:r>
      <w:r>
        <w:rPr>
          <w:rtl w:val="true"/>
        </w:rPr>
        <w:t>-(</w:t>
      </w:r>
      <w:r>
        <w:rPr>
          <w:rtl w:val="true"/>
        </w:rPr>
        <w:t>علیه السلام</w:t>
      </w:r>
      <w:r>
        <w:rPr>
          <w:rtl w:val="true"/>
        </w:rPr>
        <w:t>) -</w:t>
      </w:r>
      <w:bookmarkEnd w:id="429"/>
    </w:p>
    <w:p>
      <w:pPr>
        <w:pStyle w:val="BookText"/>
        <w:rPr/>
      </w:pPr>
      <w:r>
        <w:rPr>
          <w:rFonts w:ascii="IRNazanin" w:hAnsi="IRNazanin" w:eastAsia="IRNazanin"/>
          <w:color w:val="111111"/>
          <w:sz w:val="28"/>
          <w:sz w:val="28"/>
          <w:szCs w:val="28"/>
          <w:rtl w:val="true"/>
          <w:lang w:bidi="fa-IR"/>
        </w:rPr>
        <w:t>ولید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او را به مقرّ فرمانداری فراخواند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 نفر خاندان و جوانان بنی هاشم نزد ولید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خبر مرگ معاویه بن ابی سفیان را داد و از آن حضرت برای یزید بیعت خواست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یزید را به اجتماع مردم و عمومی مأکول کردند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430" w:name="__RefHeading___Toc46209_218612877"/>
      <w:bookmarkStart w:id="431" w:name="_Toc168"/>
      <w:bookmarkEnd w:id="430"/>
      <w:r>
        <w:rPr>
          <w:rtl w:val="true"/>
        </w:rPr>
        <w:t xml:space="preserve">حرکت آگاهانه امام حسین </w:t>
      </w:r>
      <w:r>
        <w:rPr>
          <w:rtl w:val="true"/>
        </w:rPr>
        <w:t>-(</w:t>
      </w:r>
      <w:r>
        <w:rPr>
          <w:rtl w:val="true"/>
        </w:rPr>
        <w:t>علیه السلام</w:t>
      </w:r>
      <w:r>
        <w:rPr>
          <w:rtl w:val="true"/>
        </w:rPr>
        <w:t>) -</w:t>
      </w:r>
      <w:bookmarkEnd w:id="4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وداع با جدّش از مدینه بیرون رفتند شب </w:t>
      </w:r>
      <w:bookmarkStart w:id="432" w:name="pg6001_62903"/>
    </w:p>
    <w:p>
      <w:pPr>
        <w:pStyle w:val="BookText"/>
        <w:rPr/>
      </w:pPr>
      <w:bookmarkEnd w:id="432"/>
      <w:r>
        <w:rPr>
          <w:rFonts w:ascii="IRNazanin" w:hAnsi="IRNazanin" w:eastAsia="IRNazanin"/>
          <w:color w:val="111111"/>
          <w:sz w:val="28"/>
          <w:sz w:val="28"/>
          <w:szCs w:val="28"/>
          <w:rtl w:val="true"/>
          <w:lang w:bidi="fa-IR"/>
        </w:rPr>
        <w:t>هنگام آخر شب ولید عده ای را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دستور داد که جز با خود آن حضرت برنگردند و آنها هم آماده جنگ و هجوم بر آن حضرت روانه شدند ولی دیدند حضرت همراه فرزندان و دوستان و پسران و برادرانش به جز محمد بن حنفیه از مدینه خارج شده اند</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امام وقتی از شهر خارج می شدند این آیه را تلاوت می کردند و این نشان از ایمن نبودن مدینه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433" w:name="__RefHeading___Toc46211_218612877"/>
      <w:bookmarkStart w:id="434" w:name="_Toc169"/>
      <w:bookmarkEnd w:id="433"/>
      <w:r>
        <w:rPr>
          <w:rtl w:val="true"/>
        </w:rPr>
        <w:t>انتخاب مکه</w:t>
      </w:r>
      <w:bookmarkEnd w:id="434"/>
    </w:p>
    <w:p>
      <w:pPr>
        <w:pStyle w:val="BookText"/>
        <w:rPr/>
      </w:pPr>
      <w:r>
        <w:rPr>
          <w:rFonts w:ascii="IRNazanin" w:hAnsi="IRNazanin" w:eastAsia="IRNazanin"/>
          <w:color w:val="111111"/>
          <w:sz w:val="28"/>
          <w:sz w:val="28"/>
          <w:szCs w:val="28"/>
          <w:rtl w:val="true"/>
          <w:lang w:bidi="fa-IR"/>
        </w:rPr>
        <w:t xml:space="preserve">انتخاب مکه در حالی بود که هنوز مردمان شهرهای دیگر از مرگ معاویه مطلع نشده بودند و تلاش های جدی مخالفان برای اظهار مخالفت با یزید آغاز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از شهرهای دیگر از جمله کوفه نداشت 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مکانی را برای هجرت خود انتخاب می کرد که اولا بتواند آزادانه و در کمال امنیت در آنجا دیدگاه های خود را ابراز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بتواند آنجا را محلی برای انتقال دیدگاه های خود به سر تا سر مملکت اسلامی قرار دهد شهر مکه دو ویژگی را داشت طبق آیه صریح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حرم امن الهی بود و نیز با توجه به وجود کعبه در این شهر و سرازیر شدن مسلمانان از سر تا سر مملکت اسلامی برای انجام عمره و حج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توانست با گروه های مختلف دیدار کرده و علت مخالفت خود با دستگاه اموی و یزید را برای آنها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 شهر های اسلامی از جمله کوفه و بصره در ارتباط باشد</w:t>
      </w:r>
      <w:r>
        <w:rPr>
          <w:rFonts w:eastAsia="IRNazanin" w:cs="IRNazanin"/>
          <w:color w:val="111111"/>
          <w:sz w:val="28"/>
          <w:szCs w:val="28"/>
          <w:rtl w:val="true"/>
          <w:lang w:bidi="fa-IR"/>
        </w:rPr>
        <w:t>.</w:t>
      </w:r>
    </w:p>
    <w:p>
      <w:pPr>
        <w:pStyle w:val="Heading4"/>
        <w:numPr>
          <w:ilvl w:val="3"/>
          <w:numId w:val="1"/>
        </w:numPr>
        <w:rPr/>
      </w:pPr>
      <w:bookmarkStart w:id="435" w:name="__RefHeading___Toc46213_218612877"/>
      <w:bookmarkStart w:id="436" w:name="_Toc170"/>
      <w:bookmarkEnd w:id="435"/>
      <w:r>
        <w:rPr>
          <w:rtl w:val="true"/>
        </w:rPr>
        <w:t xml:space="preserve">دلسوزی محمد بن حنفیه برای امام حسین </w:t>
      </w:r>
      <w:r>
        <w:rPr>
          <w:rtl w:val="true"/>
        </w:rPr>
        <w:t>-(</w:t>
      </w:r>
      <w:r>
        <w:rPr>
          <w:rtl w:val="true"/>
        </w:rPr>
        <w:t>علیه السلام</w:t>
      </w:r>
      <w:r>
        <w:rPr>
          <w:rtl w:val="true"/>
        </w:rPr>
        <w:t>) -</w:t>
      </w:r>
      <w:bookmarkEnd w:id="4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تو عزیز ترین و محبوب ترین و با احترام ترین مردم نزد من هستی و هیچ کس را نصیحت نکرده ام که از تو نزد من </w:t>
      </w:r>
      <w:bookmarkStart w:id="437" w:name="pg6001_62904"/>
    </w:p>
    <w:p>
      <w:pPr>
        <w:pStyle w:val="BookText"/>
        <w:rPr/>
      </w:pPr>
      <w:bookmarkEnd w:id="437"/>
      <w:r>
        <w:rPr>
          <w:rFonts w:ascii="IRNazanin" w:hAnsi="IRNazanin" w:eastAsia="IRNazanin"/>
          <w:color w:val="111111"/>
          <w:sz w:val="28"/>
          <w:sz w:val="28"/>
          <w:szCs w:val="28"/>
          <w:rtl w:val="true"/>
          <w:lang w:bidi="fa-IR"/>
        </w:rPr>
        <w:t>محبوب تر و به نصیحت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به حقی که بر تو دارم که خود را از یزید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متعرض او شوی قبل از آن که داعیانت را به شهرها بفرستی تا مردم را به بیعت تو بخوانند اگر مردم قبول کردند خدا را شکر می کنی و اگر به غیر اجتماع کردند، خدا بدین وسیله از فضل تو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تو به یکی از این شهرها با عده ای از مردم بروی ولی اهل آنجا با تو مخالفت کنند و تو در میان آنان کشته شوی و خونت هدر شود و حریمت شکسته شود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سعی می کنم در مکه منزل نمایم اگر توانستم آنجا می مانم و گرنه به شنزارها می روم و در کورهها ساکن می شوم و منتظر می شوم تا عکس العمل مردم را ببینم و به استقبال امور می روم و به آنها پشت نمی کنم</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438" w:name="__RefHeading___Toc46215_218612877"/>
      <w:bookmarkStart w:id="439" w:name="_Toc171"/>
      <w:bookmarkEnd w:id="438"/>
      <w:r>
        <w:rPr>
          <w:rtl w:val="true"/>
        </w:rPr>
        <w:t>توجه آن حضرت به جانب عراق</w:t>
      </w:r>
      <w:bookmarkEnd w:id="439"/>
    </w:p>
    <w:p>
      <w:pPr>
        <w:pStyle w:val="BookText"/>
        <w:rPr/>
      </w:pPr>
      <w:r>
        <w:rPr>
          <w:rFonts w:ascii="IRNazanin" w:hAnsi="IRNazanin" w:eastAsia="IRNazanin"/>
          <w:color w:val="111111"/>
          <w:sz w:val="28"/>
          <w:sz w:val="28"/>
          <w:szCs w:val="28"/>
          <w:rtl w:val="true"/>
          <w:lang w:bidi="fa-IR"/>
        </w:rPr>
        <w:t xml:space="preserve">چون خبر مرگ معاویه و خلافت یزید پلید به کوفه رسید جمعی کثیر از مردم کوفه اتفاق کردند و نامه نوشتند که آن حضرت به جانب کوفه توجه فرمایند که تمامی مردم به سرو مال ایستادگی دارند و پی در پی نامه می فرستادند تا قریب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کتابت شد که هر طایفه نوشته بودند و تحریص و ترغیب به آمدن آن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جواب نامه های ایشان را نوشت و پیش از توجه ابن اعم خود مسلم بن عقیل را روانه آن جانب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تصمیم گرفت به طرف کوفه حرکت نماید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440" w:name="__RefHeading___Toc46217_218612877"/>
      <w:bookmarkStart w:id="441" w:name="_Toc172"/>
      <w:bookmarkEnd w:id="440"/>
      <w:r>
        <w:rPr>
          <w:rtl w:val="true"/>
        </w:rPr>
        <w:t>معرفی منابع جهت مطالعه بیشتر</w:t>
      </w:r>
      <w:r>
        <w:rPr>
          <w:rtl w:val="true"/>
        </w:rPr>
        <w:t>:</w:t>
      </w:r>
      <w:bookmarkEnd w:id="44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مدینه، سید جواد ذهنی تهرانی، چاپ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چاپخانه طلوع آزادی ناشر انتشارات پیام حق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نویسنده عزیز عطاردی، تعداد یک </w:t>
      </w:r>
      <w:bookmarkStart w:id="442" w:name="pg6001_62905"/>
    </w:p>
    <w:p>
      <w:pPr>
        <w:pStyle w:val="BookText"/>
        <w:rPr/>
      </w:pPr>
      <w:bookmarkEnd w:id="442"/>
      <w:r>
        <w:rPr>
          <w:rFonts w:ascii="IRNazanin" w:hAnsi="IRNazanin" w:eastAsia="IRNazanin"/>
          <w:color w:val="111111"/>
          <w:sz w:val="28"/>
          <w:sz w:val="28"/>
          <w:szCs w:val="28"/>
          <w:rtl w:val="true"/>
          <w:lang w:bidi="fa-IR"/>
        </w:rPr>
        <w:t xml:space="preserve">جلد، ناشر اسلامیه،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نامه کربلا، محمد محمدی اشتهاردی، ناشر مطهر،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Heading4"/>
        <w:numPr>
          <w:ilvl w:val="3"/>
          <w:numId w:val="1"/>
        </w:numPr>
        <w:rPr/>
      </w:pPr>
      <w:bookmarkStart w:id="443" w:name="__RefHeading___Toc46219_218612877"/>
      <w:bookmarkStart w:id="444" w:name="_Toc173"/>
      <w:bookmarkEnd w:id="443"/>
      <w:r>
        <w:rPr>
          <w:rtl w:val="true"/>
        </w:rPr>
        <w:t>پی نوشت ها</w:t>
      </w:r>
      <w:r>
        <w:rPr>
          <w:rtl w:val="true"/>
        </w:rPr>
        <w:t>:</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یوسفی غروی، اولین تاریخ کربلا ترجمه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ابومخنف به روایت طبری، ناشر، موسسه مطبوعاتی دارالکتاب، چاپ اول،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الأئمه نویسنده، محدث اربلی ناشر، بنی هاشم،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شیخ مفید الارشاد فی معرفة حجج الله علی العباد ناشر، کنگره شیخ 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اعلام الوری بأعلام الهدی ناشر اسلامیه، تهران، چاپ سوم، ج، ص</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الارشاد فی معرفة حجج الله علی العباد، ناشر کنگره شیخ 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محدث اربلی، کشف الغمه فی معرفة الائمه، ناشر بنی هاشم،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چاپ اول،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bookmarkStart w:id="445" w:name="pg6001_62906"/>
    </w:p>
    <w:p>
      <w:pPr>
        <w:pStyle w:val="Heading3"/>
        <w:numPr>
          <w:ilvl w:val="2"/>
          <w:numId w:val="1"/>
        </w:numPr>
        <w:rPr/>
      </w:pPr>
      <w:bookmarkStart w:id="446" w:name="__RefHeading___Toc46221_218612877"/>
      <w:bookmarkStart w:id="447" w:name="_Toc174"/>
      <w:bookmarkEnd w:id="445"/>
      <w:bookmarkEnd w:id="446"/>
      <w:r>
        <w:rPr>
          <w:rtl w:val="true"/>
        </w:rPr>
        <w:t>سوال</w:t>
      </w:r>
      <w:r>
        <w:rPr>
          <w:rtl w:val="true"/>
        </w:rPr>
        <w:t xml:space="preserve">: </w:t>
      </w:r>
      <w:r>
        <w:rPr/>
        <w:t>٧</w:t>
      </w:r>
      <w:r>
        <w:rPr>
          <w:rtl w:val="true"/>
        </w:rPr>
        <w:t>)</w:t>
      </w:r>
      <w:bookmarkEnd w:id="447"/>
    </w:p>
    <w:p>
      <w:pPr>
        <w:pStyle w:val="Heading4"/>
        <w:numPr>
          <w:ilvl w:val="3"/>
          <w:numId w:val="1"/>
        </w:numPr>
        <w:rPr/>
      </w:pPr>
      <w:bookmarkStart w:id="448" w:name="__RefHeading___Toc46223_218612877"/>
      <w:bookmarkStart w:id="449" w:name="_Toc175"/>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عاشورا به کسانی که با امام حسین جنگ کردند گفت که بیائید صلح کنیم؟</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خود دنبال اهدافی بود که در آغاز قیام آنها را در برخی از فرصتها مثل وصیت به برادرش محمد حنفیه و یا در برخورد با عده ای که از حضرت می خواستند از حرکت به سوی کوفه چشم پوشی کند اعلام کرد،و هرگز چه به صورت کنایه و صراحت سخنی از صلح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صلح کند از مدینه خارج نمی شد و به بیعت راضی می شد، یا در مکه حج خود را نا تمام نمی گذاشت و به حاکم مکه که از طرف یزید بود اعلام می کرد که من حاضر به صلح هستم یا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صراحت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برای اصلاح طلبی و مبارزه با مفاسد و امر به معروف و نهی از منکر قیام می کنم و به روش جدم و پدرم اقتدا کرده ام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حضرت برای اتمام حجت در مقابل سپاه کوفه خود را معرفی می کرد و این مسائل از بابت وظیفه الهی امامت بود که می خواست آنها را هدایت کند و تا آخرین لحظه به این مسئله اهمیت می داد و اگر آنها هدایت می شدند امام دست از جنگ با آنها بر می داشت و با کسی که مایه و منشأ مفاسد بود جنگ می کرد و حاکمیت او را از بین می برد، در این راستا امام تلاش فراوان کرد ولی هرگز سر سازش با یزید در مواضع امام دیده نشده،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الاِسْلامِ، ألسَّلامُ إِذْ قَدْ بُلِیَتِ الاُمَّةُ بِراع مِثْلَ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اسلام باید خداحافظی کرد وقتی امت اسلام گرفتار حکومت فردی چون یزید شدند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مروان با سماجت از حاکم مدینه می خواست از امام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جدم رسول خدا شنیدم که فرمود </w:t>
      </w:r>
      <w:bookmarkStart w:id="450" w:name="pg6001_62907"/>
    </w:p>
    <w:p>
      <w:pPr>
        <w:pStyle w:val="BookText"/>
        <w:rPr/>
      </w:pPr>
      <w:bookmarkEnd w:id="450"/>
      <w:r>
        <w:rPr>
          <w:rFonts w:ascii="IRNazanin" w:hAnsi="IRNazanin" w:eastAsia="IRNazanin"/>
          <w:color w:val="111111"/>
          <w:sz w:val="28"/>
          <w:sz w:val="28"/>
          <w:szCs w:val="28"/>
          <w:rtl w:val="true"/>
          <w:lang w:bidi="fa-IR"/>
        </w:rPr>
        <w:t>خلافت و حکومت بر آل ابوسفیان حرام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نه در مدینه و نه در جای دیگر به صلح و سازش رضایت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شعارهای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حکایت ازعشق و حماسه و مبارزه با ظلم دارد که در یکی از آنها سازش با ظلم را ننگ و عار می داند و مرگ در برابر ظلم را افتخار می نامد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451" w:name="__RefHeading___Toc46225_218612877"/>
      <w:bookmarkStart w:id="452" w:name="_Toc176"/>
      <w:bookmarkEnd w:id="451"/>
      <w:r>
        <w:rPr>
          <w:rtl w:val="true"/>
        </w:rPr>
        <w:t>معرفی منابع جهت مطالعه بیشتر</w:t>
      </w:r>
      <w:r>
        <w:rPr>
          <w:rtl w:val="true"/>
        </w:rPr>
        <w:t>:</w:t>
      </w:r>
      <w:bookmarkEnd w:id="45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ی حسینی،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امام حسین مرحوم صدر</w:t>
      </w:r>
      <w:r>
        <w:rPr>
          <w:rFonts w:eastAsia="IRNazanin" w:cs="IRNazanin"/>
          <w:color w:val="111111"/>
          <w:sz w:val="28"/>
          <w:szCs w:val="28"/>
          <w:rtl w:val="true"/>
          <w:lang w:bidi="fa-IR"/>
        </w:rPr>
        <w:t>.</w:t>
      </w:r>
    </w:p>
    <w:p>
      <w:pPr>
        <w:pStyle w:val="Heading4"/>
        <w:numPr>
          <w:ilvl w:val="3"/>
          <w:numId w:val="1"/>
        </w:numPr>
        <w:rPr/>
      </w:pPr>
      <w:bookmarkStart w:id="453" w:name="__RefHeading___Toc46227_218612877"/>
      <w:bookmarkStart w:id="454" w:name="_Toc177"/>
      <w:bookmarkEnd w:id="453"/>
      <w:r>
        <w:rPr>
          <w:rtl w:val="true"/>
        </w:rPr>
        <w:t>پی نوشت ها</w:t>
      </w:r>
      <w:r>
        <w:rPr>
          <w:rtl w:val="true"/>
        </w:rPr>
        <w:t>:</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المناقب، قم، انتشارات علامه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بحار، چاپ بیروت، دار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طاوس، اللهوف، تهران، انتشارات جهان،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ش، ص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غاطی، مشیر الاحزان، چاپ قم، مدرسه امام مهدی،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پیشین، ج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و دیلمی، اعلام الدین، قم، آل البیت،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 xml:space="preserve">. </w:t>
      </w:r>
      <w:bookmarkStart w:id="455" w:name="pg6001_62908"/>
    </w:p>
    <w:p>
      <w:pPr>
        <w:pStyle w:val="Heading3"/>
        <w:numPr>
          <w:ilvl w:val="2"/>
          <w:numId w:val="1"/>
        </w:numPr>
        <w:rPr/>
      </w:pPr>
      <w:bookmarkStart w:id="456" w:name="__RefHeading___Toc46229_218612877"/>
      <w:bookmarkStart w:id="457" w:name="_Toc178"/>
      <w:bookmarkEnd w:id="455"/>
      <w:bookmarkEnd w:id="456"/>
      <w:r>
        <w:rPr>
          <w:rtl w:val="true"/>
        </w:rPr>
        <w:t>سوال</w:t>
      </w:r>
      <w:r>
        <w:rPr>
          <w:rtl w:val="true"/>
        </w:rPr>
        <w:t xml:space="preserve">: </w:t>
      </w:r>
      <w:r>
        <w:rPr/>
        <w:t>٨</w:t>
      </w:r>
      <w:r>
        <w:rPr>
          <w:rtl w:val="true"/>
        </w:rPr>
        <w:t>)</w:t>
      </w:r>
      <w:bookmarkEnd w:id="457"/>
    </w:p>
    <w:p>
      <w:pPr>
        <w:pStyle w:val="Heading4"/>
        <w:numPr>
          <w:ilvl w:val="3"/>
          <w:numId w:val="1"/>
        </w:numPr>
        <w:rPr/>
      </w:pPr>
      <w:bookmarkStart w:id="458" w:name="__RefHeading___Toc46231_218612877"/>
      <w:bookmarkStart w:id="459" w:name="_Toc179"/>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منطقه ثعلبیه متوجه شهادت حضرت مسلم و هانی شدند باز هم به راه خود به سمت کوفه ادامه دادند؟</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معاویه با حکومت یزید مواجه کشد که از او بیعت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شناختی که از یزید داشت، از بیعت امتناع و دست به حرکت عملی مخالف حکومت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شیعیان و دوست داران اهل بیت در کوفه از حضرت خواسته بودند که به سمت ایشان برود، حضرت ابتدا عمو زاده خود، مسلم بن عقیل را برای ارزیابی اوضاع کوفه و عراق به سمت ایشان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هم بعد از ابلاغ پیام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آوری نیرو و سلاح پرداخت و طی نامه ای اوضاع کوفه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و نوشت که هیجده هزار نفر برای طرفداری از شما با من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روز قبل از شهادتش نوشت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به همین جهت بود که موقع شهادت به عمر بن سعد وصیت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به کوفه بیاید، شما کسی را بفرستید که از این سفر صرف نظر کند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است که مسلم به وظیفه خود عمل کرده و طبق بررسی هایی که انجام داده بود وضعیت کوفه را برای رفتن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مناسب دانسته و نتیجه این بررسیها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بخاطر ترس از جوّ به وجود آمده توسط ابن زیاد از نظر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طرف قضیه است که امام برای بررسی اوضاع کوفه و نیز جهت جواب به نامه های رسیده از کوفه چنین اقدامی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کوفه هم نامه هایی نمی رسید امام سکوت نمی کردند بلکه </w:t>
      </w:r>
    </w:p>
    <w:p>
      <w:pPr>
        <w:pStyle w:val="BookText"/>
        <w:rPr/>
      </w:pPr>
      <w:r>
        <w:rPr>
          <w:rFonts w:ascii="IRNazanin" w:hAnsi="IRNazanin" w:eastAsia="IRNazanin"/>
          <w:color w:val="111111"/>
          <w:sz w:val="28"/>
          <w:sz w:val="28"/>
          <w:szCs w:val="28"/>
          <w:rtl w:val="true"/>
          <w:lang w:bidi="fa-IR"/>
        </w:rPr>
        <w:t>در برابر فجایع و منکرات حکومت ساکت نبود چنانکه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روی خود پسندی و گردنکشی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و بیدادگری، قیام نکرده ام، بلکه برای اصلاح امت جدم حرکت کردم و برای امر به معروف و نهی از منکر قیام نمودم و به سیره و روش جدم و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لذا با وجود اینکه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مسلم از وضع کوفه مطلع شدند، برنگشتند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 اند ؛ هدف اصلی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از مردم و تأسیس حکومت اسلامی در کوفه نبود، تا با شنیدن شهادت مسلم و بیعت شکنی در کوفه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اساسی آن حضرت امر به معروف و نهی از منکر و قیام علیه حکومت جبار که آشکارا به فسق و فجور می پرداخت و در عین حال مدّعی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بود تا به دنیا بفهماند که یزید و امثال او لیاقت و شایستگی خلافت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برخود واجب می دانست علیه چنین حکومتی قیام کند، هر چند قیام منتهی به شهادت آن حضرت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با وجود اینکه اصولا در چنین مواقعی رهبر یک حرکت انقلابی سعی می کند پیروانش را همیشه با روحیه و شاداب نگه دارد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حضرت مسلم را در بین راه مکه به کوفه می شنوند، آن را پوشیده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می خواهند کسانی در اطرافش باقی بمانند که به حقیقت ماجرا پی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این آیه را تلاوت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المومنین رجال صدقوا ما عاهدوا الله علیه فمنهم من قضی و منهم من ینتظر و ما بدلوا تبدیلا؛</w:t>
      </w:r>
      <w:r>
        <w:rPr>
          <w:rStyle w:val="FootnoteAnchor"/>
          <w:rtl w:val="true"/>
        </w:rPr>
        <w:footnoteReference w:id="255"/>
      </w:r>
      <w:r>
        <w:rPr>
          <w:rFonts w:ascii="IRNazanin" w:hAnsi="IRNazanin" w:eastAsia="IRNazanin"/>
          <w:color w:val="111111"/>
          <w:sz w:val="28"/>
          <w:sz w:val="28"/>
          <w:szCs w:val="28"/>
          <w:rtl w:val="true"/>
          <w:lang w:bidi="fa-IR"/>
        </w:rPr>
        <w:t xml:space="preserve">از مومنان مردانی هستند که به آن چه با خدا بستند صادقانه وفا کردند، پس برخی از آنها پیمان خود را به انجام رساندند و برخی شان در انتظار </w:t>
      </w:r>
    </w:p>
    <w:p>
      <w:pPr>
        <w:pStyle w:val="BookText"/>
        <w:rPr/>
      </w:pPr>
      <w:r>
        <w:rPr>
          <w:rFonts w:ascii="IRNazanin" w:hAnsi="IRNazanin" w:eastAsia="IRNazanin"/>
          <w:color w:val="111111"/>
          <w:sz w:val="28"/>
          <w:sz w:val="28"/>
          <w:szCs w:val="28"/>
          <w:rtl w:val="true"/>
          <w:lang w:bidi="fa-IR"/>
        </w:rPr>
        <w:t>و هرگز پیمان خود را تغییر ندادند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نمی گویند، پس چون کوفه را گرفتند، مسلم و هانی کشته شدند، ما کارمان تمام شد و شکست خوردیم، از همین جا بر گردیم، جملهای که حضرت بیان داشتند فهماند که مطلب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 به وظیفه خود عمل کرد حالا نوبت ماست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حتی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کوفه باز می گشت یزید از بیعتی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در بین راه مکه به عراق به منزلی می رسند که با فردی سخن از رفتن به سوی کوفه به میان می آید، آن فرد دیدگاه خود را از رفتن به کوفه بیان می کند و امام را از این کار منع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کار صحیح بر من مخفی نیست و امر الهی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تا خون دل مرا نریزند از من دست نخواهند کشید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شبیه همین جواب را به برادرش محمد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هر مخفی گاهی برویم آنها از ما دست برنخواهند داشت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لذا اگر امام از مسیر کوفه هم بر می گشتند در جای دیگر می بایست با حکومت به مبارزه بر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مکان را که از قبل برای قیام علیه حکومت غاصب و متظاهر به فساد یزید انتخاب کرده بود در پیش گرفتند و در بین راه که خبر شهادت مسلم رسید آن دسته از مردمی که به هوای حکومت و رسیدن به مقام و یا رسیدن به مال و غنیمتی امام را همراهی می کردند و از درک ماهیت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بودند، آن حضرت را ترک کردند و تنها کسانی باقی ماندند که از شهادت و مبارزه علیه ظلم، هراسی در دل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مسلم باز نمی گردیم تا انتقام خون او را بگیریم یا آنچه او چشید ما هم بچشیم، حضرت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مسلم و عقیل در دنیا خیری نیست</w:t>
      </w:r>
      <w:r>
        <w:rPr>
          <w:rFonts w:eastAsia="IRNazanin" w:cs="IRNazanin"/>
          <w:color w:val="111111"/>
          <w:sz w:val="28"/>
          <w:szCs w:val="28"/>
          <w:rtl w:val="true"/>
          <w:lang w:bidi="fa-IR"/>
        </w:rPr>
        <w:t>".</w:t>
      </w:r>
      <w:r>
        <w:rPr>
          <w:rStyle w:val="FootnoteAnchor"/>
          <w:rtl w:val="true"/>
        </w:rPr>
        <w:footnoteReference w:id="259"/>
      </w:r>
      <w:bookmarkStart w:id="460" w:name="pg6001_62911"/>
    </w:p>
    <w:p>
      <w:pPr>
        <w:pStyle w:val="Heading4"/>
        <w:numPr>
          <w:ilvl w:val="3"/>
          <w:numId w:val="1"/>
        </w:numPr>
        <w:rPr/>
      </w:pPr>
      <w:bookmarkStart w:id="461" w:name="__RefHeading___Toc46233_218612877"/>
      <w:bookmarkStart w:id="462" w:name="_Toc180"/>
      <w:bookmarkEnd w:id="460"/>
      <w:bookmarkEnd w:id="461"/>
      <w:r>
        <w:rPr>
          <w:rtl w:val="true"/>
        </w:rPr>
        <w:t>معرفی منابع جهت مطالعه بیشتر</w:t>
      </w:r>
      <w:r>
        <w:rPr>
          <w:rtl w:val="true"/>
        </w:rPr>
        <w:t>:</w:t>
      </w:r>
      <w:bookmarkEnd w:id="46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جاودانه، محمد رضا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کربلا، علی نظری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عاشورا، محمد ابراهیم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سید الشهداء، عباس حائری</w:t>
      </w:r>
      <w:r>
        <w:rPr>
          <w:rFonts w:eastAsia="IRNazanin" w:cs="IRNazanin"/>
          <w:color w:val="111111"/>
          <w:sz w:val="28"/>
          <w:szCs w:val="28"/>
          <w:rtl w:val="true"/>
          <w:lang w:bidi="fa-IR"/>
        </w:rPr>
        <w:t>.</w:t>
      </w:r>
    </w:p>
    <w:p>
      <w:pPr>
        <w:pStyle w:val="Heading4"/>
        <w:numPr>
          <w:ilvl w:val="3"/>
          <w:numId w:val="1"/>
        </w:numPr>
        <w:rPr/>
      </w:pPr>
      <w:bookmarkStart w:id="463" w:name="__RefHeading___Toc46235_218612877"/>
      <w:bookmarkStart w:id="464" w:name="_Toc181"/>
      <w:bookmarkEnd w:id="463"/>
      <w:r>
        <w:rPr>
          <w:rtl w:val="true"/>
        </w:rPr>
        <w:t>پی نوشت ها</w:t>
      </w:r>
      <w:r>
        <w:rPr>
          <w:rtl w:val="true"/>
        </w:rPr>
        <w:t>:</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نفس المهموم، ترجمه محمد باقر کمره 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ش،ص</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سوگ نامه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انتشارات ناصر،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مناقب آل ابی طالب، نجف، مکتبه الحیدریه،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لطف الله، شهید آگاه، تهران، کتابخانه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الارشاد، بیروت، دارالمفید، بی تا،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نورالدین، مجمع الزوائد، بیروت، دارالکتب العلمیه،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همان،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bookmarkStart w:id="465" w:name="pg6001_62912"/>
    </w:p>
    <w:p>
      <w:pPr>
        <w:pStyle w:val="Heading2"/>
        <w:numPr>
          <w:ilvl w:val="1"/>
          <w:numId w:val="1"/>
        </w:numPr>
        <w:rPr/>
      </w:pPr>
      <w:bookmarkStart w:id="466" w:name="__RefHeading___Toc46237_218612877"/>
      <w:bookmarkStart w:id="467" w:name="_Toc182"/>
      <w:bookmarkEnd w:id="465"/>
      <w:bookmarkEnd w:id="466"/>
      <w:r>
        <w:rPr>
          <w:rtl w:val="true"/>
        </w:rPr>
        <w:t>فصل پنجم</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در کربلا</w:t>
      </w:r>
      <w:bookmarkEnd w:id="46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46239_218612877"/>
      <w:bookmarkStart w:id="469" w:name="_Toc183"/>
      <w:bookmarkEnd w:id="468"/>
      <w:r>
        <w:rPr>
          <w:rtl w:val="true"/>
        </w:rPr>
        <w:t>اشاره</w:t>
      </w:r>
      <w:bookmarkStart w:id="470" w:name="pg6001_62913"/>
      <w:bookmarkEnd w:id="469"/>
    </w:p>
    <w:p>
      <w:pPr>
        <w:pStyle w:val="Heading3"/>
        <w:numPr>
          <w:ilvl w:val="2"/>
          <w:numId w:val="1"/>
        </w:numPr>
        <w:rPr/>
      </w:pPr>
      <w:bookmarkStart w:id="471" w:name="__RefHeading___Toc46241_218612877"/>
      <w:bookmarkStart w:id="472" w:name="_Toc184"/>
      <w:bookmarkEnd w:id="470"/>
      <w:bookmarkEnd w:id="471"/>
      <w:r>
        <w:rPr>
          <w:rtl w:val="true"/>
        </w:rPr>
        <w:t>سوال</w:t>
      </w:r>
      <w:r>
        <w:rPr>
          <w:rtl w:val="true"/>
        </w:rPr>
        <w:t xml:space="preserve">: </w:t>
      </w:r>
      <w:r>
        <w:rPr/>
        <w:t>١</w:t>
      </w:r>
      <w:r>
        <w:rPr>
          <w:rtl w:val="true"/>
        </w:rPr>
        <w:t>)</w:t>
      </w:r>
      <w:bookmarkEnd w:id="472"/>
    </w:p>
    <w:p>
      <w:pPr>
        <w:pStyle w:val="Heading4"/>
        <w:numPr>
          <w:ilvl w:val="3"/>
          <w:numId w:val="1"/>
        </w:numPr>
        <w:rPr/>
      </w:pPr>
      <w:bookmarkStart w:id="473" w:name="__RefHeading___Toc46243_218612877"/>
      <w:bookmarkStart w:id="474" w:name="_Toc185"/>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معجزۀ به وجود آوردن آب و نفرین کافران را داشت این کارها را در روز عاشورا انجام نداد؟</w:t>
      </w:r>
    </w:p>
    <w:p>
      <w:pPr>
        <w:pStyle w:val="BookText"/>
        <w:rPr/>
      </w:pPr>
      <w:r>
        <w:rPr>
          <w:rFonts w:ascii="IRNazanin" w:hAnsi="IRNazanin" w:eastAsia="IRNazanin"/>
          <w:color w:val="111111"/>
          <w:sz w:val="28"/>
          <w:sz w:val="28"/>
          <w:szCs w:val="28"/>
          <w:rtl w:val="true"/>
          <w:lang w:bidi="fa-IR"/>
        </w:rPr>
        <w:t>جواب سئوال در دو قسمت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اوّل 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یکی از افتخارات هر مسلمانی شهادت و یکی از مهم ترین دستورات اسلام جهاد است و برای دفاع از دین و توسعۀ آن بصورت یک وظیفه بر مسلمانان تشریع شده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مبقیۀ اسلام است نیز مشمول این تکلیف است و طبیعی است انجام این دستور مهم که در قرآن دهها آیه در فضیلت آن و عظمت مجاهدین آمده است، زحمات و سختی هائی را دارد، حال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الهی را انجام بدهد ولی مشکلات آن را از قبیل جراحات و گرسنگی و تشنگی به صورت معجزه و خارق العاده برطرف نماید و یا در جهاد همیشه پیروزی ظاهری نیز نصیب امام و لشکریانش بشود دیگر جهاد و شهادت مفهوم واقعی خود را از دست خواهد داد، بنابراین تحمل جهاد و مشکلات آن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باید یکسان باشد و اداء این تکلیف به طور طبیعی صورت بگیرد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بشر است و وظائف خود را از هدایت و طاعت از راههای طبیعی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دیگر سئوال و مسأله نفرین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میتواند داشته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کرده باشد به گونه ای که در همان صحنۀ کربلا دشمن به طور دسته جمعی مستأصل و به طور کلی نابود و پیروزی ظاهری نیز نصیب امام شده باشد، میدانیم چنین نفرینی صورت نگرفته و دلائلی میتواند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امت استغفار کنند و یا پیامبر در میان شان باشد خدا آنها را عذاب نمی کند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 میدانیم همان گونه که پیامبر رحمۀ للعالمین و هادی به سوی حق و مایۀ نجات امت است و عذابهای امت های پیشین به سبب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امت برداشته شده است، اوصیاء آن حضرت نیز چنین اند و به جز مقام نبوت همۀ مقامات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به همین جهت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در روز عاشورا سعی کرده است دشمن را از هلاکت نجات بدهد تا مبادا کسی بدون آگاهی از حقیقت در ورطۀ سقوط قرار بگیرد و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شخصی با دشمن ندارد حرّ بن یزید ریاحی را که تا چند لحظه قبل دشمن و سد محکم سر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میپذیرد و از او استقبال مینماید و وقتی شهید می شود طبیبانه به بالین سرش رفته و برایش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ناجی است و امان اهل زمین است هیچ گاه در حق امت به گونه ای نفرین نمی کند که مستأصل و ریشه کن شوند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علت مبقیه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است که دلیل احتیاج مردم به امام و نبی چه چیز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آنها برای بقاء عالم لازم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اهل آسمان اند و اهل بیت من امان اهل زمین</w:t>
      </w:r>
      <w:r>
        <w:rPr>
          <w:rFonts w:eastAsia="IRNazanin" w:cs="IRNazanin"/>
          <w:color w:val="111111"/>
          <w:sz w:val="28"/>
          <w:szCs w:val="28"/>
          <w:rtl w:val="true"/>
          <w:lang w:bidi="fa-IR"/>
        </w:rPr>
        <w:t>"</w:t>
      </w:r>
      <w:r>
        <w:rPr>
          <w:rStyle w:val="FootnoteAnchor"/>
          <w:rtl w:val="true"/>
        </w:rPr>
        <w:footnoteReference w:id="26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نتیجهای که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 کربلا نصیب اسلام شد، معلوم نبود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اسلام بشود زیرا هدف امام اصلاح امت جدش و امر به معروف و نهی از منکر و معرفی اسلام، برداشتن پرده نفاق از چهره یزیدیان بود و با شهادت امام این هدف بخوبی برآورده شد چون مسأله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اهل بیت نهایت قساوت دشمن و مخالفتشان را با قرآن و اسلام و ندای وجدان و سفارش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اهل بیت نشان داده و </w:t>
      </w:r>
    </w:p>
    <w:p>
      <w:pPr>
        <w:pStyle w:val="BookText"/>
        <w:rPr/>
      </w:pPr>
      <w:r>
        <w:rPr>
          <w:rFonts w:ascii="IRNazanin" w:hAnsi="IRNazanin" w:eastAsia="IRNazanin"/>
          <w:color w:val="111111"/>
          <w:sz w:val="28"/>
          <w:sz w:val="28"/>
          <w:szCs w:val="28"/>
          <w:rtl w:val="true"/>
          <w:lang w:bidi="fa-IR"/>
        </w:rPr>
        <w:t>معلوم کرد که آنها برای بدست آوردن پول، پست و مقام چند روزه دنیا تا چه اندازه حاضرند تن به ذلت داده حکم وجدان خویش را زیر پا بگذارند و خود را مستوجب عذاب الهی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خدا بر یهودیان آنگاه سخت گردید که برای او فرزندی قائل شدند و خشم خدا بر مسیحیان آنگاه شدید شد که خدایان سه گانه قائل شدند و خشم خدا بر آتش پرستان وقتی بیشتر شد که به جای خدا، آفتاب و ماه را پرستیدند و غضب خدا بر قوم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امت پیامبر خاتم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شدیدتر شد که بر کشتن پسر پیامبرشان هماهنگ گردیدند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ولی اگر امام لشکر دشمن را نفرین می کرد و آنها یکسره نابود می شدند، فقط برای مدت موقتی از چنگ دشمن رهائی مییافت اما زمینه تبلیغ اسلام، معرفی حقیقت و دریدن پرده های تاریکی که تبلیغات دروغین ایجاد کرده بود، با وجود حکومت شام فراهم نمی شد در حالی که میدانیم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تحمل شکست ظاهری و بهره مند شدن از نعمت شهادت این زمینه را با اسارت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علهیم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 و مبلغین خود را به خانه دشمن فرستاد و به اهداف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حفظ اسلام، رسوائی همیشگی دشمن و پرده برداشتن از چهره حکومت زور، تزویر و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دست یافت زیرا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تبلیغ پس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فاجعه و خاموش شدن احساسات کینه توزانه و طمعکارانه و جانشین شدن احساسات رقت انگیز و پیدا شدن جنبه مظلومیت طبعاً فراهم شد و در حقیقت مرحله بهره برداری از قیام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اهل بیت بعد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 و آنها از فرصت به گونه ای استفاده کردند که در کوفه قیام توّابین را به وجود آوردند و بعد همین کوفه علیه شام و ابن زیاد قیام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دشمن به گونه ای که گرفتار ذلت شود و نیز نفرین بعضی از افراد آنها به طور خاص در روز عاشورا توسط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که خود به دو صورت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 های روز عاشورا حضرت دست های خود را بسوی آسمان بلند کرده و لشکر دشمن را به طور عام چنین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قطرات باران را از آنان قطع کن و سال هایی مانند سال های یوسف بر آنها بفرست و غلام ثقفی را بر آنان مسلط گردان تا با کاسه تلخ ذلت، سیراب 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انتقام من و خاندان و پیروانم را بگیرد زیرا اینان ما را تکذیب نمودند و در مقابل دشمن از یاری ما دست برداشتند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پس از آن همه هدایت 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انکار حقیقت لجاجت را به آخرین مرحله رسانیدند و لذا حضرت آنها را به طور خاص و به نام نفرین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را که قرابت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پیامبر صریحاً انکار کرد این گونه نفرین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همین امروز ذلت زودرس او را بر من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حوزه را این گونه نفرین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به سوی آتش بکشان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در همان روز به اجابت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حصین را این گونه نفرین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با تشنگی بکش و هیچ گاه 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 بن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کسی را بر تو مسلط کند که در رختخواب سر از تنت جدا کند و امیدوارم از گندم عراق جز اندکی نخوری</w:t>
      </w:r>
      <w:r>
        <w:rPr>
          <w:rFonts w:eastAsia="IRNazanin" w:cs="IRNazanin"/>
          <w:color w:val="111111"/>
          <w:sz w:val="28"/>
          <w:szCs w:val="28"/>
          <w:rtl w:val="true"/>
          <w:lang w:bidi="fa-IR"/>
        </w:rPr>
        <w:t>"</w:t>
      </w:r>
      <w:r>
        <w:rPr>
          <w:rStyle w:val="FootnoteAnchor"/>
          <w:rtl w:val="true"/>
        </w:rPr>
        <w:footnoteReference w:id="26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نفر بعد از عاشورا به اجابت رسید</w:t>
      </w:r>
      <w:r>
        <w:rPr>
          <w:rFonts w:eastAsia="IRNazanin" w:cs="IRNazanin"/>
          <w:color w:val="111111"/>
          <w:sz w:val="28"/>
          <w:szCs w:val="28"/>
          <w:rtl w:val="true"/>
          <w:lang w:bidi="fa-IR"/>
        </w:rPr>
        <w:t xml:space="preserve">. </w:t>
      </w:r>
      <w:bookmarkStart w:id="475" w:name="pg6001_62917"/>
    </w:p>
    <w:p>
      <w:pPr>
        <w:pStyle w:val="Heading4"/>
        <w:numPr>
          <w:ilvl w:val="3"/>
          <w:numId w:val="1"/>
        </w:numPr>
        <w:rPr/>
      </w:pPr>
      <w:bookmarkStart w:id="476" w:name="__RefHeading___Toc46245_218612877"/>
      <w:bookmarkStart w:id="477" w:name="_Toc186"/>
      <w:bookmarkEnd w:id="475"/>
      <w:bookmarkEnd w:id="476"/>
      <w:r>
        <w:rPr>
          <w:rtl w:val="true"/>
        </w:rPr>
        <w:t>معرفی منابع جهت مطالعه بیشتر</w:t>
      </w:r>
      <w:r>
        <w:rPr>
          <w:rtl w:val="true"/>
        </w:rPr>
        <w:t>:</w:t>
      </w:r>
      <w:bookmarkEnd w:id="47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شهیدمرتضی مطهری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شیخ عباس قمی</w:t>
      </w:r>
    </w:p>
    <w:p>
      <w:pPr>
        <w:pStyle w:val="Heading4"/>
        <w:numPr>
          <w:ilvl w:val="3"/>
          <w:numId w:val="1"/>
        </w:numPr>
        <w:rPr/>
      </w:pPr>
      <w:bookmarkStart w:id="478" w:name="__RefHeading___Toc46247_218612877"/>
      <w:bookmarkStart w:id="479" w:name="_Toc187"/>
      <w:bookmarkEnd w:id="478"/>
      <w:r>
        <w:rPr>
          <w:rtl w:val="true"/>
        </w:rPr>
        <w:t>پی نوشت ها</w:t>
      </w:r>
      <w:r>
        <w:rPr>
          <w:rtl w:val="true"/>
        </w:rPr>
        <w:t>:</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محمد بن محمدرضا، تفسیر کنزالدقایق،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سازمان و چاپ انتشارات وزارت ارشاد اسلامی، تهران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الدین، علی بن طاوس، لهوف، تهران، انتشارات جهان، بی تا، ص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لهوف، ص</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نجمی، محمد صادق، سخنان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هشتم،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bookmarkStart w:id="480" w:name="pg6001_62918"/>
    </w:p>
    <w:p>
      <w:pPr>
        <w:pStyle w:val="Heading3"/>
        <w:numPr>
          <w:ilvl w:val="2"/>
          <w:numId w:val="1"/>
        </w:numPr>
        <w:rPr/>
      </w:pPr>
      <w:bookmarkStart w:id="481" w:name="__RefHeading___Toc46249_218612877"/>
      <w:bookmarkStart w:id="482" w:name="_Toc188"/>
      <w:bookmarkEnd w:id="480"/>
      <w:bookmarkEnd w:id="481"/>
      <w:r>
        <w:rPr>
          <w:rtl w:val="true"/>
        </w:rPr>
        <w:t>سوال</w:t>
      </w:r>
      <w:r>
        <w:rPr>
          <w:rtl w:val="true"/>
        </w:rPr>
        <w:t xml:space="preserve">: </w:t>
      </w:r>
      <w:r>
        <w:rPr/>
        <w:t>٢</w:t>
      </w:r>
      <w:r>
        <w:rPr>
          <w:rtl w:val="true"/>
        </w:rPr>
        <w:t>)</w:t>
      </w:r>
      <w:bookmarkEnd w:id="482"/>
    </w:p>
    <w:p>
      <w:pPr>
        <w:pStyle w:val="Heading4"/>
        <w:numPr>
          <w:ilvl w:val="3"/>
          <w:numId w:val="1"/>
        </w:numPr>
        <w:rPr/>
      </w:pPr>
      <w:bookmarkStart w:id="483" w:name="__RefHeading___Toc46251_218612877"/>
      <w:bookmarkStart w:id="484" w:name="_Toc189"/>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 xml:space="preserve">چرا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وقتی بر چاه های آب مسلط شدند چاه ها را پر کردند و مانع آب شدند در حالی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خود آب دادند؟</w:t>
      </w:r>
    </w:p>
    <w:p>
      <w:pPr>
        <w:pStyle w:val="BookText"/>
        <w:rPr/>
      </w:pPr>
      <w:r>
        <w:rPr>
          <w:rFonts w:ascii="IRNazanin" w:hAnsi="IRNazanin" w:eastAsia="IRNazanin"/>
          <w:color w:val="111111"/>
          <w:sz w:val="28"/>
          <w:sz w:val="28"/>
          <w:szCs w:val="28"/>
          <w:rtl w:val="true"/>
          <w:lang w:bidi="fa-IR"/>
        </w:rPr>
        <w:t xml:space="preserve">ابتدا بهتر است اصل روی داد بررسی شود که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چاه های بدر را تصاحب کردند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دستیابی به آن چاه ها آیا آنها را پُر کردند و با این کار مانع آب خوردن دشمنان خود شدند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کتب تاریخی درمییابیم که در بعضی کتب، روایتی نقل شده که مضمونش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داد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را در کنار یکی از چاه های بدر فرود آورد و بقیه چاه ها را پر کند تا به محض رسیدن لشکر کفار قریش چاه آبی برای مصرف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رأی او را پذیرفت و عملی کرد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پیرامون این نقل تاریخی، بین مورخین اختلاف نظر است و این از جمله مطالبی است که تا حدودی روشن نیست چرا که در همین کتابی که نقل اول آمده بود در جای دیگر پیرامون جنگ بدر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 قریش خواستند از چاه های بدر آب بخورند که مسلمین مانع شدند، 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مسلمین کرد که مانع آب خوردن کفار نشوید و آنها را رها کنید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نقل آمده است و این دو با هم سازگاری ندارد چون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راضی به پُر کردن چاه های بدر باشد معنی ندارد از مسلمین بخواهد که مانع آب خوردن کفّار </w:t>
      </w:r>
    </w:p>
    <w:p>
      <w:pPr>
        <w:pStyle w:val="BookText"/>
        <w:rPr/>
      </w:pPr>
      <w:r>
        <w:rPr>
          <w:rFonts w:ascii="IRNazanin" w:hAnsi="IRNazanin" w:eastAsia="IRNazanin"/>
          <w:color w:val="111111"/>
          <w:sz w:val="28"/>
          <w:sz w:val="28"/>
          <w:szCs w:val="28"/>
          <w:rtl w:val="true"/>
          <w:lang w:bidi="fa-IR"/>
        </w:rPr>
        <w:t>قریش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پذیرش هر دو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دوم استفاده می کنیم که آنچه در نقل اول آمده بود از تصاحب کردن چاه های بدر و پر کردن بقیه چاه ها، بدین سبب بوده که تا چاه ها در اختیار مسلمین باشند آنگاه کفار اگر آبی بخواهند، با کسب اجازه مسلمین آب بخورند یعنی هدف پیامبر این بود که فقط چاه ها در اختیار آنها باشد اما معنایش این نیست که مانع خوردن آب آنها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بنابر پذیرش اصل ماجرا مطلب را بررسی کردیم اما برخی از مورخین عصر ما بر ردّ اصل قضیه سخنانی گفته اند از جمله جناب علامه سید جعفر مرتضی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دلیل اقامه می کند بر ردّ اصل ماجرا و در آخر نتیجه گیری می کند که اساساً چاه های بدر در اختیار مسلمین نبوده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یکی دیگر از محققان معاصر جناب استاد رسول جعفریان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با آیات قرآن منافات دارد چرا که آیات الهی خبر می دهند از اینکه آبی در دسترس مسلمین نبوده لذا از خداوند طلب آب کردند و خداوند به عنوان امداد غیبی برای آنها بارانی فرستاد که از چند جهت نافع به حال مسلمین بود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تا اینجا بنابر نظر محققان تاریخ و تحلیلگران تاریخ اسلام مطالبی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پیرامون همین قضیه مفسرین قرآن هم مطالبی گفته اند جناب امین الاسلام طبرسی و جناب علامه طباطبایی هر دو بزرگوار در ذیل آیه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اتفاق نظر دارند که چاه های بدر تحت اختیار مشرکان قریش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می خوانیم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آرید هنگامی را که خواب راحت شما را فرا گرفت برای اینکه از جانب خدا ایمنی یافتید و از آسمان رحمت خود آبی فرستاد که شما را به آن پاک گرداند و وسوسه و کید شیطان </w:t>
      </w:r>
      <w:bookmarkStart w:id="485" w:name="pg6001_62920"/>
    </w:p>
    <w:p>
      <w:pPr>
        <w:pStyle w:val="BookText"/>
        <w:rPr/>
      </w:pPr>
      <w:bookmarkEnd w:id="485"/>
      <w:r>
        <w:rPr>
          <w:rFonts w:ascii="IRNazanin" w:hAnsi="IRNazanin" w:eastAsia="IRNazanin"/>
          <w:color w:val="111111"/>
          <w:sz w:val="28"/>
          <w:sz w:val="28"/>
          <w:szCs w:val="28"/>
          <w:rtl w:val="true"/>
          <w:lang w:bidi="fa-IR"/>
        </w:rPr>
        <w:t>را از شما دور سازد و دلهای شما را به رابطة ایمان با هم متحد گرداند تا در کار دین ثابت قدم و استوار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بزرگوار در ذیل همین آیه شریفه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قبل از مسلمین بر آب تسلط پیدا کردند و مسلمانان گرفتار تشنگی شدند و شیطان وسوسه شان کرد که شما خود را از اولیای خدا می دانید و اما مشرکان بر آب مسلط اند پس باران کافی آمد و علاوه بر تطهیر، زمین رملی زیر پایشان نیز مستحکم 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 توجه به تمام مطالبی که اینجا گفته شد نتیجه می گیریم که اولاً در اصل قضیه تردید وجود دارد چون بنابر نقل تاریخی مطلب خیلی واضح نیست و نقل دیگری وجود دارد که دلالت می کند بر اینکه سیرة نبوی در جنگ بدر بر این بوده است که مانع خوردن آب کفار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بنا به نظر مفسّرین که توجه تامّ آنها به آیات الهی است، چاه های بدر تحت اختیار کفار قریش بوده است و مسلمین اگر آبی در دست داشتهاند به واسطه همان بارانی بوده که خداوند برای آنها فرستاده است؛</w:t>
      </w:r>
    </w:p>
    <w:p>
      <w:pPr>
        <w:pStyle w:val="Heading4"/>
        <w:numPr>
          <w:ilvl w:val="3"/>
          <w:numId w:val="1"/>
        </w:numPr>
        <w:rPr/>
      </w:pPr>
      <w:bookmarkStart w:id="486" w:name="__RefHeading___Toc46253_218612877"/>
      <w:bookmarkStart w:id="487" w:name="_Toc190"/>
      <w:bookmarkEnd w:id="486"/>
      <w:r>
        <w:rPr>
          <w:rtl w:val="true"/>
        </w:rPr>
        <w:t>معرفی منابع جهت مطالعه بیشتر</w:t>
      </w:r>
      <w:r>
        <w:rPr>
          <w:rtl w:val="true"/>
        </w:rPr>
        <w:t>:</w:t>
      </w:r>
      <w:bookmarkEnd w:id="48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صحیح پیامبر، ترجمه سپهری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 رسول جعفریان</w:t>
      </w:r>
      <w:r>
        <w:rPr>
          <w:rFonts w:eastAsia="IRNazanin" w:cs="IRNazanin"/>
          <w:color w:val="111111"/>
          <w:sz w:val="28"/>
          <w:szCs w:val="28"/>
          <w:rtl w:val="true"/>
          <w:lang w:bidi="fa-IR"/>
        </w:rPr>
        <w:t>.</w:t>
      </w:r>
    </w:p>
    <w:p>
      <w:pPr>
        <w:pStyle w:val="Heading4"/>
        <w:numPr>
          <w:ilvl w:val="3"/>
          <w:numId w:val="1"/>
        </w:numPr>
        <w:rPr/>
      </w:pPr>
      <w:bookmarkStart w:id="488" w:name="__RefHeading___Toc46255_218612877"/>
      <w:bookmarkStart w:id="489" w:name="_Toc191"/>
      <w:bookmarkEnd w:id="488"/>
      <w:r>
        <w:rPr>
          <w:rtl w:val="true"/>
        </w:rPr>
        <w:t>پی نوشت ها</w:t>
      </w:r>
      <w:r>
        <w:rPr>
          <w:rtl w:val="true"/>
        </w:rPr>
        <w:t>:</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المغازی،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 مؤسسة الاعلمی للمطبوعات، بیروت لبنان، چاپ سوم، </w:t>
      </w:r>
      <w:r>
        <w:rPr>
          <w:rFonts w:ascii="IRNazanin" w:hAnsi="IRNazanin" w:eastAsia="IRNazanin"/>
          <w:color w:val="111111"/>
          <w:sz w:val="28"/>
          <w:sz w:val="28"/>
          <w:szCs w:val="28"/>
          <w:lang w:bidi="fa-IR"/>
        </w:rPr>
        <w:t>۱۴۰۹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 دارالکتاب العربی </w:t>
      </w:r>
      <w:r>
        <w:rPr>
          <w:rFonts w:ascii="IRNazanin" w:hAnsi="IRNazanin" w:eastAsia="IRNazanin"/>
          <w:color w:val="111111"/>
          <w:sz w:val="28"/>
          <w:sz w:val="28"/>
          <w:szCs w:val="28"/>
          <w:lang w:bidi="fa-IR"/>
        </w:rPr>
        <w:t>۱۴۱۸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 سید جعفر، مرتضی عاملی،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دارالهادی، دارالسیره، چاپ چهارم، </w:t>
      </w:r>
      <w:r>
        <w:rPr>
          <w:rFonts w:ascii="IRNazanin" w:hAnsi="IRNazanin" w:eastAsia="IRNazanin"/>
          <w:color w:val="111111"/>
          <w:sz w:val="28"/>
          <w:sz w:val="28"/>
          <w:szCs w:val="28"/>
          <w:lang w:bidi="fa-IR"/>
        </w:rPr>
        <w:t>۱۴۱۵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 سیرة رسول خدا،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رسول جعفریان، ص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ناشر انتشارات دلیل، چاپ اول،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امین الاسلام طبرسی،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دارالاحیاء التراث العربی،مؤسسه التاریخ العربی، </w:t>
      </w:r>
      <w:r>
        <w:rPr>
          <w:rFonts w:ascii="IRNazanin" w:hAnsi="IRNazanin" w:eastAsia="IRNazanin"/>
          <w:color w:val="111111"/>
          <w:sz w:val="28"/>
          <w:sz w:val="28"/>
          <w:szCs w:val="28"/>
          <w:lang w:bidi="fa-IR"/>
        </w:rPr>
        <w:t>۱۴۱۲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علامه طباطبایی،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مؤسسه اسماعیلیان</w:t>
      </w:r>
      <w:r>
        <w:rPr>
          <w:rFonts w:eastAsia="IRNazanin" w:cs="IRNazanin"/>
          <w:color w:val="111111"/>
          <w:sz w:val="28"/>
          <w:szCs w:val="28"/>
          <w:rtl w:val="true"/>
          <w:lang w:bidi="fa-IR"/>
        </w:rPr>
        <w:t xml:space="preserve">. </w:t>
      </w:r>
      <w:bookmarkStart w:id="490" w:name="pg6001_62922"/>
    </w:p>
    <w:p>
      <w:pPr>
        <w:pStyle w:val="Heading3"/>
        <w:numPr>
          <w:ilvl w:val="2"/>
          <w:numId w:val="1"/>
        </w:numPr>
        <w:rPr/>
      </w:pPr>
      <w:bookmarkStart w:id="491" w:name="__RefHeading___Toc46257_218612877"/>
      <w:bookmarkStart w:id="492" w:name="_Toc192"/>
      <w:bookmarkEnd w:id="490"/>
      <w:bookmarkEnd w:id="491"/>
      <w:r>
        <w:rPr>
          <w:rtl w:val="true"/>
        </w:rPr>
        <w:t>سوال</w:t>
      </w:r>
      <w:r>
        <w:rPr>
          <w:rtl w:val="true"/>
        </w:rPr>
        <w:t xml:space="preserve">: </w:t>
      </w:r>
      <w:r>
        <w:rPr/>
        <w:t>٣</w:t>
      </w:r>
      <w:r>
        <w:rPr>
          <w:rtl w:val="true"/>
        </w:rPr>
        <w:t>)</w:t>
      </w:r>
      <w:bookmarkEnd w:id="492"/>
    </w:p>
    <w:p>
      <w:pPr>
        <w:pStyle w:val="Heading4"/>
        <w:numPr>
          <w:ilvl w:val="3"/>
          <w:numId w:val="1"/>
        </w:numPr>
        <w:rPr/>
      </w:pPr>
      <w:bookmarkStart w:id="493" w:name="__RefHeading___Toc46259_218612877"/>
      <w:bookmarkStart w:id="494" w:name="_Toc193"/>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این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بیعت خود را از یاران خود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می تواند برود؛ به چه معنی است؟ آیا آنها واقعاً تکلیف نداشتند از امام خود دفاع کنند، یا حضرت می خواسته آنها را بیازماید؟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کسب اطلاع از سوء قصد او توسط مروان بن حکم والی مدینه به دستور یزید بن معاویه، از مدینه به مکه عزیمت کرده و هنگامی که به سمت عراق عزیمت نمودند به یاران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باذلاً فینا مهجته موطّناً علی لقاء الله نفسه فلیرحل معنا فانّی راحل مصبحاً 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نیز بعد از کسب اطلاع از سوء قصد او توسط عوامل نفوذی مروان کنار خانة خدا، از مکه به عراق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بارها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از حوادث پیش رو و اوضاع مردم و انجام وعده الهی مطلع نموده، و هر بار عده ای از او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امام، بیعت خویش را از یاران خود برداشته و آنان را برای برگشتن مخیّر نمود شب عاشورا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فانطلقوا جمیعاً فی حلّ لیس علیکم منی ذمام هذا لیل قد غشیکم فاتخذوه 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لکن آن شب نه تنها کسی از امام جدا نشد، بلکه بر ماندن خود اصرار و تأکید ورزید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چه این که در این بین کسانی که باید می رفتند تاکنون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اهل دنیا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ماندن، در کنار امام خویش، تن به شهادت و یا اسارت دادند، همانا به وظیفة دینی و انسانی خود عمل کرده و آنان که بدون هیچ عذری به بهانه های مختلف از امام خود جدا شدند در پیشگاه وجدان و دین و عقل محکوم و در </w:t>
      </w:r>
    </w:p>
    <w:p>
      <w:pPr>
        <w:pStyle w:val="BookText"/>
        <w:rPr/>
      </w:pPr>
      <w:r>
        <w:rPr>
          <w:rFonts w:ascii="IRNazanin" w:hAnsi="IRNazanin" w:eastAsia="IRNazanin"/>
          <w:color w:val="111111"/>
          <w:sz w:val="28"/>
          <w:sz w:val="28"/>
          <w:szCs w:val="28"/>
          <w:rtl w:val="true"/>
          <w:lang w:bidi="fa-IR"/>
        </w:rPr>
        <w:t>قیامت مسئول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بیعت از سنخ ولایت و تولی است و نه از سنخ وکالت و توکیل، یعنی شخص یا گروهی جان و مالش را به مبدأ دینی بیع کند و بفروشد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ولایت و سرپرستی امام به عنوان یک تکلیف دینی همواره و به عنوان یک اصل ثابت بر دوش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امر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ولایت و لازم الاجراء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چه مهم است این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رفتن نکرده است، بلکه در طول راه کربلا و نیز شب عاشورا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می خواهد برگردد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اساساً همین آزادی عمل برای رفتن و یا ماندن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کربلا را افزون نموده و از ویژگی های جبهة حق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آزادی عمل و اختیار بر ماندن، یا رفتن راه شناخت صدق و ایمان و حق جویی در بوتة آزمایش بوده و تکلیف بر ماندن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شخصی خود گذشته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برود زیرا اینها تنها با من کار دارند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از حق حقوقی و ولایتی خود به عنوان یک مکلف نمی تواند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امام واجب است تا امامت و نقش والائی خود را حفظ و خود را در معرض امامت در عرصه های مختلف صلح و جنگ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بر یاران و همراهان او نیز به عنوان مکلف واجب است تا همواره نقش قابلی و پذیرش امامت او در همة عرصه های صلح و جنگ در مقام نظر و عمل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پذیرش و اطاعت و معیّت امام توسط مردم یک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باید است، یک واجب شرعی است و ترک آن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هیچ ارتباطی به مخیر ساختن امام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محقّی مکلّف بوده و تکلیف هر </w:t>
      </w:r>
      <w:bookmarkStart w:id="495" w:name="pg6001_62924"/>
    </w:p>
    <w:p>
      <w:pPr>
        <w:pStyle w:val="BookText"/>
        <w:rPr/>
      </w:pPr>
      <w:bookmarkEnd w:id="495"/>
      <w:r>
        <w:rPr>
          <w:rFonts w:ascii="IRNazanin" w:hAnsi="IRNazanin" w:eastAsia="IRNazanin"/>
          <w:color w:val="111111"/>
          <w:sz w:val="28"/>
          <w:sz w:val="28"/>
          <w:szCs w:val="28"/>
          <w:rtl w:val="true"/>
          <w:lang w:bidi="fa-IR"/>
        </w:rPr>
        <w:t>مکلّفی نیز بر طبق منطق دین معین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تقابل حق و باطل پیوسته و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مسلمانان متعهد، نیز ایستادن در کنار حق و مبارزه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نسبت به جریان حق و باطل بی تفاوت بوده و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بی حرکتی و بی تفاوتی و بی طرفی، تضعیف جبهة حق و تقویت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تلخ صدر اسلام، نمونه هایی از این عمل نکردن به تکلیف در مواقع حساس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تکلیف گریزی مردم، سبب دوام سلطة ظالمان گشته و در عرصة عاشورا یک عبرت تاریخی از عاشورا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کسانی که امام را به هر بهانهای به اختیار خود رها کرده و بلکه او را در این طریق نکوهش کرده و از رفتن به کربلا نهی نموده اند مسئول و معاقب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بیعت طرفینی است، این طور نیست که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خویش را برداشت، یاران نیز بیعت خویش را بردارند زیرا بیعت بر عهدة بیعت کننده، تکلیف حمایت و یاری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امام و پیشوای بیعت این تعهد را از دوش بیعت کنندگان بردارد و آنان را در حلّ قرار دهد و لکن حِلّ بیعت، مسئولیت را از دوش صاحبان بیعت برنداشته و تکلیف حمایت از حجت خدا به قوّت خود باقی است</w:t>
      </w:r>
      <w:r>
        <w:rPr>
          <w:rFonts w:eastAsia="IRNazanin" w:cs="IRNazanin"/>
          <w:color w:val="111111"/>
          <w:sz w:val="28"/>
          <w:szCs w:val="28"/>
          <w:rtl w:val="true"/>
          <w:lang w:bidi="fa-IR"/>
        </w:rPr>
        <w:t>.</w:t>
      </w:r>
    </w:p>
    <w:p>
      <w:pPr>
        <w:pStyle w:val="Heading4"/>
        <w:numPr>
          <w:ilvl w:val="3"/>
          <w:numId w:val="1"/>
        </w:numPr>
        <w:rPr/>
      </w:pPr>
      <w:bookmarkStart w:id="496" w:name="__RefHeading___Toc46261_218612877"/>
      <w:bookmarkStart w:id="497" w:name="_Toc194"/>
      <w:bookmarkEnd w:id="496"/>
      <w:r>
        <w:rPr>
          <w:rtl w:val="true"/>
        </w:rPr>
        <w:t>معرفی منابع جهت مطالعه بیشتر</w:t>
      </w:r>
      <w:r>
        <w:rPr>
          <w:rtl w:val="true"/>
        </w:rPr>
        <w:t>:</w:t>
      </w:r>
      <w:bookmarkEnd w:id="49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سازان کربلا،ترجمه بخشایشی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چه گذشت، شیخ عباس قمی</w:t>
      </w:r>
      <w:r>
        <w:rPr>
          <w:rFonts w:eastAsia="IRNazanin" w:cs="IRNazanin"/>
          <w:color w:val="111111"/>
          <w:sz w:val="28"/>
          <w:szCs w:val="28"/>
          <w:rtl w:val="true"/>
          <w:lang w:bidi="fa-IR"/>
        </w:rPr>
        <w:t>.</w:t>
      </w:r>
    </w:p>
    <w:p>
      <w:pPr>
        <w:pStyle w:val="Heading4"/>
        <w:numPr>
          <w:ilvl w:val="3"/>
          <w:numId w:val="1"/>
        </w:numPr>
        <w:rPr/>
      </w:pPr>
      <w:bookmarkStart w:id="498" w:name="__RefHeading___Toc46263_218612877"/>
      <w:bookmarkStart w:id="499" w:name="_Toc195"/>
      <w:bookmarkEnd w:id="498"/>
      <w:r>
        <w:rPr>
          <w:rtl w:val="true"/>
        </w:rPr>
        <w:t>پی نوشت ها</w:t>
      </w:r>
      <w:r>
        <w:rPr>
          <w:rtl w:val="true"/>
        </w:rPr>
        <w:t>:</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سید بن طاووس،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نشر جهان، تهران،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شیخ مفید،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چاپ کنگره هزاره شیخ </w:t>
      </w:r>
    </w:p>
    <w:p>
      <w:pPr>
        <w:pStyle w:val="BookText"/>
        <w:rPr/>
      </w:pPr>
      <w:r>
        <w:rPr>
          <w:rFonts w:ascii="IRNazanin" w:hAnsi="IRNazanin" w:eastAsia="IRNazanin"/>
          <w:color w:val="111111"/>
          <w:sz w:val="28"/>
          <w:sz w:val="28"/>
          <w:szCs w:val="28"/>
          <w:rtl w:val="true"/>
          <w:lang w:bidi="fa-IR"/>
        </w:rPr>
        <w:t xml:space="preserve">مفید،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همان، ص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فقیه، جوادی آملی، بخش سوم، ماهیت بیعت،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شیخ مفید،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چاپ کنگرة هزاره شیخ مفید،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اللهوف،همان، ص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bookmarkStart w:id="500" w:name="pg6001_62926"/>
    </w:p>
    <w:p>
      <w:pPr>
        <w:pStyle w:val="Heading3"/>
        <w:numPr>
          <w:ilvl w:val="2"/>
          <w:numId w:val="1"/>
        </w:numPr>
        <w:rPr/>
      </w:pPr>
      <w:bookmarkStart w:id="501" w:name="__RefHeading___Toc46265_218612877"/>
      <w:bookmarkStart w:id="502" w:name="_Toc196"/>
      <w:bookmarkEnd w:id="500"/>
      <w:bookmarkEnd w:id="501"/>
      <w:r>
        <w:rPr>
          <w:rtl w:val="true"/>
        </w:rPr>
        <w:t>سوال</w:t>
      </w:r>
      <w:r>
        <w:rPr>
          <w:rtl w:val="true"/>
        </w:rPr>
        <w:t xml:space="preserve">: </w:t>
      </w:r>
      <w:r>
        <w:rPr/>
        <w:t>٤</w:t>
      </w:r>
      <w:r>
        <w:rPr>
          <w:rtl w:val="true"/>
        </w:rPr>
        <w:t>)</w:t>
      </w:r>
      <w:bookmarkEnd w:id="502"/>
    </w:p>
    <w:p>
      <w:pPr>
        <w:pStyle w:val="Heading4"/>
        <w:numPr>
          <w:ilvl w:val="3"/>
          <w:numId w:val="1"/>
        </w:numPr>
        <w:rPr/>
      </w:pPr>
      <w:bookmarkStart w:id="503" w:name="__RefHeading___Toc46267_218612877"/>
      <w:bookmarkStart w:id="504" w:name="_Toc197"/>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من کشتة گریه هایم، مفهوم این کلام را توضیح دهید؟</w:t>
      </w:r>
    </w:p>
    <w:p>
      <w:pPr>
        <w:pStyle w:val="BookText"/>
        <w:rPr/>
      </w:pPr>
      <w:r>
        <w:rPr>
          <w:rFonts w:ascii="IRNazanin" w:hAnsi="IRNazanin" w:eastAsia="IRNazanin"/>
          <w:color w:val="111111"/>
          <w:sz w:val="28"/>
          <w:sz w:val="28"/>
          <w:szCs w:val="28"/>
          <w:rtl w:val="true"/>
          <w:lang w:bidi="fa-IR"/>
        </w:rPr>
        <w:t>این سؤال مضمون روایتی است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قتیل العبره لایذکرنی مؤمن الا بکی</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کشتة اشک و گریه هستم، هر مؤمنی که مرا یاد کند گریه می کند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برای این جمله شریف، دو مفهوم در ابتدا به ذهن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قتیل العبره یعنی انگیزه و هدف من از کشته شدن فقط برای آن بود که مؤمنین بر من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مردم هدف نهایی قیام آن حضرت می باشد تا بدین وسیله گناهانشان بخشیده شود مانند نسبتی که مسیحیان به دروغ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که کشته شد تا گناه امتش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قتیل 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شدن من، گریه های زیادی را به دنبال خواهد داشت و مؤمنین برای من گریه خواهند کرد که این گریه ها هدف من را زنده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مؤمنین نمی گذارد که هدف والای من از قیام و شهادت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تنها گریه کردن مردم نیست، هدف دست یابی به ارزشی بالاتر از اینها است که گریه تنها آن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حقیقت مطلب و اینکه مقصود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چیست، باید با انگیزه های قیام آن آشنا شویم لذا باید این موضوع را بدرستی روشن نمائیم که هدف از قیام و شهادت چه بوده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برای پی بردن به اهداف قیام آن حضرت، استناد کردن به سخنان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سخنان آن حضرت برداشت می شود، اصلاح دین، مبارزه با فساد، عمل به حق و در </w:t>
      </w:r>
    </w:p>
    <w:p>
      <w:pPr>
        <w:pStyle w:val="BookText"/>
        <w:rPr/>
      </w:pPr>
      <w:r>
        <w:rPr>
          <w:rFonts w:ascii="IRNazanin" w:hAnsi="IRNazanin" w:eastAsia="IRNazanin"/>
          <w:color w:val="111111"/>
          <w:sz w:val="28"/>
          <w:sz w:val="28"/>
          <w:szCs w:val="28"/>
          <w:rtl w:val="true"/>
          <w:lang w:bidi="fa-IR"/>
        </w:rPr>
        <w:t>مجموع حفظ اسلام از انحرافات و کجیها از مهم ترین هدف های قیام سیدالشهدا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نامه ای خطاب به برادرشان محمد حنفیه در آغاز حرکت به کربلا به صراحت چنین بیان می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الإصلاح فی امّة جدی</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قیام من برای اصلاح در امّت جدّم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حرکت من مبارزه با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سرزمین کربلا، طیّ خطبهای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الی الحق لا یعمل به و الی الباطل لایتناهی عنه</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بینید که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 شود و از باطل جلوگیری نمی گردد و بطور خلاصه آنچه که از این سخنان و سایر کلمات آن حضرت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انگیزه از قیام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و عمل به اسلام و قرآن و مبارزه با باطل و ستم می باشد آن حضرت به شهادت رسیدند تا اسلام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برداشت و نظر اول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قتیل 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انگیزه آن حضرت این نبود که کشته شود تا امت بر او گریه کنند و گناهانشان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حفظ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اساسی این است که چه رابطهای بین گریه برای آن حضرت و حفظ اسلام وجود دارد برای اینکه برداشت و نظریة دوّم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به شهادت رسیدند و با شهادتشان گریه های زیادی بر ایشان می شود و این گریه ها، هدف آن حضرت را از قیام، زنده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رابطه پی ببریم به رازی بزرگ، رازی که در بی نهایت خود اشک امت را با هدف رهبری چنین وارسته و والامقام پیوند می 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مؤمن، به یاد مصائب آن حضرت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به لرزه در می آید و محبّت و علاقه، غم و اندوه از دست دادن چنین رهبری را با روان ساختن سیلابی از اشک می تواند نشان دهد و عواطف عمیق خود را به صفحه نمایش در می آورد، و ضربان </w:t>
      </w:r>
      <w:bookmarkStart w:id="505" w:name="pg6001_62928"/>
    </w:p>
    <w:p>
      <w:pPr>
        <w:pStyle w:val="BookText"/>
        <w:rPr/>
      </w:pPr>
      <w:bookmarkEnd w:id="505"/>
      <w:r>
        <w:rPr>
          <w:rFonts w:ascii="IRNazanin" w:hAnsi="IRNazanin" w:eastAsia="IRNazanin"/>
          <w:color w:val="111111"/>
          <w:sz w:val="28"/>
          <w:sz w:val="28"/>
          <w:szCs w:val="28"/>
          <w:rtl w:val="true"/>
          <w:lang w:bidi="fa-IR"/>
        </w:rPr>
        <w:t>قلبش ذکر و یاد حسین می شود و بر مصیبت و مظلومیت فرزند پیامبر می گرید و به تمام عالمیان اعلام می دارد که چه بر سر عزیز زهرا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سفارش شده از سوی پیامبر خداست، و جایگاهش دوش پیامبر بود و کسی که برای حفظ دین از خانه و زندگی خود دست کشید و دعوت مردم را اجابت کرد، و برای هدایت آنها همة هستی خود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سختیها و مشقتها را تنها برای لبیک گفتن به ندای حق به جان خرید تا دین را حفظ کند تا امت جدش را از گزند از هم گسیختگی رهایی بخشد، لذا مؤمن می گرید، گریه احساس و عاطفه و با این گریستن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می دارد و مؤمنین با زنده نگاه داشتن رشادتها، حماسهها و جانبازیهای حضرت و یاران فداکارش در حفظ اسلام کوشا می شوند و برای حفظ دین، در موقع لزوم چنین جانبازی می نمایند، که شواهد آن در تاریخ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انسانهائی با الهام از عاشورا برای حفظ دین همة هستی خود را فدا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قطره های اشک پیام آور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 خواهند بگویند با مرام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پیرو مکتب آن حضرت هستند، در کنار سایر روشهای معمول اعلام وفاداری، از صادقانه ترین روش یعنی گریستن از عمق وجود، استفاده می کنند و با ریختن قطرات اشک با اهداف مقدس آن حضرت بیعت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گریستن برای آنها تجدید پیمانی است که محکمتر و استوارتر می گردد و قابل زوال و سستی نخواهد بود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506" w:name="__RefHeading___Toc46269_218612877"/>
      <w:bookmarkStart w:id="507" w:name="_Toc198"/>
      <w:bookmarkEnd w:id="506"/>
      <w:r>
        <w:rPr>
          <w:rtl w:val="true"/>
        </w:rPr>
        <w:t>نتیجه</w:t>
      </w:r>
      <w:r>
        <w:rPr>
          <w:rtl w:val="true"/>
        </w:rPr>
        <w:t>:</w:t>
      </w:r>
      <w:bookmarkEnd w:id="50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اسلام قیام نمودند و به شهادت رسیدند و این هدف در طول </w:t>
      </w:r>
      <w:bookmarkStart w:id="508" w:name="pg6001_62929"/>
    </w:p>
    <w:p>
      <w:pPr>
        <w:pStyle w:val="BookText"/>
        <w:rPr/>
      </w:pPr>
      <w:bookmarkEnd w:id="508"/>
      <w:r>
        <w:rPr>
          <w:rFonts w:ascii="IRNazanin" w:hAnsi="IRNazanin" w:eastAsia="IRNazanin"/>
          <w:color w:val="111111"/>
          <w:sz w:val="28"/>
          <w:sz w:val="28"/>
          <w:szCs w:val="28"/>
          <w:rtl w:val="true"/>
          <w:lang w:bidi="fa-IR"/>
        </w:rPr>
        <w:t>تاریخ توسط مؤمنین با ریختن اشک بر آن حضرت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مؤمنین را به لرزه در می آورد و بر آن حضرت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کشته اشک هاست، اشکهائی که ادامه نهضت است</w:t>
      </w:r>
      <w:r>
        <w:rPr>
          <w:rFonts w:eastAsia="IRNazanin" w:cs="IRNazanin"/>
          <w:color w:val="111111"/>
          <w:sz w:val="28"/>
          <w:szCs w:val="28"/>
          <w:rtl w:val="true"/>
          <w:lang w:bidi="fa-IR"/>
        </w:rPr>
        <w:t>.</w:t>
      </w:r>
    </w:p>
    <w:p>
      <w:pPr>
        <w:pStyle w:val="Heading4"/>
        <w:numPr>
          <w:ilvl w:val="3"/>
          <w:numId w:val="1"/>
        </w:numPr>
        <w:rPr/>
      </w:pPr>
      <w:bookmarkStart w:id="509" w:name="__RefHeading___Toc46271_218612877"/>
      <w:bookmarkStart w:id="510" w:name="_Toc199"/>
      <w:bookmarkEnd w:id="509"/>
      <w:r>
        <w:rPr>
          <w:rtl w:val="true"/>
        </w:rPr>
        <w:t>معرفی منابع جهت مطالعه بیشتر</w:t>
      </w:r>
      <w:r>
        <w:rPr>
          <w:rtl w:val="true"/>
        </w:rPr>
        <w:t>:</w:t>
      </w:r>
      <w:bookmarkEnd w:id="51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امامحسین،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؛شیخ عباس قمی</w:t>
      </w:r>
      <w:r>
        <w:rPr>
          <w:rFonts w:eastAsia="IRNazanin" w:cs="IRNazanin"/>
          <w:color w:val="111111"/>
          <w:sz w:val="28"/>
          <w:szCs w:val="28"/>
          <w:rtl w:val="true"/>
          <w:lang w:bidi="fa-IR"/>
        </w:rPr>
        <w:t>.</w:t>
      </w:r>
    </w:p>
    <w:p>
      <w:pPr>
        <w:pStyle w:val="Heading4"/>
        <w:numPr>
          <w:ilvl w:val="3"/>
          <w:numId w:val="1"/>
        </w:numPr>
        <w:rPr/>
      </w:pPr>
      <w:bookmarkStart w:id="511" w:name="__RefHeading___Toc46273_218612877"/>
      <w:bookmarkStart w:id="512" w:name="_Toc200"/>
      <w:bookmarkEnd w:id="511"/>
      <w:r>
        <w:rPr>
          <w:rtl w:val="true"/>
        </w:rPr>
        <w:t>پی نوشت ها</w:t>
      </w:r>
      <w:r>
        <w:rPr>
          <w:rtl w:val="true"/>
        </w:rPr>
        <w:t>:</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جلد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چاپ مؤسسه آل البیت، قم، سال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جلد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العبره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آب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جلد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چاپ مؤسسة الوفاء بیروت،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مطالعه در این زمینه، رجوع شود 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کوثر، شماره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فلسفة اشک، چاپ خرداد ماه،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صاحب 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مقدس حضرت معصومه،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مبلغان، شماره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فرهنگ گریه، محرم </w:t>
      </w:r>
      <w:r>
        <w:rPr>
          <w:rFonts w:ascii="IRNazanin" w:hAnsi="IRNazanin" w:eastAsia="IRNazanin"/>
          <w:color w:val="111111"/>
          <w:sz w:val="28"/>
          <w:sz w:val="28"/>
          <w:szCs w:val="28"/>
          <w:lang w:bidi="fa-IR"/>
        </w:rPr>
        <w:t>۱۴۲۳</w:t>
      </w:r>
      <w:r>
        <w:rPr>
          <w:rFonts w:eastAsia="IRNazanin" w:cs="IRNazanin"/>
          <w:color w:val="111111"/>
          <w:sz w:val="28"/>
          <w:szCs w:val="28"/>
          <w:rtl w:val="true"/>
          <w:lang w:bidi="fa-IR"/>
        </w:rPr>
        <w:t xml:space="preserve">. </w:t>
      </w:r>
      <w:bookmarkStart w:id="513" w:name="pg6001_62930"/>
    </w:p>
    <w:p>
      <w:pPr>
        <w:pStyle w:val="Heading3"/>
        <w:numPr>
          <w:ilvl w:val="2"/>
          <w:numId w:val="1"/>
        </w:numPr>
        <w:rPr/>
      </w:pPr>
      <w:bookmarkStart w:id="514" w:name="__RefHeading___Toc46275_218612877"/>
      <w:bookmarkStart w:id="515" w:name="_Toc201"/>
      <w:bookmarkEnd w:id="513"/>
      <w:bookmarkEnd w:id="514"/>
      <w:r>
        <w:rPr>
          <w:rtl w:val="true"/>
        </w:rPr>
        <w:t>سوال</w:t>
      </w:r>
      <w:r>
        <w:rPr>
          <w:rtl w:val="true"/>
        </w:rPr>
        <w:t xml:space="preserve">: </w:t>
      </w:r>
      <w:r>
        <w:rPr/>
        <w:t>٥</w:t>
      </w:r>
      <w:r>
        <w:rPr>
          <w:rtl w:val="true"/>
        </w:rPr>
        <w:t>)</w:t>
      </w:r>
      <w:bookmarkEnd w:id="515"/>
    </w:p>
    <w:p>
      <w:pPr>
        <w:pStyle w:val="Heading4"/>
        <w:numPr>
          <w:ilvl w:val="3"/>
          <w:numId w:val="1"/>
        </w:numPr>
        <w:rPr/>
      </w:pPr>
      <w:bookmarkStart w:id="516" w:name="__RefHeading___Toc46277_218612877"/>
      <w:bookmarkStart w:id="517" w:name="_Toc202"/>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امام حسین و یارانش می توانستند در کنار خیمه های خود چاه آب حفر کنند و از آن بهره مند می شدند چرا این کار صورت نگرفت؟</w:t>
      </w:r>
    </w:p>
    <w:p>
      <w:pPr>
        <w:pStyle w:val="BookText"/>
        <w:rPr/>
      </w:pPr>
      <w:r>
        <w:rPr>
          <w:rFonts w:ascii="IRNazanin" w:hAnsi="IRNazanin" w:eastAsia="IRNazanin"/>
          <w:color w:val="111111"/>
          <w:sz w:val="28"/>
          <w:sz w:val="28"/>
          <w:szCs w:val="28"/>
          <w:rtl w:val="true"/>
          <w:lang w:bidi="fa-IR"/>
        </w:rPr>
        <w:t>قبل از تقدیم پاسخ بهتر است بعنوان مدخل بحث اصل تشنگی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حادثه ی عاشورا و تاریخ کربلا را تحریف کرده اند و وارونه جلوه داده اند و از جریان کربلا و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مصیبت، مظلومیت، گریه، تشنگی، و تلف شدن را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 جنبه ی عدالت خواهی، حماسه و فداکاری حادثه ی عاشورا را خوب شناختیم، بیان رثاء، مظلومیت، مصیبت او، افشای جنایات ظالم و ستمگر است والاّ مصیبت زده هایی در عالم بوده اند که از صفحه ی تاریخ افتاده و احدی از آنها یاد نمی 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جمله مواردی که استاد مطهری می گوید حادثه ی عاشورا تحریف شده است، مسألهی تشنگی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نویسندگان به نحوی از آن سخن گفته اند و چنان جلوه دادهاند که اهل بیت آن حضرت چندین روز تشنه بوده و همه از تشنگی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تاریخ معتبر و مقاتل به خوبی از سرگذشت کربلا خبر داده است و از آن میان امام زین العابدین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مطالبی بیان</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پنج سالشان بوده است و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سخن می گویند که انسان فکر می کند آن حضرت در تمام دوران حادثه ی کربلا از شدّت مریضی بیهوش بوده است و از هیچ چیز خبر نداشته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w:t>
      </w:r>
    </w:p>
    <w:p>
      <w:pPr>
        <w:pStyle w:val="BookText"/>
        <w:rPr/>
      </w:pPr>
      <w:r>
        <w:rPr>
          <w:rFonts w:ascii="IRNazanin" w:hAnsi="IRNazanin" w:eastAsia="IRNazanin"/>
          <w:color w:val="111111"/>
          <w:sz w:val="28"/>
          <w:sz w:val="28"/>
          <w:szCs w:val="28"/>
          <w:rtl w:val="true"/>
          <w:lang w:bidi="fa-IR"/>
        </w:rPr>
        <w:t>پدرم اصحابش را در کنار خیمهای که مشک های آب بودند جمع کردند و خطابه ای برای اصحاب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گونه نبوده است که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کربلا بودهاند با تشنگی و بیآبی مواجه شده باشند و درست است که از روز هفتم، آب را بر اصحاب و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نامردان بیمروّت بستند ولی این گونه نبود که امام و اصحاب او بیآب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شب عده ای از سواران می رفتند آب می آوردند، می خوردند، لباس می شستند، غسل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همان شب عاشورا، رفتند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غسل کنید که این آخرین غسل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هایتان را بشویید که کفن های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گذشت و از آن رنج بردند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گیر و دار 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گرمای هوا در آن زمان، در عراق جانسوز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در یک بیابان کویری، در زیر چادرها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بود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دسترسی نداشتند و اطفال و کودکان ناله العطش العطش بلند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که ابوالفضل العباس در کنار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آن را نداشته راهی میدان شدند </w:t>
      </w:r>
      <w:r>
        <w:rPr>
          <w:rFonts w:eastAsia="IRNazanin" w:cs="IRNazanin"/>
          <w:color w:val="111111"/>
          <w:sz w:val="28"/>
          <w:szCs w:val="28"/>
          <w:rtl w:val="true"/>
          <w:lang w:bidi="fa-IR"/>
        </w:rPr>
        <w:t>...</w:t>
      </w:r>
      <w:r>
        <w:rPr>
          <w:rStyle w:val="FootnoteAnchor"/>
          <w:rtl w:val="true"/>
        </w:rPr>
        <w:footnoteReference w:id="28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سخن از این باشد که آیا امام و اصحاب آن، توان حفر چاه در کنار خیمه داشته است یا نه؟ روشن است که توان آن را داشتهاند، چنانکه توان کندن خندق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خیمه گاه در شب عاشورا را داشتند، تا اینکه دشمن از پشت به خیمه 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لزومی برای حفر چاه در خیمه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شرایطبه گونه ای بود که این کار انجام نشد</w:t>
      </w:r>
      <w:r>
        <w:rPr>
          <w:rFonts w:eastAsia="IRNazanin" w:cs="IRNazanin"/>
          <w:color w:val="111111"/>
          <w:sz w:val="28"/>
          <w:szCs w:val="28"/>
          <w:rtl w:val="true"/>
          <w:lang w:bidi="fa-IR"/>
        </w:rPr>
        <w:t xml:space="preserve">. </w:t>
      </w:r>
      <w:bookmarkStart w:id="518" w:name="pg6001_62932"/>
    </w:p>
    <w:p>
      <w:pPr>
        <w:pStyle w:val="Heading4"/>
        <w:numPr>
          <w:ilvl w:val="3"/>
          <w:numId w:val="1"/>
        </w:numPr>
        <w:rPr/>
      </w:pPr>
      <w:bookmarkStart w:id="519" w:name="__RefHeading___Toc46279_218612877"/>
      <w:bookmarkStart w:id="520" w:name="_Toc203"/>
      <w:bookmarkEnd w:id="518"/>
      <w:bookmarkEnd w:id="519"/>
      <w:r>
        <w:rPr>
          <w:rtl w:val="true"/>
        </w:rPr>
        <w:t>معرفی منابع جهت مطالعه بیشتر</w:t>
      </w:r>
      <w:r>
        <w:rPr>
          <w:rtl w:val="true"/>
        </w:rPr>
        <w:t>:</w:t>
      </w:r>
      <w:bookmarkEnd w:id="52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ی حسینی،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حقیقت در اسرار کربلا، سلطان حسین گنابادی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پیشوایی</w:t>
      </w:r>
      <w:r>
        <w:rPr>
          <w:rFonts w:eastAsia="IRNazanin" w:cs="IRNazanin"/>
          <w:color w:val="111111"/>
          <w:sz w:val="28"/>
          <w:szCs w:val="28"/>
          <w:rtl w:val="true"/>
          <w:lang w:bidi="fa-IR"/>
        </w:rPr>
        <w:t>.</w:t>
      </w:r>
    </w:p>
    <w:p>
      <w:pPr>
        <w:pStyle w:val="Heading4"/>
        <w:numPr>
          <w:ilvl w:val="3"/>
          <w:numId w:val="1"/>
        </w:numPr>
        <w:rPr/>
      </w:pPr>
      <w:bookmarkStart w:id="521" w:name="__RefHeading___Toc46281_218612877"/>
      <w:bookmarkStart w:id="522" w:name="_Toc204"/>
      <w:bookmarkEnd w:id="521"/>
      <w:r>
        <w:rPr>
          <w:rtl w:val="true"/>
        </w:rPr>
        <w:t>پی نوشت ها</w:t>
      </w:r>
      <w:r>
        <w:rPr>
          <w:rtl w:val="true"/>
        </w:rPr>
        <w:t>:</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مجموعه آثار، ج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انتشارات صدرا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مجموعه آثار، ج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از 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 xml:space="preserve">. </w:t>
      </w:r>
      <w:bookmarkStart w:id="523" w:name="pg6001_62933"/>
    </w:p>
    <w:p>
      <w:pPr>
        <w:pStyle w:val="Heading3"/>
        <w:numPr>
          <w:ilvl w:val="2"/>
          <w:numId w:val="1"/>
        </w:numPr>
        <w:rPr/>
      </w:pPr>
      <w:bookmarkStart w:id="524" w:name="__RefHeading___Toc46283_218612877"/>
      <w:bookmarkStart w:id="525" w:name="_Toc205"/>
      <w:bookmarkEnd w:id="523"/>
      <w:bookmarkEnd w:id="524"/>
      <w:r>
        <w:rPr>
          <w:rtl w:val="true"/>
        </w:rPr>
        <w:t>سوال</w:t>
      </w:r>
      <w:r>
        <w:rPr>
          <w:rtl w:val="true"/>
        </w:rPr>
        <w:t xml:space="preserve">: </w:t>
      </w:r>
      <w:r>
        <w:rPr/>
        <w:t>٦</w:t>
      </w:r>
      <w:r>
        <w:rPr>
          <w:rtl w:val="true"/>
        </w:rPr>
        <w:t>)</w:t>
      </w:r>
      <w:bookmarkEnd w:id="525"/>
    </w:p>
    <w:p>
      <w:pPr>
        <w:pStyle w:val="Heading4"/>
        <w:numPr>
          <w:ilvl w:val="3"/>
          <w:numId w:val="1"/>
        </w:numPr>
        <w:rPr/>
      </w:pPr>
      <w:bookmarkStart w:id="526" w:name="__RefHeading___Toc46285_218612877"/>
      <w:bookmarkStart w:id="527" w:name="_Toc206"/>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امام حسین در آخرین اقدام قبل از جنگیدن با لشکر دشمن برای هدایت آنها به وسیله تحریک عواطف و احساسات و تمام کردن حجت بر همگان به چه اقدامی دست زد؟</w:t>
      </w:r>
    </w:p>
    <w:p>
      <w:pPr>
        <w:pStyle w:val="BookText"/>
        <w:rPr/>
      </w:pPr>
      <w:r>
        <w:rPr>
          <w:rFonts w:ascii="IRNazanin" w:hAnsi="IRNazanin" w:eastAsia="IRNazanin"/>
          <w:color w:val="111111"/>
          <w:sz w:val="28"/>
          <w:sz w:val="28"/>
          <w:szCs w:val="28"/>
          <w:rtl w:val="true"/>
          <w:lang w:bidi="fa-IR"/>
        </w:rPr>
        <w:t>در مقاتل معتبر آخرین لحظات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به نام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خانواده امام حسین بود از آنان جدا شده و به سوی امام حسین آمد و در این لحظه امام تنها مانده بود و هیچ یاوری نداشت، آن کودک آمد و درکنار امام حسین قرار گرفت، امام به خواهرش فرمود خواهرم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 از عمویش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ابجر بن کعب به امام با شمشیر حمله کرد کودک به او گفت وای بر تو ای فرزند خبیث آیا عمویم را میکشی، ابجر شمشیری زد و پسر بچه دستش را به سوی عمویش و درمقابل شمشیر قرار داد و از عمویش دفاع کرد شمشیر به دست او اصابت کرد و برید و از پوست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فریاد برآورد و گفت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به سینه خودچسباند و فرمود پسر برادرم صبر پیشه کن و تحمل کن که انشاء الله به پدران پاکت ملحق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نائل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دستان مبارک را به حالت دعا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خدایا این قوم را پراکنده و فرقه فرقه کن و والیان آنها را از آنان برای همیشه ناراضی کن، پس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کردند تا یاریمان کنند بر خلاف دعوتشان با ما دشمنی کرده و ما را کشتند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از این لحن امام بر میآید که امام بر کوفیان نفرین کرده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منابع معتبر مثل ارشاد شیخ مفید امام به برخی </w:t>
      </w:r>
      <w:bookmarkStart w:id="528" w:name="pg6001_62934"/>
    </w:p>
    <w:p>
      <w:pPr>
        <w:pStyle w:val="BookText"/>
        <w:rPr/>
      </w:pPr>
      <w:bookmarkEnd w:id="528"/>
      <w:r>
        <w:rPr>
          <w:rFonts w:ascii="IRNazanin" w:hAnsi="IRNazanin" w:eastAsia="IRNazanin"/>
          <w:color w:val="111111"/>
          <w:sz w:val="28"/>
          <w:sz w:val="28"/>
          <w:szCs w:val="28"/>
          <w:rtl w:val="true"/>
          <w:lang w:bidi="fa-IR"/>
        </w:rPr>
        <w:t>از افراد که مستقیما به امام توهین کردند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نیز مطلبی غیر از این مانند خطبه خواندن و موعظه و نصیحت نیز آمده در کتاب بلاغه الحسین آمده که امام آنها را نصیحت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در محاصره حوادث ناگواری قرار می گیرید که از هراس آن بدن های شما میلرزد و دل های شما مضطرب می شود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البته مضمون این خطبه نیز در حقیقت نفرین است و نفرین امام هم نتیجه کار کوفیان بود</w:t>
      </w:r>
      <w:r>
        <w:rPr>
          <w:rFonts w:eastAsia="IRNazanin" w:cs="IRNazanin"/>
          <w:color w:val="111111"/>
          <w:sz w:val="28"/>
          <w:szCs w:val="28"/>
          <w:rtl w:val="true"/>
          <w:lang w:bidi="fa-IR"/>
        </w:rPr>
        <w:t>.</w:t>
      </w:r>
    </w:p>
    <w:p>
      <w:pPr>
        <w:pStyle w:val="Heading4"/>
        <w:numPr>
          <w:ilvl w:val="3"/>
          <w:numId w:val="1"/>
        </w:numPr>
        <w:rPr/>
      </w:pPr>
      <w:bookmarkStart w:id="529" w:name="__RefHeading___Toc46287_218612877"/>
      <w:bookmarkStart w:id="530" w:name="_Toc207"/>
      <w:bookmarkEnd w:id="529"/>
      <w:r>
        <w:rPr>
          <w:rtl w:val="true"/>
        </w:rPr>
        <w:t>معرفی منابع جهت مطالعه بیشتر</w:t>
      </w:r>
      <w:r>
        <w:rPr>
          <w:rtl w:val="true"/>
        </w:rPr>
        <w:t>:</w:t>
      </w:r>
      <w:bookmarkEnd w:id="53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فرهنگ جامع سخنان امام حسین، ترجمه علی مویدی، چاپ و تحقیق سازمان تبلیغات اسلامی</w:t>
      </w:r>
      <w:r>
        <w:rPr>
          <w:rFonts w:eastAsia="IRNazanin" w:cs="IRNazanin"/>
          <w:color w:val="111111"/>
          <w:sz w:val="28"/>
          <w:szCs w:val="28"/>
          <w:rtl w:val="true"/>
          <w:lang w:bidi="fa-IR"/>
        </w:rPr>
        <w:t>.</w:t>
      </w:r>
    </w:p>
    <w:p>
      <w:pPr>
        <w:pStyle w:val="Heading4"/>
        <w:numPr>
          <w:ilvl w:val="3"/>
          <w:numId w:val="1"/>
        </w:numPr>
        <w:rPr/>
      </w:pPr>
      <w:bookmarkStart w:id="531" w:name="__RefHeading___Toc46289_218612877"/>
      <w:bookmarkStart w:id="532" w:name="_Toc208"/>
      <w:bookmarkEnd w:id="531"/>
      <w:r>
        <w:rPr>
          <w:rtl w:val="true"/>
        </w:rPr>
        <w:t>پی نوشت ها</w:t>
      </w:r>
      <w:r>
        <w:rPr>
          <w:rtl w:val="true"/>
        </w:rPr>
        <w:t>:</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الارشاد،ج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آل البیت، </w:t>
      </w:r>
      <w:r>
        <w:rPr>
          <w:rFonts w:ascii="IRNazanin" w:hAnsi="IRNazanin" w:eastAsia="IRNazanin"/>
          <w:color w:val="111111"/>
          <w:sz w:val="28"/>
          <w:sz w:val="28"/>
          <w:szCs w:val="28"/>
          <w:lang w:bidi="fa-IR"/>
        </w:rPr>
        <w:t>۱۴۱۳</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مصطفی اعتماد، بلاغه الحسین، ص</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w:t>
      </w:r>
      <w:bookmarkStart w:id="533" w:name="pg6001_62935"/>
    </w:p>
    <w:p>
      <w:pPr>
        <w:pStyle w:val="Heading3"/>
        <w:numPr>
          <w:ilvl w:val="2"/>
          <w:numId w:val="1"/>
        </w:numPr>
        <w:rPr/>
      </w:pPr>
      <w:bookmarkStart w:id="534" w:name="__RefHeading___Toc46291_218612877"/>
      <w:bookmarkStart w:id="535" w:name="_Toc209"/>
      <w:bookmarkEnd w:id="533"/>
      <w:bookmarkEnd w:id="534"/>
      <w:r>
        <w:rPr>
          <w:rtl w:val="true"/>
        </w:rPr>
        <w:t>سوال</w:t>
      </w:r>
      <w:r>
        <w:rPr>
          <w:rtl w:val="true"/>
        </w:rPr>
        <w:t xml:space="preserve">: </w:t>
      </w:r>
      <w:r>
        <w:rPr/>
        <w:t>٧</w:t>
      </w:r>
      <w:r>
        <w:rPr>
          <w:rtl w:val="true"/>
        </w:rPr>
        <w:t>)</w:t>
      </w:r>
      <w:bookmarkEnd w:id="535"/>
    </w:p>
    <w:p>
      <w:pPr>
        <w:pStyle w:val="Heading4"/>
        <w:numPr>
          <w:ilvl w:val="3"/>
          <w:numId w:val="1"/>
        </w:numPr>
        <w:rPr/>
      </w:pPr>
      <w:bookmarkStart w:id="536" w:name="__RefHeading___Toc46293_218612877"/>
      <w:bookmarkStart w:id="537" w:name="_Toc210"/>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گفته شد ه است امام و یارانش در شب قبل از شهادت، همگی با آب غسل کردند؛ حال چرا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توانستند غسل نکنند و آن آب را بنوشند؟</w:t>
      </w:r>
    </w:p>
    <w:p>
      <w:pPr>
        <w:pStyle w:val="BookText"/>
        <w:rPr/>
      </w:pPr>
      <w:r>
        <w:rPr>
          <w:rFonts w:ascii="IRNazanin" w:hAnsi="IRNazanin" w:eastAsia="IRNazanin"/>
          <w:color w:val="111111"/>
          <w:sz w:val="28"/>
          <w:sz w:val="28"/>
          <w:szCs w:val="28"/>
          <w:rtl w:val="true"/>
          <w:lang w:bidi="fa-IR"/>
        </w:rPr>
        <w:t>درباره غسل کردن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باید گفته شود که با تحقیق در کتابهایی روایی چنین حدیثی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نشده است، ولی در بعضی کتاب های تاریخی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نامه ای به این مضمون برای عمر بن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نامة مرا خواندی، اگر حسین بر حکم من گردن نهاد و اطاعت کرد که هیچ و گرنه بی درنگ او را از آب منع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یهودی و نصرانی حلال است مگر بر حسین و اهل بیتش</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به تعقیب این دستور، از هفتم محرم، آب بر اهل خیام بسته شد، این بدان معنا نیست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این سه روز دسترسی به آب نداشته اند در حالی که یاران او در این فواصل با جنگ و نبرد، آب را به خیام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تاسوعا به 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آب را به خیام برسانند تا اصحاب خود را پاکیزه نمایند و تنها بشویند و وضو نمایند و خود را برای شهادت فردا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با چند تن از یاران خود به شریعه فرات رفته و بعد از جنگ سختی آب را به خیام رسانده اند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اینکه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غسل نمودهاند، در میان تاریخ نویسان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لهوف سید بن طاووس،</w:t>
      </w:r>
      <w:r>
        <w:rPr>
          <w:rStyle w:val="FootnoteAnchor"/>
          <w:rtl w:val="true"/>
        </w:rPr>
        <w:footnoteReference w:id="289"/>
      </w:r>
      <w:r>
        <w:rPr>
          <w:rFonts w:ascii="IRNazanin" w:hAnsi="IRNazanin" w:eastAsia="IRNazanin"/>
          <w:color w:val="111111"/>
          <w:sz w:val="28"/>
          <w:sz w:val="28"/>
          <w:szCs w:val="28"/>
          <w:rtl w:val="true"/>
          <w:lang w:bidi="fa-IR"/>
        </w:rPr>
        <w:t>به مسئله غسل کردن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38" w:name="pg6001_62936"/>
    </w:p>
    <w:p>
      <w:pPr>
        <w:pStyle w:val="BookText"/>
        <w:rPr/>
      </w:pPr>
      <w:bookmarkEnd w:id="538"/>
      <w:r>
        <w:rPr>
          <w:rFonts w:ascii="IRNazanin" w:hAnsi="IRNazanin" w:eastAsia="IRNazanin"/>
          <w:color w:val="111111"/>
          <w:sz w:val="28"/>
          <w:sz w:val="28"/>
          <w:szCs w:val="28"/>
          <w:rtl w:val="true"/>
          <w:lang w:bidi="fa-IR"/>
        </w:rPr>
        <w:t>یارانش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کتاب ارشاد شیخ مفید</w:t>
      </w:r>
      <w:r>
        <w:rPr>
          <w:rStyle w:val="FootnoteAnchor"/>
          <w:rtl w:val="true"/>
        </w:rPr>
        <w:footnoteReference w:id="290"/>
      </w:r>
      <w:r>
        <w:rPr>
          <w:rFonts w:ascii="IRNazanin" w:hAnsi="IRNazanin" w:eastAsia="IRNazanin"/>
          <w:color w:val="111111"/>
          <w:sz w:val="28"/>
          <w:sz w:val="28"/>
          <w:szCs w:val="28"/>
          <w:rtl w:val="true"/>
          <w:lang w:bidi="fa-IR"/>
        </w:rPr>
        <w:t>نیز به این مطلب اشاره نشده است و لی در کتاب خصائص الحسین شیخ جعفر شوشتری</w:t>
      </w:r>
      <w:r>
        <w:rPr>
          <w:rStyle w:val="FootnoteAnchor"/>
          <w:rtl w:val="true"/>
        </w:rPr>
        <w:footnoteReference w:id="291"/>
      </w:r>
      <w:r>
        <w:rPr>
          <w:rFonts w:ascii="IRNazanin" w:hAnsi="IRNazanin" w:eastAsia="IRNazanin"/>
          <w:color w:val="111111"/>
          <w:sz w:val="28"/>
          <w:sz w:val="28"/>
          <w:szCs w:val="28"/>
          <w:rtl w:val="true"/>
          <w:lang w:bidi="fa-IR"/>
        </w:rPr>
        <w:t>به غسل کردن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معتبر تاریخی به مسئله غسل اشارهای نکرده اند</w:t>
      </w:r>
      <w:r>
        <w:rPr>
          <w:rFonts w:eastAsia="IRNazanin" w:cs="IRNazanin"/>
          <w:color w:val="111111"/>
          <w:sz w:val="28"/>
          <w:szCs w:val="28"/>
          <w:rtl w:val="true"/>
          <w:lang w:bidi="fa-IR"/>
        </w:rPr>
        <w:t>.</w:t>
      </w:r>
    </w:p>
    <w:p>
      <w:pPr>
        <w:pStyle w:val="Heading4"/>
        <w:numPr>
          <w:ilvl w:val="3"/>
          <w:numId w:val="1"/>
        </w:numPr>
        <w:rPr/>
      </w:pPr>
      <w:bookmarkStart w:id="539" w:name="__RefHeading___Toc46295_218612877"/>
      <w:bookmarkStart w:id="540" w:name="_Toc211"/>
      <w:bookmarkEnd w:id="539"/>
      <w:r>
        <w:rPr>
          <w:rtl w:val="true"/>
        </w:rPr>
        <w:t>معرفی منابع جهت مطالعه بیشتر</w:t>
      </w:r>
      <w:r>
        <w:rPr>
          <w:rtl w:val="true"/>
        </w:rPr>
        <w:t>:</w:t>
      </w:r>
      <w:bookmarkEnd w:id="54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چه گذشت،شیخ عباس قمی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 حسین؛شوشتری</w:t>
      </w:r>
    </w:p>
    <w:p>
      <w:pPr>
        <w:pStyle w:val="Heading4"/>
        <w:numPr>
          <w:ilvl w:val="3"/>
          <w:numId w:val="1"/>
        </w:numPr>
        <w:rPr/>
      </w:pPr>
      <w:bookmarkStart w:id="541" w:name="__RefHeading___Toc46297_218612877"/>
      <w:bookmarkStart w:id="542" w:name="_Toc212"/>
      <w:bookmarkEnd w:id="541"/>
      <w:r>
        <w:rPr>
          <w:rtl w:val="true"/>
        </w:rPr>
        <w:t>پی نوشت ها</w:t>
      </w:r>
      <w:r>
        <w:rPr>
          <w:rtl w:val="true"/>
        </w:rPr>
        <w:t>:</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ابن مخنف، قم، موسسه امام خمینی، ص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نقلی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ابی مخنف، همان، 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 قمقام زخار و صمصام بتّار، انتشارات کتابفروشی اسلامیه، ص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عاشورا، جمعی از محققین، مرکز مطالعات و پژوهش های حوزه علمیه، قم،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سید بن طاووس، مترجم بخشایشی، دفتر نشر نوید اسلام، قم، 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شیخ مفید، انتشارات علمیه الاسلامیه،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 روان بر امیر کاروان، ترجمه خصائص الحسین، مترجم شهرستانی، دار الکتاب،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bookmarkStart w:id="543" w:name="pg6001_62937"/>
    </w:p>
    <w:p>
      <w:pPr>
        <w:pStyle w:val="Heading3"/>
        <w:numPr>
          <w:ilvl w:val="2"/>
          <w:numId w:val="1"/>
        </w:numPr>
        <w:rPr/>
      </w:pPr>
      <w:bookmarkStart w:id="544" w:name="__RefHeading___Toc46299_218612877"/>
      <w:bookmarkStart w:id="545" w:name="_Toc213"/>
      <w:bookmarkEnd w:id="543"/>
      <w:bookmarkEnd w:id="544"/>
      <w:r>
        <w:rPr>
          <w:rtl w:val="true"/>
        </w:rPr>
        <w:t>سوال</w:t>
      </w:r>
      <w:r>
        <w:rPr>
          <w:rtl w:val="true"/>
        </w:rPr>
        <w:t xml:space="preserve">: </w:t>
      </w:r>
      <w:r>
        <w:rPr/>
        <w:t>٨</w:t>
      </w:r>
      <w:r>
        <w:rPr>
          <w:rtl w:val="true"/>
        </w:rPr>
        <w:t>)</w:t>
      </w:r>
      <w:bookmarkEnd w:id="545"/>
    </w:p>
    <w:p>
      <w:pPr>
        <w:pStyle w:val="Heading4"/>
        <w:numPr>
          <w:ilvl w:val="3"/>
          <w:numId w:val="1"/>
        </w:numPr>
        <w:rPr/>
      </w:pPr>
      <w:bookmarkStart w:id="546" w:name="__RefHeading___Toc46301_218612877"/>
      <w:bookmarkStart w:id="547" w:name="_Toc214"/>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دعایی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شهادتشان خواندند چه بود؟</w:t>
      </w:r>
    </w:p>
    <w:p>
      <w:pPr>
        <w:pStyle w:val="BookText"/>
        <w:rPr/>
      </w:pPr>
      <w:r>
        <w:rPr>
          <w:rFonts w:ascii="IRNazanin" w:hAnsi="IRNazanin" w:eastAsia="IRNazanin"/>
          <w:color w:val="111111"/>
          <w:sz w:val="28"/>
          <w:sz w:val="28"/>
          <w:szCs w:val="28"/>
          <w:rtl w:val="true"/>
          <w:lang w:bidi="fa-IR"/>
        </w:rPr>
        <w:t>در کتاب های دعا آمده است که این دعا آخرین دعایی بود که اباعبد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عمرشان در روز عاشورا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دعا را در روز ولادت آن حضرت نیز می توان خواند و در کتاب های دعا بدین امر نیز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متعالی المکان ؛ عظیم الجبروت ؛ شدید المحال ؛ غنی عن الخلائق ؛ عریض الکبریاء ؛ قادر علی ما تشاء ؛ قریب الرحمة ؛ صادق الوعد ؛ سابغ النعمة ؛ حسن البلاء ؛ قریب اذا دعیت ؛ محیط بما خلقت ؛ قابل التوبة لمن تاب الیک ؛ قادر علی ما اردت ؛ تدرک ما طلبت ؛ شکور اذا شکرت ؛ ذکور اذا ذکرت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ادعوک محتاجا و ارغب الیک فقیرا و افزع الیک خائفا و ابکی مکروبا و استعین بک ضعیفا و اتوکل علیک کافیا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احکم بیننا و بین قومنا ؛ فانهم غرونا و خذلونا و غدورا بنا و نحن عترة نبیک و ولد حبیبک محمد صلی الله علیه وآله وسلم الذی اصطفیته بالرسالة و ائتمنته علی الوحی ؛ فاجعل لنا من امرنا فرجا و مخرجا یا ارحم الراحمین</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548" w:name="__RefHeading___Toc46303_218612877"/>
      <w:bookmarkStart w:id="549" w:name="_Toc215"/>
      <w:bookmarkEnd w:id="548"/>
      <w:r>
        <w:rPr>
          <w:rtl w:val="true"/>
        </w:rPr>
        <w:t>ترجمه</w:t>
      </w:r>
      <w:r>
        <w:rPr>
          <w:rtl w:val="true"/>
        </w:rPr>
        <w:t>:</w:t>
      </w:r>
      <w:bookmarkEnd w:id="5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بلند مرتبه و دارای قدرت و سلطنتی عظیم و تدبیر و عقابی شدید، بی نیاز از خلائق و دارای کبریائی پهناور و گسترده و بر هر چه خواهی قدرت داری، رحمت تو قریب و به وعده ی خود عمل خواهی کرد، نعمت تو تمام و بلای تو نیکو، چون خوانده شوی نزدیکی و بر مخلوقات احاطه داشته و توبه ی تائب را می پذیری، بر هر چه اراده کنی نیرومند و بر آنچه خواهی کنی توانا، چون تو را سپاس گویند، جزا دهی و چون تو را یاد </w:t>
      </w:r>
      <w:bookmarkStart w:id="550" w:name="pg6001_62938"/>
    </w:p>
    <w:p>
      <w:pPr>
        <w:pStyle w:val="BookText"/>
        <w:rPr/>
      </w:pPr>
      <w:bookmarkEnd w:id="550"/>
      <w:r>
        <w:rPr>
          <w:rFonts w:ascii="IRNazanin" w:hAnsi="IRNazanin" w:eastAsia="IRNazanin"/>
          <w:color w:val="111111"/>
          <w:sz w:val="28"/>
          <w:sz w:val="28"/>
          <w:szCs w:val="28"/>
          <w:rtl w:val="true"/>
          <w:lang w:bidi="fa-IR"/>
        </w:rPr>
        <w:t>کنند یادشان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 خوانم در حالی که محتاجم و رغبت بسوی تو دارم در حالی که فقیرم، در هراس و ترس به تو پناه می برم و در سختی ها گریه می کنم، و از تو کمک می گیرم در حال ضعف، و بر تو توکل می کنم و مرا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قوم ما تو حکم فرما، اینان ما را فریفته و ما را تنها گذاشتند و با ما غدر نمودند و ما عترت پیامبر توایم و فرزند حبیب تو محمد که او را به رسالت برگزیدی و او را امین وحی خود قرار دادی، پس برای ما قرار ده از امر ما فرج و گشایشی ای مهربانترین مهربانان</w:t>
      </w:r>
      <w:r>
        <w:rPr>
          <w:rFonts w:eastAsia="IRNazanin" w:cs="IRNazanin"/>
          <w:color w:val="111111"/>
          <w:sz w:val="28"/>
          <w:szCs w:val="28"/>
          <w:rtl w:val="true"/>
          <w:lang w:bidi="fa-IR"/>
        </w:rPr>
        <w:t>.</w:t>
      </w:r>
    </w:p>
    <w:p>
      <w:pPr>
        <w:pStyle w:val="Heading4"/>
        <w:numPr>
          <w:ilvl w:val="3"/>
          <w:numId w:val="1"/>
        </w:numPr>
        <w:rPr/>
      </w:pPr>
      <w:bookmarkStart w:id="551" w:name="__RefHeading___Toc46305_218612877"/>
      <w:bookmarkStart w:id="552" w:name="_Toc216"/>
      <w:bookmarkEnd w:id="551"/>
      <w:r>
        <w:rPr>
          <w:rtl w:val="true"/>
        </w:rPr>
        <w:t>پاورقی</w:t>
      </w:r>
      <w:r>
        <w:rPr>
          <w:rtl w:val="true"/>
        </w:rPr>
        <w:t>:</w:t>
      </w:r>
      <w:bookmarkEnd w:id="55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المشهدی، محمد ؛ المزار، قم، موسسه نشر اسلامی، چاپ 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مصباح المتهجد، بیروت، موسسه فقه الشیعه،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 اقبال الاعمال، بی جا، مکتب الاعلام الاسلامی، چاپ اول،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 xml:space="preserve">. </w:t>
      </w:r>
      <w:bookmarkStart w:id="553" w:name="pg6001_62939"/>
    </w:p>
    <w:p>
      <w:pPr>
        <w:pStyle w:val="Heading3"/>
        <w:numPr>
          <w:ilvl w:val="2"/>
          <w:numId w:val="1"/>
        </w:numPr>
        <w:rPr/>
      </w:pPr>
      <w:bookmarkStart w:id="554" w:name="__RefHeading___Toc46307_218612877"/>
      <w:bookmarkStart w:id="555" w:name="_Toc217"/>
      <w:bookmarkEnd w:id="553"/>
      <w:bookmarkEnd w:id="554"/>
      <w:r>
        <w:rPr>
          <w:rtl w:val="true"/>
        </w:rPr>
        <w:t>سوال</w:t>
      </w:r>
      <w:r>
        <w:rPr>
          <w:rtl w:val="true"/>
        </w:rPr>
        <w:t xml:space="preserve">: </w:t>
      </w:r>
      <w:r>
        <w:rPr/>
        <w:t>٩</w:t>
      </w:r>
      <w:r>
        <w:rPr>
          <w:rtl w:val="true"/>
        </w:rPr>
        <w:t>)</w:t>
      </w:r>
      <w:bookmarkEnd w:id="555"/>
    </w:p>
    <w:p>
      <w:pPr>
        <w:pStyle w:val="Heading4"/>
        <w:numPr>
          <w:ilvl w:val="3"/>
          <w:numId w:val="1"/>
        </w:numPr>
        <w:rPr/>
      </w:pPr>
      <w:bookmarkStart w:id="556" w:name="__RefHeading___Toc46309_218612877"/>
      <w:bookmarkStart w:id="557" w:name="_Toc218"/>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چرا در میدان کربلا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عباس اجازه جنگ نداد و فقط اجازه آب آوردن را به ایشان داد؟</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ابوالفضل در روز چهارم ماه شعبان، سال بیست و ششم هجری در مدینه دیده به جهان گشود و در سال شصت و یکم هجری به شهادت رسید، سن مبارک آن حضرت را هنگام شهادت سی و چهار سال نوشتهاند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شجاع و زیبا بود و هنگامی که سوار بر اسب می شد پاهایش بر زمین کشیده می شد به او قمر بنی هاشم گفته می شد و در روزی که به شهادت رسید، پرچم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مبارک ایشان بود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اما عدم اجازه جنگ از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و صاحب پرچم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خود را به دست برادر بزرگوارش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این بدان دلیل است که، علمدار سپاه، منصب بسیار حسّاس و مهمّی است و رسم آن روز اعراب هم چنین بود که پرچم را به دلاورترین و شجاعترین مردان می سپردند، زیرا علمدار پیوسته در وسط لشکر قرار داشت و چنانچه او مقاوم و استوار بود و چنین قدرتی را داشت با یک دست شمشیر و با دست دیگر پرچم را نگهدارد، افراد سپاه هم روحیه می گرفتند و برقرار می ماندند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به همین علت جز دلیر مردان و آنانکه ضعف و ترس و طمع بر آنان راه نمی یافت به پرچمداری برگزیده نمی شدند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بدین جهت امام حسین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علمداری، برادر خود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همه شجاعتر و نیرومندتر بود،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از 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عباس به نزد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اجازه خواست،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هنگامی که تو از دنیا بروی، سپاه من نیز از هم گسسته خواهد شد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بنابراین بقای سپاه امام وابستگی ویژهای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حامی و تکیه گاه برای امام و اهل بیت ایشان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برادرش سید الشهداء از بهترین ذخائر باقیمانده و عزیزترین حامیانش محسوب و آرامش خاندان حضرتش در کربلا، به وجود او و شمشیر آختهاش وابسته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آخرین سرمایه نهضت مقدسش اجازه پیکار نمی داد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 این بیان نیز از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بالین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شهادت حاضر شد، روشن است، در این هنگام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انکسَرَ ظهری، و قلَّت حیلتی</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پشت من شکست و تدبیر و چاره من گسسته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عللی که ذکر شد اجازه جنگ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 ولی در نهایت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دادن، بر آب آوردن آن حضرت برای کودکان، در واقع اذن جنگ را هم می توان گفت به ایشان داده است، زیرا آب آوردن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جنگ و نبرد، بوده است، مرحوم علامه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دشمن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تن موکلین فرات او را محاصره و تیر باران کردند آنان را پراکنده نمود و بنا به روایتی هشتاد تن از آنان را به قتل رساند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مورخین اصلاً اشاره ای به عدم اجازه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58" w:name="pg6001_62941"/>
    </w:p>
    <w:p>
      <w:pPr>
        <w:pStyle w:val="BookText"/>
        <w:rPr/>
      </w:pPr>
      <w:bookmarkEnd w:id="558"/>
      <w:r>
        <w:rPr>
          <w:rFonts w:ascii="IRNazanin" w:hAnsi="IRNazanin" w:eastAsia="IRNazanin"/>
          <w:color w:val="111111"/>
          <w:sz w:val="28"/>
          <w:sz w:val="28"/>
          <w:szCs w:val="28"/>
          <w:rtl w:val="true"/>
          <w:lang w:bidi="fa-IR"/>
        </w:rPr>
        <w:t>حضرت عباس نکرده اند و شهادت آن حضرت را بعد از کشتن شماری از دشمنان در جنگ ذکر کرده اند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 آنچه که خداوند برای عباس مقدر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w:t>
      </w:r>
    </w:p>
    <w:p>
      <w:pPr>
        <w:pStyle w:val="Heading4"/>
        <w:numPr>
          <w:ilvl w:val="3"/>
          <w:numId w:val="1"/>
        </w:numPr>
        <w:rPr/>
      </w:pPr>
      <w:bookmarkStart w:id="559" w:name="__RefHeading___Toc46311_218612877"/>
      <w:bookmarkStart w:id="560" w:name="_Toc219"/>
      <w:bookmarkEnd w:id="559"/>
      <w:r>
        <w:rPr>
          <w:rtl w:val="true"/>
        </w:rPr>
        <w:t>معرفی منابع جهت مطالعه بیشتر</w:t>
      </w:r>
      <w:r>
        <w:rPr>
          <w:rtl w:val="true"/>
        </w:rPr>
        <w:t>:</w:t>
      </w:r>
      <w:bookmarkEnd w:id="56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کربلا، سید عبد الرزاق مقرم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درخشان قمر بنی هاشم ابوالفضل العباس، علی ربانی خلخالی</w:t>
      </w:r>
      <w:r>
        <w:rPr>
          <w:rFonts w:eastAsia="IRNazanin" w:cs="IRNazanin"/>
          <w:color w:val="111111"/>
          <w:sz w:val="28"/>
          <w:szCs w:val="28"/>
          <w:rtl w:val="true"/>
          <w:lang w:bidi="fa-IR"/>
        </w:rPr>
        <w:t>.</w:t>
      </w:r>
    </w:p>
    <w:p>
      <w:pPr>
        <w:pStyle w:val="Heading4"/>
        <w:numPr>
          <w:ilvl w:val="3"/>
          <w:numId w:val="1"/>
        </w:numPr>
        <w:rPr/>
      </w:pPr>
      <w:bookmarkStart w:id="561" w:name="__RefHeading___Toc46313_218612877"/>
      <w:bookmarkStart w:id="562" w:name="_Toc220"/>
      <w:bookmarkEnd w:id="561"/>
      <w:r>
        <w:rPr>
          <w:rtl w:val="true"/>
        </w:rPr>
        <w:t>پی نوشت ها</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محسن امین، اعیان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امین، دار التعارف،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ق،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الفرج اصفهانی، مقاتل الطالبین،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صقر، احیاء الکتب العربیه، قاهره،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 ص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الارشاد، رسولی محلاتی، چاپ ششم، دفتر نشر فرهنگ اسلامی، تهران،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صادقی اردستانی، زندگانی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مطهر، تهران،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ص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الرزاق، سردار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پاک پرور، چاپ اول، الغدیر،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ص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محمد باقر مجلسی، بحار الانوار، الطبعه الثانیه، مؤسسة الوفاء،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 بیروت،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الرزاق مقرم، پیشین، ص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مناقب، مطبعة الحیدریه، نجف اشرف،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و علامه محمد باقر مجلسی، پیشین،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محمد باقر مجلسی، پیشین،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الفتوح، دار الندوة، بیروت،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و دینوری، اخبار الطوال، قاهره، چاپ اول،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م، ص </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 xml:space="preserve">. </w:t>
      </w:r>
      <w:bookmarkStart w:id="563" w:name="pg6001_62942"/>
    </w:p>
    <w:p>
      <w:pPr>
        <w:pStyle w:val="Heading3"/>
        <w:numPr>
          <w:ilvl w:val="2"/>
          <w:numId w:val="1"/>
        </w:numPr>
        <w:rPr/>
      </w:pPr>
      <w:bookmarkStart w:id="564" w:name="__RefHeading___Toc46315_218612877"/>
      <w:bookmarkStart w:id="565" w:name="_Toc221"/>
      <w:bookmarkEnd w:id="563"/>
      <w:bookmarkEnd w:id="564"/>
      <w:r>
        <w:rPr>
          <w:rtl w:val="true"/>
        </w:rPr>
        <w:t>سوال</w:t>
      </w:r>
      <w:r>
        <w:rPr>
          <w:rtl w:val="true"/>
        </w:rPr>
        <w:t xml:space="preserve">: </w:t>
      </w:r>
      <w:r>
        <w:rPr/>
        <w:t>١٠</w:t>
      </w:r>
      <w:r>
        <w:rPr>
          <w:rtl w:val="true"/>
        </w:rPr>
        <w:t>)</w:t>
      </w:r>
      <w:bookmarkEnd w:id="565"/>
    </w:p>
    <w:p>
      <w:pPr>
        <w:pStyle w:val="Heading4"/>
        <w:numPr>
          <w:ilvl w:val="3"/>
          <w:numId w:val="1"/>
        </w:numPr>
        <w:rPr/>
      </w:pPr>
      <w:bookmarkStart w:id="566" w:name="__RefHeading___Toc46317_218612877"/>
      <w:bookmarkStart w:id="567" w:name="_Toc222"/>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می دانیم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به کربلا جامه احرام را به دلیل تهدید به ترور ترک کرد و حج را نیمه تمام گذاشت حال میخواهم بدانم از نظر علمای شیعه و سنی این عمل چه حکمی دارد؟</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 شیعیان جهان در سوم ماه شعبان سال چهار هجری در مدینه جهان را به نور وجودش مزین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در دامان پرمهر پدر و مادر و جدش رسول خدا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هجری در سن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سالگی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بزرگوارش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هجری در سن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سالگی پدر بزرگوارش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هجری در سن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سالگی برادر بزرگوارش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برادرش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امامت در سرزمین سوزان کربلا شهید 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یزید فردی هوسران و مست و بوزینه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 بود بی پروا به نقض علنی احکام اسلامی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پدرش حتی ظواهر را هم رعایت نمی کرد و جامعه غفلت زده را به سوی پرتگاه ضلالت میکشاند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وقتی ضمن نامه ای از فرماندار مدینه تقاضای بیعت گرفتن از امام کرد امام پاسخ قاطعی به آنها داد و در برابر بیعت با یزید که به معنی تأیید همه خیانتها و اعمال فاسد او بود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شناختی که از یزید و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با توجه به شرایط زمانی پیش آمده با انگیزه ای الهی تصمیم به حرکت گرفت تا به سمت مکه رود او برای این مبارزه خود و تمام خانواده و نزدیکانش را به همراه برد بنابر </w:t>
      </w:r>
      <w:bookmarkStart w:id="568" w:name="pg6001_62943"/>
    </w:p>
    <w:p>
      <w:pPr>
        <w:pStyle w:val="BookText"/>
        <w:rPr/>
      </w:pPr>
      <w:bookmarkEnd w:id="568"/>
      <w:r>
        <w:rPr>
          <w:rFonts w:ascii="IRNazanin" w:hAnsi="IRNazanin" w:eastAsia="IRNazanin"/>
          <w:color w:val="111111"/>
          <w:sz w:val="28"/>
          <w:sz w:val="28"/>
          <w:szCs w:val="28"/>
          <w:rtl w:val="true"/>
          <w:lang w:bidi="fa-IR"/>
        </w:rPr>
        <w:t xml:space="preserve">این امام روز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از مدینه خارج شد و روز سوم شعبان به مکه رسید ماه های شعبان و رمضان و شوال و ذی القعده را در مکه بودند و روز هشتم ذی الحجه حضرت از مکه خارج شده و به سمت کوفه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از نظر جغرافیایی نسبت به ایران و حجاز و یمن مرکزیت داشته و تنها شهری بود که عموم آنان از بنی امیه نفرت داشتند و نسبت به اهل بیت اظهار دوستی و وفاداری می کردند و از همه مهم تر تنها کوفیان بودند که هزاران نامه در اعلام پیروی و وفاداری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مکه بود فرستادند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569" w:name="__RefHeading___Toc46319_218612877"/>
      <w:bookmarkStart w:id="570" w:name="_Toc223"/>
      <w:bookmarkEnd w:id="569"/>
      <w:r>
        <w:rPr>
          <w:rtl w:val="true"/>
        </w:rPr>
        <w:t>حرکت امام حسین</w:t>
      </w:r>
      <w:r>
        <w:rPr>
          <w:rtl w:val="true"/>
        </w:rPr>
        <w:t>(</w:t>
      </w:r>
      <w:r>
        <w:rPr>
          <w:rtl w:val="true"/>
        </w:rPr>
        <w:t>علیه السلام</w:t>
      </w:r>
      <w:r>
        <w:rPr>
          <w:rtl w:val="true"/>
        </w:rPr>
        <w:t xml:space="preserve">) </w:t>
      </w:r>
      <w:r>
        <w:rPr>
          <w:rtl w:val="true"/>
        </w:rPr>
        <w:t>از مکه به سمت کوفه</w:t>
      </w:r>
      <w:r>
        <w:rPr>
          <w:rtl w:val="true"/>
        </w:rPr>
        <w:t>:</w:t>
      </w:r>
      <w:bookmarkEnd w:id="57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تاریخ حرکت امام از مکه را روز هشتم ذی الحجه مصادف با خروج حضرت مسلم در کوفه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اراده کرد از مکه بسوی عراق رهسپار شود طواف کرد و میان صفا و مروه را طی کرد و از احرام خود بیرون آمد و احرام حج را مبدل به عمره کرد زیرا نمی توانست حج را تمام کند از بیم آنکه او را در مکه بگیرند و به نزد یزید بن معاویه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خاندان و فرزندان خود و آنان که به او از شیعیان پیوسته بودند از مکه بیرون آمد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از اهل تحقیق گفته اند که عمره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احرام حج نبسته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احرام جدا گانه به نیّت عمره مفرده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احرام حج بست اگر نتواند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برساند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احرام خارج نمی شود جز با انجام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روایاتی هم از وسائل الشیعه نقل کرده اند که اگر کسی در ماه ذی الحجه نخواهد حج بجا آورد میتواند عمره مفرده به جا آورد 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خارج مکه برود و در این حکم به عمل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این جا دو سوال مطرح است یکی این که چرا حضرت آن حرکت سوال انگیز را در آن زمان خاص که هیچ کس انتظار نداشت انجام دادند؟ و دیگر اینکه حکم خروج امام از احرام و سپس از مکه چیست؟</w:t>
      </w:r>
    </w:p>
    <w:p>
      <w:pPr>
        <w:pStyle w:val="BookText"/>
        <w:rPr/>
      </w:pPr>
      <w:r>
        <w:rPr>
          <w:rFonts w:ascii="IRNazanin" w:hAnsi="IRNazanin" w:eastAsia="IRNazanin"/>
          <w:color w:val="111111"/>
          <w:sz w:val="28"/>
          <w:sz w:val="28"/>
          <w:szCs w:val="28"/>
          <w:rtl w:val="true"/>
          <w:lang w:bidi="fa-IR"/>
        </w:rPr>
        <w:t>علت خروج حضرت در آن زمان عمدتاً به خاطر خطر عاملان یزید و مزدوران بنی امیه بود که می خواستند امام را در مکه به قتل برسانند و در این صورت هم جان امام در خطر بود و هم حرمت خانه خدا شکسته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جهتی این حرکت حیرت آور امام موجب توجه مسلمانان و ایجاد انگیزه سوال در آنان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که رسانه های جمعی و اطلاع رسانی در آن زمان، هم ضعیف بود و هم آنچه بود در اختیار دشمن بود این حرکت، حکومت یزید را به چالش کشید و مسلمانانی را که از نقاط دور و نزدیک برای زیارت خانه خدا آمده بودند متوجه کرد که چرا روزی که همه آماده اعمال حج و حرکت به سمت عرفات و مشعر و منی میشوند کسی مانند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دست کشیده و از مکه خارج می 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 از نظر فقهی باید در نظر داشت که امام معصوم است و خلاف شریعت عمل نمی کند بلکه عمل او دلیل مشروعیت کارهاست و او حجت خدا 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آنچه او انجام می دهد معیار است و درستی کارهای دیگران با الگوها مشخص می شود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احکام فقهی و شرعی که علما و فقها و دانشمندان اسلامی از قرون اولیه تاکنون نظری بیفکنیم خواهیم دید که هیچ کس تا به حال چنین فتوایی نداده که اگر کسی نیت حج کند و در وسط آن مانعی پیش بیاید، باید آن را تمام کند به هر قیمتی حتی به قیمت جانش و اگر تمام نکرد اعدام خواهد شد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هرگز کسی مجازات تخلف از این کار را اعدام ندانسته است </w:t>
      </w:r>
    </w:p>
    <w:p>
      <w:pPr>
        <w:pStyle w:val="BookText"/>
        <w:rPr/>
      </w:pPr>
      <w:r>
        <w:rPr>
          <w:rFonts w:ascii="IRNazanin" w:hAnsi="IRNazanin" w:eastAsia="IRNazanin"/>
          <w:color w:val="111111"/>
          <w:sz w:val="28"/>
          <w:sz w:val="28"/>
          <w:szCs w:val="28"/>
          <w:rtl w:val="true"/>
          <w:lang w:bidi="fa-IR"/>
        </w:rPr>
        <w:t>به فتاوای زیر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دشمن یا مانند آن از رسیدن او به اماکن مقدسه برای انجام اعمال عمره یا حج یا پس از احرام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محرم شد به احرام حج یا عمره واجب است عمره و حج را تمام کند و اگر نکند به احرام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احرام عمره را بست و بعد از آن دشمنی یا کسی دیگر از قبیل عمال دولت یا غیر آنها او را منع کنند از رفتن به مکه و راه دیگری نباشد میتواند در همان محل ممنوع شده یک شتر یا گاو و یا گوسفند قربانی کند و از احرام خارج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نتیجه این که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ماه شعبان در مکه بود و حج واجب نیز بز ذمّه نداشت و از طرفی میدانست عمّال یزید قصد قتل او را در مکه دارند قصد عمره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به مکه باز نگشتند بلکه به سمت کوفه حرکت کردند، دلیل اینکه حضرت نیت حج نکرده بود این است که هر کس چنین نیت کند و سپس بواسطه مانعی نتواند به حج ادامه دهد باید همان جا قربانی کند ولی حضرت قربانی نکرده پس معلوم می شود نیت حضرت عمره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حج به عمره تبدیل نمی شود زیرا اگر نیت حج کند و نتواند ادامه دهد باید از احرام خارج شود و تبدیل به عمره معنی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این کار غیر منتظره از حضرت در آن وقت که همه به سوی مکه میروند تا اعمال حج را ادامه دهند یک اقدام سیاسی و یک تبلیغات زود تأثیری بود که پرده از تصمیم های پنهانی عاملان یزید برداشت</w:t>
      </w:r>
      <w:r>
        <w:rPr>
          <w:rFonts w:eastAsia="IRNazanin" w:cs="IRNazanin"/>
          <w:color w:val="111111"/>
          <w:sz w:val="28"/>
          <w:szCs w:val="28"/>
          <w:rtl w:val="true"/>
          <w:lang w:bidi="fa-IR"/>
        </w:rPr>
        <w:t xml:space="preserve">. </w:t>
      </w:r>
      <w:bookmarkStart w:id="571" w:name="pg6001_62946"/>
    </w:p>
    <w:p>
      <w:pPr>
        <w:pStyle w:val="Heading4"/>
        <w:numPr>
          <w:ilvl w:val="3"/>
          <w:numId w:val="1"/>
        </w:numPr>
        <w:rPr/>
      </w:pPr>
      <w:bookmarkStart w:id="572" w:name="__RefHeading___Toc46321_218612877"/>
      <w:bookmarkStart w:id="573" w:name="_Toc224"/>
      <w:bookmarkEnd w:id="571"/>
      <w:bookmarkEnd w:id="572"/>
      <w:r>
        <w:rPr>
          <w:rtl w:val="true"/>
        </w:rPr>
        <w:t>معرفی منابع جهت مطالعه بیشتر</w:t>
      </w:r>
      <w:r>
        <w:rPr>
          <w:rtl w:val="true"/>
        </w:rPr>
        <w:t>:</w:t>
      </w:r>
      <w:bookmarkEnd w:id="57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و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الارشاد، شیخ مفید</w:t>
      </w:r>
      <w:r>
        <w:rPr>
          <w:rFonts w:eastAsia="IRNazanin" w:cs="IRNazanin"/>
          <w:color w:val="111111"/>
          <w:sz w:val="28"/>
          <w:szCs w:val="28"/>
          <w:rtl w:val="true"/>
          <w:lang w:bidi="fa-IR"/>
        </w:rPr>
        <w:t>.</w:t>
      </w:r>
    </w:p>
    <w:p>
      <w:pPr>
        <w:pStyle w:val="Heading4"/>
        <w:numPr>
          <w:ilvl w:val="3"/>
          <w:numId w:val="1"/>
        </w:numPr>
        <w:rPr/>
      </w:pPr>
      <w:bookmarkStart w:id="574" w:name="__RefHeading___Toc46323_218612877"/>
      <w:bookmarkStart w:id="575" w:name="_Toc225"/>
      <w:bookmarkEnd w:id="574"/>
      <w:r>
        <w:rPr>
          <w:rtl w:val="true"/>
        </w:rPr>
        <w:t>پی نوشت ها</w:t>
      </w:r>
      <w:r>
        <w:rPr>
          <w:rtl w:val="true"/>
        </w:rPr>
        <w:t>:</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منتهی الآمال، اعلام التقی،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رسولی محلاتی، سید هاشم،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فرهنگ اسلامی،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الامال، همان، زندگانی امام حسین، همان، ص</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به نقل از الارشاد شیخ مفید، جلد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 به ابن طاووس، لهوف، ترجمه عقیقی بخشایشی، نوید اسلام، قم،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 شناسی،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مراجع معظم تقلید نوشته اند مراجعه کنید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 حج، مطابق با فتوای امام خمینی و با حواشی مراجع معظم تقلید آیات عظام اراکی، بهجت، تبریزی، خامنه ای، سیستانی، صافی، صانعی، مکارم، نوری همدانی</w:t>
      </w:r>
      <w:r>
        <w:rPr>
          <w:rFonts w:eastAsia="IRNazanin" w:cs="IRNazanin"/>
          <w:color w:val="111111"/>
          <w:sz w:val="28"/>
          <w:szCs w:val="28"/>
          <w:rtl w:val="true"/>
          <w:lang w:bidi="fa-IR"/>
        </w:rPr>
        <w:t xml:space="preserve">. </w:t>
      </w:r>
      <w:bookmarkStart w:id="576" w:name="pg6001_62947"/>
    </w:p>
    <w:p>
      <w:pPr>
        <w:pStyle w:val="Heading3"/>
        <w:numPr>
          <w:ilvl w:val="2"/>
          <w:numId w:val="1"/>
        </w:numPr>
        <w:rPr/>
      </w:pPr>
      <w:bookmarkStart w:id="577" w:name="__RefHeading___Toc46325_218612877"/>
      <w:bookmarkStart w:id="578" w:name="_Toc226"/>
      <w:bookmarkEnd w:id="576"/>
      <w:bookmarkEnd w:id="577"/>
      <w:r>
        <w:rPr>
          <w:rtl w:val="true"/>
        </w:rPr>
        <w:t>سوال</w:t>
      </w:r>
      <w:r>
        <w:rPr>
          <w:rtl w:val="true"/>
        </w:rPr>
        <w:t xml:space="preserve">: </w:t>
      </w:r>
      <w:r>
        <w:rPr/>
        <w:t>١١</w:t>
      </w:r>
      <w:r>
        <w:rPr>
          <w:rtl w:val="true"/>
        </w:rPr>
        <w:t>)</w:t>
      </w:r>
      <w:bookmarkEnd w:id="578"/>
    </w:p>
    <w:p>
      <w:pPr>
        <w:pStyle w:val="Heading4"/>
        <w:numPr>
          <w:ilvl w:val="3"/>
          <w:numId w:val="1"/>
        </w:numPr>
        <w:rPr/>
      </w:pPr>
      <w:bookmarkStart w:id="579" w:name="__RefHeading___Toc46327_218612877"/>
      <w:bookmarkStart w:id="580" w:name="_Toc227"/>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آیا صحت دارد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اطراف خیمه ها خندق حفر کردند و در آن آتش روشن کردند؟</w:t>
      </w:r>
    </w:p>
    <w:p>
      <w:pPr>
        <w:pStyle w:val="BookText"/>
        <w:rPr/>
      </w:pPr>
      <w:r>
        <w:rPr>
          <w:rFonts w:ascii="IRNazanin" w:hAnsi="IRNazanin" w:eastAsia="IRNazanin"/>
          <w:color w:val="111111"/>
          <w:sz w:val="28"/>
          <w:sz w:val="28"/>
          <w:szCs w:val="28"/>
          <w:rtl w:val="true"/>
          <w:lang w:bidi="fa-IR"/>
        </w:rPr>
        <w:t>در لحظه بروز خطر و جنگ، هر انسان غیرتمند و عاقل برای حفظ ناموس و حرم خود حداکثر تلاش را می نماید و از هیچ کوششی دریغ نمی ورزد و این یک روش طبیعی برای حفظ جان است، حتی اگر انسان در حال محاصره نیز باشد برای دفاع از خود چاره اندیشی می کند و این تلاش برای زنده ماندن و حفظ ناموس یک مسئله غریزی و فطری است که در همه انسانها خصوصاً در انسانهای کامل با مصداق کامل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کشتی نجات بشریت و چراغ هدایت انسانها است این درس را در عمل به جهانیان آموخت و در مقابل ظالمان و درّندگان زمان خود به علت کمی یار و سرباز از حربهای شایسته در راه حفظ ناموس و اهل بیت خود استفاده کرد و به حفر خندق گرداگرد خیمة زنها و اطفال همت گماشت که در گزارشات تاریخی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ابی مخنف چنین نقل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شب کردند نماز شب را به پای داشتند، نماز خواندند، استغفار کردند و دعا و راز و نیاز کردند</w:t>
      </w:r>
      <w:r>
        <w:rPr>
          <w:rFonts w:eastAsia="IRNazanin" w:cs="IRNazanin"/>
          <w:color w:val="111111"/>
          <w:sz w:val="28"/>
          <w:szCs w:val="28"/>
          <w:rtl w:val="true"/>
          <w:lang w:bidi="fa-IR"/>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ضحّاک</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بامداد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آماده جنگ کرد و با آنها نماز گزارد در حالیکه سی و دو اسب سوار و چهل پیاده نظام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زهیر بن قین را در طرف راست اصحاب و حبیب بن مظاهر را در سمت چپ اصحاب قرار داد و عَلَم و پرچم را به دست برادرش عباس داد و به گونه ای قرار گرفتند که خیمه ها پشت سرشان قرار داشت، </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هیزم و نیهایی که در پشت خیمه به منظور آتش روشن کردن جمع آوری شده بود، آماده کنند و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هیزم ها و نیها را خندقی که شبانه حفر کرده بودند ریختند</w:t>
      </w:r>
      <w:r>
        <w:rPr>
          <w:rStyle w:val="FootnoteAnchor"/>
          <w:rtl w:val="true"/>
        </w:rPr>
        <w:footnoteReference w:id="314"/>
      </w:r>
      <w:r>
        <w:rPr>
          <w:rFonts w:ascii="IRNazanin" w:hAnsi="IRNazanin" w:eastAsia="IRNazanin"/>
          <w:color w:val="111111"/>
          <w:sz w:val="28"/>
          <w:sz w:val="28"/>
          <w:szCs w:val="28"/>
          <w:rtl w:val="true"/>
          <w:lang w:bidi="fa-IR"/>
        </w:rPr>
        <w:t>و گفتند اگر دشمن به ما حمله کند و با ما مقاتله کند، آنها را آتش می زنیم تا از پشت به ما حمله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رودررو وارد جنگ شویم، پس این کار را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گرداگرد خیمه ها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برای آنها سودمند بود</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نتوانستند تا زمان حیات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ها حمله 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امام یک استراتژی نظامی تدافعی موقت برای جنگ روز عاشورا بود که آنها با دفاع خویش می خواستند در اثبات هدف خود تلاش نمایند و از حالت انفعالی بیرون بیایند و نشان دهند که مکتب عاشورا انفعالی نبوده بلکه با شعور و آگاهی کامل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بر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 ضحاک اینگونه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لشکریان عمر سعد به طرف ما آمدند، نگاهشان به آتشی که در پشت خیمه ها برای محافظت از خود و زنان و اطفال روشن کرده بودیم، افتاد در این هنگام یک مرد اسب سوار به سوی ما آمد و بدون اینکه با ما سخنی بگوید به طرف خیمه رفت، نگاهی به خیمه ها کرد ولی غیر از آتش چیز دیگری ندید پس برگشت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پیش از آنکه قیامت فرا رسد شتاب کردی به آتش؟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مثل اینکه شمر بن ذی الجوشن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خودش است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آن زنی که بُز چرانی می کرد تو به دخول در آتش سزاوار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بن عوسجه عرض کرد، یابن رسول الله، فدایت شوم آیا او را با تیر بزنم؟ او در تیررس من است و تیر من به خطا نمی رود، این فاسق از ستمکارترین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نمی خواهم شروع </w:t>
      </w:r>
      <w:bookmarkStart w:id="581" w:name="pg6001_62949"/>
    </w:p>
    <w:p>
      <w:pPr>
        <w:pStyle w:val="BookText"/>
        <w:rPr/>
      </w:pPr>
      <w:bookmarkEnd w:id="581"/>
      <w:r>
        <w:rPr>
          <w:rFonts w:ascii="IRNazanin" w:hAnsi="IRNazanin" w:eastAsia="IRNazanin"/>
          <w:color w:val="111111"/>
          <w:sz w:val="28"/>
          <w:sz w:val="28"/>
          <w:szCs w:val="28"/>
          <w:rtl w:val="true"/>
          <w:lang w:bidi="fa-IR"/>
        </w:rPr>
        <w:t>کننده جنگ باشم</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582" w:name="__RefHeading___Toc46329_218612877"/>
      <w:bookmarkStart w:id="583" w:name="_Toc228"/>
      <w:bookmarkEnd w:id="582"/>
      <w:r>
        <w:rPr>
          <w:rtl w:val="true"/>
        </w:rPr>
        <w:t>نتیجه</w:t>
      </w:r>
      <w:r>
        <w:rPr>
          <w:rtl w:val="true"/>
        </w:rPr>
        <w:t>:</w:t>
      </w:r>
      <w:bookmarkEnd w:id="583"/>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جان خود و یاران تا آخرین لحظه باید از هر تدبیر نظامی و عقلانی استفاده می کرد و هم چنین برای پس از شهادت موقتاً از تهاجم وحشیانه سپاه دشمن به خیام پیشگیری می کرد و این بهترین تدبیر و اندیشه بود که امام به آن عمل نمود و علاوه بر این مسائل امنیتی دیگر نیز در نظر داشت مثلاً پشت خیمه ها را در دامنه بلندی زده بود</w:t>
      </w:r>
      <w:r>
        <w:rPr>
          <w:rFonts w:eastAsia="IRNazanin" w:cs="IRNazanin"/>
          <w:color w:val="111111"/>
          <w:sz w:val="28"/>
          <w:szCs w:val="28"/>
          <w:rtl w:val="true"/>
          <w:lang w:bidi="fa-IR"/>
        </w:rPr>
        <w:t>.</w:t>
      </w:r>
    </w:p>
    <w:p>
      <w:pPr>
        <w:pStyle w:val="Heading4"/>
        <w:numPr>
          <w:ilvl w:val="3"/>
          <w:numId w:val="1"/>
        </w:numPr>
        <w:rPr/>
      </w:pPr>
      <w:bookmarkStart w:id="584" w:name="__RefHeading___Toc46331_218612877"/>
      <w:bookmarkStart w:id="585" w:name="_Toc229"/>
      <w:bookmarkEnd w:id="584"/>
      <w:r>
        <w:rPr>
          <w:rtl w:val="true"/>
        </w:rPr>
        <w:t>معرفی منابع جهت مطالعه بیشتر</w:t>
      </w:r>
      <w:r>
        <w:rPr>
          <w:rtl w:val="true"/>
        </w:rPr>
        <w:t>:</w:t>
      </w:r>
      <w:bookmarkEnd w:id="58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 رسولی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دکتر سید جعفر شهیدی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مقتل ابی مخنف</w:t>
      </w:r>
      <w:r>
        <w:rPr>
          <w:rFonts w:eastAsia="IRNazanin" w:cs="IRNazanin"/>
          <w:color w:val="111111"/>
          <w:sz w:val="28"/>
          <w:szCs w:val="28"/>
          <w:rtl w:val="true"/>
          <w:lang w:bidi="fa-IR"/>
        </w:rPr>
        <w:t>.</w:t>
      </w:r>
    </w:p>
    <w:p>
      <w:pPr>
        <w:pStyle w:val="Heading4"/>
        <w:numPr>
          <w:ilvl w:val="3"/>
          <w:numId w:val="1"/>
        </w:numPr>
        <w:rPr/>
      </w:pPr>
      <w:bookmarkStart w:id="586" w:name="__RefHeading___Toc46333_218612877"/>
      <w:bookmarkStart w:id="587" w:name="_Toc230"/>
      <w:bookmarkEnd w:id="586"/>
      <w:r>
        <w:rPr>
          <w:rtl w:val="true"/>
        </w:rPr>
        <w:t>پی نوشت ها</w:t>
      </w:r>
      <w:r>
        <w:rPr>
          <w:rtl w:val="true"/>
        </w:rPr>
        <w:t>:</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طبری، تاریخ الطبری، چاپ دوم، بیروت،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یکی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واقعه کربلا جان سالم به در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الارشاد، چاپ دوم،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 انتشارات علمیه اسلامیه،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الارشاد، چاپ دوم،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 انتشارات علمیه اسلامیه،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طبری، تاریخ الطبری، چاپ بیروت، دوم،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 xml:space="preserve">. </w:t>
      </w:r>
      <w:bookmarkStart w:id="588" w:name="pg6001_62950"/>
    </w:p>
    <w:p>
      <w:pPr>
        <w:pStyle w:val="Heading2"/>
        <w:numPr>
          <w:ilvl w:val="1"/>
          <w:numId w:val="1"/>
        </w:numPr>
        <w:rPr/>
      </w:pPr>
      <w:bookmarkStart w:id="589" w:name="__RefHeading___Toc46335_218612877"/>
      <w:bookmarkStart w:id="590" w:name="_Toc231"/>
      <w:bookmarkEnd w:id="588"/>
      <w:bookmarkEnd w:id="589"/>
      <w:r>
        <w:rPr>
          <w:rtl w:val="true"/>
        </w:rPr>
        <w:t>فصل ششم</w:t>
      </w:r>
      <w:r>
        <w:rPr>
          <w:rtl w:val="true"/>
        </w:rPr>
        <w:t xml:space="preserve">: </w:t>
      </w:r>
      <w:r>
        <w:rPr>
          <w:rtl w:val="true"/>
        </w:rPr>
        <w:t>همسر و فرزندان</w:t>
      </w:r>
      <w:bookmarkEnd w:id="59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1" w:name="__RefHeading___Toc46337_218612877"/>
      <w:bookmarkStart w:id="592" w:name="_Toc232"/>
      <w:bookmarkEnd w:id="591"/>
      <w:r>
        <w:rPr>
          <w:rtl w:val="true"/>
        </w:rPr>
        <w:t>اشاره</w:t>
      </w:r>
      <w:bookmarkStart w:id="593" w:name="pg6001_62951"/>
      <w:bookmarkEnd w:id="592"/>
    </w:p>
    <w:p>
      <w:pPr>
        <w:pStyle w:val="Heading3"/>
        <w:numPr>
          <w:ilvl w:val="2"/>
          <w:numId w:val="1"/>
        </w:numPr>
        <w:rPr/>
      </w:pPr>
      <w:bookmarkStart w:id="594" w:name="__RefHeading___Toc46339_218612877"/>
      <w:bookmarkStart w:id="595" w:name="_Toc233"/>
      <w:bookmarkEnd w:id="593"/>
      <w:bookmarkEnd w:id="594"/>
      <w:r>
        <w:rPr>
          <w:rtl w:val="true"/>
        </w:rPr>
        <w:t>سوال</w:t>
      </w:r>
      <w:r>
        <w:rPr>
          <w:rtl w:val="true"/>
        </w:rPr>
        <w:t xml:space="preserve">: </w:t>
      </w:r>
      <w:r>
        <w:rPr/>
        <w:t>١</w:t>
      </w:r>
      <w:r>
        <w:rPr>
          <w:rtl w:val="true"/>
        </w:rPr>
        <w:t>)</w:t>
      </w:r>
      <w:bookmarkEnd w:id="595"/>
    </w:p>
    <w:p>
      <w:pPr>
        <w:pStyle w:val="Heading4"/>
        <w:numPr>
          <w:ilvl w:val="3"/>
          <w:numId w:val="1"/>
        </w:numPr>
        <w:rPr/>
      </w:pPr>
      <w:bookmarkStart w:id="596" w:name="__RefHeading___Toc46341_218612877"/>
      <w:bookmarkStart w:id="597" w:name="_Toc234"/>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اسامی همسران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فرزندان هر کدام نام ببرید ؟</w:t>
      </w:r>
    </w:p>
    <w:p>
      <w:pPr>
        <w:pStyle w:val="BookText"/>
        <w:rPr/>
      </w:pPr>
      <w:r>
        <w:rPr>
          <w:rFonts w:ascii="IRNazanin" w:hAnsi="IRNazanin" w:eastAsia="IRNazanin"/>
          <w:color w:val="111111"/>
          <w:sz w:val="28"/>
          <w:sz w:val="28"/>
          <w:szCs w:val="28"/>
          <w:rtl w:val="true"/>
          <w:lang w:bidi="fa-IR"/>
        </w:rPr>
        <w:t>موافق تاریخ و منابع معتبر، همسران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می باشند،</w:t>
      </w:r>
      <w:r>
        <w:rPr>
          <w:rStyle w:val="FootnoteAnchor"/>
          <w:rtl w:val="true"/>
        </w:rPr>
        <w:footnoteReference w:id="317"/>
      </w:r>
      <w:r>
        <w:rPr>
          <w:rFonts w:ascii="IRNazanin" w:hAnsi="IRNazanin" w:eastAsia="IRNazanin"/>
          <w:color w:val="111111"/>
          <w:sz w:val="28"/>
          <w:sz w:val="28"/>
          <w:szCs w:val="28"/>
          <w:rtl w:val="true"/>
          <w:lang w:bidi="fa-IR"/>
        </w:rPr>
        <w:t>که اسامی آنها در منابع تاریخی ضبط شده است و همگی دارای اولاد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دیگری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نام او معلوم نیست و صاحب حمل بوده،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و در نزدیکی حلب طفل خود را سقط کرده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تعداد اولاد آن حضرت را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نفر، چهار پسر و دو دختر دانسته،</w:t>
      </w:r>
      <w:r>
        <w:rPr>
          <w:rStyle w:val="FootnoteAnchor"/>
          <w:rtl w:val="true"/>
        </w:rPr>
        <w:footnoteReference w:id="319"/>
      </w:r>
      <w:r>
        <w:rPr>
          <w:rFonts w:ascii="IRNazanin" w:hAnsi="IRNazanin" w:eastAsia="IRNazanin"/>
          <w:color w:val="111111"/>
          <w:sz w:val="28"/>
          <w:sz w:val="28"/>
          <w:szCs w:val="28"/>
          <w:rtl w:val="true"/>
          <w:lang w:bidi="fa-IR"/>
        </w:rPr>
        <w:t>و بعضی از جمله علامه سید محسن امین</w:t>
      </w:r>
      <w:r>
        <w:rPr>
          <w:rStyle w:val="FootnoteAnchor"/>
          <w:rtl w:val="true"/>
        </w:rPr>
        <w:footnoteReference w:id="320"/>
      </w:r>
      <w:r>
        <w:rPr>
          <w:rFonts w:ascii="IRNazanin" w:hAnsi="IRNazanin" w:eastAsia="IRNazanin"/>
          <w:color w:val="111111"/>
          <w:sz w:val="28"/>
          <w:sz w:val="28"/>
          <w:szCs w:val="28"/>
          <w:rtl w:val="true"/>
          <w:lang w:bidi="fa-IR"/>
        </w:rPr>
        <w:t>و ابن خشاب</w:t>
      </w:r>
      <w:r>
        <w:rPr>
          <w:rStyle w:val="FootnoteAnchor"/>
          <w:rtl w:val="true"/>
        </w:rPr>
        <w:footnoteReference w:id="321"/>
      </w:r>
      <w:r>
        <w:rPr>
          <w:rFonts w:ascii="IRNazanin" w:hAnsi="IRNazanin" w:eastAsia="IRNazanin"/>
          <w:color w:val="111111"/>
          <w:sz w:val="28"/>
          <w:sz w:val="28"/>
          <w:szCs w:val="28"/>
          <w:rtl w:val="true"/>
          <w:lang w:bidi="fa-IR"/>
        </w:rPr>
        <w:t>، نه نفر، شش پسر و سه دختر ذکر کرده و برخی از منابع مثل ابن شهر آشوب در مناقب</w:t>
      </w:r>
      <w:r>
        <w:rPr>
          <w:rStyle w:val="FootnoteAnchor"/>
          <w:rtl w:val="true"/>
        </w:rPr>
        <w:footnoteReference w:id="322"/>
      </w:r>
      <w:r>
        <w:rPr>
          <w:rFonts w:ascii="IRNazanin" w:hAnsi="IRNazanin" w:eastAsia="IRNazanin"/>
          <w:color w:val="111111"/>
          <w:sz w:val="28"/>
          <w:sz w:val="28"/>
          <w:szCs w:val="28"/>
          <w:rtl w:val="true"/>
          <w:lang w:bidi="fa-IR"/>
        </w:rPr>
        <w:t xml:space="preserve">و مرحوم اربلی در کشف الغمه، تعداد اولاد آن حضرت را ده نفر، شش پسر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دختر،</w:t>
      </w:r>
      <w:r>
        <w:rPr>
          <w:rStyle w:val="FootnoteAnchor"/>
          <w:rtl w:val="true"/>
        </w:rPr>
        <w:footnoteReference w:id="323"/>
      </w:r>
      <w:r>
        <w:rPr>
          <w:rFonts w:ascii="IRNazanin" w:hAnsi="IRNazanin" w:eastAsia="IRNazanin"/>
          <w:color w:val="111111"/>
          <w:sz w:val="28"/>
          <w:sz w:val="28"/>
          <w:szCs w:val="28"/>
          <w:rtl w:val="true"/>
          <w:lang w:bidi="fa-IR"/>
        </w:rPr>
        <w:t>و بعضی حتی بیشتر از ده نفر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منابع در تعداد اولاد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ولی هر کدام به نوبه خود دارای اعتبار و ارزش هستند، پس با توجه به منابع مذکور، اسامی آنها همراه با نام هر یک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کنیه او ابو محمد و ملقب به زین العابدین است و مادرش شاه زنان، شهر بانو دختر یزدگرد شاه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الاصغر، معروف به علی اکبر که در کربلا شهید شد و مادرش لیلی، دختر ابو مرّة بن غزوة بن مسعود ثقفیه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الحسین، مادرش قضاعیه از قبیله قضاعه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و نام مادرش رباب، دختر امرء القیس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بنت الحسین، مادر او نیز رباب، دختر امرء القیس است</w:t>
      </w:r>
      <w:r>
        <w:rPr>
          <w:rFonts w:eastAsia="IRNazanin" w:cs="IRNazanin"/>
          <w:color w:val="111111"/>
          <w:sz w:val="28"/>
          <w:szCs w:val="28"/>
          <w:rtl w:val="true"/>
          <w:lang w:bidi="fa-IR"/>
        </w:rPr>
        <w:t xml:space="preserve">. </w:t>
      </w:r>
      <w:bookmarkStart w:id="598" w:name="pg6001_62952"/>
    </w:p>
    <w:p>
      <w:pPr>
        <w:pStyle w:val="BookText"/>
        <w:rPr/>
      </w:pPr>
      <w:bookmarkEnd w:id="598"/>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 مادرش ام اسحاق دختر طلحه بن عبید الله تیمیه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 کربلا شهید شد و مادر او رباب، دختر امرء القیس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نام مادرش رباب</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نام مادر او معلوم نیست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 السلام مرحوم حائری مادرش را شهربانو دختر یزدگرد سوم ذکر کرده است،</w:t>
      </w:r>
      <w:r>
        <w:rPr>
          <w:rStyle w:val="FootnoteAnchor"/>
          <w:rtl w:val="true"/>
        </w:rPr>
        <w:footnoteReference w:id="328"/>
      </w:r>
      <w:r>
        <w:rPr>
          <w:rFonts w:ascii="IRNazanin" w:hAnsi="IRNazanin" w:eastAsia="IRNazanin"/>
          <w:color w:val="111111"/>
          <w:sz w:val="28"/>
          <w:sz w:val="28"/>
          <w:szCs w:val="28"/>
          <w:rtl w:val="true"/>
          <w:lang w:bidi="fa-IR"/>
        </w:rPr>
        <w:t>و مطابق بعضی از نقلها ام اسحاق نام داشت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زوجات حضرت ابا عبدالله، زنی بوده که نامش معلوم نیست و حامله بوده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و هنگامی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کوفه به شام می بردند در نزدیکی حلب طفل خود را سقط کرده و اسمش محسن ابن حسین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 این محل فعلاً در سوریه زیارتگاه است</w:t>
      </w:r>
      <w:r>
        <w:rPr>
          <w:rFonts w:eastAsia="IRNazanin" w:cs="IRNazanin"/>
          <w:color w:val="111111"/>
          <w:sz w:val="28"/>
          <w:szCs w:val="28"/>
          <w:rtl w:val="true"/>
          <w:lang w:bidi="fa-IR"/>
        </w:rPr>
        <w:t>.</w:t>
      </w:r>
    </w:p>
    <w:p>
      <w:pPr>
        <w:pStyle w:val="Heading4"/>
        <w:numPr>
          <w:ilvl w:val="3"/>
          <w:numId w:val="1"/>
        </w:numPr>
        <w:rPr/>
      </w:pPr>
      <w:bookmarkStart w:id="599" w:name="__RefHeading___Toc46343_218612877"/>
      <w:bookmarkStart w:id="600" w:name="_Toc235"/>
      <w:bookmarkEnd w:id="599"/>
      <w:r>
        <w:rPr>
          <w:rtl w:val="true"/>
        </w:rPr>
        <w:t>معرفی منابع جهت مطالعه بیشتر</w:t>
      </w:r>
      <w:r>
        <w:rPr>
          <w:rtl w:val="true"/>
        </w:rPr>
        <w:t>:</w:t>
      </w:r>
      <w:bookmarkEnd w:id="60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ربانی خلخالی، ستاره درخشان شام، حضرت رقیه علیها السلام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مناقب،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Heading4"/>
        <w:numPr>
          <w:ilvl w:val="3"/>
          <w:numId w:val="1"/>
        </w:numPr>
        <w:rPr/>
      </w:pPr>
      <w:bookmarkStart w:id="601" w:name="__RefHeading___Toc46345_218612877"/>
      <w:bookmarkStart w:id="602" w:name="_Toc236"/>
      <w:bookmarkEnd w:id="601"/>
      <w:r>
        <w:rPr>
          <w:rtl w:val="true"/>
        </w:rPr>
        <w:t>پی نوشت ها</w:t>
      </w:r>
      <w:r>
        <w:rPr>
          <w:rtl w:val="true"/>
        </w:rPr>
        <w:t>:</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زاده، زنان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محمد، تهران، بی تا، ص </w:t>
      </w: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منتهی الامال، چاپ پانزدهم، قم، هجرت،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الارشاد،اسلامیه،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 ترجمة محمد باقر ساعدی خراسانی،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بی تا، ص </w:t>
      </w: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 محسن امین، فی رحاب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ترجمه حسین وجدانی، سروش،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عیسی الاربلی، کشف الغمه، ترجمه، حسین زوارئی، حقیقت،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مناقب، انتشارات علامه، قم،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پیشین، ص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و محمد باقر مجلسی، بحارالانوار، چاپ دوم، موسسه وفاء،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مناقب، پیشین،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ربانی خلخالی، چهره درخشان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الحسین، قم،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 نقل از جنات الخلود، ص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ربانی خلخالی، چهره درخشان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الحسین، قم،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 نقل از جنات الخلود،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و سید محسن امین، فی رحاب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حسین وجدانی، چاپ سوم،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سروش،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و ابن شهر آشوب، مناقب، موسسه انتشارات علامه، قم،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مأخذ، علی ربانی خلخالی،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به نقل از معالی السبطین،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مأخذ،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به نقل از ابصار العین فی انصار الحسین، ص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منتهی الامال، هجرت، چاپ پانزدهم،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۷۰۱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 xml:space="preserve">. </w:t>
      </w:r>
      <w:bookmarkStart w:id="603" w:name="pg6001_62954"/>
    </w:p>
    <w:p>
      <w:pPr>
        <w:pStyle w:val="Heading3"/>
        <w:numPr>
          <w:ilvl w:val="2"/>
          <w:numId w:val="1"/>
        </w:numPr>
        <w:rPr/>
      </w:pPr>
      <w:bookmarkStart w:id="604" w:name="__RefHeading___Toc46347_218612877"/>
      <w:bookmarkStart w:id="605" w:name="_Toc237"/>
      <w:bookmarkEnd w:id="603"/>
      <w:bookmarkEnd w:id="604"/>
      <w:r>
        <w:rPr>
          <w:rtl w:val="true"/>
        </w:rPr>
        <w:t>سوال</w:t>
      </w:r>
      <w:r>
        <w:rPr>
          <w:rtl w:val="true"/>
        </w:rPr>
        <w:t xml:space="preserve">: </w:t>
      </w:r>
      <w:r>
        <w:rPr/>
        <w:t>٢</w:t>
      </w:r>
      <w:r>
        <w:rPr>
          <w:rtl w:val="true"/>
        </w:rPr>
        <w:t>)</w:t>
      </w:r>
      <w:bookmarkEnd w:id="605"/>
    </w:p>
    <w:p>
      <w:pPr>
        <w:pStyle w:val="Heading4"/>
        <w:numPr>
          <w:ilvl w:val="3"/>
          <w:numId w:val="1"/>
        </w:numPr>
        <w:rPr/>
      </w:pPr>
      <w:bookmarkStart w:id="606" w:name="__RefHeading___Toc46349_218612877"/>
      <w:bookmarkStart w:id="607" w:name="_Toc238"/>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امام سجاد و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چند ساله بودند ؟</w:t>
      </w:r>
    </w:p>
    <w:p>
      <w:pPr>
        <w:pStyle w:val="BookText"/>
        <w:rPr/>
      </w:pPr>
      <w:r>
        <w:rPr>
          <w:rFonts w:ascii="IRNazanin" w:hAnsi="IRNazanin" w:eastAsia="IRNazanin"/>
          <w:color w:val="111111"/>
          <w:sz w:val="28"/>
          <w:sz w:val="28"/>
          <w:szCs w:val="28"/>
          <w:rtl w:val="true"/>
          <w:lang w:bidi="fa-IR"/>
        </w:rPr>
        <w:t>امام سجاد و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پدرش به مقام امامت نایل شد و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در رکاب پدرش به مقام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هجری قمری در شهر مدینه چشم به جهان گشود و مدت دو سال از دوران کودکی خود در کنار جد بزرگوارش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نموده و مورد نوازش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جدش مدت ده سال در کنار عمویش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آن امام همام مدت یازده سال نیز در دوره امامت پدرش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امام همام زیست تا اینکه واقعه قیام عاشورا پیش آمد و به همراه امام که تمام خانواده اش را با خود به سوی کربلا حرکت داد رفت، در این سال آن حضرت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بود که شهادت پدر و برادران و عموهای مهربان و یاران بزرگ پدرش را شاهد بود آن حضرت پس از شهادت پدرش امامت را عهده دار گردید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یاوران رشید پدر بزرگوارش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دلیری و رشادت به یاری آن حضرت در پیشا پیش امامش جان خویش را در طبق اخلاص نهاد، اگر چه نسبت به سن و سال آن حضرت در میان منابع و مورخین اختلاف زیادی دیده می شود اما قراین و شواهد خارجی بیانگر این حقیقت است که آن حضرت در سنین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سالگی بوده است که در کربلا به شهادت رسیده است چنانکه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08" w:name="pg6001_62955"/>
    </w:p>
    <w:p>
      <w:pPr>
        <w:pStyle w:val="BookText"/>
        <w:rPr/>
      </w:pPr>
      <w:bookmarkEnd w:id="608"/>
      <w:r>
        <w:rPr>
          <w:rFonts w:ascii="IRNazanin" w:hAnsi="IRNazanin" w:eastAsia="IRNazanin"/>
          <w:color w:val="111111"/>
          <w:sz w:val="28"/>
          <w:sz w:val="28"/>
          <w:szCs w:val="28"/>
          <w:rtl w:val="true"/>
          <w:lang w:bidi="fa-IR"/>
        </w:rPr>
        <w:t>در پاسخ یزید که از اسمش پرسید جواب داد اسم من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 مگر علی بن الحسین را خدا در کربلا نکشت؟</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بزرگتری داشتم که علی نامیده می شد که او را کشتید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برخی ولادت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حدود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هجری و سال خلافت عثمان نیز نوشته اند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609" w:name="__RefHeading___Toc46351_218612877"/>
      <w:bookmarkStart w:id="610" w:name="_Toc239"/>
      <w:bookmarkEnd w:id="609"/>
      <w:r>
        <w:rPr>
          <w:rtl w:val="true"/>
        </w:rPr>
        <w:t>معرفی منابع جهت مطالعه بیشتر</w:t>
      </w:r>
      <w:r>
        <w:rPr>
          <w:rtl w:val="true"/>
        </w:rPr>
        <w:t>:</w:t>
      </w:r>
      <w:bookmarkEnd w:id="61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علی بن الحسین ؛شهیدی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الوری؛طبرسی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ارشاد شیخ مفید، ج دوم از انتشارات دارالکتب الاسلامیه تهران</w:t>
      </w:r>
    </w:p>
    <w:p>
      <w:pPr>
        <w:pStyle w:val="Heading4"/>
        <w:numPr>
          <w:ilvl w:val="3"/>
          <w:numId w:val="1"/>
        </w:numPr>
        <w:rPr/>
      </w:pPr>
      <w:bookmarkStart w:id="611" w:name="__RefHeading___Toc46353_218612877"/>
      <w:bookmarkStart w:id="612" w:name="_Toc240"/>
      <w:bookmarkEnd w:id="611"/>
      <w:r>
        <w:rPr>
          <w:rtl w:val="true"/>
        </w:rPr>
        <w:t>پی نوشت ها</w:t>
      </w:r>
      <w:r>
        <w:rPr>
          <w:rtl w:val="true"/>
        </w:rPr>
        <w:t>:</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ارشاد چاپ اول، قم، آل البیت،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ح دوم، 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اصفهانی، مقاتل الطالبین، بیروت، دارالمعرفه بی تا،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ابن کثیر البدایه و النهایه، چاپ هشتم، بیروت، مکتبه المعارف،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علی اکبر را بزرگتر از امام سجاد دانسته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حسام الدین محلی حدائق الوردیه فی مناقب ائمه الزیدیه، چاپ اول، دمشق، بی تا،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و ابی الفرج پیشین، ص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bookmarkStart w:id="613" w:name="pg6001_62956"/>
    </w:p>
    <w:p>
      <w:pPr>
        <w:pStyle w:val="Heading3"/>
        <w:numPr>
          <w:ilvl w:val="2"/>
          <w:numId w:val="1"/>
        </w:numPr>
        <w:rPr/>
      </w:pPr>
      <w:bookmarkStart w:id="614" w:name="__RefHeading___Toc46355_218612877"/>
      <w:bookmarkStart w:id="615" w:name="_Toc241"/>
      <w:bookmarkEnd w:id="613"/>
      <w:bookmarkEnd w:id="614"/>
      <w:r>
        <w:rPr>
          <w:rtl w:val="true"/>
        </w:rPr>
        <w:t>سوال</w:t>
      </w:r>
      <w:r>
        <w:rPr>
          <w:rtl w:val="true"/>
        </w:rPr>
        <w:t xml:space="preserve">: </w:t>
      </w:r>
      <w:r>
        <w:rPr/>
        <w:t>٣</w:t>
      </w:r>
      <w:r>
        <w:rPr>
          <w:rtl w:val="true"/>
        </w:rPr>
        <w:t>)</w:t>
      </w:r>
      <w:bookmarkEnd w:id="615"/>
    </w:p>
    <w:p>
      <w:pPr>
        <w:pStyle w:val="Heading4"/>
        <w:numPr>
          <w:ilvl w:val="3"/>
          <w:numId w:val="1"/>
        </w:numPr>
        <w:rPr/>
      </w:pPr>
      <w:bookmarkStart w:id="616" w:name="__RefHeading___Toc46357_218612877"/>
      <w:bookmarkStart w:id="617" w:name="_Toc242"/>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مقصود از علی بن الحسین در زیارت عاشورا علی اکبر است یا امام سجاد ؟ اگر مقصود علی اکبر است، چرا از ایشان به عنوان ولی الله ذکر شده است ؟</w:t>
      </w:r>
    </w:p>
    <w:p>
      <w:pPr>
        <w:pStyle w:val="BookText"/>
        <w:rPr/>
      </w:pPr>
      <w:r>
        <w:rPr>
          <w:rFonts w:ascii="IRNazanin" w:hAnsi="IRNazanin" w:eastAsia="IRNazanin"/>
          <w:color w:val="111111"/>
          <w:sz w:val="28"/>
          <w:sz w:val="28"/>
          <w:szCs w:val="28"/>
          <w:rtl w:val="true"/>
          <w:lang w:bidi="fa-IR"/>
        </w:rPr>
        <w:t>منظور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است که در عاشورا به شهادت رسید؛ زیرا ما در زیارت عاشورا بر شهدای کربلا سلام می فرستیم و از اولاد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اکبر در کربلا به شهادت رسید و اگر گفته شود که علی اصغر هم در کربلا به شهادت رسید،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اصغر در مقاتل به عبدالله رضیع یاد شده است، نه علی اصغر</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همچنین وقتی ابن زیاد در دارالاماره چشمش به امام سجاد افتاد،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w:t>
      </w:r>
    </w:p>
    <w:p>
      <w:pPr>
        <w:pStyle w:val="BookText"/>
        <w:rPr/>
      </w:pPr>
      <w:r>
        <w:rPr>
          <w:rFonts w:ascii="IRNazanin" w:hAnsi="IRNazanin" w:eastAsia="IRNazanin"/>
          <w:color w:val="111111"/>
          <w:sz w:val="28"/>
          <w:sz w:val="28"/>
          <w:szCs w:val="28"/>
          <w:rtl w:val="true"/>
          <w:lang w:bidi="fa-IR"/>
        </w:rPr>
        <w:t xml:space="preserve">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الحسین را نکشت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اخ اکبر منی یسمی علیاً قتله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تری داشتم که اسم او علی بود و مردم او را کشتند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این خود قرینهای است بر این که منظور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همان است که در کربلا به شهادت رسیدند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پاسخ قسمت دوم سؤال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نبودن واسطه میان دو چیز و نزدیکی و پی در پی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هر چیزی که نسبت به دیگری قرابت و نزدیکی داشته باشد، خواه از نظر مکان یا زمان یا نسب و یا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استعمال این کلمه به معنی سرپرست و دوست و مانند اینها نیز از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اولیاء خدا کسانی هستند که میان </w:t>
      </w:r>
    </w:p>
    <w:p>
      <w:pPr>
        <w:pStyle w:val="BookText"/>
        <w:rPr/>
      </w:pPr>
      <w:r>
        <w:rPr>
          <w:rFonts w:ascii="IRNazanin" w:hAnsi="IRNazanin" w:eastAsia="IRNazanin"/>
          <w:color w:val="111111"/>
          <w:sz w:val="28"/>
          <w:sz w:val="28"/>
          <w:szCs w:val="28"/>
          <w:rtl w:val="true"/>
          <w:lang w:bidi="fa-IR"/>
        </w:rPr>
        <w:t xml:space="preserve">آنان و خدا حائل و فاصلهای نیست، حجاب از قلب شان کنار رفته و در پرتو نور معرفت و ایمان و عمل پاک خدا را با چشم دل چنان می بینند که هیچ گونه شک و تردیدی به دل های شان راه نمی یابد و به خاطر همین آشنائی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بی انتها و قدرت بی پایان و کامل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سوای خدا در نظرشان کوچک و کم ارزش و ناپایدار و بی مقدار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بنابر آنچه گذشت به دوستان خدا هم چون به خدا نزدیک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این واژه اختصاصی به امام معصوم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امام معصوم مصداق کمال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متعال در مورد دوستان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امام و غیر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اولیاء الله لا خوف علیهم و لا هم یحزنون</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ترسی دارند و نه غمگین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به دوستان و یاران شیطان نیز اولیاء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أَوْلِیاءَ الشَّیْطانِ</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 یاران شیطان، پیکار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که ایشان از دوستان خدا و از یاوران دین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که در زیارت آن حضرت آمده است این است که سلام بر تو ای دوستدار خدا و یاور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مطلب آن است که در زیارت سایر شهدا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اولیاء الله و احبائه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شما ای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و 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می دانیم که سایر شهدا قطعاً امام نبوده اند، بلکه بسیاری از آنان حتی فرزند امام هم نبوده اند و با این حال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bookmarkStart w:id="618" w:name="pg6001_62958"/>
    </w:p>
    <w:p>
      <w:pPr>
        <w:pStyle w:val="Heading4"/>
        <w:numPr>
          <w:ilvl w:val="3"/>
          <w:numId w:val="1"/>
        </w:numPr>
        <w:rPr/>
      </w:pPr>
      <w:bookmarkStart w:id="619" w:name="__RefHeading___Toc46359_218612877"/>
      <w:bookmarkStart w:id="620" w:name="_Toc243"/>
      <w:bookmarkEnd w:id="618"/>
      <w:bookmarkEnd w:id="619"/>
      <w:r>
        <w:rPr>
          <w:rtl w:val="true"/>
        </w:rPr>
        <w:t xml:space="preserve">نتیجه </w:t>
      </w:r>
      <w:r>
        <w:rPr>
          <w:rtl w:val="true"/>
        </w:rPr>
        <w:t>:</w:t>
      </w:r>
      <w:bookmarkEnd w:id="620"/>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عاشورا آمده است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خطاب به ایشان با عنوان ولی الله، در موقع زیارت آن حضرت به جهت این است که آن شهید والا مقام از دوستان خدا و یاوران دین خدا است و هرگز این عنوان بر امامت ایشان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هم به امامت ایشان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به اعتقاد شیعیان امامان دوازده تن می باشندکه نام شان مشخص است و از طرف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اند که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 الله بودن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دوستدار خدا و یاور دین خدا بوده است نه از باب امامت</w:t>
      </w:r>
      <w:r>
        <w:rPr>
          <w:rFonts w:eastAsia="IRNazanin" w:cs="IRNazanin"/>
          <w:color w:val="111111"/>
          <w:sz w:val="28"/>
          <w:szCs w:val="28"/>
          <w:rtl w:val="true"/>
          <w:lang w:bidi="fa-IR"/>
        </w:rPr>
        <w:t>.</w:t>
      </w:r>
    </w:p>
    <w:p>
      <w:pPr>
        <w:pStyle w:val="Heading4"/>
        <w:numPr>
          <w:ilvl w:val="3"/>
          <w:numId w:val="1"/>
        </w:numPr>
        <w:rPr/>
      </w:pPr>
      <w:bookmarkStart w:id="621" w:name="__RefHeading___Toc46361_218612877"/>
      <w:bookmarkStart w:id="622" w:name="_Toc244"/>
      <w:bookmarkEnd w:id="621"/>
      <w:r>
        <w:rPr>
          <w:rtl w:val="true"/>
        </w:rPr>
        <w:t>معرفی منابع جهت مطالعه بیشتر</w:t>
      </w:r>
      <w:r>
        <w:rPr>
          <w:rtl w:val="true"/>
        </w:rPr>
        <w:t>:</w:t>
      </w:r>
      <w:bookmarkEnd w:id="62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عاشورا ؛شیخ ابوالفضل تهرانی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النضید فی شرح زیارة مولینا أبی عبداللّه الشهید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حماسه سیاسی، تاریخی زیارت عاشورا محمدرسول دریایی،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البیضاء فی شرح زیارة العاشورا حاج سید عزیزاللّه امامت کاشانی،</w:t>
      </w:r>
    </w:p>
    <w:p>
      <w:pPr>
        <w:pStyle w:val="Heading4"/>
        <w:numPr>
          <w:ilvl w:val="3"/>
          <w:numId w:val="1"/>
        </w:numPr>
        <w:rPr/>
      </w:pPr>
      <w:bookmarkStart w:id="623" w:name="__RefHeading___Toc46363_218612877"/>
      <w:bookmarkStart w:id="624" w:name="_Toc245"/>
      <w:bookmarkEnd w:id="623"/>
      <w:r>
        <w:rPr>
          <w:rtl w:val="true"/>
        </w:rPr>
        <w:t>پی نوشت ها</w:t>
      </w:r>
      <w:r>
        <w:rPr>
          <w:rtl w:val="true"/>
        </w:rPr>
        <w:t>:</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 الارشاد، بیروت، موسسة الاعلمی للمطبوعات، چاپ سوم،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 نفس المهموم، قم، مکتبة بصیرتی،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ص </w:t>
      </w: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مقرم ؛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دارالکتاب الاسلامی، چاپ پنجم، ص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و جذوهای از شرارة عشق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عباس راسخی نجفی،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 تفسیر نمونه، تهران، دارالکتب </w:t>
      </w:r>
    </w:p>
    <w:p>
      <w:pPr>
        <w:pStyle w:val="BookText"/>
        <w:rPr/>
      </w:pPr>
      <w:r>
        <w:rPr>
          <w:rFonts w:ascii="IRNazanin" w:hAnsi="IRNazanin" w:eastAsia="IRNazanin"/>
          <w:color w:val="111111"/>
          <w:sz w:val="28"/>
          <w:sz w:val="28"/>
          <w:szCs w:val="28"/>
          <w:rtl w:val="true"/>
          <w:lang w:bidi="fa-IR"/>
        </w:rPr>
        <w:t xml:space="preserve">الاسلامیة،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عباس ؛ مفاتیح الجنان، بی جا، دفتر نشر فرهنگ اسلامی، چاپ پنجم،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پایانی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bookmarkStart w:id="625" w:name="pg6001_62960"/>
    </w:p>
    <w:p>
      <w:pPr>
        <w:pStyle w:val="Heading3"/>
        <w:numPr>
          <w:ilvl w:val="2"/>
          <w:numId w:val="1"/>
        </w:numPr>
        <w:rPr/>
      </w:pPr>
      <w:bookmarkStart w:id="626" w:name="__RefHeading___Toc46365_218612877"/>
      <w:bookmarkStart w:id="627" w:name="_Toc246"/>
      <w:bookmarkEnd w:id="625"/>
      <w:bookmarkEnd w:id="626"/>
      <w:r>
        <w:rPr>
          <w:rtl w:val="true"/>
        </w:rPr>
        <w:t>سوال</w:t>
      </w:r>
      <w:r>
        <w:rPr>
          <w:rtl w:val="true"/>
        </w:rPr>
        <w:t xml:space="preserve">: </w:t>
      </w:r>
      <w:r>
        <w:rPr/>
        <w:t>٤</w:t>
      </w:r>
      <w:r>
        <w:rPr>
          <w:rtl w:val="true"/>
        </w:rPr>
        <w:t>)</w:t>
      </w:r>
      <w:bookmarkEnd w:id="627"/>
    </w:p>
    <w:p>
      <w:pPr>
        <w:pStyle w:val="Heading4"/>
        <w:numPr>
          <w:ilvl w:val="3"/>
          <w:numId w:val="1"/>
        </w:numPr>
        <w:rPr/>
      </w:pPr>
      <w:bookmarkStart w:id="628" w:name="__RefHeading___Toc46367_218612877"/>
      <w:bookmarkStart w:id="629" w:name="_Toc247"/>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واقعا شهربانومادرامام سجاد بود وقبراودرایران است چگونه ممکن است؟</w:t>
      </w:r>
    </w:p>
    <w:p>
      <w:pPr>
        <w:pStyle w:val="BookText"/>
        <w:rPr/>
      </w:pPr>
      <w:r>
        <w:rPr>
          <w:rFonts w:ascii="IRNazanin" w:hAnsi="IRNazanin" w:eastAsia="IRNazanin"/>
          <w:color w:val="111111"/>
          <w:sz w:val="28"/>
          <w:sz w:val="28"/>
          <w:szCs w:val="28"/>
          <w:rtl w:val="true"/>
          <w:lang w:bidi="fa-IR"/>
        </w:rPr>
        <w:t>راجع به ازدواج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شهربانو دختر یزدگرد، آخرین پادشاه ساسانی، دیدگاه و انظار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تاریخ نویسان منکر اصل قضیه شده و گفته‌اند افسانه‌ای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آن را یک قضیه تاریخی مسلم گرفته و بر ماجرا تأکید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سوی دیگر قصه و داستان ازدواج بحدی از شهرت رسیده که یکی از مسلمات تاریخ بحساب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انکار کند گویا یکی از ضروریات را منکر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از نظر تاریخ و روایات صحت و عدم صحت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 شاهد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قدیمی‌ترین کتب تاریخی که قضیه اسیری شهربانو دختر یزدگرد و ازدواجش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است تاریخ یعقوبی است و در کتب تاریخی وحدیثی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الفرق، نوبختی، فرق الشیعه سعید بن عبداللّه هم ذکری از این داستان به میان آمده است</w:t>
      </w:r>
      <w:r>
        <w:rPr>
          <w:rFonts w:eastAsia="IRNazanin" w:cs="IRNazanin"/>
          <w:color w:val="111111"/>
          <w:sz w:val="28"/>
          <w:szCs w:val="28"/>
          <w:rtl w:val="true"/>
          <w:lang w:bidi="fa-IR"/>
        </w:rPr>
        <w:t>.</w:t>
      </w:r>
    </w:p>
    <w:p>
      <w:pPr>
        <w:pStyle w:val="Heading4"/>
        <w:numPr>
          <w:ilvl w:val="3"/>
          <w:numId w:val="1"/>
        </w:numPr>
        <w:rPr/>
      </w:pPr>
      <w:bookmarkStart w:id="630" w:name="__RefHeading___Toc46369_218612877"/>
      <w:bookmarkStart w:id="631" w:name="_Toc248"/>
      <w:bookmarkEnd w:id="630"/>
      <w:r>
        <w:rPr>
          <w:rtl w:val="true"/>
        </w:rPr>
        <w:t>اما روایت</w:t>
      </w:r>
      <w:r>
        <w:rPr>
          <w:rtl w:val="true"/>
        </w:rPr>
        <w:t>:</w:t>
      </w:r>
      <w:bookmarkEnd w:id="631"/>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اقدمت بنت یزدجرد علی عمر اشرف لها عذاری المدینه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 یزدگرد را نزد عمر آوردند دوشیزه‌گان مدینه برای تماشای او آمدند، بنا به توصیه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همسر آزاد گذاشته شد و او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r>
        <w:rPr>
          <w:rStyle w:val="FootnoteAnchor"/>
          <w:rtl w:val="true"/>
        </w:rPr>
        <w:footnoteReference w:id="34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همچون احمد امین مصری با پذیرش این شواهد، پیامد </w:t>
      </w:r>
      <w:bookmarkStart w:id="632" w:name="pg6001_62961"/>
    </w:p>
    <w:p>
      <w:pPr>
        <w:pStyle w:val="BookText"/>
        <w:rPr/>
      </w:pPr>
      <w:bookmarkEnd w:id="632"/>
      <w:r>
        <w:rPr>
          <w:rFonts w:ascii="IRNazanin" w:hAnsi="IRNazanin" w:eastAsia="IRNazanin"/>
          <w:color w:val="111111"/>
          <w:sz w:val="28"/>
          <w:sz w:val="28"/>
          <w:szCs w:val="28"/>
          <w:rtl w:val="true"/>
          <w:lang w:bidi="fa-IR"/>
        </w:rPr>
        <w:t>این ازدواج را، اقبال و گرایش ایرانیان به تشیع دانسته‌اند</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حسن ابراهیم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ازدواج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شهربانو تمایلات سیاسی و وطنی ایرانیان به سوی عرب متوجه گشت</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نماند که عده‌ای از صاحب‌نظران و تاریخ نویسان این قضیه را انکار نموده دور از واقعیت دانسته‌اند و در اینجا به ذکر چند نمونه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قضیه ازدواج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مجهول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کریستن سن صاحب کتاب ایران در زمان ساسانیان، قضیه را اضافه می‌داند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به این قضیه به نظر مشکوک می‌نگرد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نظر تاریخی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 از کسانی است که نسبت به این قضیه به دیده انکار نگریسته، هم از نظر تاریخ و هم از نظر روایت دلیل را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باور است که سند قطعی ندارد و روایت هم از نظر سند و درایت ناتمام است که هر کدام بررسی و تحقیق زیادی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ازدواج را رد می کنندوبراین نظرند که مادر امام سجاد فرد دیگری است، تحت تاثیر نظریه ی نادرست مستشرقانی چون ادوارد براون انگلیسی که دشمنی او وهمفکرانش با شیعه آشکار است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 رسد 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شهربانو بوده وهنگام زایمان در مدینه وفات نموده است وغیرازاوکسی نیست چون منابع معتبر ی مثل ارشادشیخ مفید که درنقل اخبار دقت دارد باقاطعیت این موضوع را تاییدکرده است؛</w:t>
      </w:r>
      <w:r>
        <w:rPr>
          <w:rStyle w:val="FootnoteAnchor"/>
          <w:rtl w:val="true"/>
        </w:rPr>
        <w:footnoteReference w:id="345"/>
      </w:r>
    </w:p>
    <w:p>
      <w:pPr>
        <w:pStyle w:val="Heading4"/>
        <w:numPr>
          <w:ilvl w:val="3"/>
          <w:numId w:val="1"/>
        </w:numPr>
        <w:rPr/>
      </w:pPr>
      <w:bookmarkStart w:id="633" w:name="__RefHeading___Toc46371_218612877"/>
      <w:bookmarkStart w:id="634" w:name="_Toc249"/>
      <w:bookmarkEnd w:id="633"/>
      <w:r>
        <w:rPr>
          <w:rtl w:val="true"/>
        </w:rPr>
        <w:t>قبر شهربانو</w:t>
      </w:r>
      <w:r>
        <w:rPr>
          <w:rtl w:val="true"/>
        </w:rPr>
        <w:t>:</w:t>
      </w:r>
      <w:bookmarkEnd w:id="63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اخیر، انتساب قبری که در نزدیکی شهرری واقع </w:t>
      </w:r>
    </w:p>
    <w:p>
      <w:pPr>
        <w:pStyle w:val="BookText"/>
        <w:rPr/>
      </w:pPr>
      <w:r>
        <w:rPr>
          <w:rFonts w:ascii="IRNazanin" w:hAnsi="IRNazanin" w:eastAsia="IRNazanin"/>
          <w:color w:val="111111"/>
          <w:sz w:val="28"/>
          <w:sz w:val="28"/>
          <w:szCs w:val="28"/>
          <w:rtl w:val="true"/>
          <w:lang w:bidi="fa-IR"/>
        </w:rPr>
        <w:t>است به بی بی شهربانو، با تردید جدی بعضی از محققان رو 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کریمان در کتاب محققانه و ارزشمند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دلایل و شواهدی، انتساب این محل را به بی بی شهربانو با شک و تردید مواجه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اهمیت تحقیقات یاد شده، گزارش از آن را در ذیل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انتساب این مکان به بی بی شهربانو در هیچ یک از کتابهای مسالک و تواریخ و رجال قدیمی ذکر نشده است؛ هم چنان که در هیچ یک از منابع معتمد از صدر اسلام تا قرون اخیر، کوچک ترین ذکری نیست که بی بی شهربانو در ری درگذشته و در آن جا مدفون گردیده است، بلکه همه قرائن خلاف آن را می رساند؛ چنان که شیخ صدوق که خود در ری می زیسته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صاحب بن عبّاد که نیز در این شهر مقیم بوده، فراهم آورده است، در این کتاب به درگذشت مادر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زاییدن، تصریح کرده است</w:t>
      </w:r>
    </w:p>
    <w:p>
      <w:pPr>
        <w:pStyle w:val="BookText"/>
        <w:rPr/>
      </w:pPr>
      <w:r>
        <w:rPr>
          <w:rFonts w:ascii="IRNazanin" w:hAnsi="IRNazanin" w:eastAsia="IRNazanin"/>
          <w:color w:val="111111"/>
          <w:sz w:val="28"/>
          <w:sz w:val="28"/>
          <w:szCs w:val="28"/>
          <w:rtl w:val="true"/>
          <w:lang w:bidi="fa-IR"/>
        </w:rPr>
        <w:t>و بر اساس روایتی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آن حضرت از دنیا رفت و یکی از کنیزان عهده دار تربیت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هرگاه بقعهی بی بی شهربانو به عهد وی در ری موجود و مزار می بود، در این کتاب اشارتی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ابودلف که در سال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 دیدن کرده و آثار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مقابر زرتشتیان را در شمال ری، ذکرکرده است، هیچ گونه اشارهای به مدفن بی بی شهربانو در آن حدود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مشتمل بر اماکن مقدس ری می باشد، به هیچ روی نامی از بی بی شهربانو نشده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باقر نگارنده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خود را به تحقیق در احوال حضرت عبدالعظیم اختصاص داده و به مناسبت از </w:t>
      </w:r>
    </w:p>
    <w:p>
      <w:pPr>
        <w:pStyle w:val="BookText"/>
        <w:rPr/>
      </w:pPr>
      <w:r>
        <w:rPr>
          <w:rFonts w:ascii="IRNazanin" w:hAnsi="IRNazanin" w:eastAsia="IRNazanin"/>
          <w:color w:val="111111"/>
          <w:sz w:val="28"/>
          <w:sz w:val="28"/>
          <w:szCs w:val="28"/>
          <w:rtl w:val="true"/>
          <w:lang w:bidi="fa-IR"/>
        </w:rPr>
        <w:t>شخصیت های مذهبی مدفون، ذکری به میان آورده، از مدفن بی بی شهربانو در این شهر یادی نکرده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با توجه به قرائن و شواهد یاد شده، چنین نتیجه 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تاریخ حوادث ری، تا آن جا که عرصه ی تتبع بر نگارنده فراخ بود، نام بانویی بدین صورت مشهود نیفتاده تا احتمال خلط اسم برود؛ از این رو شاید بتوان گفت که این محل دخمهای از بزرگان زرتشتی بوده است، و برای آن که مسلمانان آن جا را خراب نکنند، آن را به عروس ایرانی خاندان نبوت نسبت داده اند و به بنای آن درافزودند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دخمه ی گبرها در آن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محل، دخمه ی فرزندان یزدگرد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و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ری به دست فیروز کشته شده اند و برای محفوظ ماندن، آن را به فرزند یزدگرد سوم نسبت داده اند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گذشته از مطالب یاد شده، مؤلف ناسخ التواریخ شاهد دیگری را برای عدم امکان انتساب این مکان به بی بی شهربانو،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داستانی را به نقل از یکی از سادات بیان می کند که وی با خواندن نوشته ی مبهم روی صندوق مقبره، به این نتیجه رسیده که مقبره یاد شده، آرامگاه یکی از دختران ارباب و اشراف آن منطقه بنام شهربانو بوده است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 توجه به شواهدی که بیان شد، نمی توان بصورت قطعی گفت، که مکان یاد شده، قبر بی بی شهربانو مادر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همه این مسائل در صورتی است که افسانه فرار بی بی شهربانو از کربلا و آمدن وی به ایران را بپذیریم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گزارش صحیح درباره ی زمان وفات مادر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وی در مرض زایمان رحلت کرده و مسؤولیت تربیت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یکی از کنیزان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35" w:name="pg6001_62964"/>
    </w:p>
    <w:p>
      <w:pPr>
        <w:pStyle w:val="BookText"/>
        <w:rPr/>
      </w:pPr>
      <w:bookmarkEnd w:id="635"/>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636" w:name="__RefHeading___Toc46373_218612877"/>
      <w:bookmarkStart w:id="637" w:name="_Toc250"/>
      <w:bookmarkEnd w:id="636"/>
      <w:r>
        <w:rPr>
          <w:rtl w:val="true"/>
        </w:rPr>
        <w:t>معرفی منابع جهت مطالعه بیشتر</w:t>
      </w:r>
      <w:r>
        <w:rPr>
          <w:rtl w:val="true"/>
        </w:rPr>
        <w:t>:</w:t>
      </w:r>
      <w:bookmarkEnd w:id="63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جهارده معصوم، عمادزاده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امام سجاد محلاتی </w:t>
      </w:r>
      <w:r>
        <w:rPr>
          <w:rFonts w:eastAsia="IRNazanin" w:cs="IRNazanin"/>
          <w:color w:val="111111"/>
          <w:sz w:val="28"/>
          <w:szCs w:val="28"/>
          <w:rtl w:val="true"/>
          <w:lang w:bidi="fa-IR"/>
        </w:rPr>
        <w:t>.</w:t>
      </w:r>
    </w:p>
    <w:p>
      <w:pPr>
        <w:pStyle w:val="Heading4"/>
        <w:numPr>
          <w:ilvl w:val="3"/>
          <w:numId w:val="1"/>
        </w:numPr>
        <w:rPr/>
      </w:pPr>
      <w:bookmarkStart w:id="638" w:name="__RefHeading___Toc46375_218612877"/>
      <w:bookmarkStart w:id="639" w:name="_Toc251"/>
      <w:bookmarkEnd w:id="638"/>
      <w:r>
        <w:rPr>
          <w:rtl w:val="true"/>
        </w:rPr>
        <w:t>پی نوشت ها</w:t>
      </w:r>
      <w:r>
        <w:rPr>
          <w:rtl w:val="true"/>
        </w:rPr>
        <w:t>:</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کتاب الحجة، ص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انتشارات گلگشت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طباطبائی، کتاب شیعه،، انتشارات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مرتضی مطهری، خدمات متقابل اسلام و ایران،،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الارشاد، آل البیت،چاپ دوم،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۱۳۷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باستان،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چاپ دوم، تهران، انتشارات دانشگاه ملی،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عباسقلی خان سپهر، تصحیح محمد باقر بهبودی،،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تهران، کتابفروشی اسلامیه،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bookmarkStart w:id="640" w:name="pg6001_62965"/>
    </w:p>
    <w:p>
      <w:pPr>
        <w:pStyle w:val="Heading3"/>
        <w:numPr>
          <w:ilvl w:val="2"/>
          <w:numId w:val="1"/>
        </w:numPr>
        <w:rPr/>
      </w:pPr>
      <w:bookmarkStart w:id="641" w:name="__RefHeading___Toc46377_218612877"/>
      <w:bookmarkStart w:id="642" w:name="_Toc252"/>
      <w:bookmarkEnd w:id="640"/>
      <w:bookmarkEnd w:id="641"/>
      <w:r>
        <w:rPr>
          <w:rtl w:val="true"/>
        </w:rPr>
        <w:t>سوال</w:t>
      </w:r>
      <w:r>
        <w:rPr>
          <w:rtl w:val="true"/>
        </w:rPr>
        <w:t xml:space="preserve">: </w:t>
      </w:r>
      <w:r>
        <w:rPr/>
        <w:t>٥</w:t>
      </w:r>
      <w:r>
        <w:rPr>
          <w:rtl w:val="true"/>
        </w:rPr>
        <w:t>)</w:t>
      </w:r>
      <w:bookmarkEnd w:id="642"/>
    </w:p>
    <w:p>
      <w:pPr>
        <w:pStyle w:val="Heading4"/>
        <w:numPr>
          <w:ilvl w:val="3"/>
          <w:numId w:val="1"/>
        </w:numPr>
        <w:rPr/>
      </w:pPr>
      <w:bookmarkStart w:id="643" w:name="__RefHeading___Toc46379_218612877"/>
      <w:bookmarkStart w:id="644" w:name="_Toc253"/>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 xml:space="preserve">شهید مطهری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 اصغر را بالای دست نبرد و تقاضای آب نکرد پس جریان کشته شدن کودک چه بود؟</w:t>
      </w:r>
    </w:p>
    <w:p>
      <w:pPr>
        <w:pStyle w:val="BookText"/>
        <w:rPr/>
      </w:pPr>
      <w:r>
        <w:rPr>
          <w:rFonts w:ascii="IRNazanin" w:hAnsi="IRNazanin" w:eastAsia="IRNazanin"/>
          <w:color w:val="111111"/>
          <w:sz w:val="28"/>
          <w:sz w:val="28"/>
          <w:szCs w:val="28"/>
          <w:rtl w:val="true"/>
          <w:lang w:bidi="fa-IR"/>
        </w:rPr>
        <w:t xml:space="preserve">وقتی همه 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شهادت رسیدند، نوبت جنگ به امام رسید ؛ امام قبل از آغاز جنگ، برای اتمام حجت و هدایت آنها خطبهای ایراد کرد</w:t>
      </w:r>
      <w:r>
        <w:rPr>
          <w:rStyle w:val="FootnoteAnchor"/>
          <w:rtl w:val="true"/>
        </w:rPr>
        <w:footnoteReference w:id="350"/>
      </w:r>
      <w:r>
        <w:rPr>
          <w:rFonts w:ascii="IRNazanin" w:hAnsi="IRNazanin" w:eastAsia="IRNazanin"/>
          <w:color w:val="111111"/>
          <w:sz w:val="28"/>
          <w:sz w:val="28"/>
          <w:szCs w:val="28"/>
          <w:rtl w:val="true"/>
          <w:lang w:bidi="fa-IR"/>
        </w:rPr>
        <w:t xml:space="preserve">؛این هدایتگری در سیره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که قبل از اتمام حجت آغاز به جنگ نمی کردند</w:t>
      </w:r>
      <w:r>
        <w:rPr>
          <w:rStyle w:val="FootnoteAnchor"/>
          <w:rtl w:val="true"/>
        </w:rPr>
        <w:footnoteReference w:id="351"/>
      </w:r>
      <w:r>
        <w:rPr>
          <w:rFonts w:ascii="IRNazanin" w:hAnsi="IRNazanin" w:eastAsia="IRNazanin"/>
          <w:color w:val="111111"/>
          <w:sz w:val="28"/>
          <w:sz w:val="28"/>
          <w:szCs w:val="28"/>
          <w:rtl w:val="true"/>
          <w:lang w:bidi="fa-IR"/>
        </w:rPr>
        <w:t>؛ از آنرو که امام معصوم وظیفه و عهد الهی خویش را در هر حال انجام می دهد و آن هدایت مردم است ؛ چون وجود امام در بین مردم لطف الهی و رحمت حق است</w:t>
      </w:r>
      <w:r>
        <w:rPr>
          <w:rStyle w:val="FootnoteAnchor"/>
          <w:rtl w:val="true"/>
        </w:rPr>
        <w:footnoteReference w:id="352"/>
      </w:r>
      <w:r>
        <w:rPr>
          <w:rFonts w:ascii="IRNazanin" w:hAnsi="IRNazanin" w:eastAsia="IRNazanin"/>
          <w:color w:val="111111"/>
          <w:sz w:val="28"/>
          <w:sz w:val="28"/>
          <w:szCs w:val="28"/>
          <w:rtl w:val="true"/>
          <w:lang w:bidi="fa-IR"/>
        </w:rPr>
        <w:t>، بر این اساس امام آنها را تا آخرین لحظه نصیحت و موعظه فرمود تا حجت را بر آنها تمام کند</w:t>
      </w:r>
      <w:r>
        <w:rPr>
          <w:rStyle w:val="FootnoteAnchor"/>
          <w:rtl w:val="true"/>
        </w:rPr>
        <w:footnoteReference w:id="353"/>
      </w:r>
      <w:r>
        <w:rPr>
          <w:rFonts w:ascii="IRNazanin" w:hAnsi="IRNazanin" w:eastAsia="IRNazanin"/>
          <w:color w:val="111111"/>
          <w:sz w:val="28"/>
          <w:sz w:val="28"/>
          <w:szCs w:val="28"/>
          <w:rtl w:val="true"/>
          <w:lang w:bidi="fa-IR"/>
        </w:rPr>
        <w:t>، برخی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درآستان خیمه اش نشسته بود واین کودک را در آغوش گرفته بود، ناگهان تیری از سوی دشمن رسید واورا به شهادت رساند؛</w:t>
      </w:r>
      <w:r>
        <w:rPr>
          <w:rStyle w:val="FootnoteAnchor"/>
          <w:rtl w:val="true"/>
        </w:rPr>
        <w:footnoteReference w:id="354"/>
      </w:r>
      <w:r>
        <w:rPr>
          <w:rFonts w:ascii="IRNazanin" w:hAnsi="IRNazanin" w:eastAsia="IRNazanin"/>
          <w:color w:val="111111"/>
          <w:sz w:val="28"/>
          <w:sz w:val="28"/>
          <w:szCs w:val="28"/>
          <w:rtl w:val="true"/>
          <w:lang w:bidi="fa-IR"/>
        </w:rPr>
        <w:t>برخی گزارش داده اند حضرت پس از گفتگو ونصیحت دید که آنان هدایت پذیر نیستند، به خیمه ها برگشت تا با اهل بیت خود خداحافظی و وداع کند از خواهرش حضرت زینب خواست که فرزند شیرخواره اش را که خردسال بود و در گهواره آرامیده بود برای وداع به حضورش بیاورد، همین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آورد، و در بغل امام داد، کودک در بغل پدر در حالتی بود که صورتش به طرف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 امام نیز در تیررس و محاصره دشمن بود؛ لذا یکی از افراد سپاه دشمن تیری به سوی آن کودک نشانه گرفت و در همان لحظه او را به شهادت رساند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مقاتل نوشته اند وقتی امام به خیمه آمد خواهرش </w:t>
      </w:r>
    </w:p>
    <w:p>
      <w:pPr>
        <w:pStyle w:val="BookText"/>
        <w:rPr/>
      </w:pPr>
      <w:r>
        <w:rPr>
          <w:rFonts w:ascii="IRNazanin" w:hAnsi="IRNazanin" w:eastAsia="IRNazanin"/>
          <w:color w:val="111111"/>
          <w:sz w:val="28"/>
          <w:sz w:val="28"/>
          <w:szCs w:val="28"/>
          <w:rtl w:val="true"/>
          <w:lang w:bidi="fa-IR"/>
        </w:rPr>
        <w:t xml:space="preserve">گفت ای برادر این کودک سه روز است تشنه است آبی برای او از دشمن بخواه ؛ امام اورا بر روی دست گرفت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پیروان واهل بیتم را کشتید این کودک را آبی بدهید، درهمین حال که امام با آنان سخن میگفت تیری از سوی دشمن به کودک اصابت کرد واورا به شهادت رساند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سید ابن طاوس در لهوف این گزارش را نوشته است ؛ براساس اعتباری که لهوف دارد نمی توان این مسئله را نادیده گرفت، بلکه امام می خواست با این وسیله نیز آنها را هدایت وحجت را برآنان تمام کند، که متأسفانه هدایت پذیر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شهید مطهری در انکار نقل اخیر، این است که امام هرگز در مقابل دشمن ضعف وذلتی نشان نداد، اما باید توجه داشت که آب خواستن دراین شرایط نه تنها ذلت نیست بلکه نشان دهنده ی میزان گمراهی وخشونت وجهالت دشمنان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سپاه دشمن قبل از عاشورا به امام رسیدند وتشنه بودند، امام آنان را سیراب کرد واسب های آنهارا نیز آب داد؛</w:t>
      </w:r>
      <w:r>
        <w:rPr>
          <w:rStyle w:val="FootnoteAnchor"/>
          <w:rtl w:val="true"/>
        </w:rPr>
        <w:footnoteReference w:id="357"/>
      </w:r>
      <w:r>
        <w:rPr>
          <w:rFonts w:ascii="IRNazanin" w:hAnsi="IRNazanin" w:eastAsia="IRNazanin"/>
          <w:color w:val="111111"/>
          <w:sz w:val="28"/>
          <w:sz w:val="28"/>
          <w:szCs w:val="28"/>
          <w:rtl w:val="true"/>
          <w:lang w:bidi="fa-IR"/>
        </w:rPr>
        <w:t>اما آنان به اندازه ای از راه انسانیت منحرف شده بودند که برای رسیدن به قدرت به هرجنایتی حتی کشتن کودکان دست زدند وازدادن آب به او نیز خود داری کردند واورا بی رحمانه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وقتی این دو رفتار را دیدند با مقایسه رفتار امام ورفتار آنان معیار حق وحقانیت برای آنان روشن میگردد ؛ وبه روشنی میفهمند، امام حسین برای چه قیام کرد وکسانی که با او جنگیدند و او و یارانش را به شهادت رساندند چه شخصیت و هویتی داشتند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منابع تاریخی وبرخی مقاتل شهادت علی اصغر یا فرزند خردسال امام در آغوش امام توسط سپاه یزید و به دستور فرمانده این سپاه و با تیر حرمله بن کاهل اسدی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خواستن امام برای این کودک نیز با توجه به روشن شدن </w:t>
      </w:r>
      <w:bookmarkStart w:id="645" w:name="pg6001_62967"/>
    </w:p>
    <w:p>
      <w:pPr>
        <w:pStyle w:val="BookText"/>
        <w:rPr/>
      </w:pPr>
      <w:bookmarkEnd w:id="645"/>
      <w:r>
        <w:rPr>
          <w:rFonts w:ascii="IRNazanin" w:hAnsi="IRNazanin" w:eastAsia="IRNazanin"/>
          <w:color w:val="111111"/>
          <w:sz w:val="28"/>
          <w:sz w:val="28"/>
          <w:szCs w:val="28"/>
          <w:rtl w:val="true"/>
          <w:lang w:bidi="fa-IR"/>
        </w:rPr>
        <w:t xml:space="preserve">پیام امام وتبیین گوشه ای از فلسفه ی قیام نمی تواند قابل انکار باشد واین مسئله اظهار ضعف و ذلت نیست بلکه از نظر عرف و آداب اجتماعی وشرعی، آب خواستن برای فردی که تشنه است اگرخود زبان ندارد تا اظهار تشنگی نماید، 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جهت حفظ جان برای او آبی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زینب فرمود برادر این کودک سه روز است آب نخورده است؛ ازاین روی امام برای او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گزارش شیخ مفید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خواستن امام برای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 اما گزارش های دیگری که درباره ی تشنگی وعطش روزعاشورا گفته شده این مسئله را تایید میکند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646" w:name="__RefHeading___Toc46381_218612877"/>
      <w:bookmarkStart w:id="647" w:name="_Toc254"/>
      <w:bookmarkEnd w:id="646"/>
      <w:r>
        <w:rPr>
          <w:rtl w:val="true"/>
        </w:rPr>
        <w:t>معرفی منابع جهت مطالعه بیشتر</w:t>
      </w:r>
      <w:r>
        <w:rPr>
          <w:rtl w:val="true"/>
        </w:rPr>
        <w:t>:</w:t>
      </w:r>
      <w:bookmarkEnd w:id="64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چه گذشت ؛ شیخ عباس قمی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 آل محمد ؛اشتهاردی</w:t>
      </w:r>
    </w:p>
    <w:p>
      <w:pPr>
        <w:pStyle w:val="Heading4"/>
        <w:numPr>
          <w:ilvl w:val="3"/>
          <w:numId w:val="1"/>
        </w:numPr>
        <w:rPr/>
      </w:pPr>
      <w:bookmarkStart w:id="648" w:name="__RefHeading___Toc46383_218612877"/>
      <w:bookmarkStart w:id="649" w:name="_Toc255"/>
      <w:bookmarkEnd w:id="648"/>
      <w:r>
        <w:rPr>
          <w:rtl w:val="true"/>
        </w:rPr>
        <w:t>پی نوشت ها</w:t>
      </w:r>
      <w:r>
        <w:rPr>
          <w:rtl w:val="true"/>
        </w:rPr>
        <w:t>:</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حضرت با خوارج جنگ کند آغاز به جنگ ننمود وابن عباس را فرستاد با آنان سخن گفت، سرانجام آنان جنگ را شروع کردند؛ 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ارشاد،ج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خداوند پیامبر را رحمه للعالمین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همان،ص</w:t>
      </w:r>
      <w:r>
        <w:rPr>
          <w:rFonts w:ascii="IRNazanin" w:hAnsi="IRNazanin" w:eastAsia="IRNazanin"/>
          <w:color w:val="111111"/>
          <w:sz w:val="28"/>
          <w:sz w:val="28"/>
          <w:szCs w:val="28"/>
          <w:lang w:bidi="fa-IR"/>
        </w:rPr>
        <w:t>۱۰۸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۷۸</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ارشاد،ص</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bookmarkStart w:id="650" w:name="pg6001_62968"/>
    </w:p>
    <w:p>
      <w:pPr>
        <w:pStyle w:val="Heading3"/>
        <w:numPr>
          <w:ilvl w:val="2"/>
          <w:numId w:val="1"/>
        </w:numPr>
        <w:rPr/>
      </w:pPr>
      <w:bookmarkStart w:id="651" w:name="__RefHeading___Toc46385_218612877"/>
      <w:bookmarkStart w:id="652" w:name="_Toc256"/>
      <w:bookmarkEnd w:id="650"/>
      <w:bookmarkEnd w:id="651"/>
      <w:r>
        <w:rPr>
          <w:rtl w:val="true"/>
        </w:rPr>
        <w:t>سوال</w:t>
      </w:r>
      <w:r>
        <w:rPr>
          <w:rtl w:val="true"/>
        </w:rPr>
        <w:t xml:space="preserve">: </w:t>
      </w:r>
      <w:r>
        <w:rPr/>
        <w:t>٦</w:t>
      </w:r>
      <w:r>
        <w:rPr>
          <w:rtl w:val="true"/>
        </w:rPr>
        <w:t>)</w:t>
      </w:r>
      <w:bookmarkEnd w:id="652"/>
    </w:p>
    <w:p>
      <w:pPr>
        <w:pStyle w:val="Heading4"/>
        <w:numPr>
          <w:ilvl w:val="3"/>
          <w:numId w:val="1"/>
        </w:numPr>
        <w:rPr/>
      </w:pPr>
      <w:bookmarkStart w:id="653" w:name="__RefHeading___Toc46387_218612877"/>
      <w:bookmarkStart w:id="654" w:name="_Toc257"/>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آیاسند معتبری هست که امام حسین دختری به نام حضرت رقیه داشته اندواگربوده اندآیا درکربلاحضور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این که شهیدمطهری وجود ایشان رارد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مدارک قابل اعتمادی در دست می باشد که وجود دختری سه یا چهار ساله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که در خرابه شام وفات یافته است ولی در مورد نام ایشان نمی توان نظر قطعی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برخی منابع مثل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الارشاد و مرحوم طبرسی در اعلام الوری</w:t>
      </w:r>
      <w:r>
        <w:rPr>
          <w:rStyle w:val="FootnoteAnchor"/>
          <w:rtl w:val="true"/>
        </w:rPr>
        <w:footnoteReference w:id="359"/>
      </w:r>
      <w:r>
        <w:rPr>
          <w:rFonts w:ascii="IRNazanin" w:hAnsi="IRNazanin" w:eastAsia="IRNazanin"/>
          <w:color w:val="111111"/>
          <w:sz w:val="28"/>
          <w:sz w:val="28"/>
          <w:szCs w:val="28"/>
          <w:rtl w:val="true"/>
          <w:lang w:bidi="fa-IR"/>
        </w:rPr>
        <w:t>تعداد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شش فرزند ذکر می کنند که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پسر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دختر به نامه ای سکینه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زندگانی این دو دختر در کتب تاریخی موجود می باشد، امّا در مقابل، برخی نویسندگان دیگر تعداد فرزندان حضرت را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یا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ذکر می کنند که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پسر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دختر یا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دختر به نامه ای سکینه و فاطمه و زینب می باشند که این نویسندگان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اربلی در کشف الغمه، تعداد فرزندان حضرت را ده نفر می نویسد که چهار تن ایشان دختر به نامه ای سکینه و فاطمه و زینب می باشند البته از دختر چهارم نامی ذکر نکرده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در بیان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فرزند را بیان می کند که سه دختر به نام های سکینه و فاطمه و زینب می باشد و شش پسر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شرح احقاق الحق به نقل از کتاب احسن القصص، علی فکری قاهری و او به نقل از مناقب آل رسول محمد بن ابی طلحه فرزندان حضرت را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تن بیان می کند که شش پسر و سه دختر </w:t>
      </w:r>
    </w:p>
    <w:p>
      <w:pPr>
        <w:pStyle w:val="BookText"/>
        <w:rPr/>
      </w:pPr>
      <w:r>
        <w:rPr>
          <w:rFonts w:ascii="IRNazanin" w:hAnsi="IRNazanin" w:eastAsia="IRNazanin"/>
          <w:color w:val="111111"/>
          <w:sz w:val="28"/>
          <w:sz w:val="28"/>
          <w:szCs w:val="28"/>
          <w:rtl w:val="true"/>
          <w:lang w:bidi="fa-IR"/>
        </w:rPr>
        <w:t>به نام های سکینه و فاطمه و زینب هستند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با توجّه به اینکه شرح حال فاطمه و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معلوم است و چندین سال بعد از واقعة عاشورا زنده بودهاند ولی در مورد زینب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حالی در دست نیست و محتمل است همان دختر خردسال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دمشق مدفون است و به نام رقیه علیها السلام مشهور شده است و نمی توان وجود چنین دختری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 همچنان که آیت الله العظمی مرعشی نجفی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مدارک معتبر از وجود چنین دختری ساکت است و لکن با وجود این شهرت نمی توان انکار کرد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علاوه بر این برخی نویسندگان موثّق، شرح حال دختر خردسالی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که در خرابة شام از دنیا رفته است که ذیلاً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کامل بهایی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بود چهار ساله شبی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این ساعت او را به خواب دیدم، سخت پریشان زنان و کودکان در گریه افتادند و فغان از ایشان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خفته بود از خواب بیدار شد و حال تفحص کرد، خبر بردند که حال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 پدر بیاوردند و در کنار آن دختر چهار ساله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 آن دختر بترسید و فریاد برآورد و رنجور شد و در آن چند روز جان به حق تسلیم کرد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البحرین در کتاب منتخب به نحو مفصّل و مبسوط نقل می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کان لِمولانا الحسین بنتاًَ عمرها ثلاث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اباه من ذالذی خضبک بدمائک یا ابتاه من ذالذی قطع وریدک یا ابتاه من ذالذی ایتمنی علی صغر سنی یا ابتاه </w:t>
      </w:r>
    </w:p>
    <w:p>
      <w:pPr>
        <w:pStyle w:val="BookText"/>
        <w:rPr/>
      </w:pPr>
      <w:r>
        <w:rPr>
          <w:rFonts w:ascii="IRNazanin" w:hAnsi="IRNazanin" w:eastAsia="IRNazanin"/>
          <w:color w:val="111111"/>
          <w:sz w:val="28"/>
          <w:sz w:val="28"/>
          <w:szCs w:val="28"/>
          <w:rtl w:val="true"/>
          <w:lang w:bidi="fa-IR"/>
        </w:rPr>
        <w:t xml:space="preserve">من بقی بعدک نرجوه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همان طوری که از متن معلوم می شود مرحوم طریحی از کامل بهایی نقل نمی کند چون متن کامل بهایی خیلی خلاصه است و آن دختر را چهار ساله ذکر می کند ولی متن مرحوم طریحی مفصل است و سن آن دختر را سه ساله ذکر کرده است و در مورد شخصیّت طریحی مرحوم شیخ عباس قمی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 المحدث الورع الزاهد العابد الفقیه الشاعر الجلیل</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مازندرانی در معالی السبطین به نقل از خمراوی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بنته الاخری رقیه و قال الخمراوی فی کتاب النفحات و کانت للحسین بنتٌ تسمّی رقیه و امها شاه زنان بنت کسری خرجت مع ابیها الحسین من المدینة حین خرج و کان لها من العمر خمس سنین و قیل سبع سنین حتی جائت معه الی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رقیه فقد توفیت بالشام</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علت رعایت اختصار از ترجمة این متون صرف نظر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ارجمند آقای فاطمینیا نیز بر اساس تحقیقاتش وجود این دختر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داند</w:t>
      </w:r>
      <w:r>
        <w:rPr>
          <w:rFonts w:eastAsia="IRNazanin" w:cs="IRNazanin"/>
          <w:color w:val="111111"/>
          <w:sz w:val="28"/>
          <w:szCs w:val="28"/>
          <w:rtl w:val="true"/>
          <w:lang w:bidi="fa-IR"/>
        </w:rPr>
        <w:t>.</w:t>
      </w:r>
      <w:r>
        <w:rPr>
          <w:rStyle w:val="FootnoteAnchor"/>
          <w:rtl w:val="true"/>
        </w:rPr>
        <w:footnoteReference w:id="36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معالی السبطین جریانی را دربارة تعمیر مرقد حضرت رقیه در دمشق نقل می کند که در چند کتب دیگر هم نقل شده و جناب استاد فاطمی نیا هم بر صحّت این جریان تأکید دارند که سیدی به نام سید ابراهیم دمشقی حدود 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قبر شریف را جهت تعمیر می شکافد و جنازة دختر خردسالی را درمی آورد و مدت سه روز نگه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معالی می نویسد بعد از بازکردن قبر، سید ابراهیم می بیند جنازة دختری است خردسال کمتر از سن بلوغ که بدنش از کثرت ضربات مجروح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با توجّه به مدارک و شواهد گذشته و شهرتی که قبر حضرت رقیه علیها السلام در دمشق دارد و احتمال اینکه مدارک و سندهای معتبر این جریان به علل گوناگونی مثل کتاب سوزیها گسترده ؛از بین رفته است یا اصلاً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وجود چنین دختری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وقطعی است و ردّ کردن آن صحیح نمی باشد؛کسانی که درصدد ردکردن،این مسلمات هستند، دارای مشکلات روحی ویا عقلی هستند یا با شیعه واهل بیت عناد دارند؛وزیان عنادشان را به زودی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جلالت شأنی که بعضی از این مؤلفان داشتهاند یا اینکه منابعی در دست آنها بوده که در دست ما نیست چون خیلی از کتب و منابع روایی و حدیثی و تاریخی ما که در دسترس برخی علمای گذشته بوده الآن در دسترس نیست در کتابسوزیهای مختلف ازبین رفته و احتمال اینکه همة آنها بدون منبع نقل کرده اند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دختری خردسال برای امام حسین که در شام وفات یافته غیر قابل انکار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رضوان الله علیه دربرخی از مسائل تاریخی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تاثیر شرایط خاص بوده وسخنرانی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گاهی وقت کافی برای بر رسی مسائل تاریخی نداشت مطالبی را فرموده که شاید وقت کافی داشت وتحقیق می کرد؛ نتیجه ی دیگری میگرفت ؛ درقضایای تاریخی نمی توان نظر قطعی بررد برخی از مسائل معرف بین مردم داد چون احتمال کشف سند جدید آن را باطل میکند؛ بویژه در باره حضرت رقیه که شهرت بین علما وبزرگان عموم مردم مانع انکار این قضیه است ؛ درباره وجود حضرت رقیه تردیدی نیست بلکه مسئله نام آن حضرت مورد اختلاف است که احتمال دارد به جهت خردسالی نامش را ضبط نکرده اند وبا توجه به اینکه عمه ای داشت به نام رقیه تشابه اسمی نیز عاملی است که میتواند در عدم ضبط دقیق </w:t>
      </w:r>
      <w:bookmarkStart w:id="655" w:name="pg6001_62972"/>
    </w:p>
    <w:p>
      <w:pPr>
        <w:pStyle w:val="BookText"/>
        <w:rPr/>
      </w:pPr>
      <w:bookmarkEnd w:id="655"/>
      <w:r>
        <w:rPr>
          <w:rFonts w:ascii="IRNazanin" w:hAnsi="IRNazanin" w:eastAsia="IRNazanin"/>
          <w:color w:val="111111"/>
          <w:sz w:val="28"/>
          <w:sz w:val="28"/>
          <w:szCs w:val="28"/>
          <w:rtl w:val="true"/>
          <w:lang w:bidi="fa-IR"/>
        </w:rPr>
        <w:t xml:space="preserve">موثر باشد </w:t>
      </w:r>
      <w:r>
        <w:rPr>
          <w:rFonts w:eastAsia="IRNazanin" w:cs="IRNazanin"/>
          <w:color w:val="111111"/>
          <w:sz w:val="28"/>
          <w:szCs w:val="28"/>
          <w:rtl w:val="true"/>
          <w:lang w:bidi="fa-IR"/>
        </w:rPr>
        <w:t>.</w:t>
      </w:r>
    </w:p>
    <w:p>
      <w:pPr>
        <w:pStyle w:val="Heading4"/>
        <w:numPr>
          <w:ilvl w:val="3"/>
          <w:numId w:val="1"/>
        </w:numPr>
        <w:rPr/>
      </w:pPr>
      <w:bookmarkStart w:id="656" w:name="__RefHeading___Toc46389_218612877"/>
      <w:bookmarkStart w:id="657" w:name="_Toc258"/>
      <w:bookmarkEnd w:id="656"/>
      <w:r>
        <w:rPr>
          <w:rtl w:val="true"/>
        </w:rPr>
        <w:t>معرفی منابع جهت مطالعه بیشتر</w:t>
      </w:r>
      <w:r>
        <w:rPr>
          <w:rtl w:val="true"/>
        </w:rPr>
        <w:t>:</w:t>
      </w:r>
      <w:bookmarkEnd w:id="65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جانسوز حضرت رقیه علیها السلام تألیف محمد محمدی اشتهاردی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حضرت رقیه علیها السلام تألیف علی فلسفی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درخشان شام، آقای خلخالی</w:t>
      </w:r>
      <w:r>
        <w:rPr>
          <w:rFonts w:eastAsia="IRNazanin" w:cs="IRNazanin"/>
          <w:color w:val="111111"/>
          <w:sz w:val="28"/>
          <w:szCs w:val="28"/>
          <w:rtl w:val="true"/>
          <w:lang w:bidi="fa-IR"/>
        </w:rPr>
        <w:t>. .</w:t>
      </w:r>
    </w:p>
    <w:p>
      <w:pPr>
        <w:pStyle w:val="Heading4"/>
        <w:numPr>
          <w:ilvl w:val="3"/>
          <w:numId w:val="1"/>
        </w:numPr>
        <w:rPr/>
      </w:pPr>
      <w:bookmarkStart w:id="658" w:name="__RefHeading___Toc46391_218612877"/>
      <w:bookmarkStart w:id="659" w:name="_Toc259"/>
      <w:bookmarkEnd w:id="658"/>
      <w:r>
        <w:rPr>
          <w:rtl w:val="true"/>
        </w:rPr>
        <w:t>پی نوشت ها</w:t>
      </w:r>
      <w:r>
        <w:rPr>
          <w:rtl w:val="true"/>
        </w:rPr>
        <w:t>:</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شیخ مفید،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باب پنجم، 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الوری طبرسی،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چاپ اول، قم،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نشر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ابوالفتح اربلی، چاپ دوم، دار الاضواء، بیروت، سال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انتشارات دار الاضواء،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مرعشی نجفی، شرح احقاق الحق، نشر کتابخانة آیت الله مرعشی نجفی، ج</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مدرّس، شخصیت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تابش تبریز، سال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۲۵۳۶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الدین طبری، کامل بهایی، چاپ مرتضویه،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جلدی،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فخر الدین طریحی، چاپ امیر،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انتشارات رضی، قم،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متوفی </w:t>
      </w:r>
      <w:r>
        <w:rPr>
          <w:rFonts w:ascii="IRNazanin" w:hAnsi="IRNazanin" w:eastAsia="IRNazanin"/>
          <w:color w:val="111111"/>
          <w:sz w:val="28"/>
          <w:sz w:val="28"/>
          <w:szCs w:val="28"/>
          <w:lang w:bidi="fa-IR"/>
        </w:rPr>
        <w:t>۱۰۸۵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 الالقاب،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معالی السبطین، محمد مهدی مازندرانی، چاپ افست مصباحی، تبریز،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روضههای فاطمی نیا، محمد رضی؟ چاپ ششم، ثامن الحجج، ص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معالی السبطین،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6001_62974"/>
      <w:bookmarkStart w:id="661" w:name="pg6001_62974"/>
      <w:bookmarkEnd w:id="661"/>
    </w:p>
    <w:p>
      <w:pPr>
        <w:pStyle w:val="Heading2"/>
        <w:numPr>
          <w:ilvl w:val="1"/>
          <w:numId w:val="1"/>
        </w:numPr>
        <w:rPr/>
      </w:pPr>
      <w:bookmarkStart w:id="662" w:name="pg6001_62974"/>
      <w:bookmarkStart w:id="663" w:name="__RefHeading___Toc46393_218612877"/>
      <w:bookmarkStart w:id="664" w:name="_Toc260"/>
      <w:bookmarkEnd w:id="662"/>
      <w:bookmarkEnd w:id="663"/>
      <w:r>
        <w:rPr>
          <w:rtl w:val="true"/>
        </w:rPr>
        <w:t>فصل هفتم</w:t>
      </w:r>
      <w:r>
        <w:rPr>
          <w:rtl w:val="true"/>
        </w:rPr>
        <w:t xml:space="preserve">: </w:t>
      </w:r>
      <w:r>
        <w:rPr>
          <w:rtl w:val="true"/>
        </w:rPr>
        <w:t>شهدای کربلا و یاران امام</w:t>
      </w:r>
      <w:bookmarkEnd w:id="66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5" w:name="__RefHeading___Toc46395_218612877"/>
      <w:bookmarkStart w:id="666" w:name="_Toc261"/>
      <w:bookmarkEnd w:id="665"/>
      <w:r>
        <w:rPr>
          <w:rtl w:val="true"/>
        </w:rPr>
        <w:t>اشاره</w:t>
      </w:r>
      <w:bookmarkStart w:id="667" w:name="pg6001_62975"/>
      <w:bookmarkEnd w:id="666"/>
    </w:p>
    <w:p>
      <w:pPr>
        <w:pStyle w:val="Heading3"/>
        <w:numPr>
          <w:ilvl w:val="2"/>
          <w:numId w:val="1"/>
        </w:numPr>
        <w:rPr/>
      </w:pPr>
      <w:bookmarkStart w:id="668" w:name="__RefHeading___Toc46397_218612877"/>
      <w:bookmarkStart w:id="669" w:name="_Toc262"/>
      <w:bookmarkEnd w:id="667"/>
      <w:bookmarkEnd w:id="668"/>
      <w:r>
        <w:rPr>
          <w:rtl w:val="true"/>
        </w:rPr>
        <w:t>سوال</w:t>
      </w:r>
      <w:r>
        <w:rPr>
          <w:rtl w:val="true"/>
        </w:rPr>
        <w:t xml:space="preserve">: </w:t>
      </w:r>
      <w:r>
        <w:rPr/>
        <w:t>١</w:t>
      </w:r>
      <w:r>
        <w:rPr>
          <w:rtl w:val="true"/>
        </w:rPr>
        <w:t>)</w:t>
      </w:r>
      <w:bookmarkEnd w:id="669"/>
    </w:p>
    <w:p>
      <w:pPr>
        <w:pStyle w:val="Heading4"/>
        <w:numPr>
          <w:ilvl w:val="3"/>
          <w:numId w:val="1"/>
        </w:numPr>
        <w:rPr/>
      </w:pPr>
      <w:bookmarkStart w:id="670" w:name="__RefHeading___Toc46399_218612877"/>
      <w:bookmarkStart w:id="671" w:name="_Toc263"/>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 xml:space="preserve">در روضه ها خوانده می شود که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روی آب ریخت و گفت من آب بخورم و آقایم تشنه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مطالب را از حضرت شنیده در حالی که دشمن او را احاطه کرده بود؟</w:t>
      </w:r>
    </w:p>
    <w:p>
      <w:pPr>
        <w:pStyle w:val="BookText"/>
        <w:rPr/>
      </w:pPr>
      <w:r>
        <w:rPr>
          <w:rFonts w:ascii="IRNazanin" w:hAnsi="IRNazanin" w:eastAsia="IRNazanin"/>
          <w:color w:val="111111"/>
          <w:sz w:val="28"/>
          <w:sz w:val="28"/>
          <w:szCs w:val="28"/>
          <w:rtl w:val="true"/>
          <w:lang w:bidi="fa-IR"/>
        </w:rPr>
        <w:t>قبل از پاسخ این سؤال، نکتهای در رابطه با مقام و منزلت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عمویم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 در پیشگاه خدای تبارک و تعالی، مقام و منزلتی است که همه شهیدان در روز قیامت به آن غبطه می خورند و آرزوی چنین مقامی را می کشند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بنابراین،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عمرش را در خدمت ائمه زمان خود گذرانده، بخشی از عمرش را در خدمت پدر بزرگوارش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دیگر از عمر شریف خود را در خدمت برادر بزرگوارش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ملازم و همراه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طرف مکه و نیز از مکه به طرف کربلا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برادرش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پرچمدار و علمدار دشت کربلا و ساقی تشنه لبان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 روز عاشورا نوبت به آن بزرگوار رسید و تلاش نمود که با ورود به شریعه فرات، مشک خود را پر و برای تشنه لبان خیمه ها آب برساند، طبق نقل برخی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از آب برداشت و خواست بیاشامد، به یاد لب تشنه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آب را روی آب ریخت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سپس مشک را پر از آب نمود و با دهان تشنه از شریعه فرات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خود چنین </w:t>
      </w:r>
    </w:p>
    <w:p>
      <w:pPr>
        <w:pStyle w:val="BookText"/>
        <w:rPr/>
      </w:pP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w:t>
      </w:r>
    </w:p>
    <w:p>
      <w:pPr>
        <w:pStyle w:val="BookText"/>
        <w:rPr/>
      </w:pPr>
      <w:r>
        <w:rPr>
          <w:rFonts w:ascii="IRNazanin" w:hAnsi="IRNazanin" w:eastAsia="IRNazanin"/>
          <w:color w:val="111111"/>
          <w:sz w:val="28"/>
          <w:sz w:val="28"/>
          <w:szCs w:val="28"/>
          <w:rtl w:val="true"/>
          <w:lang w:bidi="fa-IR"/>
        </w:rPr>
        <w:t>و بعده لا کنت ان تکونی</w:t>
      </w:r>
    </w:p>
    <w:p>
      <w:pPr>
        <w:pStyle w:val="BookText"/>
        <w:rPr/>
      </w:pPr>
      <w:r>
        <w:rPr>
          <w:rFonts w:ascii="IRNazanin" w:hAnsi="IRNazanin" w:eastAsia="IRNazanin"/>
          <w:color w:val="111111"/>
          <w:sz w:val="28"/>
          <w:sz w:val="28"/>
          <w:szCs w:val="28"/>
          <w:rtl w:val="true"/>
          <w:lang w:bidi="fa-IR"/>
        </w:rPr>
        <w:t>هذا الحسین وارد المنون</w:t>
      </w:r>
    </w:p>
    <w:p>
      <w:pPr>
        <w:pStyle w:val="BookText"/>
        <w:rPr/>
      </w:pPr>
      <w:r>
        <w:rPr>
          <w:rFonts w:ascii="IRNazanin" w:hAnsi="IRNazanin" w:eastAsia="IRNazanin"/>
          <w:color w:val="111111"/>
          <w:sz w:val="28"/>
          <w:sz w:val="28"/>
          <w:szCs w:val="28"/>
          <w:rtl w:val="true"/>
          <w:lang w:bidi="fa-IR"/>
        </w:rPr>
        <w:t>و تشربین بارد المعین</w:t>
      </w:r>
    </w:p>
    <w:p>
      <w:pPr>
        <w:pStyle w:val="BookText"/>
        <w:rPr/>
      </w:pPr>
      <w:r>
        <w:rPr>
          <w:rFonts w:ascii="IRNazanin" w:hAnsi="IRNazanin" w:eastAsia="IRNazanin"/>
          <w:color w:val="111111"/>
          <w:sz w:val="28"/>
          <w:sz w:val="28"/>
          <w:szCs w:val="28"/>
          <w:rtl w:val="true"/>
          <w:lang w:bidi="fa-IR"/>
        </w:rPr>
        <w:t>تالله ما هذا فعال دینی</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زندگی تو ارزش ندارد، و نباید بعد از او باقی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است که لب تشنه و در خطر مرگ قرار دارد، می خواهی آب گوارا و خنک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دین من اجازه چنین کاری را نمی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از آب پر کرد تا بیاشامد، ولی آب را روی آب ریخت، آن هایی که ناظر این جریان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اندکی تأمل کرد بعد دیدیم آب نخورده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کسی ندانست که چرا آن بزرگوار آب نیاشامید، اما وقتی که بیرون آمد رجزی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فوق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در این رجز مخاطب خودش بوده نه دیگران، از این رجز فهمیدند که چرا آب نیاشامید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وقتی که به یاد لبان تشنه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آشامیدن آب صرف نظر کرد و خواست که هر طور که شده برای خمیه های برادرش آب بیاورد ولی افسوس که چنین نشد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لشکریان عمر سعد دیدند که حضرت، آب را روی آب ریخت و نیز رجزی خواند و علت آن را نیز به خوبی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باشید که رجزخوانی یکی از روش های مرسوم سپاهیان بوده که یکی از کاربردهایش، برای نشان دادن میزان انگیزه و ولایت پذیریشان، به دشمنان بوده است</w:t>
      </w:r>
      <w:r>
        <w:rPr>
          <w:rFonts w:eastAsia="IRNazanin" w:cs="IRNazanin"/>
          <w:color w:val="111111"/>
          <w:sz w:val="28"/>
          <w:szCs w:val="28"/>
          <w:rtl w:val="true"/>
          <w:lang w:bidi="fa-IR"/>
        </w:rPr>
        <w:t xml:space="preserve">. </w:t>
      </w:r>
      <w:bookmarkStart w:id="672" w:name="pg6001_62977"/>
    </w:p>
    <w:p>
      <w:pPr>
        <w:pStyle w:val="Heading4"/>
        <w:numPr>
          <w:ilvl w:val="3"/>
          <w:numId w:val="1"/>
        </w:numPr>
        <w:rPr/>
      </w:pPr>
      <w:bookmarkStart w:id="673" w:name="__RefHeading___Toc46401_218612877"/>
      <w:bookmarkStart w:id="674" w:name="_Toc264"/>
      <w:bookmarkEnd w:id="672"/>
      <w:bookmarkEnd w:id="673"/>
      <w:r>
        <w:rPr>
          <w:rtl w:val="true"/>
        </w:rPr>
        <w:t>معرفی منابع جهت مطالعه بیشتر</w:t>
      </w:r>
      <w:r>
        <w:rPr>
          <w:rtl w:val="true"/>
        </w:rPr>
        <w:t>:</w:t>
      </w:r>
      <w:bookmarkEnd w:id="67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جامع، مهدی پیشوایی</w:t>
      </w:r>
      <w:r>
        <w:rPr>
          <w:rFonts w:eastAsia="IRNazanin" w:cs="IRNazanin"/>
          <w:color w:val="111111"/>
          <w:sz w:val="28"/>
          <w:szCs w:val="28"/>
          <w:rtl w:val="true"/>
          <w:lang w:bidi="fa-IR"/>
        </w:rPr>
        <w:t>.</w:t>
      </w:r>
    </w:p>
    <w:p>
      <w:pPr>
        <w:pStyle w:val="Heading4"/>
        <w:numPr>
          <w:ilvl w:val="3"/>
          <w:numId w:val="1"/>
        </w:numPr>
        <w:rPr/>
      </w:pPr>
      <w:bookmarkStart w:id="675" w:name="__RefHeading___Toc46403_218612877"/>
      <w:bookmarkStart w:id="676" w:name="_Toc265"/>
      <w:bookmarkEnd w:id="675"/>
      <w:r>
        <w:rPr>
          <w:rtl w:val="true"/>
        </w:rPr>
        <w:t>پی نوشت ها</w:t>
      </w:r>
      <w:r>
        <w:rPr>
          <w:rtl w:val="true"/>
        </w:rPr>
        <w:t>:</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سفینة البحار،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منتخب التواریخ، ص</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مقتل الحسین، تحقیق حسین غفاری، قم، مطبعة العلمیة، ص</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مجلسی، بحارالانوار، 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کبریت الاحمر، ص</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شیخ سلیمان بن ابراهیم قندوزی حنفی، ینابیع المودة، تحقیق سید علی جمال اشرف حسینی، چاپ اول،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 دارالاسوه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مطهری، حماسه حسینی، تهران، انتشارات صدرا، چاپ پنجاه و ششم،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bookmarkStart w:id="677" w:name="pg6001_62978"/>
    </w:p>
    <w:p>
      <w:pPr>
        <w:pStyle w:val="Heading3"/>
        <w:numPr>
          <w:ilvl w:val="2"/>
          <w:numId w:val="1"/>
        </w:numPr>
        <w:rPr/>
      </w:pPr>
      <w:bookmarkStart w:id="678" w:name="__RefHeading___Toc46405_218612877"/>
      <w:bookmarkStart w:id="679" w:name="_Toc266"/>
      <w:bookmarkEnd w:id="677"/>
      <w:bookmarkEnd w:id="678"/>
      <w:r>
        <w:rPr>
          <w:rtl w:val="true"/>
        </w:rPr>
        <w:t>سوال</w:t>
      </w:r>
      <w:r>
        <w:rPr>
          <w:rtl w:val="true"/>
        </w:rPr>
        <w:t xml:space="preserve">: </w:t>
      </w:r>
      <w:r>
        <w:rPr/>
        <w:t>٢</w:t>
      </w:r>
      <w:r>
        <w:rPr>
          <w:rtl w:val="true"/>
        </w:rPr>
        <w:t>)</w:t>
      </w:r>
      <w:bookmarkEnd w:id="679"/>
    </w:p>
    <w:p>
      <w:pPr>
        <w:pStyle w:val="Heading4"/>
        <w:numPr>
          <w:ilvl w:val="3"/>
          <w:numId w:val="1"/>
        </w:numPr>
        <w:rPr/>
      </w:pPr>
      <w:bookmarkStart w:id="680" w:name="__RefHeading___Toc46407_218612877"/>
      <w:bookmarkStart w:id="681" w:name="_Toc267"/>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حضرت مسلم چند فرزند داشت و طفلان مسلم کدام یک از دیگری بزرگ تر بود؟ نام مادرشان که در کوفه توسط حارث به شهادت رسید چه بود؟ موقع شهادت هر کدام چند سال داشتند؟</w:t>
      </w:r>
    </w:p>
    <w:p>
      <w:pPr>
        <w:pStyle w:val="BookText"/>
        <w:rPr/>
      </w:pPr>
      <w:r>
        <w:rPr>
          <w:rFonts w:ascii="IRNazanin" w:hAnsi="IRNazanin" w:eastAsia="IRNazanin"/>
          <w:color w:val="111111"/>
          <w:sz w:val="28"/>
          <w:sz w:val="28"/>
          <w:szCs w:val="28"/>
          <w:rtl w:val="true"/>
          <w:lang w:bidi="fa-IR"/>
        </w:rPr>
        <w:t>حضرت مسلم بن عقیل پسر عموی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شخصیتهای ثقه و مورد اعتماد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 سفیر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کوفه روانه شد، تا صداقت یا عدم صداقت کوفیان را در دعوت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هیچ یک از کتاب های تاریخی کهن تعداد فرزندان مسلم بن عقیل را به صورت یک جا و منسجم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منتهی الامال نیز به این مطلب اشاره کرده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اسامی فرزندان مسلم که به صورت پراکنده درکتب تاریخی ذکر شده است به صورت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در روز عاشورا به شهادت رسید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مادر وی رقیه دختر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همانند عبدالله در روز عاشورا به شهادت رسید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مادر ایشان ام ولد بوده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عمر ایشان دوازده یا سیزده سال بوده و در زیارت ناحیه مقدسه بر او سلام شده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کمتر توسط مورخان نامی از او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و علی فرزندان مسلم بن عقیل مادرشان رقیه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7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سیزده ساله، به راویت ابن اعثم کوفی او با دختران امام حسین در سفر کربلا مصاحبت داشت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نویسندگان به نقل از امالیِ شیخ صدوق نام این دو فرزند را برای مسلم بن عقیل ذکر کرده اند و به نقل از ایشان نوشتهاند که این دو طفل در کوفه به شهادت رسیدهاند و جریان شهادت این دو را ذکر کرده 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همان گونه که مشاهده شد دو پسر از مسلم به نام های محمد ذکر شده است که یکی در کربلا و دیگری در کوفه به شهادت رسیدهاند در این رابطه ذبیح الله محلاتی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تواریخ به ما نشان نمی دهد که مسلم دو پسر به نام محمد داشته باشد ممکن است آن پسر که در کوفه شهید شده است با برادرش ابراهیم، نام دیگری داشته باشد و به محمد شهرت پیدا کرده است و الله العالم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به هر حال مورخان اخیر عمدتاً بر نقل قول شیخ صدوق در امالی اعتماد کرده اند و جریان شهادت محمد و ابراهیم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عمدتاً به سن این دو طفل هیچ اشارهای نکرده اند زمان شهادت این دو طفل یک سال بعد از واقعه عاشورا بیان شده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تنها صاحب ناسخ التواریخ سن این کودکان را هفت، هشت ساله بیان کرده 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روایتی که شیخ صدوق در امالی ذکر کرده اند و بیان کرده که دو طفل کوچک از جانب مسلم بن عقیل را نزد ابن زیاد آوردند، به نظر می رسد که سن این اطفال از همان هفت، هشت سال که صاحب ناسخ التواریخ ذکر کرده نباید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مادر ایشان در منابع به نام مادر این اطفال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مادرشان کنیز بوه است که نام مشخصی در منابع برای او ذکر نشده به جهت اینکه کنیزان نسب مشخصی نداشتند و از مناطق دیگر آورده شده و در شهرهای مختلف می فروختند</w:t>
      </w:r>
      <w:r>
        <w:rPr>
          <w:rFonts w:eastAsia="IRNazanin" w:cs="IRNazanin"/>
          <w:color w:val="111111"/>
          <w:sz w:val="28"/>
          <w:szCs w:val="28"/>
          <w:rtl w:val="true"/>
          <w:lang w:bidi="fa-IR"/>
        </w:rPr>
        <w:t xml:space="preserve">. </w:t>
      </w:r>
      <w:bookmarkStart w:id="682" w:name="pg6001_62980"/>
    </w:p>
    <w:p>
      <w:pPr>
        <w:pStyle w:val="Heading4"/>
        <w:numPr>
          <w:ilvl w:val="3"/>
          <w:numId w:val="1"/>
        </w:numPr>
        <w:rPr/>
      </w:pPr>
      <w:bookmarkStart w:id="683" w:name="__RefHeading___Toc46409_218612877"/>
      <w:bookmarkStart w:id="684" w:name="_Toc268"/>
      <w:bookmarkEnd w:id="682"/>
      <w:bookmarkEnd w:id="683"/>
      <w:r>
        <w:rPr>
          <w:rtl w:val="true"/>
        </w:rPr>
        <w:t>معرفی منابع جهت مطالعه بیشتر</w:t>
      </w:r>
      <w:r>
        <w:rPr>
          <w:rtl w:val="true"/>
        </w:rPr>
        <w:t>:</w:t>
      </w:r>
      <w:bookmarkEnd w:id="68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ص </w:t>
      </w: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ص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Heading4"/>
        <w:numPr>
          <w:ilvl w:val="3"/>
          <w:numId w:val="1"/>
        </w:numPr>
        <w:rPr/>
      </w:pPr>
      <w:bookmarkStart w:id="685" w:name="__RefHeading___Toc46411_218612877"/>
      <w:bookmarkStart w:id="686" w:name="_Toc269"/>
      <w:bookmarkEnd w:id="685"/>
      <w:r>
        <w:rPr>
          <w:rtl w:val="true"/>
        </w:rPr>
        <w:t>پی نوشت ها</w:t>
      </w:r>
      <w:r>
        <w:rPr>
          <w:rtl w:val="true"/>
        </w:rPr>
        <w:t>:</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منتهی الامال،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مؤمنین،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تاریخ ارشاد،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بی جا، نشر دار المفید، ص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و ابن کثیر، البدایه و النهایه،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 الانوار، ج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نعمان، شرح الاخبار،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الفرج اصفهانی، مقاتل الطالبیین،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الکتاب، ص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ذبیح الله محلاتی، فرسان الهیجاء،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کلمه محمد بن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 انساب الاشراف، تحقیق محمد باقر محمودی،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پیشین، ص </w:t>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به بعد و ذبیح الله محلاتی، پیشین،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شیخ عباس قمی، نفس المهموم، تهران، نشر کتابچی،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ذبیح الله محلاتی، پیشین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منتهی الامال، پیشین، ص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و نفس المهموم، ص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سپهر، ناسخ التواریخ،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bookmarkStart w:id="687" w:name="pg6001_62981"/>
    </w:p>
    <w:p>
      <w:pPr>
        <w:pStyle w:val="Heading3"/>
        <w:numPr>
          <w:ilvl w:val="2"/>
          <w:numId w:val="1"/>
        </w:numPr>
        <w:rPr/>
      </w:pPr>
      <w:bookmarkStart w:id="688" w:name="__RefHeading___Toc46413_218612877"/>
      <w:bookmarkStart w:id="689" w:name="_Toc270"/>
      <w:bookmarkEnd w:id="687"/>
      <w:bookmarkEnd w:id="688"/>
      <w:r>
        <w:rPr>
          <w:rtl w:val="true"/>
        </w:rPr>
        <w:t>سوال</w:t>
      </w:r>
      <w:r>
        <w:rPr>
          <w:rtl w:val="true"/>
        </w:rPr>
        <w:t xml:space="preserve">: </w:t>
      </w:r>
      <w:r>
        <w:rPr/>
        <w:t>٣</w:t>
      </w:r>
      <w:r>
        <w:rPr>
          <w:rtl w:val="true"/>
        </w:rPr>
        <w:t>)</w:t>
      </w:r>
      <w:bookmarkEnd w:id="689"/>
    </w:p>
    <w:p>
      <w:pPr>
        <w:pStyle w:val="Heading4"/>
        <w:numPr>
          <w:ilvl w:val="3"/>
          <w:numId w:val="1"/>
        </w:numPr>
        <w:rPr/>
      </w:pPr>
      <w:bookmarkStart w:id="690" w:name="__RefHeading___Toc46415_218612877"/>
      <w:bookmarkStart w:id="691" w:name="_Toc271"/>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چرا در شب عاشورا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من از عسل شیرین تر است ؛</w:t>
      </w:r>
    </w:p>
    <w:p>
      <w:pPr>
        <w:pStyle w:val="BookText"/>
        <w:rPr/>
      </w:pPr>
      <w:r>
        <w:rPr>
          <w:rFonts w:ascii="IRNazanin" w:hAnsi="IRNazanin" w:eastAsia="IRNazanin"/>
          <w:color w:val="111111"/>
          <w:sz w:val="28"/>
          <w:sz w:val="28"/>
          <w:szCs w:val="28"/>
          <w:rtl w:val="true"/>
          <w:lang w:bidi="fa-IR"/>
        </w:rPr>
        <w:t>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سیزده سالهای بود که در روز عاشورا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حد عاشق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با اصرار زیاد توانست اذن میدان بگیرد و جانش را در راه عمویش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زیبائی که به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من از عسل شیرین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از کتاب های معتبر تاریخی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بعضی از کتاب های تاریخی در وقایع شب عاشورا این واقعه را ننوشته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مقتل ابی مخنف، ارشاد شیخ مفید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شب عاشورا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کشته می شوم و همه با من کشته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کشته شده گانم؟</w:t>
      </w:r>
    </w:p>
    <w:p>
      <w:pPr>
        <w:pStyle w:val="BookText"/>
        <w:rPr/>
      </w:pPr>
      <w:r>
        <w:rPr>
          <w:rFonts w:ascii="IRNazanin" w:hAnsi="IRNazanin" w:eastAsia="IRNazanin"/>
          <w:color w:val="111111"/>
          <w:sz w:val="28"/>
          <w:sz w:val="28"/>
          <w:szCs w:val="28"/>
          <w:rtl w:val="true"/>
          <w:lang w:bidi="fa-IR"/>
        </w:rPr>
        <w:t>دل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نزد تو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از انگبین شیرین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تو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آن مردانی که با من کشته شوند، بعد از آنکه شما را بلای عظیم رسد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سوگنامه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قاسم بن حسن نوجوانی بود که </w:t>
      </w:r>
      <w:bookmarkStart w:id="692" w:name="pg6001_62982"/>
    </w:p>
    <w:p>
      <w:pPr>
        <w:pStyle w:val="BookText"/>
        <w:rPr/>
      </w:pPr>
      <w:bookmarkEnd w:id="692"/>
      <w:r>
        <w:rPr>
          <w:rFonts w:ascii="IRNazanin" w:hAnsi="IRNazanin" w:eastAsia="IRNazanin"/>
          <w:color w:val="111111"/>
          <w:sz w:val="28"/>
          <w:sz w:val="28"/>
          <w:szCs w:val="28"/>
          <w:rtl w:val="true"/>
          <w:lang w:bidi="fa-IR"/>
        </w:rPr>
        <w:t>هنوز به حد بلوغ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نزد عمویش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من هم فردا کشته می شوم؟</w:t>
      </w:r>
    </w:p>
    <w:p>
      <w:pPr>
        <w:pStyle w:val="BookText"/>
        <w:rPr/>
      </w:pPr>
      <w:r>
        <w:rPr>
          <w:rFonts w:ascii="IRNazanin" w:hAnsi="IRNazanin" w:eastAsia="IRNazanin"/>
          <w:color w:val="111111"/>
          <w:sz w:val="28"/>
          <w:sz w:val="28"/>
          <w:szCs w:val="28"/>
          <w:rtl w:val="true"/>
          <w:lang w:bidi="fa-IR"/>
        </w:rPr>
        <w:t>امام او را به سینه اش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 تو چگونه است؟</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عسل شیرین تر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ملبوبی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سیزده ساله بسخن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من هم کشته می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نظرت چگونه است؟</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من از عسل شیرین تر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عباس اسماعیلی یزدی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بحرانی از ابوحمزه ثمالی روایت کرده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روز آن پدرم شهید شد، خویشان و یارانش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کشته شدگانم ؟</w:t>
      </w:r>
    </w:p>
    <w:p>
      <w:pPr>
        <w:pStyle w:val="BookText"/>
        <w:rPr/>
      </w:pPr>
      <w:r>
        <w:rPr>
          <w:rFonts w:ascii="IRNazanin" w:hAnsi="IRNazanin" w:eastAsia="IRNazanin"/>
          <w:color w:val="111111"/>
          <w:sz w:val="28"/>
          <w:sz w:val="28"/>
          <w:szCs w:val="28"/>
          <w:rtl w:val="true"/>
          <w:lang w:bidi="fa-IR"/>
        </w:rPr>
        <w:t>حضرت بر او رقت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مرگ نزد تو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از عسل شیرین تر است</w:t>
      </w:r>
      <w:r>
        <w:rPr>
          <w:rFonts w:eastAsia="IRNazanin" w:cs="IRNazanin"/>
          <w:color w:val="111111"/>
          <w:sz w:val="28"/>
          <w:szCs w:val="28"/>
          <w:rtl w:val="true"/>
          <w:lang w:bidi="fa-IR"/>
        </w:rPr>
        <w:t>... .</w:t>
      </w:r>
      <w:r>
        <w:rPr>
          <w:rStyle w:val="FootnoteAnchor"/>
          <w:rtl w:val="true"/>
        </w:rPr>
        <w:footnoteReference w:id="388"/>
      </w:r>
    </w:p>
    <w:p>
      <w:pPr>
        <w:pStyle w:val="Heading4"/>
        <w:numPr>
          <w:ilvl w:val="3"/>
          <w:numId w:val="1"/>
        </w:numPr>
        <w:rPr/>
      </w:pPr>
      <w:bookmarkStart w:id="693" w:name="__RefHeading___Toc46417_218612877"/>
      <w:bookmarkStart w:id="694" w:name="_Toc272"/>
      <w:bookmarkEnd w:id="693"/>
      <w:r>
        <w:rPr>
          <w:rtl w:val="true"/>
        </w:rPr>
        <w:t>نتیجه گیری</w:t>
      </w:r>
      <w:r>
        <w:rPr>
          <w:rtl w:val="true"/>
        </w:rPr>
        <w:t>:</w:t>
      </w:r>
      <w:bookmarkEnd w:id="69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مشاهده شد در بعضی از کتب تاریخی این مطلب نقل شده است و نبودن این مطلب در برخی دیگر از کتاب های تاریخی دلیل عدم صحت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شدت علاقه و شوق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برای رفتن به میدان که مورد اتفاق همه مورخان و محدثان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روایت از امام سجاد توسط ابوحمزة ثمالی نقل شده که معتبر می باشد</w:t>
      </w:r>
      <w:r>
        <w:rPr>
          <w:rFonts w:eastAsia="IRNazanin" w:cs="IRNazanin"/>
          <w:color w:val="111111"/>
          <w:sz w:val="28"/>
          <w:szCs w:val="28"/>
          <w:rtl w:val="true"/>
          <w:lang w:bidi="fa-IR"/>
        </w:rPr>
        <w:t xml:space="preserve">. </w:t>
      </w:r>
      <w:bookmarkStart w:id="695" w:name="pg6001_62983"/>
    </w:p>
    <w:p>
      <w:pPr>
        <w:pStyle w:val="Heading4"/>
        <w:numPr>
          <w:ilvl w:val="3"/>
          <w:numId w:val="1"/>
        </w:numPr>
        <w:rPr/>
      </w:pPr>
      <w:bookmarkStart w:id="696" w:name="__RefHeading___Toc46419_218612877"/>
      <w:bookmarkStart w:id="697" w:name="_Toc273"/>
      <w:bookmarkEnd w:id="695"/>
      <w:bookmarkEnd w:id="696"/>
      <w:r>
        <w:rPr>
          <w:rtl w:val="true"/>
        </w:rPr>
        <w:t>معرفی منابع جهت مطالعه بیشتر</w:t>
      </w:r>
      <w:r>
        <w:rPr>
          <w:rtl w:val="true"/>
        </w:rPr>
        <w:t>:</w:t>
      </w:r>
      <w:bookmarkEnd w:id="69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سازان کربلا ؛ترجمه بخشایشی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چه گذشت؛شیخ عباس قمی</w:t>
      </w:r>
    </w:p>
    <w:p>
      <w:pPr>
        <w:pStyle w:val="Heading4"/>
        <w:numPr>
          <w:ilvl w:val="3"/>
          <w:numId w:val="1"/>
        </w:numPr>
        <w:rPr/>
      </w:pPr>
      <w:bookmarkStart w:id="698" w:name="__RefHeading___Toc46421_218612877"/>
      <w:bookmarkStart w:id="699" w:name="_Toc274"/>
      <w:bookmarkEnd w:id="698"/>
      <w:r>
        <w:rPr>
          <w:rtl w:val="true"/>
        </w:rPr>
        <w:t>پی نوشت ها</w:t>
      </w:r>
      <w:r>
        <w:rPr>
          <w:rtl w:val="true"/>
        </w:rPr>
        <w:t>:</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 نفس الهموم، ترجمة میرزا ابوالحسن شعرانی، تهران، کتابفروشی اسلامیه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 ق،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محمدی اشتهاردی ؛ سوگنامه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قم، نشرناصر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صفحة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به نقل از الوقایع و الحوادث،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صفحة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ملبوبی ؛ الوقایع و الحوادث، مؤسسه مطبوعاتی دین و دانش،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اسماعیلی یزدی ؛ سحاب رحمت، چاپ اول قم، نشر مسجد مقدس جمکران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به نقل از مدینه المعاجز،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معجزه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نفس المهموم، ص</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xml:space="preserve">. </w:t>
      </w:r>
      <w:bookmarkStart w:id="700" w:name="pg6001_62984"/>
    </w:p>
    <w:p>
      <w:pPr>
        <w:pStyle w:val="Heading3"/>
        <w:numPr>
          <w:ilvl w:val="2"/>
          <w:numId w:val="1"/>
        </w:numPr>
        <w:rPr/>
      </w:pPr>
      <w:bookmarkStart w:id="701" w:name="__RefHeading___Toc46423_218612877"/>
      <w:bookmarkStart w:id="702" w:name="_Toc275"/>
      <w:bookmarkEnd w:id="700"/>
      <w:bookmarkEnd w:id="701"/>
      <w:r>
        <w:rPr>
          <w:rtl w:val="true"/>
        </w:rPr>
        <w:t>سوال</w:t>
      </w:r>
      <w:r>
        <w:rPr>
          <w:rtl w:val="true"/>
        </w:rPr>
        <w:t xml:space="preserve">: </w:t>
      </w:r>
      <w:r>
        <w:rPr/>
        <w:t>٤</w:t>
      </w:r>
      <w:r>
        <w:rPr>
          <w:rtl w:val="true"/>
        </w:rPr>
        <w:t>)</w:t>
      </w:r>
      <w:bookmarkEnd w:id="702"/>
    </w:p>
    <w:p>
      <w:pPr>
        <w:pStyle w:val="Heading4"/>
        <w:numPr>
          <w:ilvl w:val="3"/>
          <w:numId w:val="1"/>
        </w:numPr>
        <w:rPr/>
      </w:pPr>
      <w:bookmarkStart w:id="703" w:name="__RefHeading___Toc46425_218612877"/>
      <w:bookmarkStart w:id="704" w:name="_Toc276"/>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چرا در عزاداری ها از حضرت ام کلثوم نامی نمی برند؟ مگر ام کلثوم نیز مانند حضرت زینب خواهر امام واز یاران او در کربلا نبوده است؟</w:t>
      </w:r>
    </w:p>
    <w:p>
      <w:pPr>
        <w:pStyle w:val="BookText"/>
        <w:rPr/>
      </w:pPr>
      <w:r>
        <w:rPr>
          <w:rFonts w:ascii="IRNazanin" w:hAnsi="IRNazanin" w:eastAsia="IRNazanin"/>
          <w:color w:val="111111"/>
          <w:sz w:val="28"/>
          <w:sz w:val="28"/>
          <w:szCs w:val="28"/>
          <w:rtl w:val="true"/>
          <w:lang w:bidi="fa-IR"/>
        </w:rPr>
        <w:t>قبل از ورود به بحث لازم است که این مطلب را روشن نماییم تاریخ گواه است و شهادت می دهد بارزترین ویژگی شیعه تلاشی است که برای بیان واضح حقیقت بکار می برد و هر گونه تعصب را که در مقابل حقیقت قرار می گیرد به شدت محکوم می کند و در این مسیر صدمات بسیاری را تحمل نموده امّا از آن دست برنداشته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سؤال اگر چه می پذیریم که در تاریخ قیام عاشورا و نهضت سید الشهدا آنقدر که نام قهرمان بانوی کربلا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از حضرت ام کلثوم یاد نشده ولی دلایلی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مبتنی بر نظریههای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حضرت ام کلثوم چند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تحلیل بهتر از حقیقت ذیلاً بیان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مورخین اساساً وفات حضرت ام کلثوم را قبل از واقعه کربلا می دانند ابن سعد نوشته است زید و مادرش ام کلثوم هر دو در یک روز مردند و عبدالله بن عمر بر آن دو نماز خواند و در روایت دیگر که از عمار بن ابی عمار مولای بنی هاشم آورده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که در این وقت امیر مدینه بود بر آن دو نماز خواند و سعید بن عاص در سالهای چهل و یک تا پنجاه و شش حکومت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 صحیح بدانیم مرگ ام کلثوم پس از بازگشت او از کوفه به مدینه و بین سالهای چهل و دو تا پنجاه و شش است و چون در روایتی دیگر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جنازه ام کلثوم </w:t>
      </w:r>
    </w:p>
    <w:p>
      <w:pPr>
        <w:pStyle w:val="BookText"/>
        <w:rPr/>
      </w:pPr>
      <w:r>
        <w:rPr>
          <w:rFonts w:ascii="IRNazanin" w:hAnsi="IRNazanin" w:eastAsia="IRNazanin"/>
          <w:color w:val="111111"/>
          <w:sz w:val="28"/>
          <w:sz w:val="28"/>
          <w:szCs w:val="28"/>
          <w:rtl w:val="true"/>
          <w:lang w:bidi="fa-IR"/>
        </w:rPr>
        <w:t>بودند پس وفات او بعد از سال پنجاهم که سال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نیست و بین سالهای چهل و دو تا پنجاه محدود می شود</w:t>
      </w:r>
      <w:r>
        <w:rPr>
          <w:rStyle w:val="FootnoteAnchor"/>
          <w:rtl w:val="true"/>
        </w:rPr>
        <w:footnoteReference w:id="389"/>
      </w:r>
      <w:r>
        <w:rPr>
          <w:rFonts w:ascii="IRNazanin" w:hAnsi="IRNazanin" w:eastAsia="IRNazanin"/>
          <w:color w:val="111111"/>
          <w:sz w:val="28"/>
          <w:sz w:val="28"/>
          <w:szCs w:val="28"/>
          <w:rtl w:val="true"/>
          <w:lang w:bidi="fa-IR"/>
        </w:rPr>
        <w:t>بنابراین ایشان قبل از داستان کربلا و عاشورا بدرود حیات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محققین هم این عقیده را دارند که اصلاً زینب کبری خواهری بنام ام کلثوم ندارد و ام کلثوم کنیه خود حضرت زینب است و زینب و ام کلثوم یک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محققین در این باره می 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تحقیق می کنم ظن نویسنده بیشتر تقویت می شود که ام کلثوم و زینب کبری همان یک شخصیت بوده که دختر فاطمه و عقیله وحی و خواهر حسین بن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فوت صدیقه طاهره نقل شده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مادر بودند، ام کلثوم خود را در ردایی پیچیده و برقعی انداخته دامن کشان می آمد و می گفت و اماه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از زینب نامی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این روایت روایات بسیار دیگری را کنار هم می گذارد و در نهایت از مجموع همه آنها نتیجه می گیرد ام کلثوم همان زینب کبری است و می گوید و این اشتباه به این علت است که زینب ام کلثوم را برخی زینب و ام کلثوم نوشتهاند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عائشه بنت الشاطی مصری که از نویسندگان و محققان اهل سنت و فرزند یکی از روحانیون الازهر است در کتاب خود بنام بانوی کربلا زینب دختر زهرا، آنچه که در واقعه عاشورا برای اهل بیت سید الشهدا بعنوان اسراء روی داده را با استفاده از منابع خود که قطعاً تمام یا اکثر آنها از منابع غیر شیعی است آورده است و از حادثه خاصی که ام کلثوم نقش مؤثر و قابل توجهی در آن ایفا کرده سخنی به میان نمی آورد ضمن آنکه وی هم شخصیت تاریخی آن حضرت را می پذیرد و هم به حیات وی </w:t>
      </w:r>
      <w:bookmarkStart w:id="705" w:name="pg6001_62986"/>
    </w:p>
    <w:p>
      <w:pPr>
        <w:pStyle w:val="BookText"/>
        <w:rPr/>
      </w:pPr>
      <w:bookmarkEnd w:id="705"/>
      <w:r>
        <w:rPr>
          <w:rFonts w:ascii="IRNazanin" w:hAnsi="IRNazanin" w:eastAsia="IRNazanin"/>
          <w:color w:val="111111"/>
          <w:sz w:val="28"/>
          <w:sz w:val="28"/>
          <w:szCs w:val="28"/>
          <w:rtl w:val="true"/>
          <w:lang w:bidi="fa-IR"/>
        </w:rPr>
        <w:t>در واقعه کربلا اشاره دارد وی ام کلثوم را زینب وسطی می نامد و در موردش از قول برخی مورخین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امیر المومنین عمر بن الخطاب کشته شد پس از او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بن جعفر بن ابی طالب ازدواج کرد پس از مرگ محمد بن جعفر، عبدالله بن جعفر او را گرفت و این ازدواج بعد از آن بود که عبدالله زینب کبری را طلاق داده بود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 ظاهراً ایشان طلاق زینب کبری از عبدالله بن جعفر را نمی پذیرد و علت آن را عدم اشاره مورخین و شرح حال نویسان به واقعه طلاق آنها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آنکه اولاً در مورد خود شخصیت امکلثوم تردید وجود دارد و اگر هم بپذیریم ایشان بعنوان خواهر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قطعاً نقشی همانند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عاشورا نداشته است و مصائب و سختیهایی را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نموده است، تحمل نکرده است بنابراین بدیهی است که نام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زنان واقعه کربلا مشاهده می شود</w:t>
      </w:r>
      <w:r>
        <w:rPr>
          <w:rFonts w:eastAsia="IRNazanin" w:cs="IRNazanin"/>
          <w:color w:val="111111"/>
          <w:sz w:val="28"/>
          <w:szCs w:val="28"/>
          <w:rtl w:val="true"/>
          <w:lang w:bidi="fa-IR"/>
        </w:rPr>
        <w:t>.</w:t>
      </w:r>
    </w:p>
    <w:p>
      <w:pPr>
        <w:pStyle w:val="Heading4"/>
        <w:numPr>
          <w:ilvl w:val="3"/>
          <w:numId w:val="1"/>
        </w:numPr>
        <w:rPr/>
      </w:pPr>
      <w:bookmarkStart w:id="706" w:name="__RefHeading___Toc46427_218612877"/>
      <w:bookmarkStart w:id="707" w:name="_Toc277"/>
      <w:bookmarkEnd w:id="706"/>
      <w:r>
        <w:rPr>
          <w:rtl w:val="true"/>
        </w:rPr>
        <w:t>معرفی منابع جهت مطالعه بیشتر</w:t>
      </w:r>
      <w:r>
        <w:rPr>
          <w:rtl w:val="true"/>
        </w:rPr>
        <w:t>:</w:t>
      </w:r>
      <w:bookmarkEnd w:id="70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 گام با خطبه های کوفه تا شام، جواد حبیبی 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امکلثوم، عبدالامیر نوادزاده</w:t>
      </w:r>
      <w:r>
        <w:rPr>
          <w:rFonts w:eastAsia="IRNazanin" w:cs="IRNazanin"/>
          <w:color w:val="111111"/>
          <w:sz w:val="28"/>
          <w:szCs w:val="28"/>
          <w:rtl w:val="true"/>
          <w:lang w:bidi="fa-IR"/>
        </w:rPr>
        <w:t>.</w:t>
      </w:r>
    </w:p>
    <w:p>
      <w:pPr>
        <w:pStyle w:val="Heading4"/>
        <w:numPr>
          <w:ilvl w:val="3"/>
          <w:numId w:val="1"/>
        </w:numPr>
        <w:rPr/>
      </w:pPr>
      <w:bookmarkStart w:id="708" w:name="__RefHeading___Toc46429_218612877"/>
      <w:bookmarkStart w:id="709" w:name="_Toc278"/>
      <w:bookmarkEnd w:id="708"/>
      <w:r>
        <w:rPr>
          <w:rtl w:val="true"/>
        </w:rPr>
        <w:t>پی نوشت ها</w:t>
      </w:r>
      <w:r>
        <w:rPr>
          <w:rtl w:val="true"/>
        </w:rPr>
        <w:t>:</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جعفر شهیدی، زندگانی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فرهنگ اسلامی، زمستان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تهران، ص </w:t>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عائشه بنت الشاطی، بانوی کربلا زینب دختر زهرا، ترجمه رضا صدر، تهران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سینا، ص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bookmarkStart w:id="710" w:name="pg6001_62987"/>
    </w:p>
    <w:p>
      <w:pPr>
        <w:pStyle w:val="Heading3"/>
        <w:numPr>
          <w:ilvl w:val="2"/>
          <w:numId w:val="1"/>
        </w:numPr>
        <w:rPr/>
      </w:pPr>
      <w:bookmarkStart w:id="711" w:name="__RefHeading___Toc46431_218612877"/>
      <w:bookmarkStart w:id="712" w:name="_Toc279"/>
      <w:bookmarkEnd w:id="710"/>
      <w:bookmarkEnd w:id="711"/>
      <w:r>
        <w:rPr>
          <w:rtl w:val="true"/>
        </w:rPr>
        <w:t>سوال</w:t>
      </w:r>
      <w:r>
        <w:rPr>
          <w:rtl w:val="true"/>
        </w:rPr>
        <w:t xml:space="preserve">: </w:t>
      </w:r>
      <w:r>
        <w:rPr/>
        <w:t>٥</w:t>
      </w:r>
      <w:r>
        <w:rPr>
          <w:rtl w:val="true"/>
        </w:rPr>
        <w:t>)</w:t>
      </w:r>
      <w:bookmarkEnd w:id="712"/>
    </w:p>
    <w:p>
      <w:pPr>
        <w:pStyle w:val="Heading4"/>
        <w:numPr>
          <w:ilvl w:val="3"/>
          <w:numId w:val="1"/>
        </w:numPr>
        <w:rPr/>
      </w:pPr>
      <w:bookmarkStart w:id="713" w:name="__RefHeading___Toc46433_218612877"/>
      <w:bookmarkStart w:id="714" w:name="_Toc280"/>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ویژگی های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آیا این ویژگیها در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باشد؟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به تفصیل پاسخ سؤال مورد نظر بپردازیم، توضیح یک نکتة اساسی که پاسخ اجمالی سؤال نیز در آن نهفته 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به عضویت هر گروه و یا اجتماعی در بیاید و به عنوان یک عضو پذیرفته بشود، باید شرایط حاکم بر آن گروه و یا اجتماع را بپذیرد و به اساسنامة آنها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مسلّم و پذیرفته شده در اجتماعات بشری و عرف جهانی محسوب می شود که انکار آن بمنزلة انکار یک امر بدیهی می باشد، مثلاً به عنوان نمونه یک دانش آموز را اگر در نظر بگیریم، وقتی می تواند یک عضو موفّق و فعال در مدرسه باشد که بر اساس شرایط حاکم بر مدرسهای که در آن درس می خواند پای بند و به خوبی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نیز به طور کلی انسانی که می خواهد در زمرة دینداران و افراد وارسته و خدا جوی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اساسنامه ای که بر جامعة دینی و افراد دیندار و اولیاء خدا حاکم است، پای بند بوده و به دقت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کسی که می خواهد خدائی باشد باید رنگ خدایی به خود بگیرد تا همرنگ بندگان خدا و اولیاء خدا گردیده و به عضویت آن جمع نورانی پذیرفته شود، و لذا خدای متعال در کتاب آسمانی خود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پیام آیه کریمه این است که هر کس می خواهد در زمرة بندگان خدا در بیاید و خدائی شود، باید رنگ خدا به خود بگیرد، یعنی همرنگ جامعة اسلامی و بندگان خدا بشود، و در سورة مبارکة فرقان خصوصیات و شرایط حاکم و ویژگی هایی که انسان های خدا جوی و بندگان خدا باید داشته </w:t>
      </w:r>
    </w:p>
    <w:p>
      <w:pPr>
        <w:pStyle w:val="BookText"/>
        <w:rPr/>
      </w:pPr>
      <w:r>
        <w:rPr>
          <w:rFonts w:ascii="IRNazanin" w:hAnsi="IRNazanin" w:eastAsia="IRNazanin"/>
          <w:color w:val="111111"/>
          <w:sz w:val="28"/>
          <w:sz w:val="28"/>
          <w:szCs w:val="28"/>
          <w:rtl w:val="true"/>
          <w:lang w:bidi="fa-IR"/>
        </w:rPr>
        <w:t>باشند، را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بندگان خدای رحمان آنان هستند که بر روی زمین با فروتنی راه می روند و هرگاه مردم جاهل به آنها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با سلامت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دهند و آنان هستند که شب را به سجده و قیام و نماز برای رضای خدا روز کنند، و آنان هستند که دائم به دعا و تضرّع گویند پروردگارا عذاب جهنم را از ما بگردان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هستند که هنگام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مسکینان اسراف نکرده و بخل هم نورزند، بلکه در احسان، میانه رو و معتدل باشند، و آنان هستند که با خدای یکتا کسی را شریک نمی خوانند، و نفس محترمی را که خدا حرام کرده به قتل نمی رسانند، و هرگز گرد عمل زنا نمی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هستند که به ناحق شهادت ندهند، و هرگاه به عمل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هرزه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بزرگوارانه از آن درگذرند، و آنان هستند که هنگام دعا با خدای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همسران مان فرزندانی عطا فرما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مایة چشم روشنی ما باشند،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سرخیل پاکان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اهل تقوی قرار ده، چنین بندگانی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 شان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صبرشان در راه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های بهشت و قصرهای بهشتی، یابند که در آنجا با تحیّت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ملاقات کنند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پس اجمالاً باید بدانیم که هر کس می خواهد جزء بندگان صالح خداوند که همان پیروان مؤمن و مخلص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این اوصافی باشد که خدای متعال در قرآن کریم به سرفصل های آن اشاره فرموده است، و بدون تردید کسانی که دارای این اوصاف باشند در زمرة بندگان خوب الهی و یاران رسول خدا و ائمه اطهار خواهند بود انشاء الله تعالی زیرا آن بزرگواران را در اقامة دین و توسعه و تحکیم احکام الهی یاری نموده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مورد نظر روشن گردید ولی با وجود این برای </w:t>
      </w:r>
    </w:p>
    <w:p>
      <w:pPr>
        <w:pStyle w:val="BookText"/>
        <w:rPr/>
      </w:pPr>
      <w:r>
        <w:rPr>
          <w:rFonts w:ascii="IRNazanin" w:hAnsi="IRNazanin" w:eastAsia="IRNazanin"/>
          <w:color w:val="111111"/>
          <w:sz w:val="28"/>
          <w:sz w:val="28"/>
          <w:szCs w:val="28"/>
          <w:rtl w:val="true"/>
          <w:lang w:bidi="fa-IR"/>
        </w:rPr>
        <w:t>تفصیل بیشتر در خصوص اینکه انسان چگونه می تواند جزء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به ذکر دو حدیث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زیارت کند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نزد قبر آن حضرت گریان شود ملاقات کند خدا را در روز قیامت با ثواب دو هزار حج و دو هزار عمره و دو هزار جهاد که ثواب آنها مثل ثواب کسی باشد که حج و عمره و جهاد کند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روز عاشورا در کربلا نباشد و در شهرهای دیگر بوده و نتواند به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رود به صحرا یا بالای بام خانة خود و اشارتی کند به سوی آن حضرت به سلام و کوشش کند در نفرین کردن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دو رکعت نماز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زیارت عاشورا را بخواند و بعد از آن دو رکعت نماز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هرگاه گفتی این قول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دعا کردهای به آن چیزی که دعا می کند به آن، زائر آن حضرت از ملائکه و بنویسد خداوند از برای تو صد هزار هزار درجه و بوده باشی مثل کسی که شهید شده باشد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مشارکت کنی ایشان را در درجات ایشان و شناخته نشوی مگر در جملة شهیدانی که شهید شده اند با آن حضرت و نوشته شود برای تو ثواب زیارت هر پیغمبر و رسولی و ثواب زیارت هر که زیارت کرده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روزی که شهید شده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بنابر این بر اساس این حدیث شریف یکی از راه هایی که بخواهیم جزء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بشویم مداومت بر خواندن زیارت عاشورا می باشد البته با رعایت شرایط و آداب دیگری که به بخشی از آن با استفاده از آیات قرآن کریم اشاره گردید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خبر بدهم شما </w:t>
      </w:r>
      <w:bookmarkStart w:id="715" w:name="pg6001_62990"/>
    </w:p>
    <w:p>
      <w:pPr>
        <w:pStyle w:val="BookText"/>
        <w:rPr/>
      </w:pPr>
      <w:bookmarkEnd w:id="715"/>
      <w:r>
        <w:rPr>
          <w:rFonts w:ascii="IRNazanin" w:hAnsi="IRNazanin" w:eastAsia="IRNazanin"/>
          <w:color w:val="111111"/>
          <w:sz w:val="28"/>
          <w:sz w:val="28"/>
          <w:szCs w:val="28"/>
          <w:rtl w:val="true"/>
          <w:lang w:bidi="fa-IR"/>
        </w:rPr>
        <w:t xml:space="preserve">را به چیزی که خدا هیچ عملی را از شما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خدا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اوامر و دستورات خدا و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بیزاری از دشمنان ما امامان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بودن در برابر ما، و ورع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و کوشش در عبادت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طمأنینه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درستی راه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را دولتی است که هرگاه خدا بخواهد آن را خواهد آورد، و هرکس اصرار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حضرت قائم بشود، پس باید انتظار بکشد، و کارهایش را بر اساس پرهیزکاری انجام دهد و برای بدست آوردن اخلاق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منتظران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بمیرد قبل از آنکه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اجر و پاداش کسی را دارد که آن حضرت را درک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خوشا به حال شما ای گروهی که مورد رحمت خدائید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716" w:name="__RefHeading___Toc46435_218612877"/>
      <w:bookmarkStart w:id="717" w:name="_Toc281"/>
      <w:bookmarkEnd w:id="716"/>
      <w:r>
        <w:rPr>
          <w:rtl w:val="true"/>
        </w:rPr>
        <w:t>معرفی منابع جهت مطالعه بیشتر</w:t>
      </w:r>
      <w:r>
        <w:rPr>
          <w:rtl w:val="true"/>
        </w:rPr>
        <w:t>:</w:t>
      </w:r>
      <w:bookmarkEnd w:id="71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سازان کربلا ؛بخشایشی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لطف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امّم، شیخ عباس شیخ الرئیس</w:t>
      </w:r>
      <w:r>
        <w:rPr>
          <w:rFonts w:eastAsia="IRNazanin" w:cs="IRNazanin"/>
          <w:color w:val="111111"/>
          <w:sz w:val="28"/>
          <w:szCs w:val="28"/>
          <w:rtl w:val="true"/>
          <w:lang w:bidi="fa-IR"/>
        </w:rPr>
        <w:t>.</w:t>
      </w:r>
    </w:p>
    <w:p>
      <w:pPr>
        <w:pStyle w:val="Heading4"/>
        <w:numPr>
          <w:ilvl w:val="3"/>
          <w:numId w:val="1"/>
        </w:numPr>
        <w:rPr/>
      </w:pPr>
      <w:bookmarkStart w:id="718" w:name="__RefHeading___Toc46437_218612877"/>
      <w:bookmarkStart w:id="719" w:name="_Toc282"/>
      <w:bookmarkEnd w:id="718"/>
      <w:r>
        <w:rPr>
          <w:rtl w:val="true"/>
        </w:rPr>
        <w:t>پی نوشت ها</w:t>
      </w:r>
      <w:r>
        <w:rPr>
          <w:rtl w:val="true"/>
        </w:rPr>
        <w:t>:</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۸۳۳</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آیت الله صافی گلپایگانی، ص </w:t>
      </w:r>
      <w:r>
        <w:rPr>
          <w:rFonts w:ascii="IRNazanin" w:hAnsi="IRNazanin" w:eastAsia="IRNazanin"/>
          <w:color w:val="111111"/>
          <w:sz w:val="28"/>
          <w:sz w:val="28"/>
          <w:szCs w:val="28"/>
          <w:lang w:bidi="fa-IR"/>
        </w:rPr>
        <w:t>۶۳۱</w:t>
      </w:r>
      <w:r>
        <w:rPr>
          <w:rFonts w:eastAsia="IRNazanin" w:cs="IRNazanin"/>
          <w:color w:val="111111"/>
          <w:sz w:val="28"/>
          <w:szCs w:val="28"/>
          <w:rtl w:val="true"/>
          <w:lang w:bidi="fa-IR"/>
        </w:rPr>
        <w:t xml:space="preserve">. </w:t>
      </w:r>
      <w:bookmarkStart w:id="720" w:name="pg6001_62991"/>
    </w:p>
    <w:p>
      <w:pPr>
        <w:pStyle w:val="Heading3"/>
        <w:numPr>
          <w:ilvl w:val="2"/>
          <w:numId w:val="1"/>
        </w:numPr>
        <w:rPr/>
      </w:pPr>
      <w:bookmarkStart w:id="721" w:name="__RefHeading___Toc46439_218612877"/>
      <w:bookmarkStart w:id="722" w:name="_Toc283"/>
      <w:bookmarkEnd w:id="720"/>
      <w:bookmarkEnd w:id="721"/>
      <w:r>
        <w:rPr>
          <w:rtl w:val="true"/>
        </w:rPr>
        <w:t>سوال</w:t>
      </w:r>
      <w:r>
        <w:rPr>
          <w:rtl w:val="true"/>
        </w:rPr>
        <w:t xml:space="preserve">: </w:t>
      </w:r>
      <w:r>
        <w:rPr/>
        <w:t>٦</w:t>
      </w:r>
      <w:r>
        <w:rPr>
          <w:rtl w:val="true"/>
        </w:rPr>
        <w:t>)</w:t>
      </w:r>
      <w:bookmarkEnd w:id="722"/>
    </w:p>
    <w:p>
      <w:pPr>
        <w:pStyle w:val="Heading4"/>
        <w:numPr>
          <w:ilvl w:val="3"/>
          <w:numId w:val="1"/>
        </w:numPr>
        <w:rPr/>
      </w:pPr>
      <w:bookmarkStart w:id="723" w:name="__RefHeading___Toc46441_218612877"/>
      <w:bookmarkStart w:id="724" w:name="_Toc284"/>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زنانی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همراهی کردند، چند نفر بودند؟</w:t>
      </w:r>
    </w:p>
    <w:p>
      <w:pPr>
        <w:pStyle w:val="BookText"/>
        <w:rPr/>
      </w:pPr>
      <w:r>
        <w:rPr>
          <w:rFonts w:ascii="IRNazanin" w:hAnsi="IRNazanin" w:eastAsia="IRNazanin"/>
          <w:color w:val="111111"/>
          <w:sz w:val="28"/>
          <w:sz w:val="28"/>
          <w:szCs w:val="28"/>
          <w:rtl w:val="true"/>
          <w:lang w:bidi="fa-IR"/>
        </w:rPr>
        <w:t>حماسه کربلا مرهون ایثار و فداکاری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 و رجال بزرگ می باشد بدون شک بانوان نقش مهمی در نهضت عاشورا داشته و شور و حماسه این قیام مقدس را پر رنگ و جاودانه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تنها تعداد معدودی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همسران خویش در کربلاء حضور داشتند شاید نیمی از زنانی که در کربلا حضور داشتند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ابتدا به اسامی ایشان سپس سایر زنهایی که بعضاً همراه با شوهران خویش در این حماسه حضور یافته اند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بانوی بزرگوار علاقه شدیدی به برادرش داشت بنابراین در سفر کربلا همراه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وی عبد الله بن جعفر در کربلا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زینب صغری و کنیه اش ام کلثوم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زینب کبری خواهر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کربلا حضور داشته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دختر عبد الله بن جعفر 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با قاسم بن محمد بن جعفر بن ابیطالب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همراه با همسرش در کربلا حضور داشت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اتفاق شوهرش حسن مثنی در سرزمین کربلا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نام وی را فاطمه صغری نوشته اند</w:t>
      </w:r>
      <w:r>
        <w:rPr>
          <w:rFonts w:eastAsia="IRNazanin" w:cs="IRNazanin"/>
          <w:color w:val="111111"/>
          <w:sz w:val="28"/>
          <w:szCs w:val="28"/>
          <w:rtl w:val="true"/>
          <w:lang w:bidi="fa-IR"/>
        </w:rPr>
        <w:t>.</w:t>
      </w:r>
      <w:r>
        <w:rPr>
          <w:rStyle w:val="FootnoteAnchor"/>
          <w:rtl w:val="true"/>
        </w:rPr>
        <w:footnoteReference w:id="39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رباب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بعدها با عمو زاده خود عبد الله بن حسن ازدواج کرد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دیگر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سه یا چهار سال بیشتر نداشت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وی همراه با اسرا به شام برده شد و در خرابه شام رحلت کرد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طلحه بن عبید الله و همسر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401"/>
      </w:r>
      <w:r>
        <w:rPr>
          <w:rFonts w:ascii="IRNazanin" w:hAnsi="IRNazanin" w:eastAsia="IRNazanin"/>
          <w:color w:val="111111"/>
          <w:sz w:val="28"/>
          <w:sz w:val="28"/>
          <w:szCs w:val="28"/>
          <w:rtl w:val="true"/>
          <w:lang w:bidi="fa-IR"/>
        </w:rPr>
        <w:t>که در حماسه کربلا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عقیل بن ابیطالب و مادر جعفر بن ابیطالب می باشد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بنت امرء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سکینه و عبد الله می باشد وی در کربلا کشته شدن فرزندش عبد الله را به چشم دید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زنانی بزرگوار است که مدتی افتخار خدمت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به جز بانوانی که به نحوی منتسب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بانوانی دیگر نیز در کربلا حضور داشتند که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دیلم یا دلهم دختر عمرو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در ابتدا در یاری کردن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بود بر اثر تشویق و هشدار همسرش دیلم، در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 و سرانجام به شهادت رسید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و عروسش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مادر وهب بن عبد الله بن عمیر کلبی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شوهر، فرزند و عروس خود در صحنه کربلا حضور داشتند</w:t>
      </w:r>
      <w:r>
        <w:rPr>
          <w:rFonts w:eastAsia="IRNazanin" w:cs="IRNazanin"/>
          <w:color w:val="111111"/>
          <w:sz w:val="28"/>
          <w:szCs w:val="28"/>
          <w:rtl w:val="true"/>
          <w:lang w:bidi="fa-IR"/>
        </w:rPr>
        <w:t>.</w:t>
      </w:r>
      <w:r>
        <w:rPr>
          <w:rStyle w:val="FootnoteAnchor"/>
          <w:rtl w:val="true"/>
        </w:rPr>
        <w:footnoteReference w:id="40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ابتدا شوهر و فرزند این زن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بر بالین شوهرش بود که شمر به غلامش دستور داد با ستون خیمه بر سر وی بکوبد او نیز چنین کرد و آن زن به شهادت رسید</w:t>
      </w:r>
      <w:r>
        <w:rPr>
          <w:rFonts w:eastAsia="IRNazanin" w:cs="IRNazanin"/>
          <w:color w:val="111111"/>
          <w:sz w:val="28"/>
          <w:szCs w:val="28"/>
          <w:rtl w:val="true"/>
          <w:lang w:bidi="fa-IR"/>
        </w:rPr>
        <w:t>.</w:t>
      </w:r>
      <w:r>
        <w:rPr>
          <w:rStyle w:val="FootnoteAnchor"/>
          <w:rtl w:val="true"/>
        </w:rPr>
        <w:footnoteReference w:id="407"/>
      </w:r>
      <w:bookmarkStart w:id="725" w:name="pg6001_62993"/>
    </w:p>
    <w:p>
      <w:pPr>
        <w:pStyle w:val="BookText"/>
        <w:rPr/>
      </w:pPr>
      <w:bookmarkEnd w:id="725"/>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عمرو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شوهر خود جنادة بن کعب و فرزندش عمرو در کربلا حضور یافتند شوهر و فرزند این زن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عمرو بعد از شهادت پسرش به سوی دشمن حمله برد و دو نفر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خیمه برگرداند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 الله بن اریقط وی نیز از جمله زنانی بود که در کربلا حضور داشت و همراه اسرا به شام برده 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مسلم بن عوسجه، وی همراه با شوهرش مسلم بن عوسجه در کربلا حضور داشت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از جمله کتابهایی که اخیراً در این رابطه نوشته شده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 در حماسه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کربلا تعداد یاران و یا به تعبیری همراهان زن در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زیاد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آنها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تعداد معدودی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همسران خویش در این حماسه حضور داشتند</w:t>
      </w:r>
      <w:r>
        <w:rPr>
          <w:rFonts w:eastAsia="IRNazanin" w:cs="IRNazanin"/>
          <w:color w:val="111111"/>
          <w:sz w:val="28"/>
          <w:szCs w:val="28"/>
          <w:rtl w:val="true"/>
          <w:lang w:bidi="fa-IR"/>
        </w:rPr>
        <w:t>.</w:t>
      </w:r>
    </w:p>
    <w:p>
      <w:pPr>
        <w:pStyle w:val="Heading4"/>
        <w:numPr>
          <w:ilvl w:val="3"/>
          <w:numId w:val="1"/>
        </w:numPr>
        <w:rPr/>
      </w:pPr>
      <w:bookmarkStart w:id="726" w:name="__RefHeading___Toc46443_218612877"/>
      <w:bookmarkStart w:id="727" w:name="_Toc285"/>
      <w:bookmarkEnd w:id="726"/>
      <w:r>
        <w:rPr>
          <w:rtl w:val="true"/>
        </w:rPr>
        <w:t>معرفی منابع جهت مطالعه بیشتر</w:t>
      </w:r>
      <w:r>
        <w:rPr>
          <w:rtl w:val="true"/>
        </w:rPr>
        <w:t>:</w:t>
      </w:r>
      <w:bookmarkEnd w:id="72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سازان کربلا، ترجمه بخشایشی</w:t>
      </w:r>
    </w:p>
    <w:p>
      <w:pPr>
        <w:pStyle w:val="Heading4"/>
        <w:numPr>
          <w:ilvl w:val="3"/>
          <w:numId w:val="1"/>
        </w:numPr>
        <w:rPr/>
      </w:pPr>
      <w:bookmarkStart w:id="728" w:name="__RefHeading___Toc46445_218612877"/>
      <w:bookmarkStart w:id="729" w:name="_Toc286"/>
      <w:bookmarkEnd w:id="728"/>
      <w:r>
        <w:rPr>
          <w:rtl w:val="true"/>
        </w:rPr>
        <w:t>پی نوشت ها</w:t>
      </w:r>
      <w:r>
        <w:rPr>
          <w:rtl w:val="true"/>
        </w:rPr>
        <w:t>:</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دینوری، اخبار الطوال، قم، منشورات الرضی، بی تا، ص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تنقیح المقال، نجف، مکتبه الرضویه،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حر عاملی، اثبات الهداة، قم،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 انساب الاشراف، بیروت، دار الفکر،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امین امینی، الرکب الحسینی فی الشام، قم، مرکز الدراسات الاسلامیه،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گلستان قرآن،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طاهر سماوی، ابصار العین، قم، مرکز الدراسات الاسلامیه،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پزشکی کوثر،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از آفریقا، فضه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آشوری، شماره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نماحلی، مثیرالاحزان، نجف، مکتبه الحیدریه،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 الانوار، بیروت مؤسسه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طاهر سماوی، پیشین،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مقرم، مقتل الحسین، بی جا، دار الثقافه للطباعة و النشر،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گلستان قرآن، پیشین، ص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730" w:name="pg6001_62995"/>
    </w:p>
    <w:p>
      <w:pPr>
        <w:pStyle w:val="Heading3"/>
        <w:numPr>
          <w:ilvl w:val="2"/>
          <w:numId w:val="1"/>
        </w:numPr>
        <w:rPr/>
      </w:pPr>
      <w:bookmarkStart w:id="731" w:name="__RefHeading___Toc46447_218612877"/>
      <w:bookmarkStart w:id="732" w:name="_Toc287"/>
      <w:bookmarkEnd w:id="730"/>
      <w:bookmarkEnd w:id="731"/>
      <w:r>
        <w:rPr>
          <w:rtl w:val="true"/>
        </w:rPr>
        <w:t>سوال</w:t>
      </w:r>
      <w:r>
        <w:rPr>
          <w:rtl w:val="true"/>
        </w:rPr>
        <w:t xml:space="preserve">: </w:t>
      </w:r>
      <w:r>
        <w:rPr/>
        <w:t>٧</w:t>
      </w:r>
      <w:r>
        <w:rPr>
          <w:rtl w:val="true"/>
        </w:rPr>
        <w:t>)</w:t>
      </w:r>
      <w:bookmarkEnd w:id="732"/>
    </w:p>
    <w:p>
      <w:pPr>
        <w:pStyle w:val="Heading4"/>
        <w:numPr>
          <w:ilvl w:val="3"/>
          <w:numId w:val="1"/>
        </w:numPr>
        <w:rPr/>
      </w:pPr>
      <w:bookmarkStart w:id="733" w:name="__RefHeading___Toc46449_218612877"/>
      <w:bookmarkStart w:id="734" w:name="_Toc288"/>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اولین شهید و آخرین شهید کربلا چه کسانی بودند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جنگ یک حملة عمومی صورت گرفت و قریب به پنجاه نفر از یاران امام کشته شدند سپس در نبرد تن به تن بنابر نقلی حر بن یزید ریاحی و بنابر آنچه در زیارت ناحیة مقدسه آمده مسلم بن عوسجه به شهادت رسیدند و آخرین نفر که بعد از شهادت امام از میان کشته شدگان برخاست و مبارزه کرد سوید بن مطاع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جنگ، وقتی عمر سعد اولین تیر را به سوی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 حملة عمومی از جانب دشمن شروع شد و بعد از آنکه گردوغبار فرو نشست پنجاه نفر از یاران امام شهید شده بودند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ابن شهر آشوب شهدای حملة دستهجمعی را چهل و یک نفر ذکر نموده و اسامی آنان را هم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شدگان نسبت به سپاه امام به حدّی زیاد بود که نقصان در سپاه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بعد از آن دیگر توانی برای حملة دستهجمعی نبود؛ لذا نبرد به صورت تن به تن صورت گرفت، در تاریخ چنین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حر با حالتی پشیمان به نزد امام می آید، از امام تقاضا می کند، حال که اوّلین فردی بود که به شما آزار رساندم، اجازه بده اوّلین کسی باشم که پیش پایت به خون آغشته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ابن طاووس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حر بن یزید ریاحی، اوّلین شهید از آن لحظه به بعد بوده است؛ زیرا همانطور که گذشت قبل از </w:t>
      </w:r>
      <w:bookmarkStart w:id="735" w:name="pg6001_62996"/>
    </w:p>
    <w:p>
      <w:pPr>
        <w:pStyle w:val="BookText"/>
        <w:rPr/>
      </w:pPr>
      <w:bookmarkEnd w:id="735"/>
      <w:r>
        <w:rPr>
          <w:rFonts w:ascii="IRNazanin" w:hAnsi="IRNazanin" w:eastAsia="IRNazanin"/>
          <w:color w:val="111111"/>
          <w:sz w:val="28"/>
          <w:sz w:val="28"/>
          <w:szCs w:val="28"/>
          <w:rtl w:val="true"/>
          <w:lang w:bidi="fa-IR"/>
        </w:rPr>
        <w:t>حر بن یزید ریاحی تعدادی از افراد به شهادت رسیده بودند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آخرین شهید نیز سوید بن مطاع را ذکر می کنند که ظاهراً در حملة اول در اثر تیرهای دشمن بیهوش روی زمین افتاده بود و وقتی به هوش آمد شنید که می گویند حسین کشته شد، در این هنگام در خود احساس سبکی کرد و از جا برخاست و نیزهای را که به همراه داشت به دست گرفت و به دشمن حمله برد و ساعتی مبارزه کرد تا اینکه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736" w:name="__RefHeading___Toc46451_218612877"/>
      <w:bookmarkStart w:id="737" w:name="_Toc289"/>
      <w:bookmarkEnd w:id="736"/>
      <w:r>
        <w:rPr>
          <w:rtl w:val="true"/>
        </w:rPr>
        <w:t>پی نوشت ها</w:t>
      </w:r>
      <w:r>
        <w:rPr>
          <w:rtl w:val="true"/>
        </w:rPr>
        <w:t>:</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امام حسین، رسولی محلاتی، سید هاشم، دفتر نشر فرهنگ اسلامی، دوم،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نفس مطمئنه، عالمی، محمدعلی، انتشارات هاد، دوم،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سید بن طاووس، ترجمة موسوینیا، محمدجواد، دوم، سرور،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کربلا، نظری منفرد، علی، سرور، اول،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 xml:space="preserve">. </w:t>
      </w:r>
      <w:bookmarkStart w:id="738" w:name="pg6001_62997"/>
    </w:p>
    <w:p>
      <w:pPr>
        <w:pStyle w:val="Heading3"/>
        <w:numPr>
          <w:ilvl w:val="2"/>
          <w:numId w:val="1"/>
        </w:numPr>
        <w:rPr/>
      </w:pPr>
      <w:bookmarkStart w:id="739" w:name="__RefHeading___Toc46453_218612877"/>
      <w:bookmarkStart w:id="740" w:name="_Toc290"/>
      <w:bookmarkEnd w:id="738"/>
      <w:bookmarkEnd w:id="739"/>
      <w:r>
        <w:rPr>
          <w:rtl w:val="true"/>
        </w:rPr>
        <w:t>سوال</w:t>
      </w:r>
      <w:r>
        <w:rPr>
          <w:rtl w:val="true"/>
        </w:rPr>
        <w:t xml:space="preserve">: </w:t>
      </w:r>
      <w:r>
        <w:rPr/>
        <w:t>٨</w:t>
      </w:r>
      <w:r>
        <w:rPr>
          <w:rtl w:val="true"/>
        </w:rPr>
        <w:t>)</w:t>
      </w:r>
      <w:bookmarkEnd w:id="740"/>
    </w:p>
    <w:p>
      <w:pPr>
        <w:pStyle w:val="Heading4"/>
        <w:numPr>
          <w:ilvl w:val="3"/>
          <w:numId w:val="1"/>
        </w:numPr>
        <w:rPr/>
      </w:pPr>
      <w:bookmarkStart w:id="741" w:name="__RefHeading___Toc46455_218612877"/>
      <w:bookmarkStart w:id="742" w:name="_Toc291"/>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تعداد یاران امام تا قبل از شب عاشورا چه قدر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یاران امام حسین در مراحل مختلف قیام مختلف است؛ که ما آنرا به تفصیل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گزارشاتی که درباره آمار یاران امام دیده می شود؛باتوجه به اینکه آمارگیری دقیقی درآن عصر وجودنداشته است دچار اختلاف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آشکار بودن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ازهمان ابتدای قیام برای همراهان حضرت وآگاه بودن ایشان ازخطرات پیش رو؛ اکثرکسانی که باحضرت همراهی کردند؛تاروز عاشورا باقی ماندند وجزء شهیدان کربلا قرار گرفتند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بعدازبیان این نکات ما گزارش از آمار یاران حضرت در مراحل مختلف قیام بر اساس منابع ذکرمی کنیم و تا در نهایت معلوم شود آیا در شب عاشورا از یارن امام کاسته شد یا بر جمعیت ایشان افزوده شد؟</w:t>
      </w:r>
    </w:p>
    <w:p>
      <w:pPr>
        <w:pStyle w:val="Heading4"/>
        <w:numPr>
          <w:ilvl w:val="3"/>
          <w:numId w:val="1"/>
        </w:numPr>
        <w:rPr/>
      </w:pPr>
      <w:bookmarkStart w:id="743" w:name="__RefHeading___Toc46457_218612877"/>
      <w:bookmarkStart w:id="744" w:name="_Toc292"/>
      <w:bookmarkEnd w:id="743"/>
      <w:r>
        <w:rPr>
          <w:rtl w:val="true"/>
        </w:rPr>
        <w:t>هنگام خروج از مدینه</w:t>
      </w:r>
      <w:bookmarkEnd w:id="744"/>
    </w:p>
    <w:p>
      <w:pPr>
        <w:pStyle w:val="BookText"/>
        <w:rPr/>
      </w:pPr>
      <w:r>
        <w:rPr>
          <w:rFonts w:ascii="IRNazanin" w:hAnsi="IRNazanin" w:eastAsia="IRNazanin"/>
          <w:color w:val="111111"/>
          <w:sz w:val="28"/>
          <w:sz w:val="28"/>
          <w:szCs w:val="28"/>
          <w:rtl w:val="true"/>
          <w:lang w:bidi="fa-IR"/>
        </w:rPr>
        <w:t xml:space="preserve">در مورد یاران حضرت هنگام خروج چند گزارش وجود دارد؛ ابن سعد تعداد هاشمیانی که درمکه به امام پیوستند را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نفر نوشته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تراثنا،سالسوم،</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ق،ش</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شیخ صدوق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تعدادیارن و اهل بیت همراه امام را بعد از خروج از مدینه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نفر می داند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منابع درباره تعداد همراهان حضرت دراین مرحله مطلبی ارائه نکرده اند و فقط به خروج امام با خاندان ایشان اشاره کرده اند</w:t>
      </w:r>
      <w:r>
        <w:rPr>
          <w:rStyle w:val="FootnoteAnchor"/>
          <w:rtl w:val="true"/>
        </w:rPr>
        <w:footnoteReference w:id="418"/>
      </w:r>
      <w:bookmarkStart w:id="745" w:name="pg6001_62998"/>
    </w:p>
    <w:p>
      <w:pPr>
        <w:pStyle w:val="Heading4"/>
        <w:numPr>
          <w:ilvl w:val="3"/>
          <w:numId w:val="1"/>
        </w:numPr>
        <w:rPr/>
      </w:pPr>
      <w:bookmarkStart w:id="746" w:name="__RefHeading___Toc46459_218612877"/>
      <w:bookmarkStart w:id="747" w:name="_Toc293"/>
      <w:bookmarkEnd w:id="745"/>
      <w:bookmarkEnd w:id="746"/>
      <w:r>
        <w:rPr>
          <w:rtl w:val="true"/>
        </w:rPr>
        <w:t>هنگام خروج از مکه</w:t>
      </w:r>
      <w:bookmarkEnd w:id="747"/>
    </w:p>
    <w:p>
      <w:pPr>
        <w:pStyle w:val="BookText"/>
        <w:rPr/>
      </w:pPr>
      <w:r>
        <w:rPr>
          <w:rFonts w:ascii="IRNazanin" w:hAnsi="IRNazanin" w:eastAsia="IRNazanin"/>
          <w:color w:val="111111"/>
          <w:sz w:val="28"/>
          <w:sz w:val="28"/>
          <w:szCs w:val="28"/>
          <w:rtl w:val="true"/>
          <w:lang w:bidi="fa-IR"/>
        </w:rPr>
        <w:t xml:space="preserve">گزارش تعداد همراهان امام دراین مرحله با اختلاف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یاران حضرت را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نفربه همراه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نفر از بنی هاشم نوشته است</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وابن عساکر تعداد همراهان امام را</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نفر آورده اند</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و بیهقی کل همراهان امام را از زبان مسلم بن عقیل هنگام شهادتش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نفر نوشته اند</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و خوارزمی این تعداد را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نفر شمرده اند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بلعمی و مستوفی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نفرذکر کرده اند</w:t>
      </w:r>
      <w:r>
        <w:rPr>
          <w:rStyle w:val="FootnoteAnchor"/>
          <w:rtl w:val="true"/>
        </w:rPr>
        <w:footnoteReference w:id="423"/>
      </w:r>
      <w:r>
        <w:rPr>
          <w:rFonts w:ascii="IRNazanin" w:hAnsi="IRNazanin" w:eastAsia="IRNazanin"/>
          <w:color w:val="111111"/>
          <w:sz w:val="28"/>
          <w:sz w:val="28"/>
          <w:szCs w:val="28"/>
          <w:rtl w:val="true"/>
          <w:lang w:bidi="fa-IR"/>
        </w:rPr>
        <w:t xml:space="preserve">ودرنهایت ابن کثیردرکتاب نهایه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نفرذکر کرده است</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درگزارشها –بجزدو گزارش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 شویم گزارشها تفاوت چندانی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ابن کثیر در نهایه آورده است بعلت منفرد بودن و اینکه بیش ازهفت قرن بعد از حادثه است قابل پذیرش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گزارش بلعمی بنظر میآید مربوط به زمان حضور امام درکربلا است چرا که گزارش وی برگرفته از تاریخ طبری است وحتی کتابش را میتوان خلاصه تاریخ طبری دانست،در نتیجه وی روایت مربوط به تعدادیاران حضرت موقع حضور در کربلا را به اشتباه دراینجا آورده است، ضمن اینکه این گزارش به علت اینکه تک است و باگزارشات دیگرتفاوت زیادی دارد قابل پذیرش نیست ومورد نقد واقع می شود، درنهایت گزارش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نیزبعلت اینکه برگرفته از بلعمی است را نیز نمی توان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آنچه بیان شد همراهان حضرت هنگام خروج ازمکه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نفر بوده اند</w:t>
      </w:r>
      <w:r>
        <w:rPr>
          <w:rFonts w:eastAsia="IRNazanin" w:cs="IRNazanin"/>
          <w:color w:val="111111"/>
          <w:sz w:val="28"/>
          <w:szCs w:val="28"/>
          <w:rtl w:val="true"/>
          <w:lang w:bidi="fa-IR"/>
        </w:rPr>
        <w:t>.</w:t>
      </w:r>
    </w:p>
    <w:p>
      <w:pPr>
        <w:pStyle w:val="Heading4"/>
        <w:numPr>
          <w:ilvl w:val="3"/>
          <w:numId w:val="1"/>
        </w:numPr>
        <w:rPr/>
      </w:pPr>
      <w:bookmarkStart w:id="748" w:name="__RefHeading___Toc46461_218612877"/>
      <w:bookmarkStart w:id="749" w:name="_Toc294"/>
      <w:bookmarkEnd w:id="748"/>
      <w:r>
        <w:rPr>
          <w:rtl w:val="true"/>
        </w:rPr>
        <w:t>رفتن تعدادی ازهمراهان درمنزل زباله</w:t>
      </w:r>
      <w:bookmarkEnd w:id="74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بود که امام خبر شهادت مسلم و هانی و عبدالله ابن بقطر را به همراهان خود دادند وبیعت خود را ازهمراهان خود </w:t>
      </w:r>
      <w:bookmarkStart w:id="750" w:name="pg6001_62999"/>
    </w:p>
    <w:p>
      <w:pPr>
        <w:pStyle w:val="BookText"/>
        <w:rPr/>
      </w:pPr>
      <w:bookmarkEnd w:id="750"/>
      <w:r>
        <w:rPr>
          <w:rFonts w:ascii="IRNazanin" w:hAnsi="IRNazanin" w:eastAsia="IRNazanin"/>
          <w:color w:val="111111"/>
          <w:sz w:val="28"/>
          <w:sz w:val="28"/>
          <w:szCs w:val="28"/>
          <w:rtl w:val="true"/>
          <w:lang w:bidi="fa-IR"/>
        </w:rPr>
        <w:t>برداشتند واجازه دادند هرکس میخواهد از ایشان جدا شود وگفته شده در این منزل عده ای که به طمع دنیا حضرت را همراهی می کردند از ایشان جدا شدند تا فقط اهل بیت حضرت و یاران مخلص ایشان باقی بمانند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لازم بذکر است در طول راه ازمکه به سمت کوفه امام از محل تجمع قبایل رد می شدند که برخی از ایشان با امام همراه می شدند اما در این منزل برخی ازاین افراد که به طمع مال وحکومت همراه آن حضرت شده بودند بعد از روبرو شدن با واقعیت از ایشان جدا شدند</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751" w:name="__RefHeading___Toc46463_218612877"/>
      <w:bookmarkStart w:id="752" w:name="_Toc295"/>
      <w:bookmarkEnd w:id="751"/>
      <w:r>
        <w:rPr>
          <w:rtl w:val="true"/>
        </w:rPr>
        <w:t>در کربلا قبل از شب عاشورا</w:t>
      </w:r>
      <w:bookmarkEnd w:id="752"/>
    </w:p>
    <w:p>
      <w:pPr>
        <w:pStyle w:val="BookText"/>
        <w:rPr/>
      </w:pPr>
      <w:r>
        <w:rPr>
          <w:rFonts w:ascii="IRNazanin" w:hAnsi="IRNazanin" w:eastAsia="IRNazanin"/>
          <w:color w:val="111111"/>
          <w:sz w:val="28"/>
          <w:sz w:val="28"/>
          <w:szCs w:val="28"/>
          <w:rtl w:val="true"/>
          <w:lang w:bidi="fa-IR"/>
        </w:rPr>
        <w:t xml:space="preserve">تعداد همراهان حضرت را دراین زمان ابن سعد و بعدها ابن عساکر وذهبی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نفر آورده اند</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نفرآورده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ابن شهر آشوب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نفر</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ابن الابار،دررالسمط فی خیرالسبط،دارالغرب الاسلامی، بیروت،</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ق،ص</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و ابن ابار بلنسی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نفرآورده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دهنی بنقل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تعدادیاران را</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نفر بیان کرده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بلعمی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نفر گزارش کرده است،</w:t>
      </w:r>
      <w:r>
        <w:rPr>
          <w:rStyle w:val="FootnoteAnchor"/>
          <w:rtl w:val="true"/>
        </w:rPr>
        <w:footnoteReference w:id="431"/>
      </w:r>
      <w:r>
        <w:rPr>
          <w:rFonts w:ascii="IRNazanin" w:hAnsi="IRNazanin" w:eastAsia="IRNazanin"/>
          <w:color w:val="111111"/>
          <w:sz w:val="28"/>
          <w:sz w:val="28"/>
          <w:szCs w:val="28"/>
          <w:rtl w:val="true"/>
          <w:lang w:bidi="fa-IR"/>
        </w:rPr>
        <w:t xml:space="preserve">امامسعودی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نفر سواره وحدود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نفر پیاده آورده است </w:t>
      </w:r>
      <w:r>
        <w:rPr>
          <w:rFonts w:eastAsia="IRNazanin" w:cs="IRNazanin"/>
          <w:color w:val="111111"/>
          <w:sz w:val="28"/>
          <w:szCs w:val="28"/>
          <w:rtl w:val="true"/>
          <w:lang w:bidi="fa-IR"/>
        </w:rPr>
        <w:t>.</w:t>
      </w:r>
      <w:r>
        <w:rPr>
          <w:rStyle w:val="FootnoteAnchor"/>
          <w:rtl w:val="true"/>
        </w:rPr>
        <w:footnoteReference w:id="43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گزارشات بجزچندگزارش اخیرکه قابل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روایت عمار دهنی علاوه بر مباحثی که درعلم رجال درباره وثاقت وی مطرح می شود، لحاظ محتوایی متفرد وچون شاهدی برای آن وجود ندارد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مسعودی نیزباتوجه به عدم وجود قرینه برصحت آن ومتفرد بودن آن قابل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اینکه شاید بتوان این گزارشها مربوط به قبل ازمنزل زباله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این نتیجه را می دهد که تعدادیاران حضرت راباید قبل ازعاشورا بین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نفردانست</w:t>
      </w:r>
      <w:r>
        <w:rPr>
          <w:rFonts w:eastAsia="IRNazanin" w:cs="IRNazanin"/>
          <w:color w:val="111111"/>
          <w:sz w:val="28"/>
          <w:szCs w:val="28"/>
          <w:rtl w:val="true"/>
          <w:lang w:bidi="fa-IR"/>
        </w:rPr>
        <w:t xml:space="preserve">. </w:t>
      </w:r>
      <w:bookmarkStart w:id="753" w:name="pg6001_63000"/>
    </w:p>
    <w:p>
      <w:pPr>
        <w:pStyle w:val="Heading4"/>
        <w:numPr>
          <w:ilvl w:val="3"/>
          <w:numId w:val="1"/>
        </w:numPr>
        <w:rPr/>
      </w:pPr>
      <w:bookmarkStart w:id="754" w:name="__RefHeading___Toc46465_218612877"/>
      <w:bookmarkStart w:id="755" w:name="_Toc296"/>
      <w:bookmarkEnd w:id="753"/>
      <w:bookmarkEnd w:id="754"/>
      <w:r>
        <w:rPr>
          <w:rtl w:val="true"/>
        </w:rPr>
        <w:t>در شب عاشورا</w:t>
      </w:r>
      <w:bookmarkEnd w:id="755"/>
    </w:p>
    <w:p>
      <w:pPr>
        <w:pStyle w:val="BookText"/>
        <w:rPr/>
      </w:pPr>
      <w:r>
        <w:rPr>
          <w:rFonts w:ascii="IRNazanin" w:hAnsi="IRNazanin" w:eastAsia="IRNazanin"/>
          <w:color w:val="111111"/>
          <w:sz w:val="28"/>
          <w:sz w:val="28"/>
          <w:szCs w:val="28"/>
          <w:rtl w:val="true"/>
          <w:lang w:bidi="fa-IR"/>
        </w:rPr>
        <w:t xml:space="preserve">شب عاشورا را باید شبی شگفت آمیز درتاریخ بشریت دانست، شبی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خویش را بین رفتن وماندن مخیر کرد وبیعت خویش را ازایشان برداشت، اما در مقابل اعلام وفاداری یاران حضرت دراین شب باعث شد تا امام ایشان را دعاکند وخبر شهادت همه یاران را به ابشان داد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اما آیا کسی دراین شب امام را رها کردندیاخیر؟ دربرخی کتابهای متاخر،به نقل از سکینه،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پس ازسخنان امام، گروهی از همراهان آن حضرت صحنه را ترک کردند و رفتند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اما این مطلب صحیح نیست؛ چون هیچ کدام از منابع معتبرتاریخی وجود ندارد وهیچ گزارشی این مطلب را تایید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درمنابع معتبر وجود دارد همه حکایت از اعلام وفاداری یاران حضرت می باشد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در منابع، منزل زباله بعنوان محلی است که برخی افراد که از روی اغراض دیگری آمده بودند، از آن حضرت جدا شدند، اما گزارش مسعودی که همراهان حضرت را در کربلا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نفرآورده است </w:t>
      </w:r>
      <w:r>
        <w:rPr>
          <w:rStyle w:val="FootnoteAnchor"/>
          <w:rtl w:val="true"/>
        </w:rPr>
        <w:footnoteReference w:id="436"/>
      </w:r>
      <w:r>
        <w:rPr>
          <w:rFonts w:ascii="IRNazanin" w:hAnsi="IRNazanin" w:eastAsia="IRNazanin"/>
          <w:color w:val="111111"/>
          <w:sz w:val="28"/>
          <w:sz w:val="28"/>
          <w:szCs w:val="28"/>
          <w:rtl w:val="true"/>
          <w:lang w:bidi="fa-IR"/>
        </w:rPr>
        <w:t>وتمسکی شده است برای اینکه بگویند عده ای امام را رها کرده اند، صحیح نمی باشد چرا که منابع دیگرتاریخی این مطلب را تایید نمی کند وامکان دارد، این گزارش مربوط به منزل زباله بوده که مسعودی به اشتباه آنرا دراین مرحله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بلاذری، نام فراس بن جعده بن هبیره مخزومی را بعنوان تنها کسی که درشب عاشورا از کربلا خارج شد آورده است</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قضیه نیز درآن تردید وجود دارد چراکه وجود فرزندی برای جعده بنام فراس در منابع ذکر نشده است وازسوی دیگر خود بلاذری درمورد فرزندان هبیره می گویدایشان از پیروان اهل بیت وعارفان به مقام ایشان بودند</w:t>
      </w:r>
      <w:r>
        <w:rPr>
          <w:rFonts w:eastAsia="IRNazanin" w:cs="IRNazanin"/>
          <w:color w:val="111111"/>
          <w:sz w:val="28"/>
          <w:szCs w:val="28"/>
          <w:rtl w:val="true"/>
          <w:lang w:bidi="fa-IR"/>
        </w:rPr>
        <w:t>.</w:t>
      </w:r>
      <w:r>
        <w:rPr>
          <w:rStyle w:val="FootnoteAnchor"/>
          <w:rtl w:val="true"/>
        </w:rPr>
        <w:footnoteReference w:id="43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آنچه بیان شد که کسی ازسپاه امام بیرون نرفت، </w:t>
      </w:r>
      <w:bookmarkStart w:id="756" w:name="pg6001_63001"/>
    </w:p>
    <w:p>
      <w:pPr>
        <w:pStyle w:val="BookText"/>
        <w:rPr/>
      </w:pPr>
      <w:bookmarkEnd w:id="756"/>
      <w:r>
        <w:rPr>
          <w:rFonts w:ascii="IRNazanin" w:hAnsi="IRNazanin" w:eastAsia="IRNazanin"/>
          <w:color w:val="111111"/>
          <w:sz w:val="28"/>
          <w:sz w:val="28"/>
          <w:szCs w:val="28"/>
          <w:rtl w:val="true"/>
          <w:lang w:bidi="fa-IR"/>
        </w:rPr>
        <w:t xml:space="preserve">ابن طاووس گزارش می دهد که در شب عاشورا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نفر به امام پیوستند</w:t>
      </w:r>
      <w:r>
        <w:rPr>
          <w:rStyle w:val="FootnoteAnchor"/>
          <w:rtl w:val="true"/>
        </w:rPr>
        <w:footnoteReference w:id="439"/>
      </w:r>
      <w:r>
        <w:rPr>
          <w:rFonts w:ascii="IRNazanin" w:hAnsi="IRNazanin" w:eastAsia="IRNazanin"/>
          <w:color w:val="111111"/>
          <w:sz w:val="28"/>
          <w:sz w:val="28"/>
          <w:szCs w:val="28"/>
          <w:rtl w:val="true"/>
          <w:lang w:bidi="fa-IR"/>
        </w:rPr>
        <w:t>،ابن نما نیز بدون ذکرعدد پیوستن تعدادی ازافراد سپاه دشمن را به امام تایید میکند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البته باید یاد آور شد این گزارش نیز بعلت اینکه دراکثرمنابع تاریخی نیامده است، درصحت آن تردید وجود دارد</w:t>
      </w:r>
      <w:r>
        <w:rPr>
          <w:rFonts w:eastAsia="IRNazanin" w:cs="IRNazanin"/>
          <w:color w:val="111111"/>
          <w:sz w:val="28"/>
          <w:szCs w:val="28"/>
          <w:rtl w:val="true"/>
          <w:lang w:bidi="fa-IR"/>
        </w:rPr>
        <w:t>.</w:t>
      </w:r>
    </w:p>
    <w:p>
      <w:pPr>
        <w:pStyle w:val="Heading4"/>
        <w:numPr>
          <w:ilvl w:val="3"/>
          <w:numId w:val="1"/>
        </w:numPr>
        <w:rPr/>
      </w:pPr>
      <w:bookmarkStart w:id="757" w:name="__RefHeading___Toc46467_218612877"/>
      <w:bookmarkStart w:id="758" w:name="_Toc297"/>
      <w:bookmarkEnd w:id="757"/>
      <w:r>
        <w:rPr>
          <w:rtl w:val="true"/>
        </w:rPr>
        <w:t>نتیجه گیری</w:t>
      </w:r>
      <w:bookmarkEnd w:id="758"/>
    </w:p>
    <w:p>
      <w:pPr>
        <w:pStyle w:val="BookText"/>
        <w:rPr/>
      </w:pPr>
      <w:r>
        <w:rPr>
          <w:rFonts w:ascii="IRNazanin" w:hAnsi="IRNazanin" w:eastAsia="IRNazanin"/>
          <w:color w:val="111111"/>
          <w:sz w:val="28"/>
          <w:sz w:val="28"/>
          <w:szCs w:val="28"/>
          <w:rtl w:val="true"/>
          <w:lang w:bidi="fa-IR"/>
        </w:rPr>
        <w:t>بامراجعه به منابع تاریخی معلوم می شود تعداد یاران امام درمسیر حرکت متغیر است، وتنها درمنزل زباله بصورت عمده عده ای از افراد که به طمع مال وحکومت با امام همراه شده بودند مسیرشان را ازامام جدا کردند ودرشب عاشورا هیچ کس ازسپاه امام جدا نشد حتی برخی گزارشات دلالت برپیوستن عده ای ازافراد به امام میکند</w:t>
      </w:r>
      <w:r>
        <w:rPr>
          <w:rFonts w:eastAsia="IRNazanin" w:cs="IRNazanin"/>
          <w:color w:val="111111"/>
          <w:sz w:val="28"/>
          <w:szCs w:val="28"/>
          <w:rtl w:val="true"/>
          <w:lang w:bidi="fa-IR"/>
        </w:rPr>
        <w:t>.</w:t>
      </w:r>
    </w:p>
    <w:p>
      <w:pPr>
        <w:pStyle w:val="Heading4"/>
        <w:numPr>
          <w:ilvl w:val="3"/>
          <w:numId w:val="1"/>
        </w:numPr>
        <w:rPr/>
      </w:pPr>
      <w:bookmarkStart w:id="759" w:name="__RefHeading___Toc46469_218612877"/>
      <w:bookmarkStart w:id="760" w:name="_Toc298"/>
      <w:bookmarkEnd w:id="759"/>
      <w:r>
        <w:rPr>
          <w:rtl w:val="true"/>
        </w:rPr>
        <w:t>معرفی منابع جهت مطالعه بیشتر</w:t>
      </w:r>
      <w:r>
        <w:rPr>
          <w:rtl w:val="true"/>
        </w:rPr>
        <w:t>:</w:t>
      </w:r>
      <w:bookmarkEnd w:id="76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نفس المهموم،مترجم آیت الله میرزا ابو الحسن شعرانی،انتشارات هجرت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برکدام مصیبت باید گریست، سیدمحمد تقی قادری، انتشارات نصایح</w:t>
      </w:r>
    </w:p>
    <w:p>
      <w:pPr>
        <w:pStyle w:val="Heading4"/>
        <w:numPr>
          <w:ilvl w:val="3"/>
          <w:numId w:val="1"/>
        </w:numPr>
        <w:rPr/>
      </w:pPr>
      <w:bookmarkStart w:id="761" w:name="__RefHeading___Toc46471_218612877"/>
      <w:bookmarkStart w:id="762" w:name="_Toc299"/>
      <w:bookmarkEnd w:id="761"/>
      <w:r>
        <w:rPr>
          <w:rtl w:val="true"/>
        </w:rPr>
        <w:t>پی نوشت ها</w:t>
      </w:r>
      <w:r>
        <w:rPr>
          <w:rtl w:val="true"/>
        </w:rPr>
        <w:t>:</w:t>
      </w:r>
      <w:bookmarkEnd w:id="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این مطلب بخوبی روشن شودبه مشورت هایی که دیکران مثل ابن عباس ومحمدحنفیه به امام میدادند وایشان را از خطرات راهی که درپیش گرفته اندبرحذرمیداشتندوجوابهای حضرت توجه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ومقتله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عبدالعزیزطباطبایی،فصلنامه</w:t>
      </w:r>
    </w:p>
    <w:p>
      <w:pPr>
        <w:pStyle w:val="BookText"/>
        <w:rPr/>
      </w:pPr>
      <w:r>
        <w:rPr>
          <w:rFonts w:ascii="IRNazanin" w:hAnsi="IRNazanin" w:eastAsia="IRNazanin"/>
          <w:color w:val="111111"/>
          <w:sz w:val="28"/>
          <w:sz w:val="28"/>
          <w:szCs w:val="28"/>
          <w:rtl w:val="true"/>
          <w:lang w:bidi="fa-IR"/>
        </w:rPr>
        <w:t>تراثنا،سالسوم،</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ق،ش</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۱۷۰</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الامالی،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الدراسات الاسلامیه،موسسه </w:t>
      </w:r>
    </w:p>
    <w:p>
      <w:pPr>
        <w:pStyle w:val="BookText"/>
        <w:rPr/>
      </w:pPr>
      <w:r>
        <w:rPr>
          <w:rFonts w:ascii="IRNazanin" w:hAnsi="IRNazanin" w:eastAsia="IRNazanin"/>
          <w:color w:val="111111"/>
          <w:sz w:val="28"/>
          <w:sz w:val="28"/>
          <w:szCs w:val="28"/>
          <w:rtl w:val="true"/>
          <w:lang w:bidi="fa-IR"/>
        </w:rPr>
        <w:t>البعثه،قم،</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ق،مجلس</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مجلسی،بحارالانوار،چ دوم،موسسه الوفاء،بیروت،</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ق،ج</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۳۱۳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اخبار الظوال،محقق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محمد الحاج علی، دارالکتب العلمیه، بیروت،</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ق،ص</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والملوک،محقق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ابوفاضل ابراهیم، روائع التراث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ابناعثم،الفتوح،دارالاضواء،بیروت،</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ومقتله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تراثنا،ش</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عساکر،ترجمه الامام الحسین من تاریخ المدینه،دمشق،محقق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محمودی، موسسه المحمودی للطباعه والنشر،بیروت،</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ق،ص</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کثیر،البدایه والنهایه،تحقیق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تخقیق التراث؛ داراحیاءالتراث العربی،بیروت،</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دینوری،الامامه والسیاسهالمعروف بتاریخ الخلفا،تحقیق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شیری،انتشارات شریف رضی،قم،</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محمدبیهقی، المحاسن والمساوی،دارصادر،بیروت،</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ق،ص</w:t>
      </w:r>
      <w:r>
        <w:rPr>
          <w:rFonts w:ascii="IRNazanin" w:hAnsi="IRNazanin" w:eastAsia="IRNazanin"/>
          <w:color w:val="111111"/>
          <w:sz w:val="28"/>
          <w:sz w:val="28"/>
          <w:szCs w:val="28"/>
          <w:lang w:bidi="fa-IR"/>
        </w:rPr>
        <w:t>۶۱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الفتوح،دارالاضواء،بیروت،</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مقتل الحسین،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۳۱۷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بلعمی،تاریخنامه طبری،تصحیح محمد روشن ،سروش، تهران،</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 مستوفی، تاریخ گزیده،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عبدالحسین نوایی، 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،امیرکبیر،تهرانف</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ش،ص</w:t>
      </w:r>
      <w:r>
        <w:rPr>
          <w:rFonts w:ascii="IRNazanin" w:hAnsi="IRNazanin" w:eastAsia="IRNazanin"/>
          <w:color w:val="111111"/>
          <w:sz w:val="28"/>
          <w:sz w:val="28"/>
          <w:szCs w:val="28"/>
          <w:lang w:bidi="fa-IR"/>
        </w:rPr>
        <w:t>۲۶۳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کثیر،البدایه والنهایه،ج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والملوک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الارشاد،تحقیق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آل البیت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الکامل فی التاریخ، داراحیاأالتراث العربی،بیروت،</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۵۴۹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ومقتله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طباطبایی، فصلنامه تراثنا،سال سوم،</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ق،ش</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سیر الاعلام النبلاء،محقق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عبد القادرعطا،دارالکتب </w:t>
      </w:r>
    </w:p>
    <w:p>
      <w:pPr>
        <w:pStyle w:val="BookText"/>
        <w:rPr/>
      </w:pPr>
      <w:r>
        <w:rPr>
          <w:rFonts w:ascii="IRNazanin" w:hAnsi="IRNazanin" w:eastAsia="IRNazanin"/>
          <w:color w:val="111111"/>
          <w:sz w:val="28"/>
          <w:sz w:val="28"/>
          <w:szCs w:val="28"/>
          <w:rtl w:val="true"/>
          <w:lang w:bidi="fa-IR"/>
        </w:rPr>
        <w:t>العلمیه،بیروت،</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دارصادر،بیروت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۲۴۳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مناقب آل ابی طالب، ذوی القربی،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ابن الابار،دررالسمط فی خیرالسبط،دارالغرب الاسلامی، بیروت،</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ق،ص</w:t>
      </w:r>
      <w:r>
        <w:rPr>
          <w:rFonts w:ascii="IRNazanin" w:hAnsi="IRNazanin" w:eastAsia="IRNazanin"/>
          <w:color w:val="111111"/>
          <w:sz w:val="28"/>
          <w:sz w:val="28"/>
          <w:szCs w:val="28"/>
          <w:lang w:bidi="fa-IR"/>
        </w:rPr>
        <w:t>۱۰۴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والملوک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طاووس،الملهوف علی قتلی الطفوف،ص</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کثیر،البدایه والنهایه،ج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بلعمی،تاریخنامه طبری،تصحیح محمد روشن، سروش، تهران،</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۷۰۴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 الذهب والمعادن الجوهر،محقق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عبد الحمید،چ چهارم،السعاده،قاهره،</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راوندی، الخرائج والجرائح،ج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۸۸۷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دربندی، اکسیرالعبادات فی اسرار الشهادات،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جمعه بادی،عباس ملاعطیه جمری،شرکه المصطفی للخدمات الثفاقیه،منامه،</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باقربهبهانی، الدمعه الساکبه،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والملوک،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الفتوح،ج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 الذهب ومعادن الجوهر،محقق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محمدمحی الدین عبد الحمید،چ چهارم،السعاده،قاهره،</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۷۰</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انساب الاشراف،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زکاروریاض زرکلی،دارالفکر،بیروت،</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الملهوف علی قتلی الطفوف،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تبریزیان،دارالاسوه للطباعه والنشر،</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ق،ص</w:t>
      </w:r>
      <w:r>
        <w:rPr>
          <w:rFonts w:ascii="IRNazanin" w:hAnsi="IRNazanin" w:eastAsia="IRNazanin"/>
          <w:color w:val="111111"/>
          <w:sz w:val="28"/>
          <w:sz w:val="28"/>
          <w:szCs w:val="28"/>
          <w:lang w:bidi="fa-IR"/>
        </w:rPr>
        <w:t>۱۵۴</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نماحلی، مثیر الاحزان،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المهدی، مدرسه امام المهدی، قم، چ سوم،</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ق،ص</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763" w:name="pg6001_63005"/>
    </w:p>
    <w:p>
      <w:pPr>
        <w:pStyle w:val="Heading3"/>
        <w:numPr>
          <w:ilvl w:val="2"/>
          <w:numId w:val="1"/>
        </w:numPr>
        <w:rPr/>
      </w:pPr>
      <w:bookmarkStart w:id="764" w:name="__RefHeading___Toc46473_218612877"/>
      <w:bookmarkStart w:id="765" w:name="_Toc300"/>
      <w:bookmarkEnd w:id="763"/>
      <w:bookmarkEnd w:id="764"/>
      <w:r>
        <w:rPr>
          <w:rtl w:val="true"/>
        </w:rPr>
        <w:t>سوال</w:t>
      </w:r>
      <w:r>
        <w:rPr>
          <w:rtl w:val="true"/>
        </w:rPr>
        <w:t xml:space="preserve">: </w:t>
      </w:r>
      <w:r>
        <w:rPr/>
        <w:t>٩</w:t>
      </w:r>
      <w:r>
        <w:rPr>
          <w:rtl w:val="true"/>
        </w:rPr>
        <w:t>)</w:t>
      </w:r>
      <w:bookmarkEnd w:id="765"/>
    </w:p>
    <w:p>
      <w:pPr>
        <w:pStyle w:val="Heading4"/>
        <w:numPr>
          <w:ilvl w:val="3"/>
          <w:numId w:val="1"/>
        </w:numPr>
        <w:rPr/>
      </w:pPr>
      <w:bookmarkStart w:id="766" w:name="__RefHeading___Toc46475_218612877"/>
      <w:bookmarkStart w:id="767" w:name="_Toc301"/>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رفتن حضرت زینب به همراهی امام حسین چگونه بود آیا طلاق گرفت دقیقا با مستندات تاریخی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صاحب شوهر و خانه و زندگی و فرزند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عاشورا شرکت نمود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لذا برای برخی این سوال پیش آمده که آیا حضرت زینب از عبد الله اجازه گرفت و یا اینکه عبد الله حضرت را طلاق داد با اینکه در منابع تاریخی به هیچ کدام تصریح نشده لکن از برخی قراین و شواهد بر میآید که طلاقی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شبهه ریشه در این دارد که بعضی گمان کرده اند عبدالله با رفتن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موافق نبود، غافل از این که عبدالله نه تنها با همراهی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نبود که حتی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کربلا فرستاد و آن دو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نقلها و دلایلی وجود دارد که قضیه طلاق را تضعیف میکند؛ در اینجا به برخی از این نقلها و دلایل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نقلها؛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شام با شوهرش عبدالله زندگی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مدینه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همراه شوهرش عبد الله بن جعفر به شام کوچ کردند و قطعه زمینی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در همانجا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همان مکان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به این موضوع اشاره کرده اند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فرهنگ عاشورا،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جعفر شهیدی، زندگانی فاطمه زهرا، ص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عبدالله در خانهاش مجلسی عزا برپا کرد و پسر عموهایش و مردم به دیدار و تسلیت او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رو به همنشینان خویش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 در هر </w:t>
      </w:r>
      <w:bookmarkStart w:id="768" w:name="pg6001_63006"/>
    </w:p>
    <w:p>
      <w:pPr>
        <w:pStyle w:val="BookText"/>
        <w:rPr/>
      </w:pPr>
      <w:bookmarkEnd w:id="768"/>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میگویم، اگر با دستهایم به حسین کمک و یاری نکرده ام لااقل دو فرزندم با او مواسات و یاری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نزدش حاضر بودم دوست می داشتم از او جدا نشوم تا در رکابش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چیزی که مرا وادار میکند از دو فرزندم دست کشیده، مصیبتشان را بر خود آسان سازم این است که آن دو در حال پایداری و یاری برادر و عمو زادهام حسین، از دست رفتهاند</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عبدالله پسران خود را برای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نیز این سخنان او نشانگر این است که او در دل،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و از او رنجشی نداشته است، چنانکه در نامهاش،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روشنایی زمین و چراغ رستگاران و امید مؤمنان میخواند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نقل برخی گزارشها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اجرای عقد زینب و عبد الله با عبد الله شرط کردند که اگر زینب خواست همراه برادرش حسین به سفر رود مانع نشود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هرچند که این گزارش در منابع کهن نیامده لکن برخی به آن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نظر می رسد نظریه طلاق، جز حدس و گمان نیست و مدرک قابل قبولی ندارد، و دیگر پژوهشگران تاریخی را نیز نیافتیم که این نظریه را تأیید کرده باشند</w:t>
      </w:r>
      <w:r>
        <w:rPr>
          <w:rFonts w:eastAsia="IRNazanin" w:cs="IRNazanin"/>
          <w:color w:val="111111"/>
          <w:sz w:val="28"/>
          <w:szCs w:val="28"/>
          <w:rtl w:val="true"/>
          <w:lang w:bidi="fa-IR"/>
        </w:rPr>
        <w:t>.</w:t>
      </w:r>
    </w:p>
    <w:p>
      <w:pPr>
        <w:pStyle w:val="Heading4"/>
        <w:numPr>
          <w:ilvl w:val="3"/>
          <w:numId w:val="1"/>
        </w:numPr>
        <w:rPr/>
      </w:pPr>
      <w:bookmarkStart w:id="769" w:name="__RefHeading___Toc46477_218612877"/>
      <w:bookmarkStart w:id="770" w:name="_Toc302"/>
      <w:bookmarkEnd w:id="769"/>
      <w:r>
        <w:rPr>
          <w:rtl w:val="true"/>
        </w:rPr>
        <w:t>معرفی منابع جهت مطالعه بیشتر</w:t>
      </w:r>
      <w:r>
        <w:rPr>
          <w:rtl w:val="true"/>
        </w:rPr>
        <w:t>:</w:t>
      </w:r>
      <w:bookmarkEnd w:id="77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قهرمان دختر علی؛زینب بنت شاطی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چه گذشت؛شیخ عباس قمی</w:t>
      </w:r>
      <w:r>
        <w:rPr>
          <w:rFonts w:eastAsia="IRNazanin" w:cs="IRNazanin"/>
          <w:color w:val="111111"/>
          <w:sz w:val="28"/>
          <w:szCs w:val="28"/>
          <w:rtl w:val="true"/>
          <w:lang w:bidi="fa-IR"/>
        </w:rPr>
        <w:t>.</w:t>
      </w:r>
    </w:p>
    <w:p>
      <w:pPr>
        <w:pStyle w:val="Heading4"/>
        <w:numPr>
          <w:ilvl w:val="3"/>
          <w:numId w:val="1"/>
        </w:numPr>
        <w:rPr/>
      </w:pPr>
      <w:bookmarkStart w:id="771" w:name="__RefHeading___Toc46479_218612877"/>
      <w:bookmarkStart w:id="772" w:name="_Toc303"/>
      <w:bookmarkEnd w:id="771"/>
      <w:r>
        <w:rPr>
          <w:rtl w:val="true"/>
        </w:rPr>
        <w:t>پی نوشت ها</w:t>
      </w:r>
      <w:r>
        <w:rPr>
          <w:rtl w:val="true"/>
        </w:rPr>
        <w:t>:</w:t>
      </w:r>
      <w:bookmarkEnd w:id="77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خان، محمد، خیرات حسان، تهران، بینا،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قمی، شیخ عباس، هدیة الزائرین و بهجة الناظرین، مؤسسه جهانی سبطین، قم، چاپ اول،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عاشورا،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جعفر شهیدی، زندگانی فاطمه زهرا، ص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أبو جعفر محمد بن جریر، 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أبو الفضل،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دار التراث، بیروت، چاپ دوم،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مخنف کوفی، لوط بن یحیی، وقعة الطف،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غروی، محمد هادی، ص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دفتر انتشارات اسلامی، قم، چاپ سوم،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یحرین و قطیف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وفیات الائمه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بیروت دارالبلاغه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 xml:space="preserve">. </w:t>
      </w:r>
      <w:bookmarkStart w:id="773" w:name="pg6001_63008"/>
    </w:p>
    <w:p>
      <w:pPr>
        <w:pStyle w:val="Heading3"/>
        <w:numPr>
          <w:ilvl w:val="2"/>
          <w:numId w:val="1"/>
        </w:numPr>
        <w:rPr/>
      </w:pPr>
      <w:bookmarkStart w:id="774" w:name="__RefHeading___Toc46481_218612877"/>
      <w:bookmarkStart w:id="775" w:name="_Toc304"/>
      <w:bookmarkEnd w:id="773"/>
      <w:bookmarkEnd w:id="774"/>
      <w:r>
        <w:rPr>
          <w:rtl w:val="true"/>
        </w:rPr>
        <w:t>سوال</w:t>
      </w:r>
      <w:r>
        <w:rPr>
          <w:rtl w:val="true"/>
        </w:rPr>
        <w:t xml:space="preserve">: </w:t>
      </w:r>
      <w:r>
        <w:rPr/>
        <w:t>١٠</w:t>
      </w:r>
      <w:r>
        <w:rPr>
          <w:rtl w:val="true"/>
        </w:rPr>
        <w:t>)</w:t>
      </w:r>
      <w:bookmarkEnd w:id="775"/>
    </w:p>
    <w:p>
      <w:pPr>
        <w:pStyle w:val="Heading4"/>
        <w:numPr>
          <w:ilvl w:val="3"/>
          <w:numId w:val="1"/>
        </w:numPr>
        <w:rPr/>
      </w:pPr>
      <w:bookmarkStart w:id="776" w:name="__RefHeading___Toc46483_218612877"/>
      <w:bookmarkStart w:id="777" w:name="_Toc305"/>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سر چه کسانی از یاران امام حسین بعد از واقعه عاشورا به سر نیزه رفت؟</w:t>
      </w:r>
    </w:p>
    <w:p>
      <w:pPr>
        <w:pStyle w:val="BookText"/>
        <w:rPr/>
      </w:pPr>
      <w:r>
        <w:rPr>
          <w:rFonts w:ascii="IRNazanin" w:hAnsi="IRNazanin" w:eastAsia="IRNazanin"/>
          <w:color w:val="111111"/>
          <w:sz w:val="28"/>
          <w:sz w:val="28"/>
          <w:szCs w:val="28"/>
          <w:rtl w:val="true"/>
          <w:lang w:bidi="fa-IR"/>
        </w:rPr>
        <w:t xml:space="preserve">گزارش دقیقی از این روی داد در منابع نیست ؛ چون سر برخی ازیاران امام از تن جدا نشد ؛ لذا بر سر نیزه هم نباید رفته باشد اما مسلم این است که سرهای زیادی بر سر نیزه ها گذاشتند وشهرهارا گرداندند؛ به طور مسلم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نفر از آنان از بنی هاشم و بقیه از یاران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عبدالله و ابوبکر فرزندان دیگر امیرمومنان و برادران امام حسین و حضرت عباس که مادرشان لیلی دختر مسعود بود غیر از قاسم از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ابوبکر، محمد و عون فرزندان زینب، عبدالله و جعفر و عبدالرحمن فرزندان عقیل و محمد نوه ی عقیل اینها از بنی هاشم بودند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نفر بودند،</w:t>
      </w:r>
      <w:r>
        <w:rPr>
          <w:rStyle w:val="FootnoteAnchor"/>
          <w:rtl w:val="true"/>
        </w:rPr>
        <w:footnoteReference w:id="445"/>
      </w:r>
    </w:p>
    <w:p>
      <w:pPr>
        <w:pStyle w:val="Heading4"/>
        <w:numPr>
          <w:ilvl w:val="3"/>
          <w:numId w:val="1"/>
        </w:numPr>
        <w:rPr/>
      </w:pPr>
      <w:bookmarkStart w:id="778" w:name="__RefHeading___Toc46485_218612877"/>
      <w:bookmarkStart w:id="779" w:name="_Toc306"/>
      <w:bookmarkEnd w:id="778"/>
      <w:r>
        <w:rPr>
          <w:rtl w:val="true"/>
        </w:rPr>
        <w:t>معرفی منابع جهت مطالعه بیشتر</w:t>
      </w:r>
      <w:r>
        <w:rPr>
          <w:rtl w:val="true"/>
        </w:rPr>
        <w:t>:</w:t>
      </w:r>
      <w:bookmarkEnd w:id="77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سازان کربلا؛ترجمه بخشایشی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چه گذشت؛شیخ عباس قمی</w:t>
      </w:r>
      <w:r>
        <w:rPr>
          <w:rFonts w:eastAsia="IRNazanin" w:cs="IRNazanin"/>
          <w:color w:val="111111"/>
          <w:sz w:val="28"/>
          <w:szCs w:val="28"/>
          <w:rtl w:val="true"/>
          <w:lang w:bidi="fa-IR"/>
        </w:rPr>
        <w:t>.</w:t>
      </w:r>
    </w:p>
    <w:p>
      <w:pPr>
        <w:pStyle w:val="Heading4"/>
        <w:numPr>
          <w:ilvl w:val="3"/>
          <w:numId w:val="1"/>
        </w:numPr>
        <w:rPr/>
      </w:pPr>
      <w:bookmarkStart w:id="780" w:name="__RefHeading___Toc46487_218612877"/>
      <w:bookmarkStart w:id="781" w:name="_Toc307"/>
      <w:bookmarkEnd w:id="780"/>
      <w:r>
        <w:rPr>
          <w:rtl w:val="true"/>
        </w:rPr>
        <w:t>پی نوشت ها</w:t>
      </w:r>
      <w:r>
        <w:rPr>
          <w:rtl w:val="true"/>
        </w:rPr>
        <w:t>:</w:t>
      </w:r>
      <w:bookmarkEnd w:id="78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بحار،ج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رک، ابصارالعین فی انصارالحسین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بخشایشی </w:t>
      </w:r>
      <w:bookmarkStart w:id="782" w:name="pg6001_63009"/>
    </w:p>
    <w:p>
      <w:pPr>
        <w:pStyle w:val="Heading3"/>
        <w:numPr>
          <w:ilvl w:val="2"/>
          <w:numId w:val="1"/>
        </w:numPr>
        <w:rPr/>
      </w:pPr>
      <w:bookmarkStart w:id="783" w:name="__RefHeading___Toc46489_218612877"/>
      <w:bookmarkStart w:id="784" w:name="_Toc308"/>
      <w:bookmarkEnd w:id="782"/>
      <w:bookmarkEnd w:id="783"/>
      <w:r>
        <w:rPr>
          <w:rtl w:val="true"/>
        </w:rPr>
        <w:t>سوال</w:t>
      </w:r>
      <w:r>
        <w:rPr>
          <w:rtl w:val="true"/>
        </w:rPr>
        <w:t xml:space="preserve">: </w:t>
      </w:r>
      <w:r>
        <w:rPr/>
        <w:t>١١</w:t>
      </w:r>
      <w:r>
        <w:rPr>
          <w:rtl w:val="true"/>
        </w:rPr>
        <w:t>)</w:t>
      </w:r>
      <w:bookmarkEnd w:id="784"/>
    </w:p>
    <w:p>
      <w:pPr>
        <w:pStyle w:val="Heading4"/>
        <w:numPr>
          <w:ilvl w:val="3"/>
          <w:numId w:val="1"/>
        </w:numPr>
        <w:rPr/>
      </w:pPr>
      <w:bookmarkStart w:id="785" w:name="__RefHeading___Toc46491_218612877"/>
      <w:bookmarkStart w:id="786" w:name="_Toc309"/>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در مورد زندگی حبیب بن مظاهر و خصوصیات آن بزرگوار توضیح دهید؟</w:t>
      </w:r>
    </w:p>
    <w:p>
      <w:pPr>
        <w:pStyle w:val="BookText"/>
        <w:rPr/>
      </w:pPr>
      <w:r>
        <w:rPr>
          <w:rFonts w:ascii="IRNazanin" w:hAnsi="IRNazanin" w:eastAsia="IRNazanin"/>
          <w:color w:val="111111"/>
          <w:sz w:val="28"/>
          <w:sz w:val="28"/>
          <w:szCs w:val="28"/>
          <w:rtl w:val="true"/>
          <w:lang w:bidi="fa-IR"/>
        </w:rPr>
        <w:t>حبیب بن مظاهر یکی از افتخار آفرینان بزرگ حادثه ی خونین کربلاست که در رکاب مولایش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جنگید و شربت شهادت نوشید و یاد و نام نیک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یاران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از چنان عظمتی برخوردار بودند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بسیار با ارزشی درباره ی آنان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 و 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وفادار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پیامبر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 رستگار و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آنان صادر شده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اینک به شرح حال مختصر آن بزرگوار می پردازیم</w:t>
      </w:r>
      <w:r>
        <w:rPr>
          <w:rFonts w:eastAsia="IRNazanin" w:cs="IRNazanin"/>
          <w:color w:val="111111"/>
          <w:sz w:val="28"/>
          <w:szCs w:val="28"/>
          <w:rtl w:val="true"/>
          <w:lang w:bidi="fa-IR"/>
        </w:rPr>
        <w:t>:</w:t>
      </w:r>
    </w:p>
    <w:p>
      <w:pPr>
        <w:pStyle w:val="Heading4"/>
        <w:numPr>
          <w:ilvl w:val="3"/>
          <w:numId w:val="1"/>
        </w:numPr>
        <w:rPr/>
      </w:pPr>
      <w:bookmarkStart w:id="787" w:name="__RefHeading___Toc46493_218612877"/>
      <w:bookmarkStart w:id="788" w:name="_Toc310"/>
      <w:bookmarkEnd w:id="787"/>
      <w:r>
        <w:rPr>
          <w:rtl w:val="true"/>
        </w:rPr>
        <w:t xml:space="preserve">در دوران پیامبر صلی الله علیه و آله </w:t>
      </w:r>
      <w:r>
        <w:rPr>
          <w:rtl w:val="true"/>
        </w:rPr>
        <w:t>:</w:t>
      </w:r>
      <w:bookmarkEnd w:id="788"/>
    </w:p>
    <w:p>
      <w:pPr>
        <w:pStyle w:val="BookText"/>
        <w:rPr/>
      </w:pPr>
      <w:r>
        <w:rPr>
          <w:rFonts w:ascii="IRNazanin" w:hAnsi="IRNazanin" w:eastAsia="IRNazanin"/>
          <w:color w:val="111111"/>
          <w:sz w:val="28"/>
          <w:sz w:val="28"/>
          <w:szCs w:val="28"/>
          <w:rtl w:val="true"/>
          <w:lang w:bidi="fa-IR"/>
        </w:rPr>
        <w:t xml:space="preserve">ایشان یک سال پیش از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کودکیش هم زمان با سالهایی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 حضرت، حدیثهای زیادی شنیده بود، صحابی بودن این چهره ی عظیم الشأن تاریخ اسلام، مقام و موقعیت او را والاتر ساخته بود</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789" w:name="__RefHeading___Toc46495_218612877"/>
      <w:bookmarkStart w:id="790" w:name="_Toc311"/>
      <w:bookmarkEnd w:id="789"/>
      <w:r>
        <w:rPr>
          <w:rtl w:val="true"/>
        </w:rPr>
        <w:t>در دوران امیر المومنین</w:t>
      </w:r>
      <w:r>
        <w:rPr>
          <w:rtl w:val="true"/>
        </w:rPr>
        <w:t>(</w:t>
      </w:r>
      <w:r>
        <w:rPr>
          <w:rtl w:val="true"/>
        </w:rPr>
        <w:t>علیه السلام</w:t>
      </w:r>
      <w:r>
        <w:rPr>
          <w:rtl w:val="true"/>
        </w:rPr>
        <w:t>) :</w:t>
      </w:r>
      <w:bookmarkEnd w:id="790"/>
    </w:p>
    <w:p>
      <w:pPr>
        <w:pStyle w:val="BookText"/>
        <w:rPr/>
      </w:pPr>
      <w:r>
        <w:rPr>
          <w:rFonts w:ascii="IRNazanin" w:hAnsi="IRNazanin" w:eastAsia="IRNazanin"/>
          <w:color w:val="111111"/>
          <w:sz w:val="28"/>
          <w:sz w:val="28"/>
          <w:szCs w:val="28"/>
          <w:rtl w:val="true"/>
          <w:lang w:bidi="fa-IR"/>
        </w:rPr>
        <w:t xml:space="preserve">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بن مظاهر، در خط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محضر آن امام را مغتنم شمرد و در شمار شاگردان ویژه ی آن بزرگوار قرار گرفت و دانشهای گرانبهایی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r>
        <w:rPr>
          <w:rStyle w:val="FootnoteAnchor"/>
          <w:rtl w:val="true"/>
        </w:rPr>
        <w:footnoteReference w:id="44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 و مقر حکومت خود را از </w:t>
      </w:r>
    </w:p>
    <w:p>
      <w:pPr>
        <w:pStyle w:val="BookText"/>
        <w:rPr/>
      </w:pPr>
      <w:r>
        <w:rPr>
          <w:rFonts w:ascii="IRNazanin" w:hAnsi="IRNazanin" w:eastAsia="IRNazanin"/>
          <w:color w:val="111111"/>
          <w:sz w:val="28"/>
          <w:sz w:val="28"/>
          <w:szCs w:val="28"/>
          <w:rtl w:val="true"/>
          <w:lang w:bidi="fa-IR"/>
        </w:rPr>
        <w:t>مدینه به کوفه منتقل کرد، حبیب نیز به کوفه آمد و در این شهر ساکن شد تا همیشه بتواند در حضور و در رکاب مولایش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در تمام جنگ های آن حضرت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حبیب بن مظاهر، یکی از شجاعان بزرگ کوفه به حساب می آمد که در زمره ی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آن بزرگوار علاوه بر شجاعت و دلاوری، در اخلاق و رفتار کریمانه، در آشنایی و بصیرت به مسائل دین و احکام خدا، در پاکی و تقوا و زهد، در عبادت و سخاوت و وفا و آزادی و در اخلاص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بود او در جمیع علوم و فنون همچون فقه، تفسیر، قرائت، حدیث، ادبیات، جدل و مناظره و اخبار غیبی، تبحری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اعجاب و شگفتی دیگران بود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حبیب، چهرهای زیبا داشت، جمال معنویش هم به حد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قرآن بود و شبها پس از نماز عشا تا سپیده ی فجر، ختم قرآن می کرد و به نیایش و عبادت خدا می پرداخت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وقتی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معاویه حاکمیت جهان اسلام را به دست گرفت و جو خفقان باری علیه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محبان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حبیب بن مظاهر هم مانند بسیاری از آگاهان روشندل و مخلص، خون دل می خورد و کاری از دستش بر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موضع گیری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تابع آن حضرت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مانند سایر بزرگان شیعه، اطاعت بی چون و چرا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واجب شمرد و جزء برجسته ترین شیعیان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جمله ی کسانی بود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و او را به کوفه دعوت کردند تا آن حضرت هدایت و رهبری </w:t>
      </w:r>
      <w:bookmarkStart w:id="791" w:name="pg6001_63011"/>
    </w:p>
    <w:p>
      <w:pPr>
        <w:pStyle w:val="BookText"/>
        <w:rPr/>
      </w:pPr>
      <w:bookmarkEnd w:id="791"/>
      <w:r>
        <w:rPr>
          <w:rFonts w:ascii="IRNazanin" w:hAnsi="IRNazanin" w:eastAsia="IRNazanin"/>
          <w:color w:val="111111"/>
          <w:sz w:val="28"/>
          <w:sz w:val="28"/>
          <w:szCs w:val="28"/>
          <w:rtl w:val="true"/>
          <w:lang w:bidi="fa-IR"/>
        </w:rPr>
        <w:t>آنان را در امر مبارزه با یزید و یزیدیان بر عهده گیرد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وقتی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را به نمایندگی از خود به کوفه فرستاد، حبیب بن مظاهر از اولین کسانی بود که با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حمایت بی چون و چرای خود را از وی اعلام نمود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با شکست نهضت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حبیب به کاروان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درکربلا پیوست و در سن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سالگی در رکاب آن حضرت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رشادتهای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از جمله حبیب بن مظاهر به کتاب سوگنامه ی آل محمد تألیف محمدی اشتهاردی مراجعه شود</w:t>
      </w:r>
      <w:r>
        <w:rPr>
          <w:rFonts w:eastAsia="IRNazanin" w:cs="IRNazanin"/>
          <w:color w:val="111111"/>
          <w:sz w:val="28"/>
          <w:szCs w:val="28"/>
          <w:rtl w:val="true"/>
          <w:lang w:bidi="fa-IR"/>
        </w:rPr>
        <w:t>.</w:t>
      </w:r>
    </w:p>
    <w:p>
      <w:pPr>
        <w:pStyle w:val="Heading4"/>
        <w:numPr>
          <w:ilvl w:val="3"/>
          <w:numId w:val="1"/>
        </w:numPr>
        <w:rPr/>
      </w:pPr>
      <w:bookmarkStart w:id="792" w:name="__RefHeading___Toc46497_218612877"/>
      <w:bookmarkStart w:id="793" w:name="_Toc312"/>
      <w:bookmarkEnd w:id="792"/>
      <w:r>
        <w:rPr>
          <w:rtl w:val="true"/>
        </w:rPr>
        <w:t>معرفی منابع جهت مطالعه بیشتر</w:t>
      </w:r>
      <w:r>
        <w:rPr>
          <w:rtl w:val="true"/>
        </w:rPr>
        <w:t>:</w:t>
      </w:r>
      <w:bookmarkEnd w:id="79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سازان عاشورا، ترجمه بخشایشی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چه گذشت،محدث قمی</w:t>
      </w:r>
      <w:r>
        <w:rPr>
          <w:rFonts w:eastAsia="IRNazanin" w:cs="IRNazanin"/>
          <w:color w:val="111111"/>
          <w:sz w:val="28"/>
          <w:szCs w:val="28"/>
          <w:rtl w:val="true"/>
          <w:lang w:bidi="fa-IR"/>
        </w:rPr>
        <w:t>.</w:t>
      </w:r>
    </w:p>
    <w:p>
      <w:pPr>
        <w:pStyle w:val="Heading4"/>
        <w:numPr>
          <w:ilvl w:val="3"/>
          <w:numId w:val="1"/>
        </w:numPr>
        <w:rPr/>
      </w:pPr>
      <w:bookmarkStart w:id="794" w:name="__RefHeading___Toc46499_218612877"/>
      <w:bookmarkStart w:id="795" w:name="_Toc313"/>
      <w:bookmarkEnd w:id="794"/>
      <w:r>
        <w:rPr>
          <w:rtl w:val="true"/>
        </w:rPr>
        <w:t>پی نوشت ها</w:t>
      </w:r>
      <w:r>
        <w:rPr>
          <w:rtl w:val="true"/>
        </w:rPr>
        <w:t>:</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بحارالانوار، 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سماوی، ابصار العین فی انصار الحسین، ص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سفینه البحار،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العین فی انصار الحسین، ترجمه عقیقی بخشایشی، انتشارات نوید قم، ص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منتجبه، 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به نقل از حبیب بن مظاهر،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اعیان الشیعه،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ارشاد،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bookmarkStart w:id="796" w:name="pg6001_63012"/>
    </w:p>
    <w:p>
      <w:pPr>
        <w:pStyle w:val="Heading3"/>
        <w:numPr>
          <w:ilvl w:val="2"/>
          <w:numId w:val="1"/>
        </w:numPr>
        <w:rPr/>
      </w:pPr>
      <w:bookmarkStart w:id="797" w:name="__RefHeading___Toc46501_218612877"/>
      <w:bookmarkStart w:id="798" w:name="_Toc314"/>
      <w:bookmarkEnd w:id="796"/>
      <w:bookmarkEnd w:id="797"/>
      <w:r>
        <w:rPr>
          <w:rtl w:val="true"/>
        </w:rPr>
        <w:t>سوال</w:t>
      </w:r>
      <w:r>
        <w:rPr>
          <w:rtl w:val="true"/>
        </w:rPr>
        <w:t xml:space="preserve">: </w:t>
      </w:r>
      <w:r>
        <w:rPr/>
        <w:t>12</w:t>
      </w:r>
      <w:r>
        <w:rPr>
          <w:rtl w:val="true"/>
        </w:rPr>
        <w:t>)</w:t>
      </w:r>
      <w:bookmarkEnd w:id="798"/>
    </w:p>
    <w:p>
      <w:pPr>
        <w:pStyle w:val="Heading4"/>
        <w:numPr>
          <w:ilvl w:val="3"/>
          <w:numId w:val="1"/>
        </w:numPr>
        <w:rPr/>
      </w:pPr>
      <w:bookmarkStart w:id="799" w:name="__RefHeading___Toc46503_218612877"/>
      <w:bookmarkStart w:id="800" w:name="_Toc315"/>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آیا حرّ بن یزید ریاحی دارای اولاد پس از خود بوده است و نسل او ادامه داشته است؟</w:t>
      </w:r>
    </w:p>
    <w:p>
      <w:pPr>
        <w:pStyle w:val="BookText"/>
        <w:rPr/>
      </w:pPr>
      <w:r>
        <w:rPr>
          <w:rFonts w:ascii="IRNazanin" w:hAnsi="IRNazanin" w:eastAsia="IRNazanin"/>
          <w:color w:val="111111"/>
          <w:sz w:val="28"/>
          <w:sz w:val="28"/>
          <w:szCs w:val="28"/>
          <w:rtl w:val="true"/>
          <w:lang w:bidi="fa-IR"/>
        </w:rPr>
        <w:t>حر بن یزید ریاحی فردی از قبیله تمیم بودکه در حادثة کربلا فرماندهی هزار نفر از طرف عبیدالله بن زیاد بر عهده گرفت تا از ورود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جلوگیری نماید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برخی از منابع آمده است که او دارای تنها یک پسر بنام بکیر بوده است که آنهم در صحرای کربلا به همراه پدرش به شهادت رسید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او به همراه پدرش در لشکر عبیدالله بود و هنگامی که پدرش حر بن یزید ریاحی از تصمیم لشکر بنی امیه آگاه شد و پس از سخنان حضرت باعبدالله و چند تن از اصحاب و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وجدانش به خود آمد، تصمیم خود را گرفت و چون خواست به اصحاب ابا عبدالله بپیوندد ماجرا را با فرزندش بکیر در میان گذاشت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توان آتش دوزخ را ندارم و نه غضب خدای جبّار را و نمی خواهم فردای قیامت خصم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هنگامی که از تصمیم پدرش آگاه شد از وی متابعت کرد و با پدرش به خیمگاه سیدالشهداء ملحق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پس از حمله اولی و قبل از ظهر عاشورا و نیز قبل از پدرش به میدان جنگ رفت 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از دشمنان را به قتل رساند و نزد پدرش بازگشت و تقاضای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صبر و جهاد دعوت کرد، پس مجدداً به میدان جنگ بازگشت و چهل و هفت نفر دیگر را به غیر از آنچه که زخمی نمود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یک نبرد دلیرانه قبل از ظهر عاشورا به شهادت رسید</w:t>
      </w:r>
      <w:r>
        <w:rPr>
          <w:rFonts w:eastAsia="IRNazanin" w:cs="IRNazanin"/>
          <w:color w:val="111111"/>
          <w:sz w:val="28"/>
          <w:szCs w:val="28"/>
          <w:rtl w:val="true"/>
          <w:lang w:bidi="fa-IR"/>
        </w:rPr>
        <w:t>.</w:t>
      </w:r>
      <w:r>
        <w:rPr>
          <w:rStyle w:val="FootnoteAnchor"/>
          <w:rtl w:val="true"/>
        </w:rPr>
        <w:footnoteReference w:id="45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وی در بقعة مقبرة دسته جمعی شهدا کربلا واقع در پایین پای حضرت سیدالشهدا در حرم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7"/>
      </w:r>
      <w:bookmarkStart w:id="801" w:name="pg6001_63013"/>
    </w:p>
    <w:p>
      <w:pPr>
        <w:pStyle w:val="BookText"/>
        <w:rPr/>
      </w:pPr>
      <w:bookmarkEnd w:id="801"/>
      <w:r>
        <w:rPr>
          <w:rFonts w:ascii="IRNazanin" w:hAnsi="IRNazanin" w:eastAsia="IRNazanin"/>
          <w:color w:val="111111"/>
          <w:sz w:val="28"/>
          <w:sz w:val="28"/>
          <w:szCs w:val="28"/>
          <w:rtl w:val="true"/>
          <w:lang w:bidi="fa-IR"/>
        </w:rPr>
        <w:t>بنابراین که حر بن یزید ریاحی تنها همین فرزند را داشته و او هم در حادثه کربلا به همراه پدرش به شهادت رسیده است، پس از او اولادی باقی نماند و نسل او تداوم نیافت</w:t>
      </w:r>
      <w:r>
        <w:rPr>
          <w:rFonts w:eastAsia="IRNazanin" w:cs="IRNazanin"/>
          <w:color w:val="111111"/>
          <w:sz w:val="28"/>
          <w:szCs w:val="28"/>
          <w:rtl w:val="true"/>
          <w:lang w:bidi="fa-IR"/>
        </w:rPr>
        <w:t>.</w:t>
      </w:r>
    </w:p>
    <w:p>
      <w:pPr>
        <w:pStyle w:val="Heading4"/>
        <w:numPr>
          <w:ilvl w:val="3"/>
          <w:numId w:val="1"/>
        </w:numPr>
        <w:rPr/>
      </w:pPr>
      <w:bookmarkStart w:id="802" w:name="__RefHeading___Toc46505_218612877"/>
      <w:bookmarkStart w:id="803" w:name="_Toc316"/>
      <w:bookmarkEnd w:id="802"/>
      <w:r>
        <w:rPr>
          <w:rtl w:val="true"/>
        </w:rPr>
        <w:t>معرفی منابع جهت مطالعه بیشتر</w:t>
      </w:r>
      <w:r>
        <w:rPr>
          <w:rtl w:val="true"/>
        </w:rPr>
        <w:t>:</w:t>
      </w:r>
      <w:bookmarkEnd w:id="80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ریاحی، علی محمد دخیل </w:t>
      </w:r>
      <w:r>
        <w:rPr>
          <w:rFonts w:eastAsia="IRNazanin" w:cs="IRNazanin"/>
          <w:color w:val="111111"/>
          <w:sz w:val="28"/>
          <w:szCs w:val="28"/>
          <w:rtl w:val="true"/>
          <w:lang w:bidi="fa-IR"/>
        </w:rPr>
        <w:t>.</w:t>
      </w:r>
    </w:p>
    <w:p>
      <w:pPr>
        <w:pStyle w:val="Heading4"/>
        <w:numPr>
          <w:ilvl w:val="3"/>
          <w:numId w:val="1"/>
        </w:numPr>
        <w:rPr/>
      </w:pPr>
      <w:bookmarkStart w:id="804" w:name="__RefHeading___Toc46507_218612877"/>
      <w:bookmarkStart w:id="805" w:name="_Toc317"/>
      <w:bookmarkEnd w:id="804"/>
      <w:r>
        <w:rPr>
          <w:rtl w:val="true"/>
        </w:rPr>
        <w:t>پی نوشت ها</w:t>
      </w:r>
      <w:r>
        <w:rPr>
          <w:rtl w:val="true"/>
        </w:rPr>
        <w:t>:</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مخنف مقتل الحسین، چاپخانه علمیه قم، ص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محمد علی دخیل، الحر الریاحی، نشر اهل البیت، بیروت لبنان،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تشیع جمعی از نویسندگان،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نشر بنیاد خیریه فرهنگ شطّ، تهران،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صالح برغانی، مخزن البکاء، چاپ سنگی، ص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bookmarkStart w:id="806" w:name="pg6001_63014"/>
    </w:p>
    <w:p>
      <w:pPr>
        <w:pStyle w:val="Heading3"/>
        <w:numPr>
          <w:ilvl w:val="2"/>
          <w:numId w:val="1"/>
        </w:numPr>
        <w:rPr/>
      </w:pPr>
      <w:bookmarkStart w:id="807" w:name="__RefHeading___Toc46509_218612877"/>
      <w:bookmarkStart w:id="808" w:name="_Toc318"/>
      <w:bookmarkEnd w:id="806"/>
      <w:bookmarkEnd w:id="807"/>
      <w:r>
        <w:rPr>
          <w:rtl w:val="true"/>
        </w:rPr>
        <w:t>سوال</w:t>
      </w:r>
      <w:r>
        <w:rPr>
          <w:rtl w:val="true"/>
        </w:rPr>
        <w:t xml:space="preserve">: </w:t>
      </w:r>
      <w:r>
        <w:rPr/>
        <w:t>١٣</w:t>
      </w:r>
      <w:r>
        <w:rPr>
          <w:rtl w:val="true"/>
        </w:rPr>
        <w:t>)</w:t>
      </w:r>
      <w:bookmarkEnd w:id="808"/>
    </w:p>
    <w:p>
      <w:pPr>
        <w:pStyle w:val="Heading4"/>
        <w:numPr>
          <w:ilvl w:val="3"/>
          <w:numId w:val="1"/>
        </w:numPr>
        <w:rPr/>
      </w:pPr>
      <w:bookmarkStart w:id="809" w:name="__RefHeading___Toc46511_218612877"/>
      <w:bookmarkStart w:id="810" w:name="_Toc319"/>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آیا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واقعه کربلا دارای همسر و فرزند بوده اند؟</w:t>
      </w:r>
    </w:p>
    <w:p>
      <w:pPr>
        <w:pStyle w:val="BookText"/>
        <w:rPr/>
      </w:pPr>
      <w:r>
        <w:rPr>
          <w:rFonts w:ascii="IRNazanin" w:hAnsi="IRNazanin" w:eastAsia="IRNazanin"/>
          <w:color w:val="111111"/>
          <w:sz w:val="28"/>
          <w:sz w:val="28"/>
          <w:szCs w:val="28"/>
          <w:rtl w:val="true"/>
          <w:lang w:bidi="fa-IR"/>
        </w:rPr>
        <w:t>حضرت عباس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 واقعه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سال از عمر با عزتش میگذشت</w:t>
      </w:r>
      <w:r>
        <w:rPr>
          <w:rStyle w:val="FootnoteAnchor"/>
          <w:rtl w:val="true"/>
        </w:rPr>
        <w:footnoteReference w:id="458"/>
      </w:r>
      <w:r>
        <w:rPr>
          <w:rFonts w:ascii="IRNazanin" w:hAnsi="IRNazanin" w:eastAsia="IRNazanin"/>
          <w:color w:val="111111"/>
          <w:sz w:val="28"/>
          <w:sz w:val="28"/>
          <w:szCs w:val="28"/>
          <w:rtl w:val="true"/>
          <w:lang w:bidi="fa-IR"/>
        </w:rPr>
        <w:t>دارای همسر و فرزندانی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منابع در تعداد همسر و فرزندان حضرت اختلاف نظر دارند ولی همه منابع بر ازدواج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عبیدالله بن عباس بن عبدالمطلب اتفاق نظر دارند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برخی نیز از کنیزی یاد کرده اند که از کنیزان حضرت بود، و از آن جناب صاحب فرزندی بنام حسن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برخی منابع از فرزندی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آوردهاند که در سن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سالگی در جریان عاشورا در کنار پدر به شهادت رسید</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حضرت عباس از فرزندش عبیدالله که از علماء و برجستگان عصر خود محسوب می شد ادامه یافت</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که مورد محبت حضرت زین العابدین بود</w:t>
      </w:r>
      <w:r>
        <w:rPr>
          <w:rStyle w:val="FootnoteAnchor"/>
          <w:rtl w:val="true"/>
        </w:rPr>
        <w:footnoteReference w:id="462"/>
      </w:r>
      <w:r>
        <w:rPr>
          <w:rFonts w:ascii="IRNazanin" w:hAnsi="IRNazanin" w:eastAsia="IRNazanin"/>
          <w:color w:val="111111"/>
          <w:sz w:val="28"/>
          <w:sz w:val="28"/>
          <w:szCs w:val="28"/>
          <w:rtl w:val="true"/>
          <w:lang w:bidi="fa-IR"/>
        </w:rPr>
        <w:t>با دختری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رقیه ازدواج نمود و فرزندان شایسته و فاضلی را به جامعه اسلامی تحویل داد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46513_218612877"/>
      <w:bookmarkStart w:id="812" w:name="_Toc320"/>
      <w:bookmarkEnd w:id="811"/>
      <w:r>
        <w:rPr>
          <w:rtl w:val="true"/>
        </w:rPr>
        <w:t>معرفی منابع جهت مطالعه بیشتر</w:t>
      </w:r>
      <w:r>
        <w:rPr>
          <w:rtl w:val="true"/>
        </w:rPr>
        <w:t>:</w:t>
      </w:r>
      <w:bookmarkEnd w:id="81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درخشان قمر بنی هاشم،ربانی خلخالی</w:t>
      </w:r>
    </w:p>
    <w:p>
      <w:pPr>
        <w:pStyle w:val="Heading4"/>
        <w:numPr>
          <w:ilvl w:val="3"/>
          <w:numId w:val="1"/>
        </w:numPr>
        <w:rPr/>
      </w:pPr>
      <w:bookmarkStart w:id="813" w:name="__RefHeading___Toc46515_218612877"/>
      <w:bookmarkStart w:id="814" w:name="_Toc321"/>
      <w:bookmarkEnd w:id="813"/>
      <w:r>
        <w:rPr>
          <w:rtl w:val="true"/>
        </w:rPr>
        <w:t>پی نوشت ها</w:t>
      </w:r>
      <w:r>
        <w:rPr>
          <w:rtl w:val="true"/>
        </w:rPr>
        <w:t>:</w:t>
      </w:r>
      <w:bookmarkEnd w:id="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عمده الطالب، ص </w:t>
      </w: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ابن قتیبه، ص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العلقمی،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عمده الطالب، ص </w:t>
      </w: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مقتل الحسین، ابو مخنّف ص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البهران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5" w:name="pg6001_63016"/>
      <w:bookmarkStart w:id="816" w:name="pg6001_63016"/>
      <w:bookmarkEnd w:id="816"/>
    </w:p>
    <w:p>
      <w:pPr>
        <w:pStyle w:val="Heading2"/>
        <w:numPr>
          <w:ilvl w:val="1"/>
          <w:numId w:val="1"/>
        </w:numPr>
        <w:rPr/>
      </w:pPr>
      <w:bookmarkStart w:id="817" w:name="pg6001_63016"/>
      <w:bookmarkStart w:id="818" w:name="__RefHeading___Toc46517_218612877"/>
      <w:bookmarkStart w:id="819" w:name="_Toc322"/>
      <w:bookmarkEnd w:id="817"/>
      <w:bookmarkEnd w:id="818"/>
      <w:r>
        <w:rPr>
          <w:rtl w:val="true"/>
        </w:rPr>
        <w:t>فصل هشتم</w:t>
      </w:r>
      <w:r>
        <w:rPr>
          <w:rtl w:val="true"/>
        </w:rPr>
        <w:t xml:space="preserve">: </w:t>
      </w:r>
      <w:r>
        <w:rPr>
          <w:rtl w:val="true"/>
        </w:rPr>
        <w:t>شیعیان و نهضت عاشورا</w:t>
      </w:r>
      <w:bookmarkEnd w:id="81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0" w:name="__RefHeading___Toc46519_218612877"/>
      <w:bookmarkStart w:id="821" w:name="_Toc323"/>
      <w:bookmarkEnd w:id="820"/>
      <w:r>
        <w:rPr>
          <w:rtl w:val="true"/>
        </w:rPr>
        <w:t>اشاره</w:t>
      </w:r>
      <w:bookmarkStart w:id="822" w:name="pg6001_63017"/>
      <w:bookmarkEnd w:id="821"/>
    </w:p>
    <w:p>
      <w:pPr>
        <w:pStyle w:val="Heading3"/>
        <w:numPr>
          <w:ilvl w:val="2"/>
          <w:numId w:val="1"/>
        </w:numPr>
        <w:rPr/>
      </w:pPr>
      <w:bookmarkStart w:id="823" w:name="__RefHeading___Toc46521_218612877"/>
      <w:bookmarkStart w:id="824" w:name="_Toc324"/>
      <w:bookmarkEnd w:id="822"/>
      <w:bookmarkEnd w:id="823"/>
      <w:r>
        <w:rPr>
          <w:rtl w:val="true"/>
        </w:rPr>
        <w:t>سوال</w:t>
      </w:r>
      <w:r>
        <w:rPr>
          <w:rtl w:val="true"/>
        </w:rPr>
        <w:t xml:space="preserve">: </w:t>
      </w:r>
      <w:r>
        <w:rPr/>
        <w:t>١</w:t>
      </w:r>
      <w:r>
        <w:rPr>
          <w:rtl w:val="true"/>
        </w:rPr>
        <w:t>)</w:t>
      </w:r>
      <w:bookmarkEnd w:id="824"/>
    </w:p>
    <w:p>
      <w:pPr>
        <w:pStyle w:val="Heading4"/>
        <w:numPr>
          <w:ilvl w:val="3"/>
          <w:numId w:val="1"/>
        </w:numPr>
        <w:rPr/>
      </w:pPr>
      <w:bookmarkStart w:id="825" w:name="__RefHeading___Toc46523_218612877"/>
      <w:bookmarkStart w:id="826" w:name="_Toc325"/>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شیعیان کشتند؟ ابتدا نامه نوشتند و به ایشان محبت داشتند ولی در کربلا بر روی ایشان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عاشورا از عطر معرفت، فضیلت و اخلاق آکنده است و جای جای سرزمین کربلا، نشان از بزرگی روح بندگی و تسلیم در برابر حق است و برگ برگ دفتر حماسه جاوید کربلا با خطوط عظمت، عبودیت، عزت و افتخار نوشته شده و درس بزرگی که ما میتوانیم از این حادثه جاوید بگیریم باعث نیک بختی مان خواهد شد و اینکه چه شد امت اسلامی با آن که زمان زیادی از عصر پیامبر نگذشته بود رو در روی نوه بزرگوارش ایستادند و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دو مطلب زیر هم پاسخ اشکال به خوبی روشن خواهد شد و هم یک برگ از دفتر عاشورا را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امام حسین نامه نوشتند چه کسانی بودند؟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خیانت 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Heading4"/>
        <w:numPr>
          <w:ilvl w:val="3"/>
          <w:numId w:val="1"/>
        </w:numPr>
        <w:rPr/>
      </w:pPr>
      <w:bookmarkStart w:id="827" w:name="__RefHeading___Toc46525_218612877"/>
      <w:bookmarkStart w:id="828" w:name="_Toc326"/>
      <w:bookmarkEnd w:id="827"/>
      <w:r>
        <w:rPr>
          <w:rtl w:val="true"/>
        </w:rPr>
        <w:t>جواب قسمت اول</w:t>
      </w:r>
      <w:bookmarkEnd w:id="828"/>
    </w:p>
    <w:p>
      <w:pPr>
        <w:pStyle w:val="BookText"/>
        <w:rPr/>
      </w:pPr>
      <w:r>
        <w:rPr>
          <w:rFonts w:ascii="IRNazanin" w:hAnsi="IRNazanin" w:eastAsia="IRNazanin"/>
          <w:color w:val="111111"/>
          <w:sz w:val="28"/>
          <w:sz w:val="28"/>
          <w:szCs w:val="28"/>
          <w:rtl w:val="true"/>
          <w:lang w:bidi="fa-IR"/>
        </w:rPr>
        <w:t>با مطالعه و بررسی اجمالی اسامی و امضاهایی که در ذیل برخی از نامهها به جامانده و بدست رسیده و با توجه به قرائن میتوان به این نتیجه رسید که نامه نگاران از یک طیف خاص نبوده و گروههای مختلف با گرایش های بسیار متفاوت را در بر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میتوان افرادی را که به امام نامه نوشتند را به طوایف زیر تقسیم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خالص همانند هانی بن عروه، حبیب بن مظاهر و مسلم بن عوسجه، از آنجا که حکومت را حق خاندان اهل بیت میدانستند و امویان را غاصب و ظالم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بر </w:t>
      </w:r>
      <w:bookmarkStart w:id="829" w:name="pg6001_63018"/>
    </w:p>
    <w:p>
      <w:pPr>
        <w:pStyle w:val="BookText"/>
        <w:rPr/>
      </w:pPr>
      <w:bookmarkEnd w:id="829"/>
      <w:r>
        <w:rPr>
          <w:rFonts w:ascii="IRNazanin" w:hAnsi="IRNazanin" w:eastAsia="IRNazanin"/>
          <w:color w:val="111111"/>
          <w:sz w:val="28"/>
          <w:sz w:val="28"/>
          <w:szCs w:val="28"/>
          <w:rtl w:val="true"/>
          <w:lang w:bidi="fa-IR"/>
        </w:rPr>
        <w:t>پیمان خود با امام پایدار مانده و در عاشورا و یا قبل از آن در کوفه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که تعداد این افراد واقعاً در اقلیت بوده و خیلی 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فراوانی از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میانسالان و کهنسالان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عدل علوی را در کوفه در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داشتند و دوران بیست ساله ظلم و جور امویان را تجربه می کردند، برای رهایی از این ظلم به امام نامه نوشتند تا اینکه بتوانند از حکومت بنی امیه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برای احیاء مرکزیت کوفه به عنوان پایتخت اسلامی در مقابل شام که در آن زمان رقابت سختی بین این دو مکان وجود داشت، به سراغ مناسبترین فرد که هم حکومت امویان را قبول نداشت و هم شرائط لازم برای ایجاد یک حکومت در مقابله با امویان و بر هم زدن مرکزیت شام را داشت یعنی امام حسین رفته و به او نامه ها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قبایل همانند شبث بن ربعی، حجّار بن ابجر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به فکر حفظ قدرت و ریاست خود بودند و با دیدن اقبال گسترده مردم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امویان را در خطر دیدند و به پندار خود از اینکه میتوانند با حمایت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پیروزی آن حضرت را قطعی میدانستند میتوانند همچنان در مقام و ریاست خود بمانند، به امام نامه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که همواره بدنبال منافع دنیا بودند و از شور و هیجان نامه نویسان</w:t>
      </w:r>
      <w:r>
        <w:rPr>
          <w:rStyle w:val="FootnoteAnchor"/>
          <w:rtl w:val="true"/>
        </w:rPr>
        <w:footnoteReference w:id="464"/>
      </w:r>
      <w:r>
        <w:rPr>
          <w:rFonts w:ascii="IRNazanin" w:hAnsi="IRNazanin" w:eastAsia="IRNazanin"/>
          <w:color w:val="111111"/>
          <w:sz w:val="28"/>
          <w:sz w:val="28"/>
          <w:szCs w:val="28"/>
          <w:rtl w:val="true"/>
          <w:lang w:bidi="fa-IR"/>
        </w:rPr>
        <w:t>به شوق آمده و تنور این جریان را با نوشتن نامه های فراوان به امام مشتعل تر ساختند</w:t>
      </w:r>
      <w:r>
        <w:rPr>
          <w:rFonts w:eastAsia="IRNazanin" w:cs="IRNazanin"/>
          <w:color w:val="111111"/>
          <w:sz w:val="28"/>
          <w:szCs w:val="28"/>
          <w:rtl w:val="true"/>
          <w:lang w:bidi="fa-IR"/>
        </w:rPr>
        <w:t>.</w:t>
      </w:r>
    </w:p>
    <w:p>
      <w:pPr>
        <w:pStyle w:val="Heading4"/>
        <w:numPr>
          <w:ilvl w:val="3"/>
          <w:numId w:val="1"/>
        </w:numPr>
        <w:rPr/>
      </w:pPr>
      <w:bookmarkStart w:id="830" w:name="__RefHeading___Toc46527_218612877"/>
      <w:bookmarkStart w:id="831" w:name="_Toc327"/>
      <w:bookmarkEnd w:id="830"/>
      <w:r>
        <w:rPr>
          <w:rtl w:val="true"/>
        </w:rPr>
        <w:t>جواب قسمت دوم</w:t>
      </w:r>
      <w:bookmarkEnd w:id="83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اینکه چرا عده بسیاری از مردم کوفه که به امام نامه نوشته بودند، از حمایت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زدند می توان به این </w:t>
      </w:r>
    </w:p>
    <w:p>
      <w:pPr>
        <w:pStyle w:val="BookText"/>
        <w:rPr/>
      </w:pPr>
      <w:r>
        <w:rPr>
          <w:rFonts w:ascii="IRNazanin" w:hAnsi="IRNazanin" w:eastAsia="IRNazanin"/>
          <w:color w:val="111111"/>
          <w:sz w:val="28"/>
          <w:sz w:val="28"/>
          <w:szCs w:val="28"/>
          <w:rtl w:val="true"/>
          <w:lang w:bidi="fa-IR"/>
        </w:rPr>
        <w:t>دلیل مهم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ابن زیاد به کوفه و آگاهی او از محبوبیت امام نزد کوفیان با امتحان هایی که کرد به روشنی فهمید که باید سیاست های عاجلانه و مؤثرتری را برای سرکوب نهضت در پیش گیرد که عمدتاً میتوان آنها را در بخش های زیر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اولین سخنرانی خود، خود را برای فرمانبران و مطیعان، پدری مهربان معرفی کرد و نسبت به نافرمانان شمشیر و تازیانه اش را به رخ کشید و آنها را به سپاه عظیمی که از شام به کوفه در حرکت است تهدید کرد که عاصیان و نافرمانان را به کام مرگ خواهند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انسجام و نظام قبیلگی هنوز پایداری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 و روسای قبایل که مهم ترین دلیل از نامه نگاریشان با امام و بیعتشان با مسلم بن عقیل به عنوان نماینده آن حضرت در کوفه، حفظ قدرت و ریاست شان بود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با ورود ابن زیاد و مواجه شدن با تهدید های او منفعت خود را در خطر دیده و منفعت خود را در حمایت از ابن زیاد و انکار بیعت با نماینده امام دیدند و فوراً طبق آن عمل کردند و ابن زیاد با دادن رشوه های کلان و تطمیع آنها توانست آنها را به دور خود جمع کنند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منبع مالی مردم کوفه در آن زمان دریافت عطایا و جیره از سوی حکومت بود و زندگی آنها را از این طریق می گذراندند به همین دلیل وابستگی شدیدی به این منبع مالی داشتند، ابن زیاد هم از این فرصت به خوبی استفاده کرد و با تهدید به قطع کردن این جیرهها و عطایا و تشویق مردم به روی گردانی از امام و مسلم بن عقیل آنها را به افزایش عطایا و جیره وعده داد و به کمک این فرصت توانست توده عظیمی از مردم را دور خود جمع کند و مردم را از کنار </w:t>
      </w:r>
      <w:bookmarkStart w:id="832" w:name="pg6001_63020"/>
    </w:p>
    <w:p>
      <w:pPr>
        <w:pStyle w:val="BookText"/>
        <w:rPr/>
      </w:pPr>
      <w:bookmarkEnd w:id="832"/>
      <w:r>
        <w:rPr>
          <w:rFonts w:ascii="IRNazanin" w:hAnsi="IRNazanin" w:eastAsia="IRNazanin"/>
          <w:color w:val="111111"/>
          <w:sz w:val="28"/>
          <w:sz w:val="28"/>
          <w:szCs w:val="28"/>
          <w:rtl w:val="true"/>
          <w:lang w:bidi="fa-IR"/>
        </w:rPr>
        <w:t>مسلم بن عقیل پراکنده سازد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این مطلب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شما علیه من عصیان میورزید و سخنان مرا گوش نمی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عطاهای شما از مال حرام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هایتان از حرام انباشته شده است و این باعث مهر خوردن بر دلهایتان گشته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نظامی و کنترل افراد و ورود و خروج آنها و جلوگیری از پیوستن شیعیان به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833" w:name="__RefHeading___Toc46529_218612877"/>
      <w:bookmarkStart w:id="834" w:name="_Toc328"/>
      <w:bookmarkEnd w:id="833"/>
      <w:r>
        <w:rPr>
          <w:rtl w:val="true"/>
        </w:rPr>
        <w:t>نتیجه گیری</w:t>
      </w:r>
      <w:r>
        <w:rPr>
          <w:rtl w:val="true"/>
        </w:rPr>
        <w:t>:</w:t>
      </w:r>
      <w:bookmarkEnd w:id="834"/>
    </w:p>
    <w:p>
      <w:pPr>
        <w:pStyle w:val="BookText"/>
        <w:rPr/>
      </w:pPr>
      <w:r>
        <w:rPr>
          <w:rFonts w:ascii="IRNazanin" w:hAnsi="IRNazanin" w:eastAsia="IRNazanin"/>
          <w:color w:val="111111"/>
          <w:sz w:val="28"/>
          <w:sz w:val="28"/>
          <w:szCs w:val="28"/>
          <w:rtl w:val="true"/>
          <w:lang w:bidi="fa-IR"/>
        </w:rPr>
        <w:t>با توجه به دو مطلب ذکر شده بخوبی فهمیده می شود که تعداد کثیری از مردم که به امام نامه نوشتند شیعیان خالص آن حضرت نبودند و اکثرشان به دلایل مادی و دنیوی به حمایت از آن حضرت برخاسته بودند چون اصولاً افرادی بودند که باد به هر سمتی میوزید به آن سمت میرفتند اینان به مجردی که دنیا و منفعتشان که در اثر سیاست هایی که ابن زیاد درکوفه اعمال کرد در خطر دیدند به همین دلیل دست از یاری امام برداشته و عده زیادی از آنها بی شرمانه نامه نگاری خود را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فقط تعداد خیلی اندکی از نامه نویسان شیعیان خالص امام بودند که البته به عهدشان وفا کرده و در رکاب آن حضرت باقی ماندند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نتیجتاً اشکال باطل بوده و این طور نیست که امام توسط محبان خود به شهادت رسیده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همیشه سست عنصرانی در همه فرقه ها و مذاهب وجود دارند که به فرمایش امام حسین بنده دنیا هستند و در پیشامد گرفتاریها، دست از دین و مذهب خود برمی دارند</w:t>
      </w:r>
      <w:r>
        <w:rPr>
          <w:rFonts w:eastAsia="IRNazanin" w:cs="IRNazanin"/>
          <w:color w:val="111111"/>
          <w:sz w:val="28"/>
          <w:szCs w:val="28"/>
          <w:rtl w:val="true"/>
          <w:lang w:bidi="fa-IR"/>
        </w:rPr>
        <w:t xml:space="preserve">. </w:t>
      </w:r>
      <w:bookmarkStart w:id="835" w:name="pg6001_63021"/>
    </w:p>
    <w:p>
      <w:pPr>
        <w:pStyle w:val="Heading4"/>
        <w:numPr>
          <w:ilvl w:val="3"/>
          <w:numId w:val="1"/>
        </w:numPr>
        <w:rPr/>
      </w:pPr>
      <w:bookmarkStart w:id="836" w:name="__RefHeading___Toc46531_218612877"/>
      <w:bookmarkStart w:id="837" w:name="_Toc329"/>
      <w:bookmarkEnd w:id="835"/>
      <w:bookmarkEnd w:id="836"/>
      <w:r>
        <w:rPr>
          <w:rtl w:val="true"/>
        </w:rPr>
        <w:t>معرفی منابع جهت مطالعه بیشتر</w:t>
      </w:r>
      <w:r>
        <w:rPr>
          <w:rtl w:val="true"/>
        </w:rPr>
        <w:t>:</w:t>
      </w:r>
      <w:bookmarkEnd w:id="83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شهید مرتضی مطهری،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انتشارات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مورد عاشورا، انتشارات نهاد نمایندگی ولی فقیه در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سعید داودی و مهدی رستم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ابن اعثم،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قسمت های مربوطه</w:t>
      </w:r>
      <w:r>
        <w:rPr>
          <w:rFonts w:eastAsia="IRNazanin" w:cs="IRNazanin"/>
          <w:color w:val="111111"/>
          <w:sz w:val="28"/>
          <w:szCs w:val="28"/>
          <w:rtl w:val="true"/>
          <w:lang w:bidi="fa-IR"/>
        </w:rPr>
        <w:t>.</w:t>
      </w:r>
    </w:p>
    <w:p>
      <w:pPr>
        <w:pStyle w:val="Heading4"/>
        <w:numPr>
          <w:ilvl w:val="3"/>
          <w:numId w:val="1"/>
        </w:numPr>
        <w:rPr/>
      </w:pPr>
      <w:bookmarkStart w:id="838" w:name="__RefHeading___Toc46533_218612877"/>
      <w:bookmarkStart w:id="839" w:name="_Toc330"/>
      <w:bookmarkEnd w:id="838"/>
      <w:r>
        <w:rPr>
          <w:rtl w:val="true"/>
        </w:rPr>
        <w:t>پی نوشت ها</w:t>
      </w:r>
      <w:r>
        <w:rPr>
          <w:rtl w:val="true"/>
        </w:rPr>
        <w:t>:</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 از کتاب های پرسش و پاسخ، گروه مولفان، انتشارات دانشگاه، دفتر نشر معارف،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وقعه الطف، ص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الحیاة الاجتماعیه و الاقتصادیه فی الکوفه، ص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 باقر، بحار الانوار، 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840" w:name="pg6001_63022"/>
    </w:p>
    <w:p>
      <w:pPr>
        <w:pStyle w:val="Heading3"/>
        <w:numPr>
          <w:ilvl w:val="2"/>
          <w:numId w:val="1"/>
        </w:numPr>
        <w:rPr/>
      </w:pPr>
      <w:bookmarkStart w:id="841" w:name="__RefHeading___Toc46535_218612877"/>
      <w:bookmarkStart w:id="842" w:name="_Toc331"/>
      <w:bookmarkEnd w:id="840"/>
      <w:bookmarkEnd w:id="841"/>
      <w:r>
        <w:rPr>
          <w:rtl w:val="true"/>
        </w:rPr>
        <w:t>سوال</w:t>
      </w:r>
      <w:r>
        <w:rPr>
          <w:rtl w:val="true"/>
        </w:rPr>
        <w:t xml:space="preserve">: </w:t>
      </w:r>
      <w:r>
        <w:rPr/>
        <w:t>٢</w:t>
      </w:r>
      <w:r>
        <w:rPr>
          <w:rtl w:val="true"/>
        </w:rPr>
        <w:t>)</w:t>
      </w:r>
      <w:bookmarkEnd w:id="842"/>
    </w:p>
    <w:p>
      <w:pPr>
        <w:pStyle w:val="Heading4"/>
        <w:numPr>
          <w:ilvl w:val="3"/>
          <w:numId w:val="1"/>
        </w:numPr>
        <w:rPr/>
      </w:pPr>
      <w:bookmarkStart w:id="843" w:name="__RefHeading___Toc46537_218612877"/>
      <w:bookmarkStart w:id="844" w:name="_Toc332"/>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طبق فرمایش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صدای مظلوم و هل من ناصر او را بشنود و پاسخ ندهد اهل آتش است آیا گناه بزرگ توابین بخشیده می شود؟ اگر اینها امام را یاری می کردند دشمن نمی توانست دست به این همه کار شوم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سوال مورد نظر اگر چه کار دشواری است و علم آن را بهتر است به خدا و صاحبان اسرار الهی یعنی ائمه اطهار که دارای مقام محمود و شفاعت کبرا میباشند واگذار نمائیم اما به هر حال اجمالاً به نکاتی که از دقّت در آیات و روایات و شواهد تاریخی استفاده می شود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آهنگ مکّه کرد کاغذی خواست و درآن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کس به من ملحق شود شهید گردد و هر کس تخلف کند به رستگاری نرسد، والسلام</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 نیز 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حرّجعفی در یکی از منازل در مسیر کربلا دعوت به همکاری و یاری نمود و او قبول نکرد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یاری ما نمی کنی از خدای بترس و با ما مقاتله نکن که هر کس بانگ و فریاد ما را بشنود و یاری ما نکند هلاک شود</w:t>
      </w:r>
      <w:r>
        <w:rPr>
          <w:rFonts w:eastAsia="IRNazanin" w:cs="IRNazanin"/>
          <w:color w:val="111111"/>
          <w:sz w:val="28"/>
          <w:szCs w:val="28"/>
          <w:rtl w:val="true"/>
          <w:lang w:bidi="fa-IR"/>
        </w:rPr>
        <w:t>...".</w:t>
      </w:r>
      <w:r>
        <w:rPr>
          <w:rStyle w:val="FootnoteAnchor"/>
          <w:rtl w:val="true"/>
        </w:rPr>
        <w:footnoteReference w:id="46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تردیدی نیست که عدم اجابت دعوت امام زمان در هر عصری خصوصاً وقتی که در شرایط سخت دعوت به یاری مینماید معصیت و گناه و هلاکت خواهد بود البته به این نکته هم باید توجه کرد که در صورتی که دعوت امام و صدای یاری طلبیدن او را مردم بشنوند و آگاهانه و از روی عناد و دشمنی او، او را </w:t>
      </w:r>
    </w:p>
    <w:p>
      <w:pPr>
        <w:pStyle w:val="BookText"/>
        <w:rPr/>
      </w:pPr>
      <w:r>
        <w:rPr>
          <w:rFonts w:ascii="IRNazanin" w:hAnsi="IRNazanin" w:eastAsia="IRNazanin"/>
          <w:color w:val="111111"/>
          <w:sz w:val="28"/>
          <w:sz w:val="28"/>
          <w:szCs w:val="28"/>
          <w:rtl w:val="true"/>
          <w:lang w:bidi="fa-IR"/>
        </w:rPr>
        <w:t>یاری و اجابت نکنند با این که میتوانند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عدم اجابت دعوت او و همکاری نکردن است که بدون تردید این هم معصیت و گناه بزرگی است ولی گاهی مخالفت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جنگیدن و محاربه با او است چنان چه عده ای از کوفیان به سرکردگی ابن زیاد و شمر و عمربن سعد انجام دادند که این کار به معنای کفر و خارج شدن از دین و ارتداد صریح می باشد چه آن که در زیارت شریفه جامعه کبیره که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نقل شده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به راه خلاف شما رفت به آتش جهنم جای گرفت و هر که منکر و مخالف ولایت شما گردید کافر است و هر که با شما به جنگ برخواست مشرک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بنابر این حساب محاربین و افرادی را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برخواستند و نیز گروهی که از آنها حمایت کردند و به عمل آنها راضی شدند، از گروهی که در اثر سستی، ترس، ضعف ایمان و یا عوامل دیگر در مقطع خاصی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نکردند و در باطن از اعمال و حکومت بنی امیه هم بیزار بوده اند و امام را دوست میداشتند جدا باید دانست و هرگز این دو گروه را همسان نباید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شرک به او را نمی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 و هرکس به خدا شرک بورزد قطعاً دچار گمراهی دور و درازی شده است</w:t>
      </w:r>
      <w:r>
        <w:rPr>
          <w:rFonts w:eastAsia="IRNazanin" w:cs="IRNazanin"/>
          <w:color w:val="111111"/>
          <w:sz w:val="28"/>
          <w:szCs w:val="28"/>
          <w:rtl w:val="true"/>
          <w:lang w:bidi="fa-IR"/>
        </w:rPr>
        <w:t>".</w:t>
      </w:r>
      <w:r>
        <w:rPr>
          <w:rStyle w:val="FootnoteAnchor"/>
          <w:rtl w:val="true"/>
        </w:rPr>
        <w:footnoteReference w:id="47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دلالت میکند بر این که دشمنی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خدای عظیم است و این که خدای تعالی این گناه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خروج از اطاعت خدا و طاعت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واجب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کفری است که هرگز آمرزیده نمی شود </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و این را هم به حکم آیاتی دیگر میدانیم که گناهی که هرگز آمرزیده نمی شود شرک است و بر </w:t>
      </w:r>
    </w:p>
    <w:p>
      <w:pPr>
        <w:pStyle w:val="BookText"/>
        <w:rPr/>
      </w:pPr>
      <w:r>
        <w:rPr>
          <w:rFonts w:ascii="IRNazanin" w:hAnsi="IRNazanin" w:eastAsia="IRNazanin"/>
          <w:color w:val="111111"/>
          <w:sz w:val="28"/>
          <w:sz w:val="28"/>
          <w:szCs w:val="28"/>
          <w:rtl w:val="true"/>
          <w:lang w:bidi="fa-IR"/>
        </w:rPr>
        <w:t>اساس این آیه و آیاتی دیگر و نیز روایات و آن چه در زیارت جامعه کبیره به آن اشاره شد شقاق و مخالفت آگاهانه و جنگیدن با پیامبر و امام واجب الاطاعه کفر و شرک محسوب می شود بنابر این تکلیف کسانی که پرچم مخالفت و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گرفتند و با آن حضرت جنگیدند و او و یارانش را مظلومانه شهید کرده و اهل بیت آن بزرگوار را به خاری اسیر نمودند و نیز کسانی که از این گروه محارب حمایت کردند و از عمل آنها خوشنود و راضی شده و هستند، مشخص میگردد به این که اینها کافر و مشرک بوده و هرگز خدا آنها را نخواهد آمرزید، چنان چه در تاریخ نیز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از آن بیست هزار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تعدادی که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جنگ حاضر شده بودند به بدترین وجهی در دنیا هلاک شدند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 هرگز توفیق توبه و انابه نیافتند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مقام جنگ و محاربه و دشمنی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بلکه قبلاً مومن و طرفدار امام و احیاناً از شیعیان بودند و حتی برای دعوت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نامه نوشتند مثل سلیمان بن صرد خزاعی و رفاعه بن شداد و امثال آنان ولی عاقبت در اثر موانع از قبیل ممانعت سربازان ابن زیاد از حضورشان در کربلا، و یا ترس و یا سستی ایمان و عدم امید به پیروزی امام و شکست یزید و ابن زیاد و یا عوامل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نکردند ولی بعداً پشیمان گردیدند و توبه نمودند و برای خونخواهی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قیام نمودند، امید میرود که مورد رأفت و رحمت بی کران خدا قرار گیرند و از شفاعت کریمانه اهل بیت خصوصاً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گردند، همان گونه که حرّ بن یزید ریاحی با این که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 و بچه های آن بزرگوار را ترساند و او را وادار کرد تا به کربلا بیاید، مورد رأفت و عفو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توبه اش پذیرفته شد</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جا لازم است به آن اشاره کنیم یک نکته قرآنی است درباره کسانی که مخالفت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دعوت به شرکت درجنگ تبوک کردند و از فرمان رسول خدا نسبت به شرکت در جنگ سرباز زدند ولی بعداً پشیمان شدند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دستور داد که با آنان سخن نگویند و هم نشین نشوند، به خاطر گناه بزرگ یعنی مخالفت با دستور پیامبر خدا و عدم شرکت 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امیه و مراره بن ربیع و کعب بن مالک که از انصار و از قبیله اوس و خزرج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سرگردان و پشیمان و نادم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آنها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سه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 که زمین با همه وسعت اش بر آنها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خویش، جایی برای خود نمی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پناهگاهی از خدا جز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رحمت اش را شامل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 خداوند بسیار توبه پذیر و مهربان است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از این آیه به خوبی استفاده می شود که مخالفت و سرپیچی مادامی که در حد جنگ و محاربه نرسد و از روی کینه و عناد و دشمنی نباشد و به دنبالش پشیمانی و ندامت بوجود بیاید، امید عفو و پذیرش توبه میرود و لذا بر این اساس ممکن است افرادی که بعداً توابین لقب گرفتند توبه شان قبول بشود اگر چه گناه بزرگی مرتکب شدند و امام زمانشان را تنها گذاشتند و حالشان خیلی شبیه است به حال آن سه نفری که مخالفت دستور رسول خدا نمودند و از شرکت در جنگ تبوک سرباز زدند ولی بعداً توبه کردند و پشیمان شدند و خداوند کریم توبه شان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یادآوری این نکته ضروری است که بدانیم عده ای از توّابین در زمان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آن بزرگوار در زندان و بند ابن زیاد بودند و </w:t>
      </w:r>
      <w:bookmarkStart w:id="845" w:name="pg6001_63026"/>
    </w:p>
    <w:p>
      <w:pPr>
        <w:pStyle w:val="BookText"/>
        <w:rPr/>
      </w:pPr>
      <w:bookmarkEnd w:id="845"/>
      <w:r>
        <w:rPr>
          <w:rFonts w:ascii="IRNazanin" w:hAnsi="IRNazanin" w:eastAsia="IRNazanin"/>
          <w:color w:val="111111"/>
          <w:sz w:val="28"/>
          <w:sz w:val="28"/>
          <w:szCs w:val="28"/>
          <w:rtl w:val="true"/>
          <w:lang w:bidi="fa-IR"/>
        </w:rPr>
        <w:t>تعدادی از آنها نیز در اثر مسدود بودن راه های خروجی شهر کوفه توسط سربازان ابن زیاد، نتوانستد شرکت کنند</w:t>
      </w:r>
      <w:r>
        <w:rPr>
          <w:rFonts w:eastAsia="IRNazanin" w:cs="IRNazanin"/>
          <w:color w:val="111111"/>
          <w:sz w:val="28"/>
          <w:szCs w:val="28"/>
          <w:rtl w:val="true"/>
          <w:lang w:bidi="fa-IR"/>
        </w:rPr>
        <w:t>.</w:t>
      </w:r>
    </w:p>
    <w:p>
      <w:pPr>
        <w:pStyle w:val="Heading4"/>
        <w:numPr>
          <w:ilvl w:val="3"/>
          <w:numId w:val="1"/>
        </w:numPr>
        <w:rPr/>
      </w:pPr>
      <w:bookmarkStart w:id="846" w:name="__RefHeading___Toc46539_218612877"/>
      <w:bookmarkStart w:id="847" w:name="_Toc333"/>
      <w:bookmarkEnd w:id="846"/>
      <w:r>
        <w:rPr>
          <w:rtl w:val="true"/>
        </w:rPr>
        <w:t>معرفی منابع جهت مطالعه بیشتر</w:t>
      </w:r>
      <w:r>
        <w:rPr>
          <w:rtl w:val="true"/>
        </w:rPr>
        <w:t>:</w:t>
      </w:r>
      <w:bookmarkEnd w:id="84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 المیزان،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احقاق الحق، شهاب الدین مرعشی نجفی، ج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 السجوم، ترجمه نفس المهموم، شیخ عباس قمی</w:t>
      </w:r>
      <w:r>
        <w:rPr>
          <w:rFonts w:eastAsia="IRNazanin" w:cs="IRNazanin"/>
          <w:color w:val="111111"/>
          <w:sz w:val="28"/>
          <w:szCs w:val="28"/>
          <w:rtl w:val="true"/>
          <w:lang w:bidi="fa-IR"/>
        </w:rPr>
        <w:t>.</w:t>
      </w:r>
    </w:p>
    <w:p>
      <w:pPr>
        <w:pStyle w:val="Heading4"/>
        <w:numPr>
          <w:ilvl w:val="3"/>
          <w:numId w:val="1"/>
        </w:numPr>
        <w:rPr/>
      </w:pPr>
      <w:bookmarkStart w:id="848" w:name="__RefHeading___Toc46541_218612877"/>
      <w:bookmarkStart w:id="849" w:name="_Toc334"/>
      <w:bookmarkEnd w:id="848"/>
      <w:r>
        <w:rPr>
          <w:rtl w:val="true"/>
        </w:rPr>
        <w:t>پی نوشت ها</w:t>
      </w:r>
      <w:r>
        <w:rPr>
          <w:rtl w:val="true"/>
        </w:rPr>
        <w:t>:</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دمع السجوم، ترجمه نفس المهموم، ص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قمی، شیخ عباس، ص </w:t>
      </w:r>
      <w:r>
        <w:rPr>
          <w:rFonts w:ascii="IRNazanin" w:hAnsi="IRNazanin" w:eastAsia="IRNazanin"/>
          <w:color w:val="111111"/>
          <w:sz w:val="28"/>
          <w:sz w:val="28"/>
          <w:szCs w:val="28"/>
          <w:lang w:bidi="fa-IR"/>
        </w:rPr>
        <w:t>۱۰۰۴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تفسیر المیزان،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احقاق الحق، ج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السید المرعشی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bookmarkStart w:id="850" w:name="pg6001_63027"/>
    </w:p>
    <w:p>
      <w:pPr>
        <w:pStyle w:val="Heading3"/>
        <w:numPr>
          <w:ilvl w:val="2"/>
          <w:numId w:val="1"/>
        </w:numPr>
        <w:rPr/>
      </w:pPr>
      <w:bookmarkStart w:id="851" w:name="__RefHeading___Toc46543_218612877"/>
      <w:bookmarkStart w:id="852" w:name="_Toc335"/>
      <w:bookmarkEnd w:id="850"/>
      <w:bookmarkEnd w:id="851"/>
      <w:r>
        <w:rPr>
          <w:rtl w:val="true"/>
        </w:rPr>
        <w:t>سوال</w:t>
      </w:r>
      <w:r>
        <w:rPr>
          <w:rtl w:val="true"/>
        </w:rPr>
        <w:t xml:space="preserve">: </w:t>
      </w:r>
      <w:r>
        <w:rPr/>
        <w:t>٣</w:t>
      </w:r>
      <w:r>
        <w:rPr>
          <w:rtl w:val="true"/>
        </w:rPr>
        <w:t>)</w:t>
      </w:r>
      <w:bookmarkEnd w:id="852"/>
    </w:p>
    <w:p>
      <w:pPr>
        <w:pStyle w:val="Heading4"/>
        <w:numPr>
          <w:ilvl w:val="3"/>
          <w:numId w:val="1"/>
        </w:numPr>
        <w:rPr/>
      </w:pPr>
      <w:bookmarkStart w:id="853" w:name="__RefHeading___Toc46545_218612877"/>
      <w:bookmarkStart w:id="854" w:name="_Toc336"/>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شیعیان در عزاداری سومین امام خود حسین ابن علی، استناد می کنند به اینکه پیامبر اسلام و علی ابن ابیطالب نیز در عزای حسین ابن علی گریه کرده اند، در حالی که گریه برای کشته شدن در آینده معقول نیست؟</w:t>
      </w:r>
    </w:p>
    <w:p>
      <w:pPr>
        <w:pStyle w:val="BookText"/>
        <w:rPr/>
      </w:pPr>
      <w:r>
        <w:rPr>
          <w:rFonts w:ascii="IRNazanin" w:hAnsi="IRNazanin" w:eastAsia="IRNazanin"/>
          <w:color w:val="111111"/>
          <w:sz w:val="28"/>
          <w:sz w:val="28"/>
          <w:szCs w:val="28"/>
          <w:rtl w:val="true"/>
          <w:lang w:bidi="fa-IR"/>
        </w:rPr>
        <w:t xml:space="preserve">بدون تردید یکی از مصیبت های جانسوز و فراموش نشدنی در تاریخ اسلام، حادثة جانگداز عاشورا و کربلاست؛ به طوری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دربارة این حادثه سخن فرموده و ضمن پیشگوییهایی از چگونگی وقوع آن، بر شهادت مظلومانه فرزندشان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حوادث و جریاناتی که امت اسلامی با آن روبرو بوده و یا پس از ایشان روبرو می شدهاند، از راه وحی و علم الهی آگاه بودهاند و این حقیقت را در مناسبتهای گوناگون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که آن حضرت هرگاه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به ایشان احترام گزارده و به طور مکرّر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قربان شهید بی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کیفیت صبر و تحمل وی در برابر حوادث ناگوار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سر و محاسن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صبر تو در آن زمان که محاسنت با خون سرت رنگین گردد؟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پیشگوییهایی از آن حضرت نقل شده است، هرگاه اندوه آن حضرت شدت می یافت،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و او را به مسجد می آورد، اشک از چشمان مبارکشان جاری می شد و تربت کربلا را به دست گرفته، کودک شیرخوار خود را به اصحاب نشان داده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امتم فرزند مرا خواهند کشت و این خاک کربلای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نحوة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داشته و می فرمودند</w:t>
      </w:r>
      <w:r>
        <w:rPr>
          <w:rFonts w:eastAsia="IRNazanin" w:cs="IRNazanin"/>
          <w:color w:val="111111"/>
          <w:sz w:val="28"/>
          <w:szCs w:val="28"/>
          <w:rtl w:val="true"/>
          <w:lang w:bidi="fa-IR"/>
        </w:rPr>
        <w:t xml:space="preserve">: </w:t>
      </w:r>
      <w:bookmarkStart w:id="855" w:name="pg6001_63028"/>
    </w:p>
    <w:p>
      <w:pPr>
        <w:pStyle w:val="BookText"/>
        <w:rPr/>
      </w:pPr>
      <w:bookmarkEnd w:id="8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اندوه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سرزمین اندوه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نکاتی است که در روایتهای فراوانی وجود دارد که در این بخش به بعضی از آنها اشاره خواهد شد</w:t>
      </w:r>
      <w:r>
        <w:rPr>
          <w:rFonts w:eastAsia="IRNazanin" w:cs="IRNazanin"/>
          <w:color w:val="111111"/>
          <w:sz w:val="28"/>
          <w:szCs w:val="28"/>
          <w:rtl w:val="true"/>
          <w:lang w:bidi="fa-IR"/>
        </w:rPr>
        <w:t>:</w:t>
      </w:r>
    </w:p>
    <w:p>
      <w:pPr>
        <w:pStyle w:val="Heading4"/>
        <w:numPr>
          <w:ilvl w:val="3"/>
          <w:numId w:val="1"/>
        </w:numPr>
        <w:rPr/>
      </w:pPr>
      <w:bookmarkStart w:id="856" w:name="__RefHeading___Toc46547_218612877"/>
      <w:bookmarkStart w:id="857" w:name="_Toc337"/>
      <w:bookmarkEnd w:id="856"/>
      <w:r>
        <w:rPr/>
        <w:t>۱</w:t>
      </w:r>
      <w:r>
        <w:rPr>
          <w:rtl w:val="true"/>
        </w:rPr>
        <w:t xml:space="preserve">. </w:t>
      </w:r>
      <w:r>
        <w:rPr>
          <w:rtl w:val="true"/>
        </w:rPr>
        <w:t>گریه پیامبر اکرم صلی الله علیه و آله هنگام ولادت امام حسین</w:t>
      </w:r>
      <w:r>
        <w:rPr>
          <w:rtl w:val="true"/>
        </w:rPr>
        <w:t>(</w:t>
      </w:r>
      <w:r>
        <w:rPr>
          <w:rtl w:val="true"/>
        </w:rPr>
        <w:t>علیه السلام</w:t>
      </w:r>
      <w:r>
        <w:rPr>
          <w:rtl w:val="true"/>
        </w:rPr>
        <w:t>)</w:t>
      </w:r>
      <w:bookmarkEnd w:id="857"/>
    </w:p>
    <w:p>
      <w:pPr>
        <w:pStyle w:val="BookText"/>
        <w:rPr/>
      </w:pPr>
      <w:r>
        <w:rPr>
          <w:rFonts w:ascii="IRNazanin" w:hAnsi="IRNazanin" w:eastAsia="IRNazanin"/>
          <w:color w:val="111111"/>
          <w:sz w:val="28"/>
          <w:sz w:val="28"/>
          <w:szCs w:val="28"/>
          <w:rtl w:val="true"/>
          <w:lang w:bidi="fa-IR"/>
        </w:rPr>
        <w:t>حافظ احمدبن حسین بیهقی به نقل 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اسماء بنت عمیس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ولادت حسن و حسین، قابلة جدهات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 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پارچة سفیدی قنداق کرده به دست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اذان و در گوش چپ ایشان اقامه گفتند، آنگاه او را در دامن خود گذاشته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فدایت، 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هماکنون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گروه ستمگران خواهند کشت، خداوند شفاعتم را به ایشان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 این مطلب را برای فاطمه مگو، چون تازه بچهدار شده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در اسلام این نخستین مجلسی بود که در منزل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عزای حسین شهید منعقد شد و گوش دنیا تا آن روز نشنیده بود که در روز ولادت، به جای مجلس سرور و شادی، مجلس ماتم بپا کنند و در ساعت اول ولادت، به جای تبریک، خبر از شهادت طفل تازه به دنیا آمده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زمان آدم تا خاتم هرگز چنین رخدادی به خود ندیده است که چون فرزندی به دنیا آمده باشد، به جای هدایای مسرتبخش، خاک قتلگاه او را به پدر اهدا کنند</w:t>
      </w:r>
      <w:r>
        <w:rPr>
          <w:rFonts w:eastAsia="IRNazanin" w:cs="IRNazanin"/>
          <w:color w:val="111111"/>
          <w:sz w:val="28"/>
          <w:szCs w:val="28"/>
          <w:rtl w:val="true"/>
          <w:lang w:bidi="fa-IR"/>
        </w:rPr>
        <w:t>!</w:t>
      </w:r>
    </w:p>
    <w:p>
      <w:pPr>
        <w:pStyle w:val="Heading4"/>
        <w:numPr>
          <w:ilvl w:val="3"/>
          <w:numId w:val="1"/>
        </w:numPr>
        <w:rPr/>
      </w:pPr>
      <w:bookmarkStart w:id="858" w:name="__RefHeading___Toc46549_218612877"/>
      <w:bookmarkStart w:id="859" w:name="_Toc338"/>
      <w:bookmarkEnd w:id="858"/>
      <w:r>
        <w:rPr/>
        <w:t>۲</w:t>
      </w:r>
      <w:r>
        <w:rPr>
          <w:rtl w:val="true"/>
        </w:rPr>
        <w:t xml:space="preserve">. </w:t>
      </w:r>
      <w:r>
        <w:rPr>
          <w:rtl w:val="true"/>
        </w:rPr>
        <w:t>خوابی که ام الفضل دید</w:t>
      </w:r>
      <w:bookmarkEnd w:id="85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الفضل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عرض </w:t>
      </w:r>
      <w:bookmarkStart w:id="860" w:name="pg6001_63029"/>
    </w:p>
    <w:p>
      <w:pPr>
        <w:pStyle w:val="BookText"/>
        <w:rPr/>
      </w:pPr>
      <w:bookmarkEnd w:id="860"/>
      <w:r>
        <w:rPr>
          <w:rFonts w:ascii="IRNazanin" w:hAnsi="IRNazanin" w:eastAsia="IRNazanin"/>
          <w:color w:val="111111"/>
          <w:sz w:val="28"/>
          <w:sz w:val="28"/>
          <w:szCs w:val="28"/>
          <w:rtl w:val="true"/>
          <w:lang w:bidi="fa-IR"/>
        </w:rPr>
        <w:t>کردم دیشب خواب بسیار ناراحت کننده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قطعه ای از بدن مبارک شما جدا و در دامن من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خیراً تلد فاطمه غلاماً فیکون فی حجرک، فولدت فاطمه الحسین فکان فی حجری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یوماً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فی حجره ثم حانت منی التفاته فاذاً عینا رسول الله تهرقان من الدموع فقال یا نبی الله بأبی أنت و امی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جبرئیل علیه الصلاة و السلام فاخبرنی ان أمتی ستقتل ابنی فقلت هذا؟ فقال نعم و أتانی تربة حمراء؛</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خواب خوبی دیده ای،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دنیا می آید و در دامن تو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فاطمه حسین را به دنیا آورد؛ چنانچه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آن حضرت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در دامن خود نشاند و چشمانش پر اشک شده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به قربانت،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خبر داد که امتم فرزندم حسین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فرزند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 سرخی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خاک همان خاکی بود که سالیان بعد حسین بر روی آن به شهادت رسید</w:t>
      </w:r>
      <w:r>
        <w:rPr>
          <w:rFonts w:eastAsia="IRNazanin" w:cs="IRNazanin"/>
          <w:color w:val="111111"/>
          <w:sz w:val="28"/>
          <w:szCs w:val="28"/>
          <w:rtl w:val="true"/>
          <w:lang w:bidi="fa-IR"/>
        </w:rPr>
        <w:t>.</w:t>
      </w:r>
    </w:p>
    <w:p>
      <w:pPr>
        <w:pStyle w:val="Heading4"/>
        <w:numPr>
          <w:ilvl w:val="3"/>
          <w:numId w:val="1"/>
        </w:numPr>
        <w:rPr/>
      </w:pPr>
      <w:bookmarkStart w:id="861" w:name="__RefHeading___Toc46551_218612877"/>
      <w:bookmarkStart w:id="862" w:name="_Toc339"/>
      <w:bookmarkEnd w:id="861"/>
      <w:r>
        <w:rPr/>
        <w:t>۳</w:t>
      </w:r>
      <w:r>
        <w:rPr>
          <w:rtl w:val="true"/>
        </w:rPr>
        <w:t xml:space="preserve">. </w:t>
      </w:r>
      <w:r>
        <w:rPr>
          <w:rtl w:val="true"/>
        </w:rPr>
        <w:t>سوگواری پیامبر صلی الله علیه و آله در منزل ام المؤمنین ام سلمه</w:t>
      </w:r>
      <w:bookmarkEnd w:id="86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من مشغول بازی بودند،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امتک تقتل ابنک هذا من بعدک فأومأ بیده الی الحسین 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وضعه الی صدره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ودیعة عندک هذه التربة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سلمه اذا تحولت هذه التربة دماً فاعلمی ان ابنی قد قتل؛</w:t>
      </w:r>
      <w:r>
        <w:rPr>
          <w:rStyle w:val="FootnoteAnchor"/>
          <w:rtl w:val="true"/>
        </w:rPr>
        <w:footnoteReference w:id="477"/>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فرزندت حسین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سپس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w:t>
      </w:r>
    </w:p>
    <w:p>
      <w:pPr>
        <w:pStyle w:val="BookText"/>
        <w:rPr/>
      </w:pPr>
      <w:r>
        <w:rPr>
          <w:rFonts w:ascii="IRNazanin" w:hAnsi="IRNazanin" w:eastAsia="IRNazanin"/>
          <w:color w:val="111111"/>
          <w:sz w:val="28"/>
          <w:sz w:val="28"/>
          <w:szCs w:val="28"/>
          <w:rtl w:val="true"/>
          <w:lang w:bidi="fa-IR"/>
        </w:rPr>
        <w:t>گرفته و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در نزد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بوییدند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تربت رنگ خون به خود گرفت، بدان که فرزندم حسین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به این نکته اشاره کنیم که امسلمه دخترعمة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پاکدل و وفادار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زفاف علی و زهرا در حجره او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تطهیر بر اصحاب کسا در منزل او 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ماجرا او را در مسیر خیر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علاقه شدیدی به اهل بیت داشت و از خسارت عمیق و جبرانناپذیری که در اثر شهادت آلالله گریبان امت اسلام را گرفت، به شدت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سالار شهیدان را شنید، با حالتی پریشان فرمود آیا به راستی چنین کردند؟ خداوند قبورشان را از آتش 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تا اینکه بیهوش شد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شدید امسلمه سبب شد که برپایی مجلس عزای آن حضرت رواج یابد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مادر خویش می نامید و او نیز ایشان را فرزند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امام حسین عزم خروج به سوی عراق کرد، امسلمه کسی را نزد وی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کجا می خواهی بروی؟ فرمود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خروج به سمت عراق دارم</w:t>
      </w:r>
      <w:r>
        <w:rPr>
          <w:rFonts w:eastAsia="IRNazanin" w:cs="IRNazanin"/>
          <w:color w:val="111111"/>
          <w:sz w:val="28"/>
          <w:szCs w:val="28"/>
          <w:rtl w:val="true"/>
          <w:lang w:bidi="fa-IR"/>
        </w:rPr>
        <w:t>."</w:t>
      </w:r>
      <w:r>
        <w:rPr>
          <w:rStyle w:val="FootnoteAnchor"/>
          <w:rtl w:val="true"/>
        </w:rPr>
        <w:footnoteReference w:id="47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امسلمه حدود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سال همسر پیامبر و بیش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محشور و مأنوس بوده و از اصحاب سرّ آن بزرگواران به حساب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جامعه را که به وسیله املای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دستخط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نزد او به ودیعه گذاشت</w:t>
      </w:r>
      <w:r>
        <w:rPr>
          <w:rFonts w:eastAsia="IRNazanin" w:cs="IRNazanin"/>
          <w:color w:val="111111"/>
          <w:sz w:val="28"/>
          <w:szCs w:val="28"/>
          <w:rtl w:val="true"/>
          <w:lang w:bidi="fa-IR"/>
        </w:rPr>
        <w:t xml:space="preserve">. </w:t>
      </w:r>
      <w:bookmarkStart w:id="863" w:name="pg6001_63031"/>
    </w:p>
    <w:p>
      <w:pPr>
        <w:pStyle w:val="Heading4"/>
        <w:numPr>
          <w:ilvl w:val="3"/>
          <w:numId w:val="1"/>
        </w:numPr>
        <w:rPr/>
      </w:pPr>
      <w:bookmarkStart w:id="864" w:name="__RefHeading___Toc46553_218612877"/>
      <w:bookmarkStart w:id="865" w:name="_Toc340"/>
      <w:bookmarkEnd w:id="863"/>
      <w:bookmarkEnd w:id="864"/>
      <w:r>
        <w:rPr/>
        <w:t>۴</w:t>
      </w:r>
      <w:r>
        <w:rPr>
          <w:rtl w:val="true"/>
        </w:rPr>
        <w:t xml:space="preserve">. </w:t>
      </w:r>
      <w:r>
        <w:rPr>
          <w:rtl w:val="true"/>
        </w:rPr>
        <w:t>سوگواری رسول خدا صلی الله علیه و آله در منزل ام المؤمنین زینب</w:t>
      </w:r>
      <w:bookmarkEnd w:id="865"/>
    </w:p>
    <w:p>
      <w:pPr>
        <w:pStyle w:val="BookText"/>
        <w:rPr/>
      </w:pPr>
      <w:r>
        <w:rPr>
          <w:rFonts w:ascii="IRNazanin" w:hAnsi="IRNazanin" w:eastAsia="IRNazanin"/>
          <w:color w:val="111111"/>
          <w:sz w:val="28"/>
          <w:sz w:val="28"/>
          <w:szCs w:val="28"/>
          <w:rtl w:val="true"/>
          <w:lang w:bidi="fa-IR"/>
        </w:rPr>
        <w:t>حافظ ابویعلی از زینب دختر جحش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روزهایی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بود، امام حسین که تازه راه افتاده بود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اتاق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 آنگاه وضو گرفته و به نماز ایستادند و همچنان او را در آغوش داشتند هرگاه به رکوع می رفتند او را بر زمین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نشستند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موضوعی از شما مشاهده کردم که تا کنون مثل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خبر داد که امتم این کودک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تربت او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خاک سرخ رنگی برایم آورد</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866" w:name="__RefHeading___Toc46555_218612877"/>
      <w:bookmarkStart w:id="867" w:name="_Toc341"/>
      <w:bookmarkEnd w:id="866"/>
      <w:r>
        <w:rPr/>
        <w:t>۵</w:t>
      </w:r>
      <w:r>
        <w:rPr>
          <w:rtl w:val="true"/>
        </w:rPr>
        <w:t xml:space="preserve">. </w:t>
      </w:r>
      <w:r>
        <w:rPr>
          <w:rtl w:val="true"/>
        </w:rPr>
        <w:t>گریه رسول خدا صلی الله علیه و آله در منزل عایشه</w:t>
      </w:r>
      <w:bookmarkEnd w:id="86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جبرئیل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آن حضرت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شانه و پشت آن جناب بالا می رفت و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ستفتن بعدک و یقتل ابنک هذا من بعدک و مدّ یده فأتاه بتربة بیضاء و قال فی هذه الارض یقتل ابنک اسمها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جبرئیل خرج رسول الله الی اصحابه و التربة فی یده و فیهم ابوبکر و عمر و علی و حذیفه و عمار و ابوذر و هو یبکی فقالوا ما یبکیک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ان ابنی الحسین یقتل بعدی بأرض الطف و جائنی بهذه التربة فأخبرنی ان فیها مضجعه؛</w:t>
      </w:r>
      <w:r>
        <w:rPr>
          <w:rStyle w:val="FootnoteAnchor"/>
          <w:rtl w:val="true"/>
        </w:rPr>
        <w:footnoteReference w:id="481"/>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تو فتنه می کنند و این فرزند کوچک تو را پس از تو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دست برد و خاک سفید رنگی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در این سرزمین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جبرئیل از نزد رسول </w:t>
      </w:r>
      <w:bookmarkStart w:id="868" w:name="pg6001_63032"/>
    </w:p>
    <w:p>
      <w:pPr>
        <w:pStyle w:val="BookText"/>
        <w:rPr/>
      </w:pPr>
      <w:bookmarkEnd w:id="868"/>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حضرت در حالی که خاک را در دست داشت و گریه می کرد بر گروهی از یارانش که ابوبکر، عمر، علی، حذیفه عمار و ابوذر در بین آنها حضور داشتند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است که فرزندم حسین پس از من در سرزمینی به نام طف کشته می شود و این خاک را به من نشان داده که محل شهادت و قبر او در این خاک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روایات فراوانی از امالمؤمنین عایشه نیز نقل شده است</w:t>
      </w:r>
      <w:r>
        <w:rPr>
          <w:rFonts w:eastAsia="IRNazanin" w:cs="IRNazanin"/>
          <w:color w:val="111111"/>
          <w:sz w:val="28"/>
          <w:szCs w:val="28"/>
          <w:rtl w:val="true"/>
          <w:lang w:bidi="fa-IR"/>
        </w:rPr>
        <w:t>.</w:t>
      </w:r>
    </w:p>
    <w:p>
      <w:pPr>
        <w:pStyle w:val="Heading4"/>
        <w:numPr>
          <w:ilvl w:val="3"/>
          <w:numId w:val="1"/>
        </w:numPr>
        <w:rPr/>
      </w:pPr>
      <w:bookmarkStart w:id="869" w:name="__RefHeading___Toc46557_218612877"/>
      <w:bookmarkStart w:id="870" w:name="_Toc342"/>
      <w:bookmarkEnd w:id="869"/>
      <w:r>
        <w:rPr/>
        <w:t>۶</w:t>
      </w:r>
      <w:r>
        <w:rPr>
          <w:rtl w:val="true"/>
        </w:rPr>
        <w:t xml:space="preserve">. </w:t>
      </w:r>
      <w:r>
        <w:rPr>
          <w:rtl w:val="true"/>
        </w:rPr>
        <w:t xml:space="preserve">گریه رسول خدا صلی الله علیه و آله در خانة امام علی </w:t>
      </w:r>
      <w:r>
        <w:rPr>
          <w:rtl w:val="true"/>
        </w:rPr>
        <w:t>(</w:t>
      </w:r>
      <w:r>
        <w:rPr>
          <w:rtl w:val="true"/>
        </w:rPr>
        <w:t>علیه السلام</w:t>
      </w:r>
      <w:r>
        <w:rPr>
          <w:rtl w:val="true"/>
        </w:rPr>
        <w:t>)</w:t>
      </w:r>
      <w:bookmarkEnd w:id="87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عبیدلی عقیقی در اخبار المدینه به نقل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به منزل ما آمدند، غذای خزیره</w:t>
      </w:r>
      <w:r>
        <w:rPr>
          <w:rStyle w:val="FootnoteAnchor"/>
          <w:rtl w:val="true"/>
        </w:rPr>
        <w:footnoteReference w:id="482"/>
      </w:r>
      <w:r>
        <w:rPr>
          <w:rFonts w:ascii="IRNazanin" w:hAnsi="IRNazanin" w:eastAsia="IRNazanin"/>
          <w:color w:val="111111"/>
          <w:sz w:val="28"/>
          <w:sz w:val="28"/>
          <w:szCs w:val="28"/>
          <w:rtl w:val="true"/>
          <w:lang w:bidi="fa-IR"/>
        </w:rPr>
        <w:t>آماده کرده بودیم، امایمن هم کاسهای از شیر و طبقی از خرما برای ما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 میل فرمودند ما نیز همراه ایشان تناول کردیم، آنگاه دست آن جناب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سر و صورت و محاسن خود کشیدند، سپس رو به قبله دست به دعا برداشتند و با چشمانی اشکبار سهبار خود را به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سبب را جویا شوم، در این میان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آن حضرت بالا رفت، مجدداً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از شماحرکتی دیدم که نظیر آن را تاکون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شما مسرتی یافتم که تاکنون اینطور خوشحال نشده بودم، اما حبیبم جبرئیل بر من نازل شد و مرا از کشته شدن تو آگاه نمود و قتلگاه شما پراکنده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مرا بسیار اندوهگین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برای شما خواستارخیر و خوبی شدم</w:t>
      </w:r>
      <w:r>
        <w:rPr>
          <w:rFonts w:eastAsia="IRNazanin" w:cs="IRNazanin"/>
          <w:color w:val="111111"/>
          <w:sz w:val="28"/>
          <w:szCs w:val="28"/>
          <w:rtl w:val="true"/>
          <w:lang w:bidi="fa-IR"/>
        </w:rPr>
        <w:t>."</w:t>
      </w:r>
      <w:r>
        <w:rPr>
          <w:rStyle w:val="FootnoteAnchor"/>
          <w:rtl w:val="true"/>
        </w:rPr>
        <w:footnoteReference w:id="483"/>
      </w:r>
      <w:bookmarkStart w:id="871" w:name="pg6001_63033"/>
    </w:p>
    <w:p>
      <w:pPr>
        <w:pStyle w:val="Heading4"/>
        <w:numPr>
          <w:ilvl w:val="3"/>
          <w:numId w:val="1"/>
        </w:numPr>
        <w:rPr/>
      </w:pPr>
      <w:bookmarkStart w:id="872" w:name="__RefHeading___Toc46559_218612877"/>
      <w:bookmarkStart w:id="873" w:name="_Toc343"/>
      <w:bookmarkEnd w:id="871"/>
      <w:bookmarkEnd w:id="872"/>
      <w:r>
        <w:rPr/>
        <w:t>۷</w:t>
      </w:r>
      <w:r>
        <w:rPr>
          <w:rtl w:val="true"/>
        </w:rPr>
        <w:t xml:space="preserve">. </w:t>
      </w:r>
      <w:r>
        <w:rPr>
          <w:rtl w:val="true"/>
        </w:rPr>
        <w:t>گریه پیامبر صلی الله علیه و آله در هنگام روبرو شدن با بنی هاشم</w:t>
      </w:r>
      <w:bookmarkEnd w:id="873"/>
    </w:p>
    <w:p>
      <w:pPr>
        <w:pStyle w:val="BookText"/>
        <w:rPr/>
      </w:pPr>
      <w:r>
        <w:rPr>
          <w:rFonts w:ascii="IRNazanin" w:hAnsi="IRNazanin" w:eastAsia="IRNazanin"/>
          <w:color w:val="111111"/>
          <w:sz w:val="28"/>
          <w:sz w:val="28"/>
          <w:szCs w:val="28"/>
          <w:rtl w:val="true"/>
          <w:lang w:bidi="fa-IR"/>
        </w:rPr>
        <w:t>حافظ ابوبکر ابن ابیشیبه از عبدالله مسعود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جمعی از صحابه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گروهی از بنیهاشم به سوی آن حضرت می آمدند؛ چون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افتاد، چشمان مبارکشان غرق در اشک شد و رنگ رخسارشان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عرض کردم در چهرة شما آثار ناراحتی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متعال آخرت را برای ما، بر دنیا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پس از ما بلاها خواهند دید و از بلاد خویش طرد خواهند شد، تا آنکه قومی از ناحیه شرق با پرچمهای سیاه بیایند و حق را خوستار شوند؛ اما امت، حق را به ایشان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مبارزه شوند و خواستههای خود را بر آنها عرضه نمایند و لیکن مورد پذیرش آنها واقع نشود، تا اینکه کار را به یکی از اهل‌بیت من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هم چنانکه پر از ظلم شده است از عدل و داد پر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این زمان را درک نماید باید به آنها بپیوندد؛ هرچند خود را با سینه و شکم روی یخ بکشد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874" w:name="__RefHeading___Toc46561_218612877"/>
      <w:bookmarkStart w:id="875" w:name="_Toc344"/>
      <w:bookmarkEnd w:id="874"/>
      <w:r>
        <w:rPr/>
        <w:t>۸</w:t>
      </w:r>
      <w:r>
        <w:rPr>
          <w:rtl w:val="true"/>
        </w:rPr>
        <w:t xml:space="preserve">. </w:t>
      </w:r>
      <w:r>
        <w:rPr>
          <w:rtl w:val="true"/>
        </w:rPr>
        <w:t xml:space="preserve">گریه پیامبر صلی الله علیه و آله و اصحاب هنگام اطلاع از شهادت امام حسین </w:t>
      </w:r>
      <w:r>
        <w:rPr>
          <w:rtl w:val="true"/>
        </w:rPr>
        <w:t>(</w:t>
      </w:r>
      <w:r>
        <w:rPr>
          <w:rtl w:val="true"/>
        </w:rPr>
        <w:t>علیه السلام</w:t>
      </w:r>
      <w:r>
        <w:rPr>
          <w:rtl w:val="true"/>
        </w:rPr>
        <w:t>)</w:t>
      </w:r>
      <w:bookmarkEnd w:id="87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دو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سفری آماده گردیدند، در همان گامهای نخستین ناگهان توقف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مبارکشان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گریه را جویا </w:t>
      </w:r>
    </w:p>
    <w:p>
      <w:pPr>
        <w:pStyle w:val="BookText"/>
        <w:rPr/>
      </w:pPr>
      <w:r>
        <w:rPr>
          <w:rFonts w:ascii="IRNazanin" w:hAnsi="IRNazanin" w:eastAsia="IRNazanin"/>
          <w:color w:val="111111"/>
          <w:sz w:val="28"/>
          <w:sz w:val="28"/>
          <w:szCs w:val="28"/>
          <w:rtl w:val="true"/>
          <w:lang w:bidi="fa-IR"/>
        </w:rPr>
        <w:t>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جبرئیل یخبرنی عن أرض بشط الفرات یقال لها کربلا یقتل فیها الحسین بن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هم اکنون جبرئیل مرا از سرزمینی آگاه نمود، که در کنار شط فرات قرار دارد و نامش کربلا 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قاتل او جویا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یقال له یزید و کأنی أنظر الی مصرعه و مدفنه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که نامش یزید است، قاتل فرزندم خواهد بود و هماکنون محل کشته شدن و دفن حسین را با چشم خود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غمگین و ناراحت از سفر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 ناتمام گذاشته، پس از پایان خطبه، دست راست را بر سر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چپ را بر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سپس دست مبارک را به سوی آسمان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محمداً عبدک و رسولک و نبیک و هذان أطائب عترتی و خیار و ذریتی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فبارک له فی قتله و اجعله من سادات الشهداء اللهم و لاتبارک فی قاتله و خاذله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پیامبر توست و این دو، پاکان اهل‌بیت و برگزیدگان ذریة من و اصل و ریشه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میان امتم به جانشینی خود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شهادت را برای حسین مبارک گردان و او را سرور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قاتل و خوار کنندهاش برکتی قرار مده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صدای مردم حاضر در مسجد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أتبکون و لا تنصرونه؟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 او گریه می کنید و او را یاری نمی کنید؟ پس از آن از مسجد خارج شد و بعد از لحظاتی در حالی که رنگشان متغیر و چهرهشان برافروخته بود به مسجد بازگشتند و با چشمانی گریان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انی خلفت فیکم الثقلین کتاب الله و عترتی اهل بیتی و مزاج مائی و ثمری لن یفترقا حتی یردا علی الحوض و انی لاأسئلکم فی ذلک الا ما أمرنی ربی أن أسئلکم المودة فی القربی فانظروا ان لاتلقونی غداً علی الحوض و قد أبغضتم عترتی و ظلمتموهم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ای مردم دو گوهر گرانبها در میان شما برجای می گذارم؛ کتاب خدا و عترتم که آمیخته با آب حیاتم و ثمره وجودم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هم جدا نخواهند شد تا هنگامی که کنار حوض کوثر بر من وارد شوند و من در </w:t>
      </w:r>
      <w:bookmarkStart w:id="876" w:name="pg6001_63035"/>
    </w:p>
    <w:p>
      <w:pPr>
        <w:pStyle w:val="BookText"/>
        <w:rPr/>
      </w:pPr>
      <w:bookmarkEnd w:id="876"/>
      <w:r>
        <w:rPr>
          <w:rFonts w:ascii="IRNazanin" w:hAnsi="IRNazanin" w:eastAsia="IRNazanin"/>
          <w:color w:val="111111"/>
          <w:sz w:val="28"/>
          <w:sz w:val="28"/>
          <w:szCs w:val="28"/>
          <w:rtl w:val="true"/>
          <w:lang w:bidi="fa-IR"/>
        </w:rPr>
        <w:t>مورد اهل بیتم از شما چیزی جز دوستی آنان نمی خواهم و این چیزی است که پروردگارم به من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که در روز قیامت در کنار کوثر شما را ملاقات نکنم در حالی که با اهل بیتم دشمنی نموده و بر آنان ستم کرده باشید</w:t>
      </w:r>
      <w:r>
        <w:rPr>
          <w:rFonts w:eastAsia="IRNazanin" w:cs="IRNazanin"/>
          <w:color w:val="111111"/>
          <w:sz w:val="28"/>
          <w:szCs w:val="28"/>
          <w:rtl w:val="true"/>
          <w:lang w:bidi="fa-IR"/>
        </w:rPr>
        <w:t>.</w:t>
      </w:r>
    </w:p>
    <w:p>
      <w:pPr>
        <w:pStyle w:val="Heading4"/>
        <w:numPr>
          <w:ilvl w:val="3"/>
          <w:numId w:val="1"/>
        </w:numPr>
        <w:rPr/>
      </w:pPr>
      <w:bookmarkStart w:id="877" w:name="__RefHeading___Toc46563_218612877"/>
      <w:bookmarkStart w:id="878" w:name="_Toc345"/>
      <w:bookmarkEnd w:id="877"/>
      <w:r>
        <w:rPr/>
        <w:t>۹</w:t>
      </w:r>
      <w:r>
        <w:rPr>
          <w:rtl w:val="true"/>
        </w:rPr>
        <w:t xml:space="preserve">. </w:t>
      </w:r>
      <w:r>
        <w:rPr>
          <w:rtl w:val="true"/>
        </w:rPr>
        <w:t>گریه امام علی</w:t>
      </w:r>
      <w:r>
        <w:rPr>
          <w:rtl w:val="true"/>
        </w:rPr>
        <w:t>(</w:t>
      </w:r>
      <w:r>
        <w:rPr>
          <w:rtl w:val="true"/>
        </w:rPr>
        <w:t>علیه السلام</w:t>
      </w:r>
      <w:r>
        <w:rPr>
          <w:rtl w:val="true"/>
        </w:rPr>
        <w:t xml:space="preserve">) </w:t>
      </w:r>
      <w:r>
        <w:rPr>
          <w:rtl w:val="true"/>
        </w:rPr>
        <w:t>و ابن عباس در هنگام عبور از سرزمین کربلا</w:t>
      </w:r>
      <w:bookmarkEnd w:id="878"/>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از سرزمین نینوا گذشتیم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أتعرف هذا الموضع، قلت له ما اعرفه یا امیرالمؤمنین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عرفته کمعرفتی لم تکن تجوزه حتی تبکی کبکائی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طویلاً حتی اخضلت لحیته و سالت الدموع علی صدره و بکینا معاً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أوه مالی و لآل أبی سفیان مالی و لآل حرب، حزب الشیطان و اولیاء الکفر صبراً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بکاء طویلاً و بکینا معه حتی سقط لوجهه و غش علیه طویلاً ثم أفاقت؛ ای ابن عباس آیا این سرزمین را می شناسی؟ عرض کردم خیر،ای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من آن را می شناختی از اینجا عبور نمی کردی مگر آنکه مانند من می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گریستن کرد تا اینکه اشک محاسن ایشان را فراگرفت و بر سینه مبارکشان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 حضرت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ما را با آل ابوسفیان و آل حرب، حزب شیطان و اولیای کفر،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 صبر و مقاومت داشته باش و آنگاه بسیار گریست و ما نیز با او گریستیم، به گونه ای که آن حضرت با صورت به زمین فرود آمد و از هوش رفت و پس از مدتی به هوش آمد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کربلا گذر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سوار شدن، پیاده شدن و محل ریختن خون های </w:t>
      </w:r>
    </w:p>
    <w:p>
      <w:pPr>
        <w:pStyle w:val="BookText"/>
        <w:rPr/>
      </w:pPr>
      <w:r>
        <w:rPr>
          <w:rFonts w:ascii="IRNazanin" w:hAnsi="IRNazanin" w:eastAsia="IRNazanin"/>
          <w:color w:val="111111"/>
          <w:sz w:val="28"/>
          <w:sz w:val="28"/>
          <w:szCs w:val="28"/>
          <w:rtl w:val="true"/>
          <w:lang w:bidi="fa-IR"/>
        </w:rPr>
        <w:t>شهدا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جوانانی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شوند که آسمانها و زمین بر آنها گریه خواهند کرد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همچنین عبدالله بن نجی از پدرش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جنگ صفین بودیم ناگهان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یا ابا عبدالله بشط الفرات قلت و ما ذا قال 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 عیناه تفیضان قلت یا نبی الله أغضبک أحد؟ ما سال عینیک تفیضان؟ قال بل قام من عندی جبرئیل قبل فحدثنی ان الحسین یقتل بشط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ای ابا عبدالله در کنار شط فرات توقف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مگر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وارد شدم، چشمان مبارکش پر از اشک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کسی شما را ناراحت کرده است؟ چرا چشمانتان پر از اشک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جبرئیل نزد من آمد و مرا از شهادت حسین در کنار شط فرات آگاه ساخت و گفت آیا از خاک آنجا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مشتی از خاک آنجا را به من داد، از آن زمان ریزش اشک امانم نمی 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آخر اینکه؛ علم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عادی بشری نیست بلکه علمی است الهی و برگرفته از 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فراوانی در بیان اثبات علم غیب و علم الهی معصومین، وجود دارد که مورد قبول فریقین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اطلاع از آینده، به طور متواتر و مکرّر در کتب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می تواند ادّعا کرد که با وجود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و گریه ایشان بر شهادت و فرزندش و ظلمی که در حق خاندان او انجام خواهد شد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عقلی آن را غیر معقول نمی داند مگر تعصب و دشمنی یزید و پیروان او با اهل بیت </w:t>
      </w:r>
      <w:bookmarkStart w:id="879" w:name="pg6001_63037"/>
    </w:p>
    <w:p>
      <w:pPr>
        <w:pStyle w:val="BookText"/>
        <w:rPr/>
      </w:pPr>
      <w:bookmarkEnd w:id="879"/>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4"/>
        <w:numPr>
          <w:ilvl w:val="3"/>
          <w:numId w:val="1"/>
        </w:numPr>
        <w:rPr/>
      </w:pPr>
      <w:bookmarkStart w:id="880" w:name="__RefHeading___Toc46565_218612877"/>
      <w:bookmarkStart w:id="881" w:name="_Toc346"/>
      <w:bookmarkEnd w:id="880"/>
      <w:r>
        <w:rPr>
          <w:rtl w:val="true"/>
        </w:rPr>
        <w:t>پی نوشتها</w:t>
      </w:r>
      <w:r>
        <w:rPr>
          <w:rtl w:val="true"/>
        </w:rPr>
        <w:t>:</w:t>
      </w:r>
      <w:bookmarkEnd w:id="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ابوالمؤید خوارزمی،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محب الدین طبری، ذخائر العقبی، ص</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مجلس دائرة المعارف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الرسالة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،حدیث </w:t>
      </w:r>
      <w:r>
        <w:rPr>
          <w:rFonts w:ascii="IRNazanin" w:hAnsi="IRNazanin" w:eastAsia="IRNazanin"/>
          <w:color w:val="111111"/>
          <w:sz w:val="28"/>
          <w:sz w:val="28"/>
          <w:szCs w:val="28"/>
          <w:lang w:bidi="fa-IR"/>
        </w:rPr>
        <w:t>۳۴۳۰۰</w:t>
      </w:r>
      <w:r>
        <w:rPr>
          <w:rFonts w:ascii="IRNazanin" w:hAnsi="IRNazanin" w:eastAsia="IRNazanin"/>
          <w:color w:val="111111"/>
          <w:sz w:val="28"/>
          <w:sz w:val="28"/>
          <w:szCs w:val="28"/>
          <w:rtl w:val="true"/>
          <w:lang w:bidi="fa-IR"/>
        </w:rPr>
        <w:t xml:space="preserve">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ابن جوزی، المنتظم فی 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دارالکتب العلمیه،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نورالدین ابوالحسن علی بن ابی بکر هیثمی، 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باب مناقب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احمدبن عبدالله بن محمد طبری، محب الدین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مطبعة القدسی، مطبعة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باب ذکر رؤیا ام سلمه 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احمدبن محمدبن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المطبعة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ابوعیسی ترمذی،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سیدهاشم بحرانی، مدینة المعاجر، باب ثلاث فی معاجز الامام ابی عبدالله، ص</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حجر هیثمی، 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ثالث، ص</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اعلام النبوة، ص</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خزیره نام غذایی است که در آن گوشت را به قطعات ریز </w:t>
      </w:r>
    </w:p>
    <w:p>
      <w:pPr>
        <w:pStyle w:val="BookText"/>
        <w:rPr/>
      </w:pPr>
      <w:r>
        <w:rPr>
          <w:rFonts w:ascii="IRNazanin" w:hAnsi="IRNazanin" w:eastAsia="IRNazanin"/>
          <w:color w:val="111111"/>
          <w:sz w:val="28"/>
          <w:sz w:val="28"/>
          <w:szCs w:val="28"/>
          <w:rtl w:val="true"/>
          <w:lang w:bidi="fa-IR"/>
        </w:rPr>
        <w:t>تقسیم کرده و سپس آب زیادی روی آن می ریزند و هرگاه کاملاً پخته شدبر آن آرد می پاشند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خوارزمی،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فصل چهاردهم، ص</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المصنف،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صحیح،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ابن جوزی،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باب 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سبط ابن جوزی،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مزاحم، کتاب صفین، ص</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محمدبن حنبل، مسند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التراث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محمدبن احمد ذهبی سیر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مؤسسة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شیبه، المصنف،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،کتاب الفتن ج</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و 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bookmarkStart w:id="882" w:name="pg6001_63039"/>
    </w:p>
    <w:p>
      <w:pPr>
        <w:pStyle w:val="Heading3"/>
        <w:numPr>
          <w:ilvl w:val="2"/>
          <w:numId w:val="1"/>
        </w:numPr>
        <w:rPr/>
      </w:pPr>
      <w:bookmarkStart w:id="883" w:name="__RefHeading___Toc46567_218612877"/>
      <w:bookmarkStart w:id="884" w:name="_Toc347"/>
      <w:bookmarkEnd w:id="882"/>
      <w:bookmarkEnd w:id="883"/>
      <w:r>
        <w:rPr>
          <w:rtl w:val="true"/>
        </w:rPr>
        <w:t>سوال</w:t>
      </w:r>
      <w:r>
        <w:rPr>
          <w:rtl w:val="true"/>
        </w:rPr>
        <w:t xml:space="preserve">: </w:t>
      </w:r>
      <w:r>
        <w:rPr/>
        <w:t>٤</w:t>
      </w:r>
      <w:r>
        <w:rPr>
          <w:rtl w:val="true"/>
        </w:rPr>
        <w:t>)</w:t>
      </w:r>
      <w:bookmarkEnd w:id="884"/>
    </w:p>
    <w:p>
      <w:pPr>
        <w:pStyle w:val="Heading4"/>
        <w:numPr>
          <w:ilvl w:val="3"/>
          <w:numId w:val="1"/>
        </w:numPr>
        <w:rPr/>
      </w:pPr>
      <w:bookmarkStart w:id="885" w:name="__RefHeading___Toc46569_218612877"/>
      <w:bookmarkStart w:id="886" w:name="_Toc348"/>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 xml:space="preserve">وقتی اسرا در منزلگاه های گوناگون می ایستادند بعضی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برخورد یزیدیان با آنان اعتراض داشتند پس چرا اینهایی که از شیعیان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بودند در کربلا حضور پیدا نکردند؟</w:t>
      </w:r>
    </w:p>
    <w:p>
      <w:pPr>
        <w:pStyle w:val="BookText"/>
        <w:rPr/>
      </w:pPr>
      <w:r>
        <w:rPr>
          <w:rFonts w:ascii="IRNazanin" w:hAnsi="IRNazanin" w:eastAsia="IRNazanin"/>
          <w:color w:val="111111"/>
          <w:sz w:val="28"/>
          <w:sz w:val="28"/>
          <w:szCs w:val="28"/>
          <w:rtl w:val="true"/>
          <w:lang w:bidi="fa-IR"/>
        </w:rPr>
        <w:t>می دانیم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خروج از مدینه به سوی مکه مکرمه، و سپس از آنجا به طرف کوفه، هرگز به کسی نفرمود که می رویم تا با لشکر چند هزار نفری یزید وارد جنگ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براحتی می توان حدس زد که بسیاری از افراد نمی دانستند که عاقبت این قضیه چه خواهد بود تا درباره آن تصمیم خاصی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تر این که دستگاه تبلیغاتی یزید برای این که بتواند برای جنایت خود، مشروعیتی در نظر مردم درست کند، قیام گران عاشورا را خارجی و شورشی قلمداد می کرد و آنان را یاغی علیه امام و خلیفه مسلمین معرفی می نمود و در مقابل از کسی هم اسمی برده نمی شد که اینان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غالب مردم به خصوص، مردم شام، تا قبل از افشاگری 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که انقلابیون کربلا، خاندان عصمت و طهارت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مردم از کلمه خارجی ذهنیت بدی داشتند چرا که سابقه استعمال این لغت به خوارج نهروان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که عبیدالله خطاب به مسلم بن عقیل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خود خروج کردی و جمع مسلمین را شکافتی و بین آنها فتنه برانداختی</w:t>
      </w:r>
      <w:r>
        <w:rPr>
          <w:rFonts w:eastAsia="IRNazanin" w:cs="IRNazanin"/>
          <w:color w:val="111111"/>
          <w:sz w:val="28"/>
          <w:szCs w:val="28"/>
          <w:rtl w:val="true"/>
          <w:lang w:bidi="fa-IR"/>
        </w:rPr>
        <w:t>.</w:t>
      </w:r>
      <w:r>
        <w:rPr>
          <w:rStyle w:val="FootnoteAnchor"/>
          <w:rtl w:val="true"/>
        </w:rPr>
        <w:footnoteReference w:id="48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دنبال این گونه تبلیغات بوده که وقتی کاروان اسیران وارد شام شد، پیرمردی نزدیک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شکر که شما را کشت و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مسلمین را از شما </w:t>
      </w:r>
    </w:p>
    <w:p>
      <w:pPr>
        <w:pStyle w:val="BookText"/>
        <w:rPr/>
      </w:pPr>
      <w:r>
        <w:rPr>
          <w:rFonts w:ascii="IRNazanin" w:hAnsi="IRNazanin" w:eastAsia="IRNazanin"/>
          <w:color w:val="111111"/>
          <w:sz w:val="28"/>
          <w:sz w:val="28"/>
          <w:szCs w:val="28"/>
          <w:rtl w:val="true"/>
          <w:lang w:bidi="fa-IR"/>
        </w:rPr>
        <w:t>آسوده ساخت و امیر المومنین را بر شما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 او شناساند، پیرمرد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بیزاری می جویم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رسول خدا آیا توبه من پذیرفته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از سوی دیگر می دانیم که به حکم صریح قرآن، کیفر یاغی در دین قتال با اوست</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لذا آن چنان که مشهور است با اخذ فتوای وجوب دفع آن حضرت، از قاضی وقت، از حربه دین علیه او استفاده کردند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هم چنان وقتی قتال قطعی شد و یزید فرمان به کشتار داد دیگر کسی غیر از حاضرین در معرکه از روند اوضاع باخبر نبود و وسایل ارتباط جمعی سریع امروزه هم موجود نبود که بتوانند اخبار آن دشت پر بلا را به دیگران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برای اطلاع بیشتر به صحابه ای که در قضیه حضوری داشته اند نظری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پیری بود که واقعه عاشورا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مبارک امام را به کوفه آوردند و عبیدالله بی حرمتی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لب های مبارکش این لبها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گذشت</w:t>
      </w:r>
      <w:r>
        <w:rPr>
          <w:rStyle w:val="FootnoteAnchor"/>
          <w:rtl w:val="true"/>
        </w:rPr>
        <w:footnoteReference w:id="492"/>
      </w:r>
      <w:r>
        <w:rPr>
          <w:rFonts w:ascii="IRNazanin" w:hAnsi="IRNazanin" w:eastAsia="IRNazanin"/>
          <w:color w:val="111111"/>
          <w:sz w:val="28"/>
          <w:sz w:val="28"/>
          <w:szCs w:val="28"/>
          <w:rtl w:val="true"/>
          <w:lang w:bidi="fa-IR"/>
        </w:rPr>
        <w:t>فلذا توان حضور در میدان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سلیمان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بود که به امام برای آمدن به کوفه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خود را به جمع یاران امام برساند عبید الله بن زیاد او را دستگیر و زندانی کرد لذا پس از آزادی از زندان، رهبری قیام توابین را به عهده گرفت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دروازه دمشق چون اسراء را شناخت، گفت اگر کاری دارید برایتان انجام دهم؟ حضرت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نیزه دار پولی بده تا سرها را از میان اسراء </w:t>
      </w:r>
    </w:p>
    <w:p>
      <w:pPr>
        <w:pStyle w:val="BookText"/>
        <w:rPr/>
      </w:pPr>
      <w:r>
        <w:rPr>
          <w:rFonts w:ascii="IRNazanin" w:hAnsi="IRNazanin" w:eastAsia="IRNazanin"/>
          <w:color w:val="111111"/>
          <w:sz w:val="28"/>
          <w:sz w:val="28"/>
          <w:szCs w:val="28"/>
          <w:rtl w:val="true"/>
          <w:lang w:bidi="fa-IR"/>
        </w:rPr>
        <w:t>ببرد تا مردم به ما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معلوم است که او از قضیه بی اطلاع بوده و حتی اسراء را نمی شناخت لذا از قیام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داشت امام را از رفتن به کوفه باز دارد، در مورد موضع سیاسی او در باره عثمان و امویان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اواخر عمر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به سن هفتاد سالگی درگذشت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البته بعد از حادثه عاشورا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توجیهی در عدم پیوستن او به امام وجود ندارد به خصوص معروف است که در خوابی دید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شود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عبد الله بن عفیف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ابن زیاد در مسجد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نمود بر او اعتراض کرد، ابن زیاد سربازانی فرستاد و شهیدش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نابینا بوده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مسور بن مخزمه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مدینه بود 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که فریب کوفیان را نخورد و به طرف عراق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یزید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نمی دانسته است که عاقبت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خواهد انجامید چنان چه بسیاری از عاقبت قضیه جاهل بودند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مسیب بن نجبه 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سلیمان و قیام توابین، فرماندهی جنگ را به عهده گرفت از این که نتوانسته بود در عاشورا حضور یابد خود را ملامت می کرد فلذا توبه کرده به صف توابین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حسرت خود مبنی بر عدم شرکت در عاشورا را در خطابه ای اعلام کرد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آنکه، صحابی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دلیل بر این نخواهد شد که شخص دوستدار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چنانچه روزی بعد از رحلت آن حضرت، کسانی که ادعای صحابه بودن و تقدم در اسلام داشتند چه رفتاری با دختر آن حضرت نمودند و حادثه عاشورا و </w:t>
      </w:r>
      <w:bookmarkStart w:id="887" w:name="pg6001_63042"/>
    </w:p>
    <w:p>
      <w:pPr>
        <w:pStyle w:val="BookText"/>
        <w:rPr/>
      </w:pPr>
      <w:bookmarkEnd w:id="887"/>
      <w:r>
        <w:rPr>
          <w:rFonts w:ascii="IRNazanin" w:hAnsi="IRNazanin" w:eastAsia="IRNazanin"/>
          <w:color w:val="111111"/>
          <w:sz w:val="28"/>
          <w:sz w:val="28"/>
          <w:szCs w:val="28"/>
          <w:rtl w:val="true"/>
          <w:lang w:bidi="fa-IR"/>
        </w:rPr>
        <w:t>عوامل آن را باید نتیجه کودتای سقیفه و بازیگران آن دانست</w:t>
      </w:r>
      <w:r>
        <w:rPr>
          <w:rFonts w:eastAsia="IRNazanin" w:cs="IRNazanin"/>
          <w:color w:val="111111"/>
          <w:sz w:val="28"/>
          <w:szCs w:val="28"/>
          <w:rtl w:val="true"/>
          <w:lang w:bidi="fa-IR"/>
        </w:rPr>
        <w:t>.</w:t>
      </w:r>
    </w:p>
    <w:p>
      <w:pPr>
        <w:pStyle w:val="Heading4"/>
        <w:numPr>
          <w:ilvl w:val="3"/>
          <w:numId w:val="1"/>
        </w:numPr>
        <w:rPr/>
      </w:pPr>
      <w:bookmarkStart w:id="888" w:name="__RefHeading___Toc46571_218612877"/>
      <w:bookmarkStart w:id="889" w:name="_Toc349"/>
      <w:bookmarkEnd w:id="888"/>
      <w:r>
        <w:rPr>
          <w:rtl w:val="true"/>
        </w:rPr>
        <w:t>معرفی منابع جهت مطالعه بیشتر</w:t>
      </w:r>
      <w:r>
        <w:rPr>
          <w:rtl w:val="true"/>
        </w:rPr>
        <w:t>:</w:t>
      </w:r>
      <w:bookmarkEnd w:id="88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 نوشته 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تالیف سید بن طاوس</w:t>
      </w:r>
      <w:r>
        <w:rPr>
          <w:rFonts w:eastAsia="IRNazanin" w:cs="IRNazanin"/>
          <w:color w:val="111111"/>
          <w:sz w:val="28"/>
          <w:szCs w:val="28"/>
          <w:rtl w:val="true"/>
          <w:lang w:bidi="fa-IR"/>
        </w:rPr>
        <w:t>.</w:t>
      </w:r>
    </w:p>
    <w:p>
      <w:pPr>
        <w:pStyle w:val="Heading4"/>
        <w:numPr>
          <w:ilvl w:val="3"/>
          <w:numId w:val="1"/>
        </w:numPr>
        <w:rPr/>
      </w:pPr>
      <w:bookmarkStart w:id="890" w:name="__RefHeading___Toc46573_218612877"/>
      <w:bookmarkStart w:id="891" w:name="_Toc350"/>
      <w:bookmarkEnd w:id="890"/>
      <w:r>
        <w:rPr>
          <w:rtl w:val="true"/>
        </w:rPr>
        <w:t>پی نوشت ها</w:t>
      </w:r>
      <w:r>
        <w:rPr>
          <w:rtl w:val="true"/>
        </w:rPr>
        <w:t>:</w:t>
      </w:r>
      <w:bookmarkEnd w:id="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الملهوف، قم، دارالاسوه،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چاپ دوم، صص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حجرات، آیة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محدثی، فرهنگ عاشورا، قم، نشر معروف، چاپ دوم،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امین، اعیان الشیعه، بیروت، دارالتعارف،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بحارالانوار، بیروت، موسسه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امین، پیشین،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امالی، بیروت، موسسه الاعلمی،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پیشین، ص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 شریف قریشی، حیاه الامام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دارالکتب العلمیه،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مروج الذهب، بیروت، دارالاندلس،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bookmarkStart w:id="892" w:name="pg6001_63043"/>
    </w:p>
    <w:p>
      <w:pPr>
        <w:pStyle w:val="Heading3"/>
        <w:numPr>
          <w:ilvl w:val="2"/>
          <w:numId w:val="1"/>
        </w:numPr>
        <w:rPr/>
      </w:pPr>
      <w:bookmarkStart w:id="893" w:name="__RefHeading___Toc46575_218612877"/>
      <w:bookmarkStart w:id="894" w:name="_Toc351"/>
      <w:bookmarkEnd w:id="892"/>
      <w:bookmarkEnd w:id="893"/>
      <w:r>
        <w:rPr>
          <w:rtl w:val="true"/>
        </w:rPr>
        <w:t>سوال</w:t>
      </w:r>
      <w:r>
        <w:rPr>
          <w:rtl w:val="true"/>
        </w:rPr>
        <w:t xml:space="preserve">: </w:t>
      </w:r>
      <w:r>
        <w:rPr/>
        <w:t>5</w:t>
      </w:r>
      <w:r>
        <w:rPr>
          <w:rtl w:val="true"/>
        </w:rPr>
        <w:t>)</w:t>
      </w:r>
      <w:bookmarkEnd w:id="894"/>
    </w:p>
    <w:p>
      <w:pPr>
        <w:pStyle w:val="Heading4"/>
        <w:numPr>
          <w:ilvl w:val="3"/>
          <w:numId w:val="1"/>
        </w:numPr>
        <w:rPr/>
      </w:pPr>
      <w:bookmarkStart w:id="895" w:name="__RefHeading___Toc46577_218612877"/>
      <w:bookmarkStart w:id="896" w:name="_Toc352"/>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رسالت خواص شیعه را نسبت به جامعه از دیدگاه قرآن و مکتب حسینی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ثابت شده است که خواص نقش بسیار مهمی در عزت بخشیدن به جامعه یا به ذلت کشیدن آن دارند لذا ما در این مختصر به بررسی رسالت خواص نسبت به جامعه می پردازیم که اگر نخبگان و فرهیختگان به وظایف خود عمل کنند جامعه، جامعه ارزشی و بر مدار حق خواهد بود و در نتیجه به عزت خواهد رسید و خود در نزد خداوند دارای جایگاه و منزلت ویژه ای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و صاحبان علم را به درجاتی رفعت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چنانچه خواص به وظایف خود عمل نکنند نه تنها خود را خوار و ذلیل می کنند بلکه جامعه را هم به ذلت می کشانند</w:t>
      </w:r>
      <w:r>
        <w:rPr>
          <w:rFonts w:eastAsia="IRNazanin" w:cs="IRNazanin"/>
          <w:color w:val="111111"/>
          <w:sz w:val="28"/>
          <w:szCs w:val="28"/>
          <w:rtl w:val="true"/>
          <w:lang w:bidi="fa-IR"/>
        </w:rPr>
        <w:t>.</w:t>
      </w:r>
    </w:p>
    <w:p>
      <w:pPr>
        <w:pStyle w:val="Heading4"/>
        <w:numPr>
          <w:ilvl w:val="3"/>
          <w:numId w:val="1"/>
        </w:numPr>
        <w:rPr/>
      </w:pPr>
      <w:bookmarkStart w:id="897" w:name="__RefHeading___Toc46579_218612877"/>
      <w:bookmarkStart w:id="898" w:name="_Toc353"/>
      <w:bookmarkEnd w:id="897"/>
      <w:r>
        <w:rPr>
          <w:rtl w:val="true"/>
        </w:rPr>
        <w:t>خواص چه کسانی اند و چه ویژگی هایی دارند؟</w:t>
      </w:r>
      <w:bookmarkEnd w:id="898"/>
    </w:p>
    <w:p>
      <w:pPr>
        <w:pStyle w:val="BookText"/>
        <w:rPr/>
      </w:pPr>
      <w:r>
        <w:rPr>
          <w:rFonts w:ascii="IRNazanin" w:hAnsi="IRNazanin" w:eastAsia="IRNazanin"/>
          <w:color w:val="111111"/>
          <w:sz w:val="28"/>
          <w:sz w:val="28"/>
          <w:szCs w:val="28"/>
          <w:rtl w:val="true"/>
          <w:lang w:bidi="fa-IR"/>
        </w:rPr>
        <w:t>خواص به گروهی گفته می شود که دانا و بینا و برخوردار از توانایی تحلیل و ارزیابی مسائل اجتماعی و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تصمیم های آنها براساس آگاهی و بصیرت است، خود تصمیم می گیرند، آنها کسانی هستند که در جامعه اثرگذار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لزومی ندارد کسی که این خصوصیات را دارد از قشر تحصیل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خواص خداترسی و تقوی است که هرکس متقی باشد خداوند هم عنایت خود راشامل حال او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تقوی را جزء صفات مؤمنین قرار داده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اهل بصیرت تحلیل و عمق فکری می باشند، موضعگیری های آنها بر اساس بینش است، قرآن درباره کافران و دنیاپرستان ظاهربین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ظاهری از زندگی دنیا را می بینند و از آخرت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بصیرت همان افتخاری است که پرچمدار کربلا، ابوالفضل دارای آن بود، امام صادق ع در مورد عمویش ابوالفضل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عمنا العباس نافذ بصیرة؛</w:t>
      </w:r>
      <w:r>
        <w:rPr>
          <w:rStyle w:val="FootnoteAnchor"/>
          <w:rtl w:val="true"/>
        </w:rPr>
        <w:footnoteReference w:id="503"/>
      </w:r>
      <w:r>
        <w:rPr>
          <w:rFonts w:ascii="IRNazanin" w:hAnsi="IRNazanin" w:eastAsia="IRNazanin"/>
          <w:color w:val="111111"/>
          <w:sz w:val="28"/>
          <w:sz w:val="28"/>
          <w:szCs w:val="28"/>
          <w:rtl w:val="true"/>
          <w:lang w:bidi="fa-IR"/>
        </w:rPr>
        <w:t>عموی ما ابوالفضل بصیرتی عمیق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بصیرت ابوالفضل بود که وقتی از همه طرف به او حمله می کنند، دستان او را از بدنش جدا می کنند ولی باز هم سخن از حمایت امام می زند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امامم که یقیناً صادق است و فرزند پیامبر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کنم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 در مقابل یکی از ضعفهای عمر سعد نداشتن تیزبینی و بصیرت بود زیرا ابن زیاد با سوء استفاده از این کمبود فکری و تحلیل او فردی فرومایه و هزارچهره به نام شبث بن ربعی را با او همراه ساخت تا او را توجیه کند، اوکوشید تا به عمر سعد القاء کند که حسین کافر حربی است و قتلش واجب است و قتل او در ماه حرام اشکالی ندارد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پس گروهی در کربلا دارای بصیرت و تیزبینی بود و بهترین راه را انتخاب کردند و با عزتمندی راه شهادت و راه آزادگی را پیمودند، امّا گروهی دیگر چون این ویژگی را نداشتند راه هوی و هوس را انتخاب کردند، پس خواصی که دارای این خصلت باشند هم می توانند خود را به اوج عزت و سربلندی برسانند و هم جامعه را به این مسیر سوق 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و موضعگیری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 موقع لازم </w:t>
      </w:r>
    </w:p>
    <w:p>
      <w:pPr>
        <w:pStyle w:val="BookText"/>
        <w:rPr/>
      </w:pPr>
      <w:r>
        <w:rPr>
          <w:rFonts w:ascii="IRNazanin" w:hAnsi="IRNazanin" w:eastAsia="IRNazanin"/>
          <w:color w:val="111111"/>
          <w:sz w:val="28"/>
          <w:sz w:val="28"/>
          <w:szCs w:val="28"/>
          <w:rtl w:val="true"/>
          <w:lang w:bidi="fa-IR"/>
        </w:rPr>
        <w:t>تصمیم مناسب را می گیرند، اگر تصمیمی به موقع گرفته نشود یا اصلاً اثر ندارد و یا اثری بسیار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موسی و ساحران وقتی که ساحران در مبارزه با حضرت موسی سحر عجیب خود را پیش آوردند و به چشم خود دیدند که عصای موسی اژدهایی عظم شد و همه آنها را بلعید باور کردند که این معجزه خدایی است در اینجا بود که با شجاعت و در بهترین زمان تصمیم گرفتند که ایمان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فَأُلْقِیَ السَّحَرَةُ سُجَّداً قالُوا آمَنَّا بِرَبِّ هارُونَ وَ مُوسی</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ساحران به سجده افتادند و گفتند که به پروردگار هارون و موسی ایمان آوردیم</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امیرالمؤمنین در مورد تصمیم بهجا و مناسب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الخُرق المعالجةُ قبل الامکان و الاناهُ بعد الفرصة؛</w:t>
      </w:r>
      <w:r>
        <w:rPr>
          <w:rStyle w:val="FootnoteAnchor"/>
          <w:rtl w:val="true"/>
        </w:rPr>
        <w:footnoteReference w:id="508"/>
      </w:r>
      <w:r>
        <w:rPr>
          <w:rFonts w:ascii="IRNazanin" w:hAnsi="IRNazanin" w:eastAsia="IRNazanin"/>
          <w:color w:val="111111"/>
          <w:sz w:val="28"/>
          <w:sz w:val="28"/>
          <w:szCs w:val="28"/>
          <w:rtl w:val="true"/>
          <w:lang w:bidi="fa-IR"/>
        </w:rPr>
        <w:t>اقدام کردن پیش از امکان و کوتاهی هنگام فرصت از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کربلا گروهی از خواص بودند که به موقع تصمیم نگرفتند، زیرا وقتی که مسلم بن عقیل قصر عبیدالله را محاصره کرد، تنها بود کسی او را همراهی نکرد لذا شکست خورد، این افراد حتی در کربلا هم حاضر نشدند، امّا بعد از واقعة کربلا به اشتباه خود پی بردند و نهضت توابین را تشکیل دادند و شروع به قیام کردند امّا اثری که قیام توابین در تاریخ گذاشت به مراتب از اثر قیام کربلا کمتر بود چون به موقع تصمیم نگرفتند، چون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بود، تاریخ به سراشیبی افتاده بود لذا قیام آنها بسیار کم اثرتر از قیام عاشورا بود مشاهده می کنیم که قیام عاشورا در طول تاریخ سرلوحه تمام نهضتها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امام حسین و یاران او، و به قیام او عشق می ورزند امّا نسب به قیام توابین چنین احساسی وجود ندارد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ابراز حق از سرزنش دیگران نترسیدن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خواص حق را تشخیص می دهند ولی به خاطر ترس از رسوایی ظاهری دنیا، </w:t>
      </w:r>
    </w:p>
    <w:p>
      <w:pPr>
        <w:pStyle w:val="BookText"/>
        <w:rPr/>
      </w:pPr>
      <w:r>
        <w:rPr>
          <w:rFonts w:ascii="IRNazanin" w:hAnsi="IRNazanin" w:eastAsia="IRNazanin"/>
          <w:color w:val="111111"/>
          <w:sz w:val="28"/>
          <w:sz w:val="28"/>
          <w:szCs w:val="28"/>
          <w:rtl w:val="true"/>
          <w:lang w:bidi="fa-IR"/>
        </w:rPr>
        <w:t xml:space="preserve">راه سکوت را پیش می گیرند، لذا خواص از هیچ چیز و هیچکس نباید هراس و ترس داشته باشند، در تصمیمگیریهای خود باید فقط رضای خدا را مد نظر داشته باشند و الا باید تن به ذلت و خواری بدهند، و به خاطر اینکه جامعه دنبال رو خواصند، آنها را هم به ذلت می کشانند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یَخافُونَ فی الله لَوْمَةَ لائِمٍ</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خواص باید در مقابل انحرافهایی که در جامعه می بینند بایستند و جلو آنها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قاضی حق را می شناخت، داری موقعیت اجتماعی بود امّا وقتی که هانی بن عروة به زندان افتاده بود و سر و رویش را مجروح کرده بودند و افراد قبیلهاش اطراف قصر عبیدالله بن زیاد را گرفتند ابن زیاد ترسید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اینها بگو هانی زنده است شریح دید هانی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پس قوم من کجایند؟ چرا به سراغ من نمی آیند،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بروم و این حرفها را به مردم بزنم امّا افسوس که جاسوس عبیدالله آنجا ایستاده بود و من جرأت نکردم لذا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زنده است ومردم را متفرق کرد و تاریخ را عوض کرد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رسالتهای خواص مبارزه با جهل و عوامزدگی مردم است چون عده ای بقاء خود را در جهل مردم می بینند لذا خواص باید در موقع لازم علم خود را در اختیار مردم قرار بدهند و از کتمان دانش خود پرهیز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الَّذِینَ أُوتُوا الْکِتابَ لَتُبَیِّنُنَّهُ لِلنَّاسِ وَ لا تَکْتُمُونَهُ</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خداوند از جاهلان پیمان نگرفت که دنبال علم بروند مگر بعد از آنکه از اهل علم پیمان بر بیان آن برای جاهل گرفت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بیمه اجتماع در مقابل انحرافات تنها با آگاهی بخشیدن به آنان میسر است هر اندازه مردم آگاهتر باشند احتمال انحراف جامعه </w:t>
      </w:r>
      <w:bookmarkStart w:id="899" w:name="pg6001_63047"/>
    </w:p>
    <w:p>
      <w:pPr>
        <w:pStyle w:val="BookText"/>
        <w:rPr/>
      </w:pPr>
      <w:bookmarkEnd w:id="899"/>
      <w:r>
        <w:rPr>
          <w:rFonts w:ascii="IRNazanin" w:hAnsi="IRNazanin" w:eastAsia="IRNazanin"/>
          <w:color w:val="111111"/>
          <w:sz w:val="28"/>
          <w:sz w:val="28"/>
          <w:szCs w:val="28"/>
          <w:rtl w:val="true"/>
          <w:lang w:bidi="fa-IR"/>
        </w:rPr>
        <w:t>کمتر خواهد شد، لذا خواص باید حق و معیارهای آن را برای مردم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خواصی بودند که به وظیفه خود عمل نکردند و از حق دوری گزیدند، قرآن درباره این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أُوتُوا نَصِیباً مِنَ الْکِتابِ یُدْعَوْنَ إِلی کِتابِ اللَّهِ لِیَحْکُمَ بَیْنَهُمْ ثُمَّ یَتَوَلَّی فَرِیقٌ مِنْهُمْ وَ هُمْ مُعْرِضُونَ</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که بهرای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سوی کتاب الهی فراخوانده شدند تا در میان آنها داوری کند پس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دارند؟</w:t>
      </w:r>
    </w:p>
    <w:p>
      <w:pPr>
        <w:pStyle w:val="BookText"/>
        <w:rPr/>
      </w:pPr>
      <w:r>
        <w:rPr>
          <w:rFonts w:ascii="IRNazanin" w:hAnsi="IRNazanin" w:eastAsia="IRNazanin"/>
          <w:color w:val="111111"/>
          <w:sz w:val="28"/>
          <w:sz w:val="28"/>
          <w:szCs w:val="28"/>
          <w:rtl w:val="true"/>
          <w:lang w:bidi="fa-IR"/>
        </w:rPr>
        <w:t>امّا این سؤال مطرح است چه چیز باعث شده که خواص دست از یاری حق برداشتند ما در این جامعه به بعضی از آفات و عوامل دوری خواص از حق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نباید دنیاطلب و دنیازده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 وَ الآخِرَةُ خَیْرٌ لِمَنِ اتَّقی وَ لا تُظْلَمُونَ فَتِیلاً</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دنیا اندک است و آخرت برای پرهیزکاران بهتر است و به اندازه هستة خرمایی به شما ستم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وسیله است امّا گاهی برای بعضی هدف و معبود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اساس و اصل تمام نافرمانیها نامیده است</w:t>
      </w:r>
      <w:r>
        <w:rPr>
          <w:rStyle w:val="FootnoteAnchor"/>
          <w:rtl w:val="true"/>
        </w:rPr>
        <w:footnoteReference w:id="514"/>
      </w:r>
      <w:r>
        <w:rPr>
          <w:rFonts w:ascii="IRNazanin" w:hAnsi="IRNazanin" w:eastAsia="IRNazanin"/>
          <w:color w:val="111111"/>
          <w:sz w:val="28"/>
          <w:sz w:val="28"/>
          <w:szCs w:val="28"/>
          <w:rtl w:val="true"/>
          <w:lang w:bidi="fa-IR"/>
        </w:rPr>
        <w:t xml:space="preserve">و هراس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امتش همین دنیازدگی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اخوف ما اخاف علی امتی زهرة الدنیا و کثرتها</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ترس من برای امتم جلوههای دنیا و زیادهخواهی آن است</w:t>
      </w:r>
      <w:r>
        <w:rPr>
          <w:rFonts w:eastAsia="IRNazanin" w:cs="IRNazanin"/>
          <w:color w:val="111111"/>
          <w:sz w:val="28"/>
          <w:szCs w:val="28"/>
          <w:rtl w:val="true"/>
          <w:lang w:bidi="fa-IR"/>
        </w:rPr>
        <w:t>.</w:t>
      </w:r>
    </w:p>
    <w:p>
      <w:pPr>
        <w:pStyle w:val="Heading4"/>
        <w:numPr>
          <w:ilvl w:val="3"/>
          <w:numId w:val="1"/>
        </w:numPr>
        <w:rPr/>
      </w:pPr>
      <w:bookmarkStart w:id="900" w:name="__RefHeading___Toc46581_218612877"/>
      <w:bookmarkStart w:id="901" w:name="_Toc354"/>
      <w:bookmarkEnd w:id="900"/>
      <w:r>
        <w:rPr>
          <w:rtl w:val="true"/>
        </w:rPr>
        <w:t>موارد دنیازدگی</w:t>
      </w:r>
      <w:r>
        <w:rPr>
          <w:rtl w:val="true"/>
        </w:rPr>
        <w:t>:</w:t>
      </w:r>
      <w:bookmarkEnd w:id="90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بارز دنیاطلبی مسأله ریاستطلبی است، خواص نباید ریاست طلب باشند که این خود یکی از آفات </w:t>
      </w:r>
    </w:p>
    <w:p>
      <w:pPr>
        <w:pStyle w:val="BookText"/>
        <w:rPr/>
      </w:pPr>
      <w:r>
        <w:rPr>
          <w:rFonts w:ascii="IRNazanin" w:hAnsi="IRNazanin" w:eastAsia="IRNazanin"/>
          <w:color w:val="111111"/>
          <w:sz w:val="28"/>
          <w:sz w:val="28"/>
          <w:szCs w:val="28"/>
          <w:rtl w:val="true"/>
          <w:lang w:bidi="fa-IR"/>
        </w:rPr>
        <w:t>خواص و از عوامل دور شدن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از جمله کسانی بود که جاه و مقام و ریاست چنان او را سست کرده بود به طوری که حتی در روز عاشورا امام با او ملاقات کرد و با او اتمام حجت کرد ولی باز از امام روی گردانید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عده ای از خواص به وسیله ثروت از حق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چشم و گوش آنها را کور و کر کرده بود، گاهی ثروت و مال دنیا آن چنان انسان را اسیر می کند که دست به قتل امام معصوم می زند مثل شمر که در کربلا به خاطر رسیدن به جایزه و عطای یزید امام را به شهادت می رساند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بیطرفی نسبت به جریان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نباید در مقابل انحرافات و منکراتی که در جامعه می بینند بیتفاوت باشند، اگر جامعهای بخواهد عزیز و باعزت باشد، باید همه مردم نسبت به جریان حق و باطل احساس وظیفه کنند و در این راستا وظیفه خواص سنگینتر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از میان مردم پدید آمده که امر به معروف و نهی از منکر کرده است،به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هرثمة بن سلیم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اول در لشکر عمر سعد بود، در روز عاشورا از لشکر کفر جدا شد و به دیدار امام حسین رفت و خاطرهای را برای امام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همراه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صفین برمیگشتم در همین جا بعد از نماز صبح امام مشتی از خاک برداشت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لک ایتها التوبة لیحشرن منک اقوام یرحملون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چیزی نفهمیدم امّا امروز آگاه شدم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کار بر من پوشیده نیست تو چه کار می کنی؟ آیا از حامیان عمر سعدی یا از یاران ما؟ هرثمه </w:t>
      </w:r>
      <w:bookmarkStart w:id="902" w:name="pg6001_63049"/>
    </w:p>
    <w:p>
      <w:pPr>
        <w:pStyle w:val="BookText"/>
        <w:rPr/>
      </w:pPr>
      <w:bookmarkEnd w:id="90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فعلاً در فکر اهل و عیال خود هستم، امام فرمود پس با سرعت از این سرزمین بیرون برو زیرا کسی که در اینجا باشد و صدای ما را بشنود و ما را یاری نکند در دوزخ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 از یاد خدا باعث دوری از حق خواهد بود خداوند نتیجه خدافراموشی را خود فراموشی قرار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شما مؤمنان مانند آنان نباشید که به کلّی خدا را فراموش کردند خدا هم نفوس آنها را از یادشان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زندگی روزمره غرق شده بودند که اهداف والای دین و ارزش های متعالی و مکتب و رسالتی که در قبال دین خدا بر عهده داشتند را از یاد برده بودد، دشمن هم از این غفلت مردم سوء استفاد کرد و آنها را از دور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w:t>
      </w:r>
      <w:r>
        <w:rPr>
          <w:rFonts w:eastAsia="IRNazanin" w:cs="IRNazanin"/>
          <w:color w:val="111111"/>
          <w:sz w:val="28"/>
          <w:szCs w:val="28"/>
          <w:rtl w:val="true"/>
          <w:lang w:bidi="fa-IR"/>
        </w:rPr>
        <w:t>.</w:t>
      </w:r>
    </w:p>
    <w:p>
      <w:pPr>
        <w:pStyle w:val="Heading4"/>
        <w:numPr>
          <w:ilvl w:val="3"/>
          <w:numId w:val="1"/>
        </w:numPr>
        <w:rPr/>
      </w:pPr>
      <w:bookmarkStart w:id="903" w:name="__RefHeading___Toc46583_218612877"/>
      <w:bookmarkStart w:id="904" w:name="_Toc355"/>
      <w:bookmarkEnd w:id="903"/>
      <w:r>
        <w:rPr>
          <w:rtl w:val="true"/>
        </w:rPr>
        <w:t>پی نوشت ها</w:t>
      </w:r>
      <w:r>
        <w:rPr>
          <w:rtl w:val="true"/>
        </w:rPr>
        <w:t>:</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مجادله، آیة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حدید، آیة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روم، آیة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کتابفروشی علمیه اسلامیه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اسحاقی، جام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انتشارات دفتر تبلیغات اسلامی، چاپ دوم،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طه، آیة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اسحاقی، جام عبرت، ص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حکمت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مائده، آیة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اسحاقی، جام عبرت،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آلعمران، آیة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آلعمران، آیة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نساء، آیة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خاتمی، رسالت خواص و عبرتهای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انتشارات دفتر تبلیغات اسلامی، چاپ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ریشهری، 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مرکز النشر مکتب الاعلام الاسلامی،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سحابی، زندگی خامس آلعباء،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رهتوشه راهیان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دفتر تبلیغات اسلامی، چاپ اول،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آلعمران،آیة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داراحیاء الکتب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حشر، آیة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5" w:name="pg6001_63052"/>
      <w:bookmarkStart w:id="906" w:name="pg6001_63052"/>
      <w:bookmarkEnd w:id="906"/>
    </w:p>
    <w:p>
      <w:pPr>
        <w:pStyle w:val="Heading2"/>
        <w:numPr>
          <w:ilvl w:val="1"/>
          <w:numId w:val="1"/>
        </w:numPr>
        <w:rPr/>
      </w:pPr>
      <w:bookmarkStart w:id="907" w:name="pg6001_63052"/>
      <w:bookmarkStart w:id="908" w:name="__RefHeading___Toc46585_218612877"/>
      <w:bookmarkStart w:id="909" w:name="_Toc356"/>
      <w:bookmarkEnd w:id="907"/>
      <w:bookmarkEnd w:id="908"/>
      <w:r>
        <w:rPr>
          <w:rtl w:val="true"/>
        </w:rPr>
        <w:t>فصل نهم</w:t>
      </w:r>
      <w:r>
        <w:rPr>
          <w:rtl w:val="true"/>
        </w:rPr>
        <w:t xml:space="preserve">: </w:t>
      </w:r>
      <w:r>
        <w:rPr>
          <w:rtl w:val="true"/>
        </w:rPr>
        <w:t>حوادث عاشورا</w:t>
      </w:r>
      <w:bookmarkEnd w:id="90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0" w:name="__RefHeading___Toc46587_218612877"/>
      <w:bookmarkStart w:id="911" w:name="_Toc357"/>
      <w:bookmarkEnd w:id="910"/>
      <w:r>
        <w:rPr>
          <w:rtl w:val="true"/>
        </w:rPr>
        <w:t>اشاره</w:t>
      </w:r>
      <w:bookmarkStart w:id="912" w:name="pg6001_63053"/>
      <w:bookmarkEnd w:id="911"/>
    </w:p>
    <w:p>
      <w:pPr>
        <w:pStyle w:val="Heading3"/>
        <w:numPr>
          <w:ilvl w:val="2"/>
          <w:numId w:val="1"/>
        </w:numPr>
        <w:rPr/>
      </w:pPr>
      <w:bookmarkStart w:id="913" w:name="__RefHeading___Toc46589_218612877"/>
      <w:bookmarkStart w:id="914" w:name="_Toc358"/>
      <w:bookmarkEnd w:id="912"/>
      <w:bookmarkEnd w:id="913"/>
      <w:r>
        <w:rPr>
          <w:rtl w:val="true"/>
        </w:rPr>
        <w:t>سوال</w:t>
      </w:r>
      <w:r>
        <w:rPr>
          <w:rtl w:val="true"/>
        </w:rPr>
        <w:t xml:space="preserve">: </w:t>
      </w:r>
      <w:r>
        <w:rPr/>
        <w:t>١</w:t>
      </w:r>
      <w:r>
        <w:rPr>
          <w:rtl w:val="true"/>
        </w:rPr>
        <w:t>)</w:t>
      </w:r>
      <w:bookmarkEnd w:id="914"/>
    </w:p>
    <w:p>
      <w:pPr>
        <w:pStyle w:val="Heading4"/>
        <w:numPr>
          <w:ilvl w:val="3"/>
          <w:numId w:val="1"/>
        </w:numPr>
        <w:rPr/>
      </w:pPr>
      <w:bookmarkStart w:id="915" w:name="__RefHeading___Toc46591_218612877"/>
      <w:bookmarkStart w:id="916" w:name="_Toc359"/>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آیا پس از به شهادت امام حسین، شیری آمد و از جنازة حفاظت کرد؟</w:t>
      </w:r>
    </w:p>
    <w:p>
      <w:pPr>
        <w:pStyle w:val="BookText"/>
        <w:rPr/>
      </w:pPr>
      <w:r>
        <w:rPr>
          <w:rFonts w:ascii="IRNazanin" w:hAnsi="IRNazanin" w:eastAsia="IRNazanin"/>
          <w:color w:val="111111"/>
          <w:sz w:val="28"/>
          <w:sz w:val="28"/>
          <w:szCs w:val="28"/>
          <w:rtl w:val="true"/>
          <w:lang w:bidi="fa-IR"/>
        </w:rPr>
        <w:t xml:space="preserve">درباره ی ائمه کرامات زیادی درمنابع نقل شده که نمی توان به راحتی و بدون دلیل آنهارا 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تردید در این مسائل با توجه به جایگاه معنوی ائمه مشکل است ؛ امروزه برخی از مرتاضان هند ادعای کراماتی دارند که قبول آنها برای مردم مشکل نیست، از این روی درباره ی ائمه ما که مقام معنوی آنها بیش ازفهم و درک عادی است کرامات زیادی قابل اثبات است از این جهت رد آنها بدون دلیل، مناسب نیست ؛ بررسی اسناد تنها راهی است که می توان به نتایجی دست یافت ؛ از این گذشته گزارش های معتبری درباره ی کرامات ائمه نقل شده که موید این مسائل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داستان فضه و شیر که در کتاب کافی اثر مرحوم ثقة الاسلام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کتاب توسط حجة الاسلام حاج سید جواد مصطفوی ترجمه شده در این بخش که ایشان از ترجمة این روایت خودداری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جنبه تاریخی دارد و سندش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فلذا از ترجمة آن خودداری می کنم</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چون درزمینه ی مسائل تاریخی تخصص نداشته از ورود به بحث خوداری نمود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معجم رجال حضرت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 این حدیث بررسی شد و آخرین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ابن عبدالله الاودی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فردی ناشناخته می باشد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تردید داشته و با این وجود جانب احتیاط را رعایت کرده و چیزی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بروز کرامات زیاد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اینکه قبر آن حضرت </w:t>
      </w:r>
      <w:bookmarkStart w:id="917" w:name="pg6001_63054"/>
    </w:p>
    <w:p>
      <w:pPr>
        <w:pStyle w:val="BookText"/>
        <w:rPr/>
      </w:pPr>
      <w:bookmarkEnd w:id="917"/>
      <w:r>
        <w:rPr>
          <w:rFonts w:ascii="IRNazanin" w:hAnsi="IRNazanin" w:eastAsia="IRNazanin"/>
          <w:color w:val="111111"/>
          <w:sz w:val="28"/>
          <w:sz w:val="28"/>
          <w:szCs w:val="28"/>
          <w:rtl w:val="true"/>
          <w:lang w:bidi="fa-IR"/>
        </w:rPr>
        <w:t>بارها توسط دشمنان مورد اهانت واقع شد ولی نتوانستند تخریب کنند ؛و با توجه به اینکه امام محور هستی است و کائنات همگی مطیع اویند، ازاین جهت به راحتی نمی توان دراین مسائل تردید وآن را انکار کرد</w:t>
      </w:r>
      <w:r>
        <w:rPr>
          <w:rFonts w:eastAsia="IRNazanin" w:cs="IRNazanin"/>
          <w:color w:val="111111"/>
          <w:sz w:val="28"/>
          <w:szCs w:val="28"/>
          <w:rtl w:val="true"/>
          <w:lang w:bidi="fa-IR"/>
        </w:rPr>
        <w:t>.</w:t>
      </w:r>
    </w:p>
    <w:p>
      <w:pPr>
        <w:pStyle w:val="Heading4"/>
        <w:numPr>
          <w:ilvl w:val="3"/>
          <w:numId w:val="1"/>
        </w:numPr>
        <w:rPr/>
      </w:pPr>
      <w:bookmarkStart w:id="918" w:name="__RefHeading___Toc46593_218612877"/>
      <w:bookmarkStart w:id="919" w:name="_Toc360"/>
      <w:bookmarkEnd w:id="918"/>
      <w:r>
        <w:rPr>
          <w:rtl w:val="true"/>
        </w:rPr>
        <w:t>معرفی منابع جهت مطالعه بیشتر</w:t>
      </w:r>
      <w:r>
        <w:rPr>
          <w:rtl w:val="true"/>
        </w:rPr>
        <w:t>:</w:t>
      </w:r>
      <w:bookmarkEnd w:id="91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تاریخ عاشورا، از مرحوم دکتر محمّد ابراهیم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پژوهی، صحتی سردودی</w:t>
      </w:r>
    </w:p>
    <w:p>
      <w:pPr>
        <w:pStyle w:val="Heading4"/>
        <w:numPr>
          <w:ilvl w:val="3"/>
          <w:numId w:val="1"/>
        </w:numPr>
        <w:rPr/>
      </w:pPr>
      <w:bookmarkStart w:id="920" w:name="__RefHeading___Toc46595_218612877"/>
      <w:bookmarkStart w:id="921" w:name="_Toc361"/>
      <w:bookmarkEnd w:id="920"/>
      <w:r>
        <w:rPr>
          <w:rtl w:val="true"/>
        </w:rPr>
        <w:t>پی نوشتها</w:t>
      </w:r>
      <w:r>
        <w:rPr>
          <w:rtl w:val="true"/>
        </w:rPr>
        <w:t>:</w:t>
      </w:r>
      <w:bookmarkEnd w:id="9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اصول کافی، ترجمه و شرح سید جواد مصطفوی،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بی چا، انتشارات گلگشت، بی تا، ص </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خویی، ابوالقاسم، معجم رجال الحدیث،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اول،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م،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bookmarkStart w:id="922" w:name="pg6001_63055"/>
    </w:p>
    <w:p>
      <w:pPr>
        <w:pStyle w:val="Heading3"/>
        <w:numPr>
          <w:ilvl w:val="2"/>
          <w:numId w:val="1"/>
        </w:numPr>
        <w:rPr/>
      </w:pPr>
      <w:bookmarkStart w:id="923" w:name="__RefHeading___Toc46597_218612877"/>
      <w:bookmarkStart w:id="924" w:name="_Toc362"/>
      <w:bookmarkEnd w:id="922"/>
      <w:bookmarkEnd w:id="923"/>
      <w:r>
        <w:rPr>
          <w:rtl w:val="true"/>
        </w:rPr>
        <w:t>سوال</w:t>
      </w:r>
      <w:r>
        <w:rPr>
          <w:rtl w:val="true"/>
        </w:rPr>
        <w:t xml:space="preserve">: </w:t>
      </w:r>
      <w:r>
        <w:rPr/>
        <w:t>٢</w:t>
      </w:r>
      <w:r>
        <w:rPr>
          <w:rtl w:val="true"/>
        </w:rPr>
        <w:t>)</w:t>
      </w:r>
      <w:bookmarkEnd w:id="924"/>
    </w:p>
    <w:p>
      <w:pPr>
        <w:pStyle w:val="Heading4"/>
        <w:numPr>
          <w:ilvl w:val="3"/>
          <w:numId w:val="1"/>
        </w:numPr>
        <w:rPr/>
      </w:pPr>
      <w:bookmarkStart w:id="925" w:name="__RefHeading___Toc46599_218612877"/>
      <w:bookmarkStart w:id="926" w:name="_Toc363"/>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آیا سپاه یزید در مسیر هنگام حمل سرها مورد اعتراض نبودند؟</w:t>
      </w:r>
    </w:p>
    <w:p>
      <w:pPr>
        <w:pStyle w:val="BookText"/>
        <w:rPr/>
      </w:pP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عمرسعد، سر همه ی شهدا را از بدن جدا کردند، به جز دو سر؛ یکی سر حضرت علی اصغر؛ زیرا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 و دوم سر حرّ بن یزید ریاحی که خویشان او مانع از بریدن سر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شام در سپاه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کسی نبود، همه یا غالب افراد سپاه از کوفیان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سرها را به طرف کوفه و بعد شام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برخی از منابع، سرهای شهدا را بین طوایف مختلف تقسیم کردند تا به کوفه و شام برده، جایزه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کوفه،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را به مخفر بن ثعلبة و شمر بن ذی الجوشن سپرد و با وضعی دلخراش به سوی شام روانه کرد و بر اساس برخی روایات، چهل نفر از مأموران، اسیران را با سرها حرکت دادند و راه طولانی کوفه تا شام را که پانزده منزل بود، پیمودند تا به دارالاماره شام رسیدند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مسیری که کاروان اسیران حرکت داده شد، واکنش مردم شهرها دوگونه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کرده و از سپاه یزید پذیرایی و به آنها بزم و جشن شادی برگزار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برخی از شهرها استقبال نکرده و از کار آنان اظهار تنفر کردند و گاهی با آنان درگیر شدند و مانع ورود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یزید به شهر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 بیت کسی نبود که در مقابل آنان مقاومت کند، در مسیر از این سرهای نورانی کراماتی برای برخی ظاهر شد، از طرف بعضی </w:t>
      </w:r>
    </w:p>
    <w:p>
      <w:pPr>
        <w:pStyle w:val="BookText"/>
        <w:rPr/>
      </w:pPr>
      <w:r>
        <w:rPr>
          <w:rFonts w:ascii="IRNazanin" w:hAnsi="IRNazanin" w:eastAsia="IRNazanin"/>
          <w:color w:val="111111"/>
          <w:sz w:val="28"/>
          <w:sz w:val="28"/>
          <w:szCs w:val="28"/>
          <w:rtl w:val="true"/>
          <w:lang w:bidi="fa-IR"/>
        </w:rPr>
        <w:t>درخواست شد سر مبارک را به او بدهند که با امتناع مأمورین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خولی از جمله افرادی بود که مشاهده کرد نوری از سر مبارک به طرف آسمان ساطع است او همسرش را سرزنش کرد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 راهبی مسیحی نیز کرامتی دیده و مسلمان و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شده در شهر لبا در مسیر بین کوفه و شام مردم اعتراض کردند و اظهار نفرت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وقتی مطلع شدند حاکم موصل به استقبال رفت، مردم گفتند چه خبر شده؟ گفتند سر شورشیان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نیست بلکه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چهار هزار نفر از اوس و خزرج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یزید مطلع شده و از ورود به شهر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رحبه برخی اعتراض و عزاداری کردند، اهل قنسرین، یزیدیان را به شهر راه نداده و سپاه دشمن را سنگباران کردند، اهل شیزر، و کفرتاب به آنها آب نداده، و به شهر راهشان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سیبور با آنها درگیر شدند و جنگ کردند، اهل حماه نیز دوستار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دروازه بر روی آنان بسته و به کارشان اعتراض کردند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شهر حران، مردی یهودی در میان مردم به تماشای اسرا آمده بود، مشاهده کرد لب های سر مقدس حرکت می کند نزدیک شد این صدا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ای منقلبون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از قضیه سوال کرد، و پس از آگاهی از حقانیت اسرا و شهدا، به وضع دردناک آنان غمگین شده و عمامه اش را بین اهل بیت تقسیم کرد تا به عنوان جامه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خزی گران قیمت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 مامورین او را منع کردند، او شمشیر کشید و با آنان جنگید و پنج نفر از آنان را کشت و خود پس از مسلمان شدن در درگیری شهید شد و اکنون قبر او به نام قبر یحیی شهید،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عسقلان </w:t>
      </w:r>
      <w:bookmarkStart w:id="927" w:name="pg6001_63057"/>
    </w:p>
    <w:p>
      <w:pPr>
        <w:pStyle w:val="BookText"/>
        <w:rPr/>
      </w:pPr>
      <w:bookmarkEnd w:id="927"/>
      <w:r>
        <w:rPr>
          <w:rFonts w:ascii="IRNazanin" w:hAnsi="IRNazanin" w:eastAsia="IRNazanin"/>
          <w:color w:val="111111"/>
          <w:sz w:val="28"/>
          <w:sz w:val="28"/>
          <w:szCs w:val="28"/>
          <w:rtl w:val="true"/>
          <w:lang w:bidi="fa-IR"/>
        </w:rPr>
        <w:t>نیز چنین درگیری گزارش شده است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شاید درگیری و اعتراض های دیگری نیز بوده که در منابع دیگر دقیق تر بیان شده و احتمالا بسیاری از این وقایع نیز در تاریخ ثبت نشده است</w:t>
      </w:r>
      <w:r>
        <w:rPr>
          <w:rFonts w:eastAsia="IRNazanin" w:cs="IRNazanin"/>
          <w:color w:val="111111"/>
          <w:sz w:val="28"/>
          <w:szCs w:val="28"/>
          <w:rtl w:val="true"/>
          <w:lang w:bidi="fa-IR"/>
        </w:rPr>
        <w:t>.</w:t>
      </w:r>
    </w:p>
    <w:p>
      <w:pPr>
        <w:pStyle w:val="Heading4"/>
        <w:numPr>
          <w:ilvl w:val="3"/>
          <w:numId w:val="1"/>
        </w:numPr>
        <w:rPr/>
      </w:pPr>
      <w:bookmarkStart w:id="928" w:name="__RefHeading___Toc46601_218612877"/>
      <w:bookmarkStart w:id="929" w:name="_Toc364"/>
      <w:bookmarkEnd w:id="928"/>
      <w:r>
        <w:rPr>
          <w:rtl w:val="true"/>
        </w:rPr>
        <w:t>معرفی منابع جهت مطالعه بیشتر</w:t>
      </w:r>
      <w:r>
        <w:rPr>
          <w:rtl w:val="true"/>
        </w:rPr>
        <w:t>:</w:t>
      </w:r>
      <w:bookmarkEnd w:id="92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ترجمه علامه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خوب و مفید</w:t>
      </w:r>
      <w:r>
        <w:rPr>
          <w:rFonts w:eastAsia="IRNazanin" w:cs="IRNazanin"/>
          <w:color w:val="111111"/>
          <w:sz w:val="28"/>
          <w:szCs w:val="28"/>
          <w:rtl w:val="true"/>
          <w:lang w:bidi="fa-IR"/>
        </w:rPr>
        <w:t>).</w:t>
      </w:r>
    </w:p>
    <w:p>
      <w:pPr>
        <w:pStyle w:val="Heading4"/>
        <w:numPr>
          <w:ilvl w:val="3"/>
          <w:numId w:val="1"/>
        </w:numPr>
        <w:rPr/>
      </w:pPr>
      <w:bookmarkStart w:id="930" w:name="__RefHeading___Toc46603_218612877"/>
      <w:bookmarkStart w:id="931" w:name="_Toc365"/>
      <w:bookmarkEnd w:id="930"/>
      <w:r>
        <w:rPr>
          <w:rtl w:val="true"/>
        </w:rPr>
        <w:t>پی نوشت ها</w:t>
      </w:r>
      <w:r>
        <w:rPr>
          <w:rtl w:val="true"/>
        </w:rPr>
        <w:t>:</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وقعة الطف، مترجم جواد سلیمانی، تحقیق استاد یوسفی غروی، قم، نشر مؤسسه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منتهی الآمال،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۷۴۰</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۷۷۱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۷۸۰</w:t>
      </w:r>
      <w:r>
        <w:rPr>
          <w:rFonts w:eastAsia="IRNazanin" w:cs="IRNazanin"/>
          <w:color w:val="111111"/>
          <w:sz w:val="28"/>
          <w:szCs w:val="28"/>
          <w:rtl w:val="true"/>
          <w:lang w:bidi="fa-IR"/>
        </w:rPr>
        <w:t xml:space="preserve">. </w:t>
      </w:r>
      <w:bookmarkStart w:id="932" w:name="pg6001_63058"/>
    </w:p>
    <w:p>
      <w:pPr>
        <w:pStyle w:val="Heading3"/>
        <w:numPr>
          <w:ilvl w:val="2"/>
          <w:numId w:val="1"/>
        </w:numPr>
        <w:rPr/>
      </w:pPr>
      <w:bookmarkStart w:id="933" w:name="__RefHeading___Toc46605_218612877"/>
      <w:bookmarkStart w:id="934" w:name="_Toc366"/>
      <w:bookmarkEnd w:id="932"/>
      <w:bookmarkEnd w:id="933"/>
      <w:r>
        <w:rPr>
          <w:rtl w:val="true"/>
        </w:rPr>
        <w:t>سوال</w:t>
      </w:r>
      <w:r>
        <w:rPr>
          <w:rtl w:val="true"/>
        </w:rPr>
        <w:t xml:space="preserve">: </w:t>
      </w:r>
      <w:r>
        <w:rPr/>
        <w:t>٣</w:t>
      </w:r>
      <w:r>
        <w:rPr>
          <w:rtl w:val="true"/>
        </w:rPr>
        <w:t>)</w:t>
      </w:r>
      <w:bookmarkEnd w:id="934"/>
    </w:p>
    <w:p>
      <w:pPr>
        <w:pStyle w:val="Heading4"/>
        <w:numPr>
          <w:ilvl w:val="3"/>
          <w:numId w:val="1"/>
        </w:numPr>
        <w:rPr/>
      </w:pPr>
      <w:bookmarkStart w:id="935" w:name="__RefHeading___Toc46607_218612877"/>
      <w:bookmarkStart w:id="936" w:name="_Toc367"/>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 xml:space="preserve">وقتی اسرا در منزلگاه های گوناگون می ایستادند بعضی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برخورد یزیدیان با آنان اعتراض داشتند پس چرا اینهایی که از دوستداران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بودند در کربلا حضور پیدا نکردند؟</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مدینه به سوی مکه مکرمه، و سپس از آنجا به طرف کوفه، هرگز به کسی نفرمود با لشکر چند هزار نفری یزید وارد جنگ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براحتی می توان حدس زد که بسیاری از افراد نمی دانستند که عاقبت این قضیه چه خواهد بود تا درباره آن تصمیم خاصی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تر این که دستگاه تبلیغاتی یزید برای این که بتواند برای جنایت خود، مشروعیتی در نظر مردم درست کند، قیام گران عاشورا را خارجی و شورشی قلمداد می کرد و آنان را یاغی علیه امام و خلیفه مسلمین معرفی می نمود و در مقابل از کسی هم اسمی برده نمی شد که اینان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غالب مردم به خصوص، مردم شام، تا قبل از افشاگری 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که انقلابیون کربلا، خاندان عصمت و طهارت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مردم از کلمه خارجی ذهنیت بدی داشتند چرا که سابقه استعمال این لغت به خوارج نهروان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که عبیدالله خطاب به مسلم بن عقیل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خود خروج کردی و جمع مسلمین را شکافتی و بین آنها فتنه برانداختی</w:t>
      </w:r>
      <w:r>
        <w:rPr>
          <w:rFonts w:eastAsia="IRNazanin" w:cs="IRNazanin"/>
          <w:color w:val="111111"/>
          <w:sz w:val="28"/>
          <w:szCs w:val="28"/>
          <w:rtl w:val="true"/>
          <w:lang w:bidi="fa-IR"/>
        </w:rPr>
        <w:t>.</w:t>
      </w:r>
      <w:r>
        <w:rPr>
          <w:rStyle w:val="FootnoteAnchor"/>
          <w:rtl w:val="true"/>
        </w:rPr>
        <w:footnoteReference w:id="52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دنبال این گونه تبلیغات بوده که وقتی کاروان اسیران وارد شام شد، پیرمردی نزدیک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شکر که شما را کشت و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مسلمین را از شما آسوده ساخت و امیر المومنین را بر شما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چون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 او شناساند، پیرمرد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بیزاری می جویم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رسول خدا آیا توبه من پذیرفته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از سوی دیگر می دانیم که به حکم صریح قرآن، کیفر یاغی در دین قتال با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چنان که مشهور است با اخذ فتوای وجوب دفع آن حضرت، از قاضی وقت، از حربه دین علیه او استفاده کردند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هم چنان وقتی قتال قطعی شد و یزید فرمان به کشتار داد دیگر کسی غیر از حاضرین در معرکه از روند اوضاع باخبر نبود و وسایل ارتباط جمعی سریع امروزه هم موجود نبود که بتوانند اخبار آن دشت پر بلا را به دیگران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برای اطلاع بیشتر به صحابهای که در قضیه حضوری داشته اند نظری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پیری بود که واقعه عاشورا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مبارک امام را به کوفه آوردند و عبیدالله بی حرمتی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لب های مبارکش این لبها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گذشت</w:t>
      </w:r>
      <w:r>
        <w:rPr>
          <w:rStyle w:val="FootnoteAnchor"/>
          <w:rtl w:val="true"/>
        </w:rPr>
        <w:footnoteReference w:id="529"/>
      </w:r>
      <w:r>
        <w:rPr>
          <w:rFonts w:ascii="IRNazanin" w:hAnsi="IRNazanin" w:eastAsia="IRNazanin"/>
          <w:color w:val="111111"/>
          <w:sz w:val="28"/>
          <w:sz w:val="28"/>
          <w:szCs w:val="28"/>
          <w:rtl w:val="true"/>
          <w:lang w:bidi="fa-IR"/>
        </w:rPr>
        <w:t>فلذا توان حضور در میدان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سلیمان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بود که به امام برای آمدن به کوفه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خود را به جمع یاران امام برساند عبید الله بن زیاد او را دستگیر و زندانی کرد لذا پس از آزادی از زندان، رهبری قیام توابین را به عهده گرفت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دروازه دمشق چون اسراء را شناخت، گفت اگر کاری دارید برایتان انجام دهم؟ حضرت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نیزه دار پولی بده تا سرها را از میان اسراء ببرد تا مردم به ما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او از قضیه بی اطلاع بوده و حتی</w:t>
      </w:r>
    </w:p>
    <w:p>
      <w:pPr>
        <w:pStyle w:val="BookText"/>
        <w:rPr/>
      </w:pPr>
      <w:r>
        <w:rPr>
          <w:rFonts w:ascii="IRNazanin" w:hAnsi="IRNazanin" w:eastAsia="IRNazanin"/>
          <w:color w:val="111111"/>
          <w:sz w:val="28"/>
          <w:sz w:val="28"/>
          <w:szCs w:val="28"/>
          <w:rtl w:val="true"/>
          <w:lang w:bidi="fa-IR"/>
        </w:rPr>
        <w:t>اسراء را نمی شناخت لذا از قیام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داشت امام را از رفتن به کوفه باز دارد، در مورد موضع سیاسی او در باره عثمان و امویان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اواخر عمر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به سن هفتاد سالگی درگذشت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البته بعد از حادثه عاشورا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توجیهی در عدم پیوستن او به امام وجود ندارد به خصوص معروف است که در خوابی دید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شود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عبد الله بن عفیف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ابن زیاد در مسجد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نمود بر او اعتراض کرد، ابن زیاد سربازانی فرستاد و شهیدش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نابینا بوده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مسور بن مخزمه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مدینه بود 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که فریب کوفیان را نخورد و به طرف عراق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یزید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نمی دانسته است که عاقبت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خواهد انجامید چنان چه بسیاری از عاقبت قضیه جاهل بودند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مسیب بن نجبه 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سلیمان و قیام توابین، فرماندهی جنگ را به عهده گرفت از این که نتوانسته بود در عاشورا حضور یابد خود را ملامت می کرد فلذا توبه کرده به صف توابین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حسرت خود مبنی بر عدم شرکت در عاشورا را در خطابهای اعلام کرد</w:t>
      </w:r>
      <w:r>
        <w:rPr>
          <w:rFonts w:eastAsia="IRNazanin" w:cs="IRNazanin"/>
          <w:color w:val="111111"/>
          <w:sz w:val="28"/>
          <w:szCs w:val="28"/>
          <w:rtl w:val="true"/>
          <w:lang w:bidi="fa-IR"/>
        </w:rPr>
        <w:t>.</w:t>
      </w:r>
      <w:r>
        <w:rPr>
          <w:rStyle w:val="FootnoteAnchor"/>
          <w:rtl w:val="true"/>
        </w:rPr>
        <w:footnoteReference w:id="53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قابل ذکر است صرف صحابی پیامبر بودن دلیل مودت که قرآن از مردم خواست دوستی اهل بیت نیست ومسلمانی به اسم صحابه بودن نیست ؛ بلکه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وفرامین او تا پایان عمر شرط لازم مسلمانی است</w:t>
      </w:r>
      <w:r>
        <w:rPr>
          <w:rFonts w:eastAsia="IRNazanin" w:cs="IRNazanin"/>
          <w:color w:val="111111"/>
          <w:sz w:val="28"/>
          <w:szCs w:val="28"/>
          <w:rtl w:val="true"/>
          <w:lang w:bidi="fa-IR"/>
        </w:rPr>
        <w:t xml:space="preserve">. </w:t>
      </w:r>
      <w:bookmarkStart w:id="937" w:name="pg6001_63061"/>
    </w:p>
    <w:p>
      <w:pPr>
        <w:pStyle w:val="Heading4"/>
        <w:numPr>
          <w:ilvl w:val="3"/>
          <w:numId w:val="1"/>
        </w:numPr>
        <w:rPr/>
      </w:pPr>
      <w:bookmarkStart w:id="938" w:name="__RefHeading___Toc46609_218612877"/>
      <w:bookmarkStart w:id="939" w:name="_Toc368"/>
      <w:bookmarkEnd w:id="937"/>
      <w:bookmarkEnd w:id="938"/>
      <w:r>
        <w:rPr>
          <w:rtl w:val="true"/>
        </w:rPr>
        <w:t>معرفی منابع جهت مطالعه بیشتر</w:t>
      </w:r>
      <w:r>
        <w:rPr>
          <w:rtl w:val="true"/>
        </w:rPr>
        <w:t>:</w:t>
      </w:r>
      <w:bookmarkEnd w:id="93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 جواد محدثی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سید بن طاوس </w:t>
      </w:r>
      <w:r>
        <w:rPr>
          <w:rFonts w:eastAsia="IRNazanin" w:cs="IRNazanin"/>
          <w:color w:val="111111"/>
          <w:sz w:val="28"/>
          <w:szCs w:val="28"/>
          <w:rtl w:val="true"/>
          <w:lang w:bidi="fa-IR"/>
        </w:rPr>
        <w:t>.</w:t>
      </w:r>
    </w:p>
    <w:p>
      <w:pPr>
        <w:pStyle w:val="Heading4"/>
        <w:numPr>
          <w:ilvl w:val="3"/>
          <w:numId w:val="1"/>
        </w:numPr>
        <w:rPr/>
      </w:pPr>
      <w:bookmarkStart w:id="940" w:name="__RefHeading___Toc46611_218612877"/>
      <w:bookmarkStart w:id="941" w:name="_Toc369"/>
      <w:bookmarkEnd w:id="940"/>
      <w:r>
        <w:rPr>
          <w:rtl w:val="true"/>
        </w:rPr>
        <w:t>پی نوشت ها</w:t>
      </w:r>
      <w:r>
        <w:rPr>
          <w:rtl w:val="true"/>
        </w:rPr>
        <w:t>:</w:t>
      </w:r>
      <w:bookmarkEnd w:id="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الملهوف، قم، دارالاسوه،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چاپ دوم، صص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الملهوف، قم، دارالاسوه،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چاپ دوم، صص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حجرات، آیة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محدثی، فرهنگ عاشورا، قم، نشر معروف، چاپ دوم،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امین، اعیان الشیعه، بیروت، دارالتعارف،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بحارالانوار، بیروت، موسسه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امین، پیشین،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امالی، بیروت، موسسه الاعلمی،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پیشین، ص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 شریف قریشی، حیاه الامام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دارالکتب العلمیه،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مروج الذهب، بیروت، دارالاندلس،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bookmarkStart w:id="942" w:name="pg6001_63062"/>
    </w:p>
    <w:p>
      <w:pPr>
        <w:pStyle w:val="Heading3"/>
        <w:numPr>
          <w:ilvl w:val="2"/>
          <w:numId w:val="1"/>
        </w:numPr>
        <w:rPr/>
      </w:pPr>
      <w:bookmarkStart w:id="943" w:name="__RefHeading___Toc46613_218612877"/>
      <w:bookmarkStart w:id="944" w:name="_Toc370"/>
      <w:bookmarkEnd w:id="942"/>
      <w:bookmarkEnd w:id="943"/>
      <w:r>
        <w:rPr>
          <w:rtl w:val="true"/>
        </w:rPr>
        <w:t>سوال</w:t>
      </w:r>
      <w:r>
        <w:rPr>
          <w:rtl w:val="true"/>
        </w:rPr>
        <w:t xml:space="preserve">: </w:t>
      </w:r>
      <w:r>
        <w:rPr/>
        <w:t>٤</w:t>
      </w:r>
      <w:r>
        <w:rPr>
          <w:rtl w:val="true"/>
        </w:rPr>
        <w:t>)</w:t>
      </w:r>
      <w:bookmarkEnd w:id="944"/>
    </w:p>
    <w:p>
      <w:pPr>
        <w:pStyle w:val="Heading4"/>
        <w:numPr>
          <w:ilvl w:val="3"/>
          <w:numId w:val="1"/>
        </w:numPr>
        <w:rPr/>
      </w:pPr>
      <w:bookmarkStart w:id="945" w:name="__RefHeading___Toc46615_218612877"/>
      <w:bookmarkStart w:id="946" w:name="_Toc371"/>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معنای این جمله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در ابتدا بهتر است که این فرمایش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کنیم و بعد از آن ببینیم که این عبارت در کجا و به چه دلیلی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جز زیبایی چیزی ندیدم و آنچه مشاهده کردم همگی زیبا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حادثه کربلا وقتی زن و فرزندان شهدا را، به همراه حضرت زینب به اسارت به نزد عبیدالله بن زیاد بردند، او که خود را پیروز این نبرد می دید، برای اینکه زخم زبانی به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رو 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او شما را رسوا کرد و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در پاسخ، این جمله معروف خود را به زبان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ما اتفاق افتاد رسوایی نبود بلکه همه زیبا و دل پسند بود و در ادامه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کسانی بودند که خداوند، شهادت را برای آنها انتخاب کرده بود، و در روز قیامت، تو را به همراه آنها در یک جا جمع کند تا هر کدام دلیل خود را بیاورید، و آن وقت خواهی دید که چه کسی پیروز است</w:t>
      </w:r>
      <w:r>
        <w:rPr>
          <w:rFonts w:eastAsia="IRNazanin" w:cs="IRNazanin"/>
          <w:color w:val="111111"/>
          <w:sz w:val="28"/>
          <w:szCs w:val="28"/>
          <w:rtl w:val="true"/>
          <w:lang w:bidi="fa-IR"/>
        </w:rPr>
        <w:t>.</w:t>
      </w:r>
      <w:r>
        <w:rPr>
          <w:rStyle w:val="FootnoteAnchor"/>
          <w:rtl w:val="true"/>
        </w:rPr>
        <w:footnoteReference w:id="53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انسانهایی که به روز قیامت اعتقاد ندارند و به دنبال پول و ثروت و مقام هستند و به دستورات خداوند گوش فرا نمی دهند، گمان می کنند که پیروزی، در زنده بودن و رسیدن به پول و مقام است، به همین دلیل هم بود که، ابن زیاد خود را پیروز می دید چون توانسته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شهادت رسانده و اموالشان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غافل از این که، </w:t>
      </w:r>
    </w:p>
    <w:p>
      <w:pPr>
        <w:pStyle w:val="BookText"/>
        <w:rPr/>
      </w:pPr>
      <w:r>
        <w:rPr>
          <w:rFonts w:ascii="IRNazanin" w:hAnsi="IRNazanin" w:eastAsia="IRNazanin"/>
          <w:color w:val="111111"/>
          <w:sz w:val="28"/>
          <w:sz w:val="28"/>
          <w:szCs w:val="28"/>
          <w:rtl w:val="true"/>
          <w:lang w:bidi="fa-IR"/>
        </w:rPr>
        <w:t>پیروزی و رسیدن به سعادت در نزد خداوند، انجام دادن دستوراتی است که او برای ما انسانها معین فرموده، و هر کس از آن دستورات سرپیچی کند، در واقع شکست خورده، اگرچه به ثروت و مقامی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بودند که به فرمان الهی گوش فرا داده و به وظیفهای که برعهده آنها گذاشته شده بود به خوبی عمل نمودند، پس آنها بودند که به پیروزی و سعادت رسیدند و مشخص است که هیچ چیزی برای آنها شیرین تر و گواراتر و زیباتر از عمل کردن به وظایف الهی نبود، و لذا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که اتفاق افتاده بود را زیبا دانستند چون تک تک وظایف خود را که خداوند برعهده آنها نهاده بود، به بهترین وجه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مسئله را به صورتی دیگری نیز بررسی و توجیه نمود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و نیز حضرت زینب، خدای متعال را در همه چیز و همه جا می دیدند یعنی در هر اتفاقی که برای آنها رخ می داد، خدا را در آن اتفاق و حادثه با چشم دل مشاهده می کردند و فرقی هم نمی کرد که آن اتفاق، آسان و خوشایند باشد یا سخت و مصیبت بار، ولی چون هدف خدا بود و در سختیها هم، خدا را مشاهده می کردند و خود را به او نزدیک می دیدند، این سختیها نیز برای آنها زیبا و گوارا بود و لذا حضرت فرمود همه آن مصیبتها و حادثه های تلخ برای ما زیبا بود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پس به طور خلاصه باید بگوییم که هر کس کاری را به عنوان وظیفه انجام دهد و یا در آن کار و یا اتفاق فقط خدا را مدنظر داشته باشد آن کار و اتفاق برای او شیرین و زیباست و این معنا و تفسیر همان جمله معروف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ان چه رخ می دهد و در کربلا گذشت یا انجام خوبیها و ارزشها بود در جبهه حق، یا انجام بدیها و زشتیها بود که در حقیقت تحقق وعده ها و سنت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947" w:name="pg6001_63064"/>
    </w:p>
    <w:p>
      <w:pPr>
        <w:pStyle w:val="BookText"/>
        <w:rPr/>
      </w:pPr>
      <w:bookmarkEnd w:id="947"/>
      <w:r>
        <w:rPr>
          <w:rFonts w:ascii="IRNazanin" w:hAnsi="IRNazanin" w:eastAsia="IRNazanin"/>
          <w:color w:val="111111"/>
          <w:sz w:val="28"/>
          <w:sz w:val="28"/>
          <w:szCs w:val="28"/>
          <w:rtl w:val="true"/>
          <w:lang w:bidi="fa-IR"/>
        </w:rPr>
        <w:t>کس با خدا نباشد هیچ بهره ای از انسانیت و اخلاق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حقانیت و ظهور وعده های الهی است</w:t>
      </w:r>
      <w:r>
        <w:rPr>
          <w:rFonts w:eastAsia="IRNazanin" w:cs="IRNazanin"/>
          <w:color w:val="111111"/>
          <w:sz w:val="28"/>
          <w:szCs w:val="28"/>
          <w:rtl w:val="true"/>
          <w:lang w:bidi="fa-IR"/>
        </w:rPr>
        <w:t>.</w:t>
      </w:r>
    </w:p>
    <w:p>
      <w:pPr>
        <w:pStyle w:val="Heading4"/>
        <w:numPr>
          <w:ilvl w:val="3"/>
          <w:numId w:val="1"/>
        </w:numPr>
        <w:rPr/>
      </w:pPr>
      <w:bookmarkStart w:id="948" w:name="__RefHeading___Toc46617_218612877"/>
      <w:bookmarkStart w:id="949" w:name="_Toc372"/>
      <w:bookmarkEnd w:id="948"/>
      <w:r>
        <w:rPr>
          <w:rtl w:val="true"/>
        </w:rPr>
        <w:t>معرفی منابع جهت مطالعه بیشتر</w:t>
      </w:r>
      <w:r>
        <w:rPr>
          <w:rtl w:val="true"/>
        </w:rPr>
        <w:t>:</w:t>
      </w:r>
      <w:bookmarkEnd w:id="94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شهید مطهری، انتشارات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شیخ عباس قمی</w:t>
      </w:r>
      <w:r>
        <w:rPr>
          <w:rFonts w:eastAsia="IRNazanin" w:cs="IRNazanin"/>
          <w:color w:val="111111"/>
          <w:sz w:val="28"/>
          <w:szCs w:val="28"/>
          <w:rtl w:val="true"/>
          <w:lang w:bidi="fa-IR"/>
        </w:rPr>
        <w:t>.</w:t>
      </w:r>
    </w:p>
    <w:p>
      <w:pPr>
        <w:pStyle w:val="Heading4"/>
        <w:numPr>
          <w:ilvl w:val="3"/>
          <w:numId w:val="1"/>
        </w:numPr>
        <w:rPr/>
      </w:pPr>
      <w:bookmarkStart w:id="950" w:name="__RefHeading___Toc46619_218612877"/>
      <w:bookmarkStart w:id="951" w:name="_Toc373"/>
      <w:bookmarkEnd w:id="950"/>
      <w:r>
        <w:rPr>
          <w:rtl w:val="true"/>
        </w:rPr>
        <w:t>پی نوشت ها</w:t>
      </w:r>
      <w:r>
        <w:rPr>
          <w:rtl w:val="true"/>
        </w:rPr>
        <w:t>:</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مجلسی،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المکتبة الاسلامیه و مؤسسه الوفاء بیروت، لبنان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نظری، استاد یزدان پناه، درس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مؤسسه امام خمینی</w:t>
      </w:r>
      <w:r>
        <w:rPr>
          <w:rFonts w:eastAsia="IRNazanin" w:cs="IRNazanin"/>
          <w:color w:val="111111"/>
          <w:sz w:val="28"/>
          <w:szCs w:val="28"/>
          <w:rtl w:val="true"/>
          <w:lang w:bidi="fa-IR"/>
        </w:rPr>
        <w:t xml:space="preserve">. </w:t>
      </w:r>
      <w:bookmarkStart w:id="952" w:name="pg6001_63065"/>
    </w:p>
    <w:p>
      <w:pPr>
        <w:pStyle w:val="Heading3"/>
        <w:numPr>
          <w:ilvl w:val="2"/>
          <w:numId w:val="1"/>
        </w:numPr>
        <w:rPr/>
      </w:pPr>
      <w:bookmarkStart w:id="953" w:name="__RefHeading___Toc46621_218612877"/>
      <w:bookmarkStart w:id="954" w:name="_Toc374"/>
      <w:bookmarkEnd w:id="952"/>
      <w:bookmarkEnd w:id="953"/>
      <w:r>
        <w:rPr>
          <w:rtl w:val="true"/>
        </w:rPr>
        <w:t>سوال</w:t>
      </w:r>
      <w:r>
        <w:rPr>
          <w:rtl w:val="true"/>
        </w:rPr>
        <w:t xml:space="preserve">: </w:t>
      </w:r>
      <w:r>
        <w:rPr/>
        <w:t>٥</w:t>
      </w:r>
      <w:r>
        <w:rPr>
          <w:rtl w:val="true"/>
        </w:rPr>
        <w:t>)</w:t>
      </w:r>
      <w:bookmarkEnd w:id="954"/>
    </w:p>
    <w:p>
      <w:pPr>
        <w:pStyle w:val="Heading4"/>
        <w:numPr>
          <w:ilvl w:val="3"/>
          <w:numId w:val="1"/>
        </w:numPr>
        <w:rPr/>
      </w:pPr>
      <w:bookmarkStart w:id="955" w:name="__RefHeading___Toc46623_218612877"/>
      <w:bookmarkStart w:id="956" w:name="_Toc375"/>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در روضه ها گفته می شود پس از شهادت همه یاران زینب امام را به مرکب سوار کرد،این سخن درست است؟</w:t>
      </w:r>
    </w:p>
    <w:p>
      <w:pPr>
        <w:pStyle w:val="BookText"/>
        <w:rPr/>
      </w:pPr>
      <w:r>
        <w:rPr>
          <w:rFonts w:ascii="IRNazanin" w:hAnsi="IRNazanin" w:eastAsia="IRNazanin"/>
          <w:color w:val="111111"/>
          <w:sz w:val="28"/>
          <w:sz w:val="28"/>
          <w:szCs w:val="28"/>
          <w:rtl w:val="true"/>
          <w:lang w:bidi="fa-IR"/>
        </w:rPr>
        <w:t>در روز عاشورا ابتدا یاران با وفای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رفتند سپس نوبت به بنی هاشم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 هاشم نیز برای دفاع از امام خویش به میدان کار زار رفتند تا 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ماندند، سپس امام نگاهی به اطراف خود نموده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مِنْ ذابًّ یَذُبُّ عَنْ حَرَمِ رَسُول اللهِ؟ هَل مِن مُوَحَّدٍ یَخافُ اللهَ فینا؟ هَلْ مِنْ مُغیِثٍ یَرْجُو اللهَ بإِغَاثَتِنا؟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حرم رسول خدا دفع شرّ یاغیان و ظالمان نماید؟ آیا خدا پرستی هست که در یاری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بترسد و ما را تنها نگذارد؟ آیا فریادرسی هست که به فریاد رسی ما امید لقای پروردگار را داشته باشد؟ </w:t>
      </w:r>
      <w:r>
        <w:rPr>
          <w:rFonts w:eastAsia="IRNazanin" w:cs="IRNazanin"/>
          <w:color w:val="111111"/>
          <w:sz w:val="28"/>
          <w:szCs w:val="28"/>
          <w:rtl w:val="true"/>
          <w:lang w:bidi="fa-IR"/>
        </w:rPr>
        <w:t>...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مطلب مورد نظر پرسش گر محترم، در مقاتل مهم و معتبر و دست اول که در نزدیکترین فاصله زمانی به حادثه عاشورا نوشته شده است،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که اولین راوی از صحنه عاشورا به حساب می آید، به چنین مطلبی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منابع ذیل که از کتب مهم و دست اول به حساب می آیند به این مطلب اشاره نکرده 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لهوف سید ابن طاوس، الارشاد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ابن اعثم کوفی، تاریخ طبری، تاریخ یعقوبی، تاریخ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کامل ابن اثیر، البدایة و النهایة ابن کثیر، مقاتل الطالبیین ابوالفرج اصفهانی، مقتل الحسین خوارزمی، مقتل الحسین مقرم، مقتل الحسین کاشف العظاء، مقتل الحسین سید بحرالعلوم، المناقب ابن شهر آشوب، کشف </w:t>
      </w:r>
      <w:bookmarkStart w:id="957" w:name="pg6001_63066"/>
    </w:p>
    <w:p>
      <w:pPr>
        <w:pStyle w:val="BookText"/>
        <w:rPr/>
      </w:pPr>
      <w:bookmarkEnd w:id="957"/>
      <w:r>
        <w:rPr>
          <w:rFonts w:ascii="IRNazanin" w:hAnsi="IRNazanin" w:eastAsia="IRNazanin"/>
          <w:color w:val="111111"/>
          <w:sz w:val="28"/>
          <w:sz w:val="28"/>
          <w:szCs w:val="28"/>
          <w:rtl w:val="true"/>
          <w:lang w:bidi="fa-IR"/>
        </w:rPr>
        <w:t>الغُمّه محقق اربلی، دمع السجوم علامه شعرانی، طوفان البکاء جواهری و بحار الانوار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منابع که به این مطلب اشاره کرده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کاظم قزوینی،</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حبیب الله کاشانی،</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صدر الدین واعظ قزوینی</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محمد کاظم قزوینی در مورد وداع آخر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خویش می 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نادی الحسین هل من یقدم الیَّ جوادی؟ فسمعت زینب فخرجت و أخذت بعنان الجواد و أقبلت الیدوهی تقول لمن تفاری؟ و قد قرحت فؤادی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آیا کسی هست مرا بر زین اسب سوار کند؟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امام را سوار اسب نمود</w:t>
      </w:r>
      <w:r>
        <w:rPr>
          <w:rFonts w:eastAsia="IRNazanin" w:cs="IRNazanin"/>
          <w:color w:val="111111"/>
          <w:sz w:val="28"/>
          <w:szCs w:val="28"/>
          <w:rtl w:val="true"/>
          <w:lang w:bidi="fa-IR"/>
        </w:rPr>
        <w:t>...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منابعی که به این مطلب اشاره کردند در قرن چهاردهم هجری قمری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زمانی طولانی بین حادثه عاشورا و این منابع وجود دارد و احتمال دخل و تصرف در مطالب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منابع مذکور برای این مطلب به هیچ منبع اشاره نکرده اند ؛</w:t>
      </w:r>
    </w:p>
    <w:p>
      <w:pPr>
        <w:pStyle w:val="BookText"/>
        <w:rPr/>
      </w:pPr>
      <w:r>
        <w:rPr>
          <w:rFonts w:ascii="IRNazanin" w:hAnsi="IRNazanin" w:eastAsia="IRNazanin"/>
          <w:color w:val="111111"/>
          <w:sz w:val="28"/>
          <w:sz w:val="28"/>
          <w:szCs w:val="28"/>
          <w:rtl w:val="true"/>
          <w:lang w:bidi="fa-IR"/>
        </w:rPr>
        <w:t>پس با توجه به منابع مهم و دست اول که اشارهای به این مطلب نکردند و منابعی که در آنها این مطلب آمده احتمال کم یا زیاد کردن وقایع وجود دارد و به هیچ منبعی ارجاع ندادند، لذا مطلب فوق را میتوان بعنوان زبان حال دراین حالت امام که تنها مانده بود دانست ؛</w:t>
      </w:r>
    </w:p>
    <w:p>
      <w:pPr>
        <w:pStyle w:val="Heading4"/>
        <w:numPr>
          <w:ilvl w:val="3"/>
          <w:numId w:val="1"/>
        </w:numPr>
        <w:rPr/>
      </w:pPr>
      <w:bookmarkStart w:id="958" w:name="__RefHeading___Toc46625_218612877"/>
      <w:bookmarkStart w:id="959" w:name="_Toc376"/>
      <w:bookmarkEnd w:id="958"/>
      <w:r>
        <w:rPr>
          <w:rtl w:val="true"/>
        </w:rPr>
        <w:t>معرفی منابع جهت مطالعه بیشتر</w:t>
      </w:r>
      <w:r>
        <w:rPr>
          <w:rtl w:val="true"/>
        </w:rPr>
        <w:t>:</w:t>
      </w:r>
      <w:bookmarkEnd w:id="95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کلمات الامام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المهموم،شیخ عباس قمی</w:t>
      </w:r>
      <w:r>
        <w:rPr>
          <w:rFonts w:eastAsia="IRNazanin" w:cs="IRNazanin"/>
          <w:color w:val="111111"/>
          <w:sz w:val="28"/>
          <w:szCs w:val="28"/>
          <w:rtl w:val="true"/>
          <w:lang w:bidi="fa-IR"/>
        </w:rPr>
        <w:t xml:space="preserve">. </w:t>
      </w:r>
      <w:bookmarkStart w:id="960" w:name="pg6001_63067"/>
    </w:p>
    <w:p>
      <w:pPr>
        <w:pStyle w:val="Heading4"/>
        <w:numPr>
          <w:ilvl w:val="3"/>
          <w:numId w:val="1"/>
        </w:numPr>
        <w:rPr/>
      </w:pPr>
      <w:bookmarkStart w:id="961" w:name="__RefHeading___Toc46627_218612877"/>
      <w:bookmarkStart w:id="962" w:name="_Toc377"/>
      <w:bookmarkEnd w:id="960"/>
      <w:bookmarkEnd w:id="961"/>
      <w:r>
        <w:rPr>
          <w:rtl w:val="true"/>
        </w:rPr>
        <w:t>پی نوشت ها</w:t>
      </w:r>
      <w:r>
        <w:rPr>
          <w:rtl w:val="true"/>
        </w:rPr>
        <w:t>:</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طاوس، 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دزفولی، چاپ اول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نشر مؤمنین، قم،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کاظم قزوینی،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طبع و نشر محمد حسین ملیّبی، کربلا، مکتبة القرآن، چاپ نعمان، نجف، ص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حبیب الله کاشانی، تذکرة الشهداء، به همت آقای محمد شریف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 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از روی نسخه اصلی نوشته شده، ص</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الدین واعظ قزوینی، ریاض القدس، جلد دوم، به سرمایه حاج میرزا عبد الرحیم، مدیر مؤسسة علمی، چاپ افست، تهران،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کاظم قزوینی، پیشین، ص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bookmarkStart w:id="963" w:name="pg6001_63068"/>
    </w:p>
    <w:p>
      <w:pPr>
        <w:pStyle w:val="Heading3"/>
        <w:numPr>
          <w:ilvl w:val="2"/>
          <w:numId w:val="1"/>
        </w:numPr>
        <w:rPr/>
      </w:pPr>
      <w:bookmarkStart w:id="964" w:name="__RefHeading___Toc46629_218612877"/>
      <w:bookmarkStart w:id="965" w:name="_Toc378"/>
      <w:bookmarkEnd w:id="963"/>
      <w:bookmarkEnd w:id="964"/>
      <w:r>
        <w:rPr>
          <w:rtl w:val="true"/>
        </w:rPr>
        <w:t>سوال</w:t>
      </w:r>
      <w:r>
        <w:rPr>
          <w:rtl w:val="true"/>
        </w:rPr>
        <w:t xml:space="preserve">: </w:t>
      </w:r>
      <w:r>
        <w:rPr/>
        <w:t>٦</w:t>
      </w:r>
      <w:r>
        <w:rPr>
          <w:rtl w:val="true"/>
        </w:rPr>
        <w:t>)</w:t>
      </w:r>
      <w:bookmarkEnd w:id="965"/>
    </w:p>
    <w:p>
      <w:pPr>
        <w:pStyle w:val="Heading4"/>
        <w:numPr>
          <w:ilvl w:val="3"/>
          <w:numId w:val="1"/>
        </w:numPr>
        <w:rPr/>
      </w:pPr>
      <w:bookmarkStart w:id="966" w:name="__RefHeading___Toc46631_218612877"/>
      <w:bookmarkStart w:id="967" w:name="_Toc379"/>
      <w:bookmarkEnd w:id="966"/>
      <w:r>
        <w:rPr>
          <w:rtl w:val="true"/>
        </w:rPr>
        <w:t>اشاره</w:t>
      </w:r>
      <w:bookmarkEnd w:id="967"/>
    </w:p>
    <w:p>
      <w:pPr>
        <w:pStyle w:val="BookText"/>
        <w:rPr/>
      </w:pPr>
      <w:r>
        <w:rPr>
          <w:rFonts w:ascii="IRNazanin" w:hAnsi="IRNazanin" w:eastAsia="IRNazanin"/>
          <w:color w:val="111111"/>
          <w:sz w:val="28"/>
          <w:sz w:val="28"/>
          <w:szCs w:val="28"/>
          <w:rtl w:val="true"/>
          <w:lang w:bidi="fa-IR"/>
        </w:rPr>
        <w:t>روز عاشورا حداقل یک نفر در جلو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شهید شد آیا زمانی که خطر از بین رفتن جان در میان باشد نماز واجب است؟ و آیادر داخل خیمه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امنی برای نماز خواندن نبود؟</w:t>
      </w:r>
    </w:p>
    <w:p>
      <w:pPr>
        <w:pStyle w:val="Heading4"/>
        <w:numPr>
          <w:ilvl w:val="3"/>
          <w:numId w:val="1"/>
        </w:numPr>
        <w:rPr/>
      </w:pPr>
      <w:bookmarkStart w:id="968" w:name="__RefHeading___Toc46633_218612877"/>
      <w:bookmarkStart w:id="969" w:name="_Toc380"/>
      <w:bookmarkEnd w:id="968"/>
      <w:r>
        <w:rPr>
          <w:rtl w:val="true"/>
        </w:rPr>
        <w:t xml:space="preserve">در پاسخ توجه به نکاتی لازم است </w:t>
      </w:r>
      <w:r>
        <w:rPr>
          <w:rtl w:val="true"/>
        </w:rPr>
        <w:t>:</w:t>
      </w:r>
      <w:bookmarkEnd w:id="96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لازم است به اختصار به ماجرای نماز ظهر عاشورای سالار شهیدان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بعد از آن که جنگ آغاز شد و برخی یاران امام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 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 جانم به فدای شما باد، می بینم دشمن به شما نزدیکتر شده و هم اینک وقت نماز فرا رسیده است به خدا سوگند تا من زنده هستم نخواهم گذاشت آسیبی به تو برسد ولی دوست دارم که پروردگار خود را در حالی دیدار کنم که این نماز را که وقتش رسیده با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زهیر بن قین و سعید بن عبد الله فرمود جلو بایستید و حضرت خود اذان داد و نماز را اقامه فرمود، وقتی تیری از جانب دشمن می آمد آن دو خود را سپر امام می کردند تا تیر به امام اصابت نکند، و سعید بن عبد الله در همین ماجرا به شهادت رسید</w:t>
      </w:r>
      <w:r>
        <w:rPr>
          <w:rFonts w:eastAsia="IRNazanin" w:cs="IRNazanin"/>
          <w:color w:val="111111"/>
          <w:sz w:val="28"/>
          <w:szCs w:val="28"/>
          <w:rtl w:val="true"/>
          <w:lang w:bidi="fa-IR"/>
        </w:rPr>
        <w:t>.</w:t>
      </w:r>
      <w:r>
        <w:rPr>
          <w:rStyle w:val="FootnoteAnchor"/>
          <w:rtl w:val="true"/>
        </w:rPr>
        <w:footnoteReference w:id="54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فراز سوال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خطر از بین رفتن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هیچ حال و در هیچ شرایطی از انسان ساقط نمی شود، اما این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بازگو شد نماز را در مقابل تیر دشمن اقامه کرد و نه در داخل خیمه و جایی که از تیررس دشمن مصون باشد، بایدگفت اولاً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حجت خدا و امام معصوم و مفسّر دین و عالم به احکام شرع و به یک لحاظ خود شارع احکام الهی است، و </w:t>
      </w:r>
    </w:p>
    <w:p>
      <w:pPr>
        <w:pStyle w:val="BookText"/>
        <w:rPr/>
      </w:pPr>
      <w:r>
        <w:rPr>
          <w:rFonts w:ascii="IRNazanin" w:hAnsi="IRNazanin" w:eastAsia="IRNazanin"/>
          <w:color w:val="111111"/>
          <w:sz w:val="28"/>
          <w:sz w:val="28"/>
          <w:szCs w:val="28"/>
          <w:rtl w:val="true"/>
          <w:lang w:bidi="fa-IR"/>
        </w:rPr>
        <w:t>خود می دانستند که نماز در آن شرایط باید چگونه و به چه نحو خوانده شود و این که نماز ظهر عاشورا را به همان صورت یاد شده اقامه کرده است این خود دلیل صحت کار حضرت در آن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نماز در آن شرایط واجب و یا صحیح نمی بود، حضرت آن را اقامه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نمازش را به صورت انفرادی و در میان خیمه گاه بخواند، ولی آن را در صحنة جهاد و مبارزه و با جماعت اقامه کرد تا به دشمن بفهماند که به هنگام نماز و اداء فریضة الهی باید ترک مخاصمه شود، ولی دشمن حتی در هنگام نماز نیز به دشمنی و خصومت خویش ادامه دادند و حضرت را زیر باران تیر قرار دادند،</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در روایتی نقل شده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 عمر بن سعد، أنسیت شرایع الاسلام، الاتقف عن الحرب حتی نصلّی و تصلّون و نعود الحرب</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یعنی وای بر تو ای عمر سعد آیا آیین های اسلام را از یاد برده ای، چرا دست از جنگ نمی کشی، تا نماز گزاریم بعد دوباره به جنگ بر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آنچه نقل شده عمر سعد جواب امام را نداد، 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استحوذ علیه الشیطان </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یعنی شیطان بر او چیره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حضرت نماز واجب را برای این در میدان جنگ اقامه کرد که دشمن به او مهلت نداد و جنگ را متوقف ننمود تا نماز در شرایط غیر جنگی و بدون شهید شدن یاران امام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حضرت در هر جا برای اداء نماز توقف می کرد وضعیت جنگی بود و دشمن او را زیر باران تیر قرار می داد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آن گونه اقامه نماز به جهان اسلام و آیندگان فهماند که او کشتة راه دین است و برای باقی ماندن نماز به شهادت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برای امام حسین به اندازهای اهمیت و ارزش داشته است که حتی در زیر باران تیر دشمن هم نماز و وقت نماز را از یاد نبرد، پس کسانی که حسینی هستند و در مسیر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 باید در هیچ شرایط نماز را فراموش نکنند و به هر اندازه که می توانند نماز را طبق آنچه تکلیف اوست بجا آورد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درک عمق آن نماز و کسی که خود را سپر قرار داد تا حضرت آن نماز را اقامه کند کلمات خود شهید است که هنگام جان دادن گفته است، نقل شده که سعید بن عبدالله وقتی بر اثر اصابت چندین تیر بر زمین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 نما این مردمی را به همان لعنتی که عاد و ثمود را لعن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سلام مرا به پیامبر خود برسان و ابلاغ نما او را آنچه به من رسید از جراحت و زخم، من در این کار قصد کردم که ذریة پیامبر تو را یاری دهم</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از این کلمات و امثال آنها که در کربلا از سوی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شده بخوبی بدست می آید که نه تنها نماز ظهر امام حسین و یارانش و فدا کردن سعید خود را به آن صورت بلکه حوادث کربلا چیزی نبوده و نیست که با مقیاس های معمولی و محاسبات ظاهر بینی نظیر خطر جان و مانند آن قابل محاسبه باشد بلکه نماز ظهر عاشورا را مثل سایر کارها که از امام و یارانش سر زد با میزان خاص حسینی و عشق الهی سالار شهیدان و یارانش باید محاسبه کرد و نه امور نظیر آنچه در پرسش آمده است</w:t>
      </w:r>
      <w:r>
        <w:rPr>
          <w:rFonts w:eastAsia="IRNazanin" w:cs="IRNazanin"/>
          <w:color w:val="111111"/>
          <w:sz w:val="28"/>
          <w:szCs w:val="28"/>
          <w:rtl w:val="true"/>
          <w:lang w:bidi="fa-IR"/>
        </w:rPr>
        <w:t>.</w:t>
      </w:r>
      <w:r>
        <w:rPr>
          <w:rStyle w:val="FootnoteAnchor"/>
          <w:rtl w:val="true"/>
        </w:rPr>
        <w:footnoteReference w:id="55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نماز ظهر عاشورای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یک نماز واقعاً استثنائی است، ولی اگر در قالب امور فقهی و ظواهر شرعی تبیین شود باید گفت که اسلام نمازی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bookmarkStart w:id="970" w:name="pg6001_63071"/>
    </w:p>
    <w:p>
      <w:pPr>
        <w:pStyle w:val="BookText"/>
        <w:rPr/>
      </w:pPr>
      <w:bookmarkEnd w:id="970"/>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شرایط جنگی در میدان رزم اقامه می شود، و نمازی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 خوانده است از باب همان نماز خوف است که به جماعت و در میدان رزم خوانده شده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شهادت سعید از برخی جهات شاید زیباتر و عاشقانه تر از سایر شهدا بوده است، زیرا گفته شده که او بگونه ای عمل می کرد که از هر سوی که تیر می آمد او خود را در همان طرف سپر امام قرار می داد تا تیر به جای امام بر بدن او اصابت کند این گونه ایثار جزء زیباترین ایثارهایی است که تاریخ کمتر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این صحنه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جای ندارد چون در کربلا مسایل بگونه ای واقع شده که با این تعبیرات نمی توان آنها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 که امام در واقع در ظهر عاشورا نه تنها نماز خواند بلکه نماز را اقامه کرد</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971" w:name="__RefHeading___Toc46635_218612877"/>
      <w:bookmarkStart w:id="972" w:name="_Toc381"/>
      <w:bookmarkEnd w:id="971"/>
      <w:r>
        <w:rPr>
          <w:rtl w:val="true"/>
        </w:rPr>
        <w:t>معرفی منابع جهت مطالعه بیشتر</w:t>
      </w:r>
      <w:r>
        <w:rPr>
          <w:rtl w:val="true"/>
        </w:rPr>
        <w:t>:</w:t>
      </w:r>
      <w:bookmarkEnd w:id="97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آیت الله تستری، خصایص الحسینی، نشر مؤسسه دار الکتاب،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پیام های عاشورا، نشر فراز اندیشه، قم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کمره ای، رموز الشهادة، ترجمه نفس المهموم، انتشارات کتابچی،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رحیم پور، حسین عقل سرخ، نشر سروش، تهران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Heading4"/>
        <w:numPr>
          <w:ilvl w:val="3"/>
          <w:numId w:val="1"/>
        </w:numPr>
        <w:rPr/>
      </w:pPr>
      <w:bookmarkStart w:id="973" w:name="__RefHeading___Toc46637_218612877"/>
      <w:bookmarkStart w:id="974" w:name="_Toc382"/>
      <w:bookmarkEnd w:id="973"/>
      <w:r>
        <w:rPr>
          <w:rtl w:val="true"/>
        </w:rPr>
        <w:t>پی نوشت ها</w:t>
      </w:r>
      <w:r>
        <w:rPr>
          <w:rtl w:val="true"/>
        </w:rPr>
        <w:t>:</w:t>
      </w:r>
      <w:bookmarkEnd w:id="97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منتهی الآمال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نشر مؤمین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جوادی آملی، حماسه عرفان، 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نشر مرکز اسلامی، قم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جامع سخنان امام حسین، 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نشر معروف، قم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محدثی، فرهنگ عاشورا، ص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نشر معروف،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الامال،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نشر پیشین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مجموعه آثار،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نشر صدرا،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آمینی اعیان شیعه،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نشر دار التعارف للمطلوب،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حماسه عرفان، 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نشر مرکز اسراء، قم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bookmarkStart w:id="975" w:name="pg6001_63073"/>
    </w:p>
    <w:p>
      <w:pPr>
        <w:pStyle w:val="Heading3"/>
        <w:numPr>
          <w:ilvl w:val="2"/>
          <w:numId w:val="1"/>
        </w:numPr>
        <w:rPr/>
      </w:pPr>
      <w:bookmarkStart w:id="976" w:name="__RefHeading___Toc46639_218612877"/>
      <w:bookmarkStart w:id="977" w:name="_Toc383"/>
      <w:bookmarkEnd w:id="975"/>
      <w:bookmarkEnd w:id="976"/>
      <w:r>
        <w:rPr>
          <w:rtl w:val="true"/>
        </w:rPr>
        <w:t>سوال</w:t>
      </w:r>
      <w:r>
        <w:rPr>
          <w:rtl w:val="true"/>
        </w:rPr>
        <w:t xml:space="preserve">: </w:t>
      </w:r>
      <w:r>
        <w:rPr/>
        <w:t>٧</w:t>
      </w:r>
      <w:r>
        <w:rPr>
          <w:rtl w:val="true"/>
        </w:rPr>
        <w:t>)</w:t>
      </w:r>
      <w:bookmarkEnd w:id="977"/>
    </w:p>
    <w:p>
      <w:pPr>
        <w:pStyle w:val="Heading4"/>
        <w:numPr>
          <w:ilvl w:val="3"/>
          <w:numId w:val="1"/>
        </w:numPr>
        <w:rPr/>
      </w:pPr>
      <w:bookmarkStart w:id="978" w:name="__RefHeading___Toc46641_218612877"/>
      <w:bookmarkStart w:id="979" w:name="_Toc384"/>
      <w:bookmarkEnd w:id="978"/>
      <w:r>
        <w:rPr>
          <w:rtl w:val="true"/>
        </w:rPr>
        <w:t>اشاره</w:t>
      </w:r>
      <w:bookmarkEnd w:id="979"/>
    </w:p>
    <w:p>
      <w:pPr>
        <w:pStyle w:val="BookText"/>
        <w:rPr/>
      </w:pPr>
      <w:r>
        <w:rPr>
          <w:rFonts w:ascii="IRNazanin" w:hAnsi="IRNazanin" w:eastAsia="IRNazanin"/>
          <w:color w:val="111111"/>
          <w:sz w:val="28"/>
          <w:sz w:val="28"/>
          <w:szCs w:val="28"/>
          <w:rtl w:val="true"/>
          <w:lang w:bidi="fa-IR"/>
        </w:rPr>
        <w:t>مسیر حرکت اسیران را چگونه بود</w:t>
      </w:r>
    </w:p>
    <w:p>
      <w:pPr>
        <w:pStyle w:val="BookText"/>
        <w:rPr/>
      </w:pPr>
      <w:r>
        <w:rPr>
          <w:rFonts w:ascii="IRNazanin" w:hAnsi="IRNazanin" w:eastAsia="IRNazanin"/>
          <w:color w:val="111111"/>
          <w:sz w:val="28"/>
          <w:sz w:val="28"/>
          <w:szCs w:val="28"/>
          <w:rtl w:val="true"/>
          <w:lang w:bidi="fa-IR"/>
        </w:rPr>
        <w:t xml:space="preserve">در روز دهم محرم الحرام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قمری آن واقعه هولناک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یکی پس از دیگری عازم میدان نبرد شده و در دفاع از امام خود جانشان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بنی هاشم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راه امام جانبازی کردند تا از علی اکبر تا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خردسالترین سرباز امام و شهید کربلا نیز در آغوش پدر بال و پر زد و صفحهای از مظلومیت پدر را ورق زد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وداع با اهل بیت خود به صحنه نبرد وارد شد و پیوسته دشمنان دین خدا را می کشت و بر روی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زیادی را نیز مجروح کرد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عمر سعد که لشکر خود را بیچاره یافت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بر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تیراندازان و نیزه داران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 محاصره کردند و گروهی نیز برای تضعیف روحیه و بر هم زدن تمرکز حضرت به طرف خیمه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همینطور که دشمن را می شکافت و مثل برگ خزان روی زمین می ریخت خود را به خیمه نزدیک کرد و با صدایی رسا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آل ابوسفیان اگر دین ندارید و از روز قیامت نمی ترسید در دنیا جوانمرد باشید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حملات دشمن شدیدتر شد و امام خسته و زخمی و بی حال و ناتوان شد و با ضربه نیزهای از روی اسب افتاد و از جانب راست صورت بر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خیمه بیرون دوید و فریادکنان نزدیک پیکر بی جان برادر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خود را نگاه کرد و هیچ آشنایی نیافت لاجرم رو به عمر سعد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ابو عبدالله کشته می شود و تو ایستادهای و تماشا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متوجه خواهر شد و فرمود به خیمه برگشته و مواظب </w:t>
      </w:r>
    </w:p>
    <w:p>
      <w:pPr>
        <w:pStyle w:val="BookText"/>
        <w:rPr/>
      </w:pPr>
      <w:r>
        <w:rPr>
          <w:rFonts w:ascii="IRNazanin" w:hAnsi="IRNazanin" w:eastAsia="IRNazanin"/>
          <w:color w:val="111111"/>
          <w:sz w:val="28"/>
          <w:sz w:val="28"/>
          <w:szCs w:val="28"/>
          <w:rtl w:val="true"/>
          <w:lang w:bidi="fa-IR"/>
        </w:rPr>
        <w:t>اطفال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برگشت و دشمن حلقه محاصره را تنگ تر کرد و شد آنچه کاش نمی شد و زینب تنها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و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فداکاری بی نظیر عمه اش زنده بود کاروانسالار کاروانی شدند که تمام مردانش کشته شده و کشته های آنها بر روی زمین داغ کربلا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یازدهم دشمن کشته های خود را دفن کرد و کاروان اسرا را به مقصد کوفه حرکت داد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مسیر حرکت اسراء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یازدهم سرهای شهدای کربلا را به روی نیزه زدند و بین قبایل مختلف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عمر بن سعد دختران و زنان را بر شتران بی جهاز سوار کردند و غل و زنجیر بر گردن امام سجاد نهادند و به درخواست اهل بیت آنها را از کنار شهدا عبور دادند و به هنگام عبور شیون آنها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خود را بر روی بدن پدر شهیدش انداخت ولی تعدادی از مأموران با خشونت و تازیانه سکینه را از روی بدن امام کنار کشیدند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کاروان با شتاب فاصله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فرسخی کربلا تا کوفه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برای تماشا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شدند حضرت زینب اشارهای کرد و با این اشاره نفسها به سینهها برگشت و زنگ شتران از صدا افتاد و حضرت خطبه اش را آغاز نمودند خطبهای که هر شنوندهای را به یاد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شدت گریه می کردند و انگشتانشان را با دندان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 کلثوم و حضرت امام سجاد نیز سخنرانی کردند، سپس اسرا را وارد دار الاماره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روز بسرعت روانه شام شدند</w:t>
      </w:r>
      <w:r>
        <w:rPr>
          <w:rFonts w:eastAsia="IRNazanin" w:cs="IRNazanin"/>
          <w:color w:val="111111"/>
          <w:sz w:val="28"/>
          <w:szCs w:val="28"/>
          <w:rtl w:val="true"/>
          <w:lang w:bidi="fa-IR"/>
        </w:rPr>
        <w:t>.</w:t>
      </w:r>
      <w:r>
        <w:rPr>
          <w:rStyle w:val="FootnoteAnchor"/>
          <w:rtl w:val="true"/>
        </w:rPr>
        <w:footnoteReference w:id="55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اهل بیت روز دوازدهم محرم وارد کوفه شدند و روز شانزدهم خارج شده و روانه شام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کاروان با </w:t>
      </w:r>
    </w:p>
    <w:p>
      <w:pPr>
        <w:pStyle w:val="BookText"/>
        <w:rPr/>
      </w:pPr>
      <w:r>
        <w:rPr>
          <w:rFonts w:ascii="IRNazanin" w:hAnsi="IRNazanin" w:eastAsia="IRNazanin"/>
          <w:color w:val="111111"/>
          <w:sz w:val="28"/>
          <w:sz w:val="28"/>
          <w:szCs w:val="28"/>
          <w:rtl w:val="true"/>
          <w:lang w:bidi="fa-IR"/>
        </w:rPr>
        <w:t>سرعت زیاد و تحت تدابیر شدید امنیتی در روز اول صفر وارد شام شدند و این کاروان در راه شهرها و منزلگاهها را پشت سر گذاشتند که برخی شهرهای آباد و مشهور است و برخی غیر مشهورند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نکته مهم اینست که برخی از مورخین گفته اند کاروان اسرا از شام به کربلا برگشته و سپس راهی مدینه شدند و دستهای دیگر که اکثریت هستند در بیان منازل و محلهای مسیر اسرای اهل بیت نامی از کربلا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Style w:val="FootnoteAnchor"/>
          <w:rtl w:val="true"/>
        </w:rPr>
        <w:footnoteReference w:id="559"/>
      </w:r>
      <w:r>
        <w:rPr>
          <w:rFonts w:ascii="IRNazanin" w:hAnsi="IRNazanin" w:eastAsia="IRNazanin"/>
          <w:color w:val="111111"/>
          <w:sz w:val="28"/>
          <w:sz w:val="28"/>
          <w:szCs w:val="28"/>
          <w:rtl w:val="true"/>
          <w:lang w:bidi="fa-IR"/>
        </w:rPr>
        <w:t>مانند مرحوم سید ابن طاووس در لهوف و مرحوم عباسقلی خان سپهر در ناسخ التواریخ و سید ابراهیم موسوی در وسیلة الدارین فی انصار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بحار الانوار جلد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دسته چنین نقل می کنند که وقتی کاروان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خارج شدند فضای شهر عوض شده بود مردمی که برای دیدن اسیران جشن گرفته بودند و با شادی به استقبال آنها رفتند پس از حدود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روز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اقامت همین اسیران مردم را از ظلم و جنایت تاریخی خاندان یزید آگاه کرده و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فهماندند بنابر این مردم با دیده گریان آنها را بدرقه کردند و کاروان اسیران با احترام ظاهری زیادی از شام به سوی مدینه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از شام خارج شدند زنان و کودکان از راهنمای کاروان درخواست کردند برای حرکت به سوی مدینه راهی را انتخاب کند تا آنان بتوانند به کربلا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هم پذیرفت و کاروان از روز هشتم صفر از دمشق راه افتاد و مسیر خود را با سرعت ادامه داد تا اینکه توانست در بیستم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قولی سی ام صفر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به کربلا برسند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به روایتی امام سجاد سر امام را که همراهش بود در همین ایام کنار بدن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 و به بدن ملحق کرد</w:t>
      </w:r>
      <w:r>
        <w:rPr>
          <w:rFonts w:eastAsia="IRNazanin" w:cs="IRNazanin"/>
          <w:color w:val="111111"/>
          <w:sz w:val="28"/>
          <w:szCs w:val="28"/>
          <w:rtl w:val="true"/>
          <w:lang w:bidi="fa-IR"/>
        </w:rPr>
        <w:t>.</w:t>
      </w:r>
      <w:r>
        <w:rPr>
          <w:rStyle w:val="FootnoteAnchor"/>
          <w:rtl w:val="true"/>
        </w:rPr>
        <w:footnoteReference w:id="56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هم لازم به ذکر است که جابربن عبد الله انصاری در </w:t>
      </w:r>
    </w:p>
    <w:p>
      <w:pPr>
        <w:pStyle w:val="BookText"/>
        <w:rPr/>
      </w:pPr>
      <w:r>
        <w:rPr>
          <w:rFonts w:ascii="IRNazanin" w:hAnsi="IRNazanin" w:eastAsia="IRNazanin"/>
          <w:color w:val="111111"/>
          <w:sz w:val="28"/>
          <w:sz w:val="28"/>
          <w:szCs w:val="28"/>
          <w:rtl w:val="true"/>
          <w:lang w:bidi="fa-IR"/>
        </w:rPr>
        <w:t>اربعین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بیستم ماه صفر به زیارت امام شتافته است و این قطعی است و اگر اهل بیت با جابر در کربلا ملاقات کرده باشند پس حتماً در روز اربعین به کربلا رسیده اند کما اینکه همین مطلب را سید بن طاووس و امثال او گفته اند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بنابر این این دسته چنین می گویند که اسرای اهل بیت عصر یازدهم محرم از کربلا به کوفه رفتند و پس از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روز در شانزدهم محرم راهی شام شدند و روز اول صفر به شام رسیدند و پس از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روز اقامت در شام به قصد مدینه از شام خارج شدند ولی قبل از رفتن به مدینه به کربلا مراجعت کردند و بیستم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سی ام صفر</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به کربلا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هستند که یا منازل بین شام و مدینه را ذکر نکرده اند و یا معتقدند که اهل بیت از شام مستقیم بسوی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مفید در کتاب شریف الارشاد فی معرفة حجج الله علی العباد و مرحوم طبرسی در کتاب شریف اعلام الوری باعلام الهدی هیچ اشارهای به منازل بین شام و مدینه یا ورود اهل بیت به کربلا در روز اربعین نکرده اند و برخی نیز مثل شیخ عباس قمی در کتاب شریف منتهی الامال و امثال او این جریان را نقل کرده و سپس آن را بعید دانسته اند</w:t>
      </w:r>
      <w:r>
        <w:rPr>
          <w:rFonts w:eastAsia="IRNazanin" w:cs="IRNazanin"/>
          <w:color w:val="111111"/>
          <w:sz w:val="28"/>
          <w:szCs w:val="28"/>
          <w:rtl w:val="true"/>
          <w:lang w:bidi="fa-IR"/>
        </w:rPr>
        <w:t>.</w:t>
      </w:r>
      <w:r>
        <w:rPr>
          <w:rStyle w:val="FootnoteAnchor"/>
          <w:rtl w:val="true"/>
        </w:rPr>
        <w:footnoteReference w:id="56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آیا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شام به مدینه، به کربلا مراجعت کرده و روز اربعین کنار قبور شهدا رسیده اند یا نه؟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قول را نمی شود بصورت صد در صد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کدام برای خود دلایلی دارند که نمی توان به راحتی آنها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دسته اول می گویند اهل بیت با جابر در کربلا ملاقات کرده اند و از طرفی یقین داریم که جابر روز اربعین کنار مرقد منور سالار شهیدان بوده و همچنین روایت جابر که گفته وقتی روز اربعین </w:t>
      </w:r>
      <w:bookmarkStart w:id="980" w:name="pg6001_63077"/>
    </w:p>
    <w:p>
      <w:pPr>
        <w:pStyle w:val="BookText"/>
        <w:rPr/>
      </w:pPr>
      <w:bookmarkEnd w:id="980"/>
      <w:r>
        <w:rPr>
          <w:rFonts w:ascii="IRNazanin" w:hAnsi="IRNazanin" w:eastAsia="IRNazanin"/>
          <w:color w:val="111111"/>
          <w:sz w:val="28"/>
          <w:sz w:val="28"/>
          <w:szCs w:val="28"/>
          <w:rtl w:val="true"/>
          <w:lang w:bidi="fa-IR"/>
        </w:rPr>
        <w:t>به زیارت حضرت سید الشهداء رفته بودم صدای کاروانی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طرف دیگر مخالفان می گویند به لحاظ عادی امکان ندارد که در عرض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روز آنها به کوفه و پس به شام بروند و در هر کدام چند روز اقامت کنند و در روز اربعین به کربلا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دسته اول دلیل نقلی بر حضور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دارند و دسته دوّم با دلیل عقلی آن را بعید می دانند</w:t>
      </w:r>
      <w:r>
        <w:rPr>
          <w:rFonts w:eastAsia="IRNazanin" w:cs="IRNazanin"/>
          <w:color w:val="111111"/>
          <w:sz w:val="28"/>
          <w:szCs w:val="28"/>
          <w:rtl w:val="true"/>
          <w:lang w:bidi="fa-IR"/>
        </w:rPr>
        <w:t>.</w:t>
      </w:r>
    </w:p>
    <w:p>
      <w:pPr>
        <w:pStyle w:val="Heading4"/>
        <w:numPr>
          <w:ilvl w:val="3"/>
          <w:numId w:val="1"/>
        </w:numPr>
        <w:rPr/>
      </w:pPr>
      <w:bookmarkStart w:id="981" w:name="__RefHeading___Toc46643_218612877"/>
      <w:bookmarkStart w:id="982" w:name="_Toc385"/>
      <w:bookmarkEnd w:id="981"/>
      <w:r>
        <w:rPr>
          <w:rtl w:val="true"/>
        </w:rPr>
        <w:t>منازل کوفه تا شام</w:t>
      </w:r>
      <w:r>
        <w:rPr>
          <w:rtl w:val="true"/>
        </w:rPr>
        <w:t>:</w:t>
      </w:r>
      <w:bookmarkEnd w:id="982"/>
    </w:p>
    <w:p>
      <w:pPr>
        <w:pStyle w:val="BookText"/>
        <w:rPr/>
      </w:pPr>
      <w:r>
        <w:rPr>
          <w:rFonts w:ascii="IRNazanin" w:hAnsi="IRNazanin" w:eastAsia="IRNazanin"/>
          <w:color w:val="111111"/>
          <w:sz w:val="28"/>
          <w:sz w:val="28"/>
          <w:szCs w:val="28"/>
          <w:rtl w:val="true"/>
          <w:lang w:bidi="fa-IR"/>
        </w:rPr>
        <w:t>در تعداد منازل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مورد و برخی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مورد و برخی تا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مورد نام برده اند که عبارتند از</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قادسیه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النخله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جهینه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قنسرین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معرة النعمان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طاب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حماة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راهب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مرزین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میافارقین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 های مختلف این منازل را به صورت های مختلف ذکر کرده اند که به علت اختصار از ذکر همه آنها صرف نظر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شمار دقیق را میتوانید درمنابع مثل، نفس المهموم ومنابع دیگر که در پاورقی آمده استخراج کنید</w:t>
      </w:r>
      <w:r>
        <w:rPr>
          <w:rFonts w:eastAsia="IRNazanin" w:cs="IRNazanin"/>
          <w:color w:val="111111"/>
          <w:sz w:val="28"/>
          <w:szCs w:val="28"/>
          <w:rtl w:val="true"/>
          <w:lang w:bidi="fa-IR"/>
        </w:rPr>
        <w:t>.</w:t>
      </w:r>
    </w:p>
    <w:p>
      <w:pPr>
        <w:pStyle w:val="Heading4"/>
        <w:numPr>
          <w:ilvl w:val="3"/>
          <w:numId w:val="1"/>
        </w:numPr>
        <w:rPr/>
      </w:pPr>
      <w:bookmarkStart w:id="983" w:name="__RefHeading___Toc46645_218612877"/>
      <w:bookmarkStart w:id="984" w:name="_Toc386"/>
      <w:bookmarkEnd w:id="983"/>
      <w:r>
        <w:rPr>
          <w:rtl w:val="true"/>
        </w:rPr>
        <w:t>معرفی منابع جهت مطالعه بیشتر</w:t>
      </w:r>
      <w:r>
        <w:rPr>
          <w:rtl w:val="true"/>
        </w:rPr>
        <w:t>:</w:t>
      </w:r>
      <w:bookmarkEnd w:id="98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قهرمان دختر علی، احمد صادقی اردستانی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زینب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سید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السیدة زینب، شیخ جعفر نقدی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 شیخ عباس قمی</w:t>
      </w:r>
      <w:r>
        <w:rPr>
          <w:rFonts w:eastAsia="IRNazanin" w:cs="IRNazanin"/>
          <w:color w:val="111111"/>
          <w:sz w:val="28"/>
          <w:szCs w:val="28"/>
          <w:rtl w:val="true"/>
          <w:lang w:bidi="fa-IR"/>
        </w:rPr>
        <w:t xml:space="preserve">. </w:t>
      </w:r>
      <w:bookmarkStart w:id="985" w:name="pg6001_63078"/>
    </w:p>
    <w:p>
      <w:pPr>
        <w:pStyle w:val="Heading4"/>
        <w:numPr>
          <w:ilvl w:val="3"/>
          <w:numId w:val="1"/>
        </w:numPr>
        <w:rPr/>
      </w:pPr>
      <w:bookmarkStart w:id="986" w:name="__RefHeading___Toc46647_218612877"/>
      <w:bookmarkStart w:id="987" w:name="_Toc387"/>
      <w:bookmarkEnd w:id="985"/>
      <w:bookmarkEnd w:id="986"/>
      <w:r>
        <w:rPr>
          <w:rtl w:val="true"/>
        </w:rPr>
        <w:t>پی نوشت ها</w:t>
      </w:r>
      <w:r>
        <w:rPr>
          <w:rtl w:val="true"/>
        </w:rPr>
        <w:t>:</w:t>
      </w:r>
      <w:bookmarkEnd w:id="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 اردستانی، احمد، زینب قهرمان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مطهّر، تهران،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به نقل از مناقب 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لهوف، ترجمه عقیقی بخشایشی، دفتر نشر نوید اسلام، قم،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منتهی الامال، اعلام التقی،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همان، صص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شیخ عباس قمی، همان صص </w:t>
      </w:r>
      <w:r>
        <w:rPr>
          <w:rFonts w:ascii="IRNazanin" w:hAnsi="IRNazanin" w:eastAsia="IRNazanin"/>
          <w:color w:val="111111"/>
          <w:sz w:val="28"/>
          <w:sz w:val="28"/>
          <w:szCs w:val="28"/>
          <w:lang w:bidi="fa-IR"/>
        </w:rPr>
        <w:t>۶۲۵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 اردستانی، همان،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به نقل از بحارالانوار، علامه مجلسی، 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رسولی محلّاتی، سید هاشم، نگاهی کوتاه به زندگانی زینب کبری، دفتر تبلیغات اسلامی، قم، چاپ پنجم، ص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همان،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ناسخ التواریخ، همان، ص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به بعد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 اردستانی، همان،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 اردستانی، همان، ص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همان،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ناسخ التواریخ، همان؛ صادقی اردستانی، همان، صص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 اردستانی، همان، ص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به نقل از وسیلة الدارین فی انصار الحسین، ص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الامال، همان، ص </w:t>
      </w:r>
      <w:r>
        <w:rPr>
          <w:rFonts w:ascii="IRNazanin" w:hAnsi="IRNazanin" w:eastAsia="IRNazanin"/>
          <w:color w:val="111111"/>
          <w:sz w:val="28"/>
          <w:sz w:val="28"/>
          <w:szCs w:val="28"/>
          <w:lang w:bidi="fa-IR"/>
        </w:rPr>
        <w:t>۶۶۹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معقتد است اگر در غیر روز اربعین رسیده باشند بعید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رسولی محلّاتی، همان،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صادقی اردستانی، همان،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به بعد؛ ناسخ التواریخ، همان، ص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همچنین بنگرید به کتاب رمز المصیبة آیت الله هاشمی دهسرخی</w:t>
      </w:r>
      <w:r>
        <w:rPr>
          <w:rFonts w:eastAsia="IRNazanin" w:cs="IRNazanin"/>
          <w:color w:val="111111"/>
          <w:sz w:val="28"/>
          <w:szCs w:val="28"/>
          <w:rtl w:val="true"/>
          <w:lang w:bidi="fa-IR"/>
        </w:rPr>
        <w:t xml:space="preserve">. </w:t>
      </w:r>
      <w:bookmarkStart w:id="988" w:name="pg6001_63079"/>
    </w:p>
    <w:p>
      <w:pPr>
        <w:pStyle w:val="Heading3"/>
        <w:numPr>
          <w:ilvl w:val="2"/>
          <w:numId w:val="1"/>
        </w:numPr>
        <w:rPr/>
      </w:pPr>
      <w:bookmarkStart w:id="989" w:name="__RefHeading___Toc46649_218612877"/>
      <w:bookmarkStart w:id="990" w:name="_Toc388"/>
      <w:bookmarkEnd w:id="988"/>
      <w:bookmarkEnd w:id="989"/>
      <w:r>
        <w:rPr>
          <w:rtl w:val="true"/>
        </w:rPr>
        <w:t>سوال</w:t>
      </w:r>
      <w:r>
        <w:rPr>
          <w:rtl w:val="true"/>
        </w:rPr>
        <w:t xml:space="preserve">: </w:t>
      </w:r>
      <w:r>
        <w:rPr/>
        <w:t>٨</w:t>
      </w:r>
      <w:r>
        <w:rPr>
          <w:rtl w:val="true"/>
        </w:rPr>
        <w:t>)</w:t>
      </w:r>
      <w:bookmarkEnd w:id="990"/>
    </w:p>
    <w:p>
      <w:pPr>
        <w:pStyle w:val="Heading4"/>
        <w:numPr>
          <w:ilvl w:val="3"/>
          <w:numId w:val="1"/>
        </w:numPr>
        <w:rPr/>
      </w:pPr>
      <w:bookmarkStart w:id="991" w:name="__RefHeading___Toc46651_218612877"/>
      <w:bookmarkStart w:id="992" w:name="_Toc389"/>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آیا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اربعین به کربلا آمده اند، یا دومین اربعین؟نظر علمای بزرگ را نیز بیان کنید؟</w:t>
      </w:r>
    </w:p>
    <w:p>
      <w:pPr>
        <w:pStyle w:val="BookText"/>
        <w:rPr/>
      </w:pPr>
      <w:r>
        <w:rPr>
          <w:rFonts w:ascii="IRNazanin" w:hAnsi="IRNazanin" w:eastAsia="IRNazanin"/>
          <w:color w:val="111111"/>
          <w:sz w:val="28"/>
          <w:sz w:val="28"/>
          <w:szCs w:val="28"/>
          <w:rtl w:val="true"/>
          <w:lang w:bidi="fa-IR"/>
        </w:rPr>
        <w:t xml:space="preserve">اربعین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در فرهنگ اسلامی و در معارف عرفانی،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عاشورا و موضوع بحث ما، اربعین به چهلمین روز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مصادف با روز بیستم ماه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اتفاق همه نویسندگان و علماء می باشد، ورود جابر بن عبدالله انصاری و عطیه عوفی به کربلا و زیارت قبر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ورود کاروان اسرای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شام به کربلا در همان سال و دیدار با جابر اختلاف نظر وجود دارد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عده ای از جمله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دکتر محمد ابراهیم آیتی،</w:t>
      </w:r>
      <w:r>
        <w:rPr>
          <w:rStyle w:val="FootnoteAnchor"/>
          <w:rtl w:val="true"/>
        </w:rPr>
        <w:footnoteReference w:id="568"/>
      </w:r>
      <w:r>
        <w:rPr>
          <w:rFonts w:ascii="IRNazanin" w:hAnsi="IRNazanin" w:eastAsia="IRNazanin"/>
          <w:color w:val="111111"/>
          <w:sz w:val="28"/>
          <w:sz w:val="28"/>
          <w:szCs w:val="28"/>
          <w:rtl w:val="true"/>
          <w:lang w:bidi="fa-IR"/>
        </w:rPr>
        <w:t>مرحوم شیخ عباس قمی،</w:t>
      </w:r>
      <w:r>
        <w:rPr>
          <w:rStyle w:val="FootnoteAnchor"/>
          <w:rtl w:val="true"/>
        </w:rPr>
        <w:footnoteReference w:id="569"/>
      </w:r>
      <w:r>
        <w:rPr>
          <w:rFonts w:ascii="IRNazanin" w:hAnsi="IRNazanin" w:eastAsia="IRNazanin"/>
          <w:color w:val="111111"/>
          <w:sz w:val="28"/>
          <w:sz w:val="28"/>
          <w:szCs w:val="28"/>
          <w:rtl w:val="true"/>
          <w:lang w:bidi="fa-IR"/>
        </w:rPr>
        <w:t>و علامه محدث نوری</w:t>
      </w:r>
      <w:r>
        <w:rPr>
          <w:rStyle w:val="FootnoteAnchor"/>
          <w:rtl w:val="true"/>
        </w:rPr>
        <w:footnoteReference w:id="570"/>
      </w:r>
      <w:r>
        <w:rPr>
          <w:rFonts w:ascii="IRNazanin" w:hAnsi="IRNazanin" w:eastAsia="IRNazanin"/>
          <w:color w:val="111111"/>
          <w:sz w:val="28"/>
          <w:sz w:val="28"/>
          <w:szCs w:val="28"/>
          <w:rtl w:val="true"/>
          <w:lang w:bidi="fa-IR"/>
        </w:rPr>
        <w:t>ورود اهل‌بیت به کربلا را در سال نخست اربعین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ندارند و آن را محال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جمله مرحوم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 مرحوم سید ابن طاووس</w:t>
      </w:r>
      <w:r>
        <w:rPr>
          <w:rStyle w:val="FootnoteAnchor"/>
          <w:rtl w:val="true"/>
        </w:rPr>
        <w:footnoteReference w:id="5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دارند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مرحوم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علماء امامیه تا قرن هفتم هجری شبهه و اشکالی در این موضوع دیده نشده است و اول کسی که شبهه کرده غیر از سید اجل اعظم سید رضی الدین علی بن طاووس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اقبال سراغ نداریم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از طرفی مرحوم قاضی شخصا با شتر این مسیررا دراین مدت ویا کمتر از آن طی کرده ومعتقد است که طی این مسافت در این مدت ممکن است ؛ پس اهل بیت در </w:t>
      </w:r>
    </w:p>
    <w:p>
      <w:pPr>
        <w:pStyle w:val="BookText"/>
        <w:rPr/>
      </w:pPr>
      <w:r>
        <w:rPr>
          <w:rFonts w:ascii="IRNazanin" w:hAnsi="IRNazanin" w:eastAsia="IRNazanin"/>
          <w:color w:val="111111"/>
          <w:sz w:val="28"/>
          <w:sz w:val="28"/>
          <w:szCs w:val="28"/>
          <w:rtl w:val="true"/>
          <w:lang w:bidi="fa-IR"/>
        </w:rPr>
        <w:t>اولین اربعین به زیارت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تأیید ورود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نخست به کربلا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 صریح و آشکار نسبت به ورود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به کربلا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کعب از فاطمه،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خانواده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چنان بود که آنان را از گرما و سرما، نگاه نمی داشت تا آن جا که صورت های آنان پوست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هر سنگی که از روی زمین بر می داشتند، خون تازه در زیر آن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آفتاب را روی دیوارها چنان سرخ رنگ می دیدند که گویی بر آنها چادرهای رنگین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ادامه داشت، تا زمانی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از شام خارج شدند و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کربلا بازگردانیدند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روشن است که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یک سال به تأخیر نینداختند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شیخ به سال اول اربعین یا پس از اربعین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نظر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عبارتی صریح وجود دارد که ورود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نخست را تأیید نمی کند؛ شیخ در وقایع ماه صفر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بیستم صفر، حرم حضرت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کردند از شام به مدینه، و در همان روز جابر بن عبدالله به جهت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 و اول کسی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بر اساس این قرینه که جابر به کربلا رفته خاندان امام هم رفته اند چون در آن زمان شهری به نام کربلا نبود بلکه در مسیر راه نام یک دشت بود که برای توقف هیچ مانعی نبود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عبارت فوق،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بیستم صفر از شام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از </w:t>
      </w:r>
      <w:bookmarkStart w:id="993" w:name="pg6001_63081"/>
    </w:p>
    <w:p>
      <w:pPr>
        <w:pStyle w:val="BookText"/>
        <w:rPr/>
      </w:pPr>
      <w:bookmarkEnd w:id="993"/>
      <w:r>
        <w:rPr>
          <w:rFonts w:ascii="IRNazanin" w:hAnsi="IRNazanin" w:eastAsia="IRNazanin"/>
          <w:color w:val="111111"/>
          <w:sz w:val="28"/>
          <w:sz w:val="28"/>
          <w:szCs w:val="28"/>
          <w:rtl w:val="true"/>
          <w:lang w:bidi="fa-IR"/>
        </w:rPr>
        <w:t>شام به طرف مدینه، نه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حضور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اربعین در کربلا تأیید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کتاب الارشاد، شیخ در حوادث شام و حضور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یزید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از کار خود پشیمان و نعمان بن بشیر را ملامت و دستور داد که زنان را آماده حرکت کند به طرف مدینه</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خاصی ارائه نداده و اقوال مختلف را در این زمینه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کتاب بحارالانوار در باب زیارت اربعین، علامه مطالبی را از شیخ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ابن طاووس نقل نموده اند، ولی اظهار نظری نکرده اند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بنابراین در مورد ورود اهل‌بیت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در سال نخست اربعین اختلاف نظر وجود دارد؛ و نظر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سال اول، نظر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اما مرحوم قاضی این مسئله امکان پذیر دانسته وخود دراین مدت مسیر را رفته است؛ لذا میتوان گفت همان اربعین اول اهل بیت زیارت کردند</w:t>
      </w:r>
      <w:r>
        <w:rPr>
          <w:rFonts w:eastAsia="IRNazanin" w:cs="IRNazanin"/>
          <w:color w:val="111111"/>
          <w:sz w:val="28"/>
          <w:szCs w:val="28"/>
          <w:rtl w:val="true"/>
          <w:lang w:bidi="fa-IR"/>
        </w:rPr>
        <w:t>.</w:t>
      </w:r>
    </w:p>
    <w:p>
      <w:pPr>
        <w:pStyle w:val="Heading4"/>
        <w:numPr>
          <w:ilvl w:val="3"/>
          <w:numId w:val="1"/>
        </w:numPr>
        <w:rPr/>
      </w:pPr>
      <w:bookmarkStart w:id="994" w:name="__RefHeading___Toc46653_218612877"/>
      <w:bookmarkStart w:id="995" w:name="_Toc390"/>
      <w:bookmarkEnd w:id="994"/>
      <w:r>
        <w:rPr>
          <w:rtl w:val="true"/>
        </w:rPr>
        <w:t>معرفی منابع جهت مطالعه بیشتر</w:t>
      </w:r>
      <w:r>
        <w:rPr>
          <w:rtl w:val="true"/>
        </w:rPr>
        <w:t>:</w:t>
      </w:r>
      <w:bookmarkEnd w:id="99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طبری، بشارة المصطفی</w:t>
      </w:r>
      <w:r>
        <w:rPr>
          <w:rFonts w:eastAsia="IRNazanin" w:cs="IRNazanin"/>
          <w:color w:val="111111"/>
          <w:sz w:val="28"/>
          <w:szCs w:val="28"/>
          <w:rtl w:val="true"/>
          <w:lang w:bidi="fa-IR"/>
        </w:rPr>
        <w:t>.</w:t>
      </w:r>
    </w:p>
    <w:p>
      <w:pPr>
        <w:pStyle w:val="Heading4"/>
        <w:numPr>
          <w:ilvl w:val="3"/>
          <w:numId w:val="1"/>
        </w:numPr>
        <w:rPr/>
      </w:pPr>
      <w:bookmarkStart w:id="996" w:name="__RefHeading___Toc46655_218612877"/>
      <w:bookmarkStart w:id="997" w:name="_Toc391"/>
      <w:bookmarkEnd w:id="996"/>
      <w:r>
        <w:rPr>
          <w:rtl w:val="true"/>
        </w:rPr>
        <w:t>پی نوشت ها</w:t>
      </w:r>
      <w:r>
        <w:rPr>
          <w:rtl w:val="true"/>
        </w:rPr>
        <w:t>:</w:t>
      </w:r>
      <w:bookmarkEnd w:id="9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فرهنگ عاشورا، قم، نشر معروف،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تهران، نشر صدرا، چاپ سوم،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و ص</w:t>
      </w: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محمد ابراهیم، بررسی تاریخ عاشورا، قم، نشر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منتهی الآمال، قم، نشر هجرت، چاپ </w:t>
      </w:r>
    </w:p>
    <w:p>
      <w:pPr>
        <w:pStyle w:val="BookText"/>
        <w:rPr/>
      </w:pPr>
      <w:r>
        <w:rPr>
          <w:rFonts w:ascii="IRNazanin" w:hAnsi="IRNazanin" w:eastAsia="IRNazanin"/>
          <w:color w:val="111111"/>
          <w:sz w:val="28"/>
          <w:sz w:val="28"/>
          <w:szCs w:val="28"/>
          <w:rtl w:val="true"/>
          <w:lang w:bidi="fa-IR"/>
        </w:rPr>
        <w:t xml:space="preserve">چهارم،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۸۱۸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لؤلؤ و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اهل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طباطبایی، چاپ سوم،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طباطبایی، محمدعلی، تحقیقی درباره اول اربعین حضرت سید الشهداء، قم، بنیاد علمی و فرهنگی شهید آیت الله قاضی طباطبایی، چاپ سوم،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لهوف، ترجمه ابوالحسن میرابوطالبی، قم، دلیل ما، 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درباره اول اربعین حضرت سیدالشهداء، همان، ص</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امالی الصدوق، بیروت، موسسه الاعلمی للمطبوعات، چاپ پنجم،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مصنفات الشیخ المفید، قم، کنگره جهانی هزاره شیخ مفید،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قم، کنگره جهانی هزاره شیخ مفید،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بحارالانوار، بیروت، مؤسسه وفا،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w:t>
      </w:r>
      <w:bookmarkStart w:id="998" w:name="pg6001_63083"/>
    </w:p>
    <w:p>
      <w:pPr>
        <w:pStyle w:val="Heading3"/>
        <w:numPr>
          <w:ilvl w:val="2"/>
          <w:numId w:val="1"/>
        </w:numPr>
        <w:rPr/>
      </w:pPr>
      <w:bookmarkStart w:id="999" w:name="__RefHeading___Toc46657_218612877"/>
      <w:bookmarkStart w:id="1000" w:name="_Toc392"/>
      <w:bookmarkEnd w:id="998"/>
      <w:bookmarkEnd w:id="999"/>
      <w:r>
        <w:rPr>
          <w:rtl w:val="true"/>
        </w:rPr>
        <w:t>سوال</w:t>
      </w:r>
      <w:r>
        <w:rPr>
          <w:rtl w:val="true"/>
        </w:rPr>
        <w:t xml:space="preserve">: </w:t>
      </w:r>
      <w:r>
        <w:rPr/>
        <w:t>٩</w:t>
      </w:r>
      <w:r>
        <w:rPr>
          <w:rtl w:val="true"/>
        </w:rPr>
        <w:t>)</w:t>
      </w:r>
      <w:bookmarkEnd w:id="1000"/>
    </w:p>
    <w:p>
      <w:pPr>
        <w:pStyle w:val="Heading4"/>
        <w:numPr>
          <w:ilvl w:val="3"/>
          <w:numId w:val="1"/>
        </w:numPr>
        <w:rPr/>
      </w:pPr>
      <w:bookmarkStart w:id="1001" w:name="__RefHeading___Toc46659_218612877"/>
      <w:bookmarkStart w:id="1002" w:name="_Toc393"/>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آیا این درست است که بعد از شهادت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خورشید در آسمان ظاهر شد؟</w:t>
      </w:r>
    </w:p>
    <w:p>
      <w:pPr>
        <w:pStyle w:val="BookText"/>
        <w:rPr/>
      </w:pP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حوادث ناگوار و بسیار حزن برانگیز صدر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جانگداز،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کربلا به همراه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از یاران وفادارش به وضع بسیار دردناکی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این که روز عاشورا یا روز بعد از عاشورا دو خورشید در آسمان ظاهر شد چنین مطلبی در مصادر تاریخی و غیر تاریخی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 یا بعد از عاشورا یک خورشید در آسمان ظاهر شد و سپس همان خورشید نیز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شنیده شده است در ایام عاشورا و بعد از شهادت ابی عبدالله دو خورشید در آسمان ظاهر شد، احتمالا برداشت اشتباهی است که علت آن تعابیر برخی از خطبا و مداحان و یا نویسندگان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در کلام نویسندگان، ائمه اطهار به خورشید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شیخ جواد قیومی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ابری بارنده، بارانی شتابنده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فروزنده</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و احمد رحمانی همدانی در مورد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ازدیده ها پنهان ماندی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برتر از آن است که ابر بتواند چهره را بپوشاند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از این تعابیر در کلام نویسندگان و حتی در احادیث وارده از ائمه اطهار نیز یافت می شود به عنوان نمونه در حدیثی 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 خودشان را به خورشید پس ابر تشبیه کرده اند</w:t>
      </w:r>
      <w:r>
        <w:rPr>
          <w:rFonts w:eastAsia="IRNazanin" w:cs="IRNazanin"/>
          <w:color w:val="111111"/>
          <w:sz w:val="28"/>
          <w:szCs w:val="28"/>
          <w:rtl w:val="true"/>
          <w:lang w:bidi="fa-IR"/>
        </w:rPr>
        <w:t>..."</w:t>
      </w:r>
      <w:r>
        <w:rPr>
          <w:rStyle w:val="FootnoteAnchor"/>
          <w:rtl w:val="true"/>
        </w:rPr>
        <w:footnoteReference w:id="58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شعرا نیز از این تعابیر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محتشم کاشانی در بند هفتم از دوازده بند اشعاری که در رثای </w:t>
      </w:r>
      <w:bookmarkStart w:id="1003" w:name="pg6001_63084"/>
    </w:p>
    <w:p>
      <w:pPr>
        <w:pStyle w:val="BookText"/>
        <w:rPr/>
      </w:pPr>
      <w:bookmarkEnd w:id="1003"/>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شد به نیزه سر آن بزرگوار</w:t>
      </w:r>
    </w:p>
    <w:p>
      <w:pPr>
        <w:pStyle w:val="BookText"/>
        <w:rPr/>
      </w:pPr>
      <w:r>
        <w:rPr>
          <w:rFonts w:ascii="IRNazanin" w:hAnsi="IRNazanin" w:eastAsia="IRNazanin"/>
          <w:color w:val="111111"/>
          <w:sz w:val="28"/>
          <w:sz w:val="28"/>
          <w:szCs w:val="28"/>
          <w:rtl w:val="true"/>
          <w:lang w:bidi="fa-IR"/>
        </w:rPr>
        <w:t>خورشید سر برهنه بر آمد زکوهسار</w:t>
      </w:r>
    </w:p>
    <w:p>
      <w:pPr>
        <w:pStyle w:val="BookText"/>
        <w:rPr/>
      </w:pPr>
      <w:r>
        <w:rPr>
          <w:rFonts w:ascii="IRNazanin" w:hAnsi="IRNazanin" w:eastAsia="IRNazanin"/>
          <w:color w:val="111111"/>
          <w:sz w:val="28"/>
          <w:sz w:val="28"/>
          <w:szCs w:val="28"/>
          <w:rtl w:val="true"/>
          <w:lang w:bidi="fa-IR"/>
        </w:rPr>
        <w:t>محتشم در این شعر معروف سربریده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برفراز نی، به خورشید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وصف ابی عبدالله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با ماه و خورشیدی که دارد</w:t>
      </w:r>
    </w:p>
    <w:p>
      <w:pPr>
        <w:pStyle w:val="BookText"/>
        <w:rPr/>
      </w:pPr>
      <w:r>
        <w:rPr>
          <w:rFonts w:ascii="IRNazanin" w:hAnsi="IRNazanin" w:eastAsia="IRNazanin"/>
          <w:color w:val="111111"/>
          <w:sz w:val="28"/>
          <w:sz w:val="28"/>
          <w:szCs w:val="28"/>
          <w:rtl w:val="true"/>
          <w:lang w:bidi="fa-IR"/>
        </w:rPr>
        <w:t>چو تو منظومه شمسی ندارد</w:t>
      </w:r>
    </w:p>
    <w:p>
      <w:pPr>
        <w:pStyle w:val="BookText"/>
        <w:rPr/>
      </w:pPr>
      <w:r>
        <w:rPr>
          <w:rFonts w:ascii="IRNazanin" w:hAnsi="IRNazanin" w:eastAsia="IRNazanin"/>
          <w:color w:val="111111"/>
          <w:sz w:val="28"/>
          <w:sz w:val="28"/>
          <w:szCs w:val="28"/>
          <w:rtl w:val="true"/>
          <w:lang w:bidi="fa-IR"/>
        </w:rPr>
        <w:t>بگو ای خاک با خورشید گردون</w:t>
      </w:r>
    </w:p>
    <w:p>
      <w:pPr>
        <w:pStyle w:val="BookText"/>
        <w:rPr/>
      </w:pPr>
      <w:r>
        <w:rPr>
          <w:rFonts w:ascii="IRNazanin" w:hAnsi="IRNazanin" w:eastAsia="IRNazanin"/>
          <w:color w:val="111111"/>
          <w:sz w:val="28"/>
          <w:sz w:val="28"/>
          <w:szCs w:val="28"/>
          <w:rtl w:val="true"/>
          <w:lang w:bidi="fa-IR"/>
        </w:rPr>
        <w:t>میا از حجله گاه شرق بیرون</w:t>
      </w:r>
    </w:p>
    <w:p>
      <w:pPr>
        <w:pStyle w:val="BookText"/>
        <w:rPr/>
      </w:pPr>
      <w:r>
        <w:rPr>
          <w:rFonts w:ascii="IRNazanin" w:hAnsi="IRNazanin" w:eastAsia="IRNazanin"/>
          <w:color w:val="111111"/>
          <w:sz w:val="28"/>
          <w:sz w:val="28"/>
          <w:szCs w:val="28"/>
          <w:rtl w:val="true"/>
          <w:lang w:bidi="fa-IR"/>
        </w:rPr>
        <w:t>که این جا روی نی خواهد درخشید</w:t>
      </w:r>
    </w:p>
    <w:p>
      <w:pPr>
        <w:pStyle w:val="BookText"/>
        <w:rPr/>
      </w:pPr>
      <w:r>
        <w:rPr>
          <w:rFonts w:ascii="IRNazanin" w:hAnsi="IRNazanin" w:eastAsia="IRNazanin"/>
          <w:color w:val="111111"/>
          <w:sz w:val="28"/>
          <w:sz w:val="28"/>
          <w:szCs w:val="28"/>
          <w:rtl w:val="true"/>
          <w:lang w:bidi="fa-IR"/>
        </w:rPr>
        <w:t>سری روشن تر از صد ماه و خورشید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کلام شعراء، خطبا، مداحان و نویسندگان بعضاً سر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زمانی که بر بالای نیزه قرار گرفت به خورشید تشبیه شده است بنابر این ممکن است این اشتباه برای برخی رخ داده باشد که گمان کرده اند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خورشید در آسمان ظاهر شده در حالی که چنین نبوده است بلکه خورشید دوم سر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بر روی نیزه قرار گرفته است</w:t>
      </w:r>
      <w:r>
        <w:rPr>
          <w:rFonts w:eastAsia="IRNazanin" w:cs="IRNazanin"/>
          <w:color w:val="111111"/>
          <w:sz w:val="28"/>
          <w:szCs w:val="28"/>
          <w:rtl w:val="true"/>
          <w:lang w:bidi="fa-IR"/>
        </w:rPr>
        <w:t>.</w:t>
      </w:r>
    </w:p>
    <w:p>
      <w:pPr>
        <w:pStyle w:val="Heading4"/>
        <w:numPr>
          <w:ilvl w:val="3"/>
          <w:numId w:val="1"/>
        </w:numPr>
        <w:rPr/>
      </w:pPr>
      <w:bookmarkStart w:id="1004" w:name="__RefHeading___Toc46661_218612877"/>
      <w:bookmarkStart w:id="1005" w:name="_Toc394"/>
      <w:bookmarkEnd w:id="1004"/>
      <w:r>
        <w:rPr>
          <w:rtl w:val="true"/>
        </w:rPr>
        <w:t>معرفی منابع جهت مطالعه بیشتر</w:t>
      </w:r>
      <w:r>
        <w:rPr>
          <w:rtl w:val="true"/>
        </w:rPr>
        <w:t>:</w:t>
      </w:r>
      <w:bookmarkEnd w:id="100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درکربلا چه گذشت؛شیخ عباس 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مقرم، عبد ارزاق مقرم</w:t>
      </w:r>
    </w:p>
    <w:p>
      <w:pPr>
        <w:pStyle w:val="Heading4"/>
        <w:numPr>
          <w:ilvl w:val="3"/>
          <w:numId w:val="1"/>
        </w:numPr>
        <w:rPr/>
      </w:pPr>
      <w:bookmarkStart w:id="1006" w:name="__RefHeading___Toc46663_218612877"/>
      <w:bookmarkStart w:id="1007" w:name="_Toc395"/>
      <w:bookmarkEnd w:id="1006"/>
      <w:r>
        <w:rPr>
          <w:rtl w:val="true"/>
        </w:rPr>
        <w:t>پی نوشت ها</w:t>
      </w:r>
      <w:r>
        <w:rPr>
          <w:rtl w:val="true"/>
        </w:rPr>
        <w:t>:</w:t>
      </w:r>
      <w:bookmarkEnd w:id="100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قیومی، صحیفه الرضا، چاپ اول، قم، جامعه مدرسین،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رحمانی همدانی، الامام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حسین استاد ولی بی جا، منیر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النعمه، ص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و بحار الانوار، ج</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قیومی، صحیفه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قم، جامعه مدرسین،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xml:space="preserve">. </w:t>
      </w:r>
      <w:bookmarkStart w:id="1008" w:name="pg6001_63086"/>
    </w:p>
    <w:p>
      <w:pPr>
        <w:pStyle w:val="Heading3"/>
        <w:numPr>
          <w:ilvl w:val="2"/>
          <w:numId w:val="1"/>
        </w:numPr>
        <w:rPr/>
      </w:pPr>
      <w:bookmarkStart w:id="1009" w:name="__RefHeading___Toc46665_218612877"/>
      <w:bookmarkStart w:id="1010" w:name="_Toc396"/>
      <w:bookmarkEnd w:id="1008"/>
      <w:bookmarkEnd w:id="1009"/>
      <w:r>
        <w:rPr>
          <w:rtl w:val="true"/>
        </w:rPr>
        <w:t>سوال</w:t>
      </w:r>
      <w:r>
        <w:rPr>
          <w:rtl w:val="true"/>
        </w:rPr>
        <w:t xml:space="preserve">: </w:t>
      </w:r>
      <w:r>
        <w:rPr/>
        <w:t>١٠</w:t>
      </w:r>
      <w:r>
        <w:rPr>
          <w:rtl w:val="true"/>
        </w:rPr>
        <w:t>)</w:t>
      </w:r>
      <w:bookmarkEnd w:id="1010"/>
    </w:p>
    <w:p>
      <w:pPr>
        <w:pStyle w:val="Heading4"/>
        <w:numPr>
          <w:ilvl w:val="3"/>
          <w:numId w:val="1"/>
        </w:numPr>
        <w:rPr/>
      </w:pPr>
      <w:bookmarkStart w:id="1011" w:name="__RefHeading___Toc46667_218612877"/>
      <w:bookmarkStart w:id="1012" w:name="_Toc397"/>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آیا بعد از شهید شدن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گرفتند؟چرا خداوند گذاشت کار به آنجا بکشد؟</w:t>
      </w:r>
    </w:p>
    <w:p>
      <w:pPr>
        <w:pStyle w:val="BookText"/>
        <w:rPr/>
      </w:pPr>
      <w:r>
        <w:rPr>
          <w:rFonts w:ascii="IRNazanin" w:hAnsi="IRNazanin" w:eastAsia="IRNazanin"/>
          <w:color w:val="111111"/>
          <w:sz w:val="28"/>
          <w:sz w:val="28"/>
          <w:szCs w:val="28"/>
          <w:rtl w:val="true"/>
          <w:lang w:bidi="fa-IR"/>
        </w:rPr>
        <w:t>حجاب یکی از ارزشهای دینی مسلمانان و برخی از ادیان دیگر بوده و برخی ملل گذشته نیز به پوشش خود از دیگران اهتمام می کردند و در اسلام نیز سفارش و تأکید بیشتر در حفظ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حجاب و پوشش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منابع معتبر و دست اول آمده حکایت از این دارد که قشون عمر سعد بعد از هجوم به خیمه ها و غارت اموال دست تعرض سوی کودکان و زنان نموده و وسیله پوشش و زیورآلات آنها را غارت کرده و بعد خیمه ها را آتش زدند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نفس المهموم آمده به نقل ازبانویی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دخترکی است که گویا از خاندان اهل‌بیت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لشکر برای غارت خیمه های آل رسول و نور دیده بتول بر هم پیشی میگرفتند تا بجایی که سرپوش از دوش زنان میربودند و دختران آل رسول و حرم او هم آواز میگریستند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گویا در این هنگام حضرت زینب جلوی لشکر ظاهر می شود و استمداد میطلبد و با عمر سعد روبرو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شیخ مفید آمده است که عمر بن سعد جلوی خیمه آمد و زنها به رویش شیون کردند و گریستند و او به یاران خود گفت کسی به خیمة زنان وارد نشود و تعرض به این پسرک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او خواستند که آنچه از آنها بردهاند، بازگردانند تا خود را بپوشانند و او دستور داد هر کس چیزی از این زنها گرفته بازگرداند، به خدا کسی چیزی پس نداد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عمل ددمنشانه کوفیان به جایی می رسد که باعث عکس العمل حاضرین می شود هنگامی که </w:t>
      </w:r>
    </w:p>
    <w:p>
      <w:pPr>
        <w:pStyle w:val="BookText"/>
        <w:rPr/>
      </w:pPr>
      <w:r>
        <w:rPr>
          <w:rFonts w:ascii="IRNazanin" w:hAnsi="IRNazanin" w:eastAsia="IRNazanin"/>
          <w:color w:val="111111"/>
          <w:sz w:val="28"/>
          <w:sz w:val="28"/>
          <w:szCs w:val="28"/>
          <w:rtl w:val="true"/>
          <w:lang w:bidi="fa-IR"/>
        </w:rPr>
        <w:t>زنی از قبیله بکر بن وائل که همراه شوهرش به کربلا آمده بود بیشرمی و جسارت کوفیان را مشاهده کرد به غیرت آمده و شمشیر برداشت و به طرف دشمن حملهور شد و از قبیله خود کمک خواست و گفت ای قبیله بکر، دختران رسول خدا غارت میشوند و شما به نظاره نشستهاید؟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مرحوم مجلسی از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فاطمه نقل میکند که بعد از شهادت پدر در فکر بود که چه بر سرمان خواهد آمد، کشته میشویم؟ یا اسیر؟ که ناگاه متوجه شدم سواری زنان را تعقیب میکند و زنان به همدیگر پناه میبرند تمام لباسها و زینتهای آنها را ربوده بودند در همین حال متوجه شدم که آن مرد به سوی من میآید فرار کردم و در حال فرار بر زمین افتادم که آن مرد گوشهایم را دید و گوشواره را از گوشم خارج کرد و چادر از سرم گرفت من بیهوش شدم یک مرتبه به خود آمده دیدم عمهام در کنارم نشسته گریه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عمه جان آیا پوششی داری که سرم را بپوشانم؟ فرمود دخترم عمهات هم مثل تو است دیدم او نیز سر برهنه است</w:t>
      </w:r>
      <w:r>
        <w:rPr>
          <w:rFonts w:eastAsia="IRNazanin" w:cs="IRNazanin"/>
          <w:color w:val="111111"/>
          <w:sz w:val="28"/>
          <w:szCs w:val="28"/>
          <w:rtl w:val="true"/>
          <w:lang w:bidi="fa-IR"/>
        </w:rPr>
        <w:t>.</w:t>
      </w:r>
      <w:r>
        <w:rPr>
          <w:rStyle w:val="FootnoteAnchor"/>
          <w:rtl w:val="true"/>
        </w:rPr>
        <w:footnoteReference w:id="58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مشاهده می کنیم که دشمن حتی از پیراهن کهنه و پاره امام حسین چشم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که در ظاهر پیروز شده بودند و مستی آن به دماغشان خورده بود رو به سوی خیمه ها میآورند و زیورآلات زنان و دختران را غارت می کنند و دیوانهوار چادر و مقنعه از سر و صورت خانمها میکشند حتی خود خانم زینب به این قضیه در چندین مورد اشاره می کنند، وقتی که با عمر بن سعد در هنگام غارت روبرو میشوند، هنگامی که در کوفه خطبه ایراد می 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اهل کوفه آیا میدانید چه خونهایی بر زمین ریختید و چه پردهنشینان بزرگواری را از پرده بیرون افکندید، هتک حرمتش نمودید</w:t>
      </w:r>
      <w:r>
        <w:rPr>
          <w:rStyle w:val="FootnoteAnchor"/>
          <w:rtl w:val="true"/>
        </w:rPr>
        <w:footnoteReference w:id="586"/>
      </w:r>
      <w:r>
        <w:rPr>
          <w:rFonts w:ascii="IRNazanin" w:hAnsi="IRNazanin" w:eastAsia="IRNazanin"/>
          <w:color w:val="111111"/>
          <w:sz w:val="28"/>
          <w:sz w:val="28"/>
          <w:szCs w:val="28"/>
          <w:rtl w:val="true"/>
          <w:lang w:bidi="fa-IR"/>
        </w:rPr>
        <w:t xml:space="preserve">حتی هنگامی که اسرای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کوفه کردند و مردم </w:t>
      </w:r>
      <w:bookmarkStart w:id="1013" w:name="pg6001_63088"/>
    </w:p>
    <w:p>
      <w:pPr>
        <w:pStyle w:val="BookText"/>
        <w:rPr/>
      </w:pPr>
      <w:bookmarkEnd w:id="1013"/>
      <w:r>
        <w:rPr>
          <w:rFonts w:ascii="IRNazanin" w:hAnsi="IRNazanin" w:eastAsia="IRNazanin"/>
          <w:color w:val="111111"/>
          <w:sz w:val="28"/>
          <w:sz w:val="28"/>
          <w:szCs w:val="28"/>
          <w:rtl w:val="true"/>
          <w:lang w:bidi="fa-IR"/>
        </w:rPr>
        <w:t>به تماشا ایستاده بودند، زنی از اهل کوفه از بالای بام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اسیرانید؟ فرمودند ما اسیران آل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بام خانه فرود آمد و هر چه چادر و پیراهن و مقنعه داشت جمع کرد و به ایشان داد که خود را بپوشانند</w:t>
      </w:r>
      <w:r>
        <w:rPr>
          <w:rStyle w:val="FootnoteAnchor"/>
          <w:rtl w:val="true"/>
        </w:rPr>
        <w:footnoteReference w:id="587"/>
      </w:r>
      <w:r>
        <w:rPr>
          <w:rFonts w:ascii="IRNazanin" w:hAnsi="IRNazanin" w:eastAsia="IRNazanin"/>
          <w:color w:val="111111"/>
          <w:sz w:val="28"/>
          <w:sz w:val="28"/>
          <w:szCs w:val="28"/>
          <w:rtl w:val="true"/>
          <w:lang w:bidi="fa-IR"/>
        </w:rPr>
        <w:t>باز حضرت زینب در مجلس یزید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آزادشدگان آیا از عدالت است که زنان و کنیزان خود را در پس پرده نگهداری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بسر برند و پرده و حجاب آنها دریده و صورتهایشان در برابر دشمنان باز باشد تا افراد دور و نزدیک چهره آنان 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میتوان نتیجه گرفت که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اعمال زشت زیادی انجام دادند که یکی از آنها حمله به خیمه ها و ربودن زیورآلات و چادر و مقنعه از سر و روی زنان و دختران خاندان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قضیه منابع بسیاری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 امتحان بزرگ الهی بود؛ برای امت اسلام واهل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درراه خدا وبرای حفظ دین ازجان خود وخانواده گذشت ؛ آزمایشهای الهی سخت است؛، همین ایثارگری بود که دین را حفظ کرد ؛خداوند به انسان عقل واراده واختیار داده وهرگزکاری را خارج ازمجاری عادی امور انجام نمی دهد</w:t>
      </w:r>
      <w:r>
        <w:rPr>
          <w:rFonts w:eastAsia="IRNazanin" w:cs="IRNazanin"/>
          <w:color w:val="111111"/>
          <w:sz w:val="28"/>
          <w:szCs w:val="28"/>
          <w:rtl w:val="true"/>
          <w:lang w:bidi="fa-IR"/>
        </w:rPr>
        <w:t>..</w:t>
      </w:r>
    </w:p>
    <w:p>
      <w:pPr>
        <w:pStyle w:val="Heading4"/>
        <w:numPr>
          <w:ilvl w:val="3"/>
          <w:numId w:val="1"/>
        </w:numPr>
        <w:rPr/>
      </w:pPr>
      <w:bookmarkStart w:id="1014" w:name="__RefHeading___Toc46669_218612877"/>
      <w:bookmarkStart w:id="1015" w:name="_Toc398"/>
      <w:bookmarkEnd w:id="1014"/>
      <w:r>
        <w:rPr>
          <w:rtl w:val="true"/>
        </w:rPr>
        <w:t>معرفی منابع جهت مطالعه بیشتر</w:t>
      </w:r>
      <w:r>
        <w:rPr>
          <w:rtl w:val="true"/>
        </w:rPr>
        <w:t>:</w:t>
      </w:r>
      <w:bookmarkEnd w:id="101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 جواد محدثی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سید جعفر شهیدی</w:t>
      </w:r>
    </w:p>
    <w:p>
      <w:pPr>
        <w:pStyle w:val="Heading4"/>
        <w:numPr>
          <w:ilvl w:val="3"/>
          <w:numId w:val="1"/>
        </w:numPr>
        <w:rPr/>
      </w:pPr>
      <w:bookmarkStart w:id="1016" w:name="__RefHeading___Toc46671_218612877"/>
      <w:bookmarkStart w:id="1017" w:name="_Toc399"/>
      <w:bookmarkEnd w:id="1016"/>
      <w:r>
        <w:rPr>
          <w:rtl w:val="true"/>
        </w:rPr>
        <w:t>پی نوشت ها</w:t>
      </w:r>
      <w:r>
        <w:rPr>
          <w:rtl w:val="true"/>
        </w:rPr>
        <w:t>:</w:t>
      </w:r>
      <w:bookmarkEnd w:id="101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نفس المهموم، ترجمه محمد باقر کمرهای، انتشارات جمکران، چاپ پنجم،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الارشاد،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تحقیق مؤسسة آل البیت، چاپ اول، رجب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چاپ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عالمی، علامه محمد علی، حسین نفس مطمئنه، انتشارات هاد، چاپ اول،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چاپ حیدری، ص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به نقل از بحارالانوار،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به نقل از مقتل مقرم، ص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حیاة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لهوف، ص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ابومخنف، اولین مقتل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متن کامل از سید علی محمد موسوی جزایری، ص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xml:space="preserve">. </w:t>
      </w:r>
      <w:bookmarkStart w:id="1018" w:name="pg6001_63090"/>
    </w:p>
    <w:p>
      <w:pPr>
        <w:pStyle w:val="Heading3"/>
        <w:numPr>
          <w:ilvl w:val="2"/>
          <w:numId w:val="1"/>
        </w:numPr>
        <w:rPr/>
      </w:pPr>
      <w:bookmarkStart w:id="1019" w:name="__RefHeading___Toc46673_218612877"/>
      <w:bookmarkStart w:id="1020" w:name="_Toc400"/>
      <w:bookmarkEnd w:id="1018"/>
      <w:bookmarkEnd w:id="1019"/>
      <w:r>
        <w:rPr>
          <w:rtl w:val="true"/>
        </w:rPr>
        <w:t>سوال</w:t>
      </w:r>
      <w:r>
        <w:rPr>
          <w:rtl w:val="true"/>
        </w:rPr>
        <w:t xml:space="preserve">: </w:t>
      </w:r>
      <w:r>
        <w:rPr/>
        <w:t>١١</w:t>
      </w:r>
      <w:r>
        <w:rPr>
          <w:rtl w:val="true"/>
        </w:rPr>
        <w:t>)</w:t>
      </w:r>
      <w:bookmarkEnd w:id="1020"/>
    </w:p>
    <w:p>
      <w:pPr>
        <w:pStyle w:val="Heading4"/>
        <w:numPr>
          <w:ilvl w:val="3"/>
          <w:numId w:val="1"/>
        </w:numPr>
        <w:rPr/>
      </w:pPr>
      <w:bookmarkStart w:id="1021" w:name="__RefHeading___Toc46675_218612877"/>
      <w:bookmarkStart w:id="1022" w:name="_Toc401"/>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عبرتها و درسهای واقعی عاشورا را بنویسید؟</w:t>
      </w:r>
    </w:p>
    <w:p>
      <w:pPr>
        <w:pStyle w:val="Heading4"/>
        <w:numPr>
          <w:ilvl w:val="3"/>
          <w:numId w:val="1"/>
        </w:numPr>
        <w:rPr/>
      </w:pPr>
      <w:bookmarkStart w:id="1023" w:name="__RefHeading___Toc46677_218612877"/>
      <w:bookmarkStart w:id="1024" w:name="_Toc402"/>
      <w:bookmarkEnd w:id="1023"/>
      <w:r>
        <w:rPr>
          <w:rtl w:val="true"/>
        </w:rPr>
        <w:t>جواب اجمالی</w:t>
      </w:r>
      <w:r>
        <w:rPr>
          <w:rtl w:val="true"/>
        </w:rPr>
        <w:t>:</w:t>
      </w:r>
      <w:bookmarkEnd w:id="1024"/>
    </w:p>
    <w:p>
      <w:pPr>
        <w:pStyle w:val="BookText"/>
        <w:rPr/>
      </w:pPr>
      <w:r>
        <w:rPr>
          <w:rFonts w:ascii="IRNazanin" w:hAnsi="IRNazanin" w:eastAsia="IRNazanin"/>
          <w:color w:val="111111"/>
          <w:sz w:val="28"/>
          <w:sz w:val="28"/>
          <w:szCs w:val="28"/>
          <w:rtl w:val="true"/>
          <w:lang w:bidi="fa-IR"/>
        </w:rPr>
        <w:t>عبرت و درسهایی که میتوان از حادثه عاشورا گرفت بطور فهرستوار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ولایت و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ترک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ستیزی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برنامهریزی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ایثار، عزت، عشق به خدا، و</w:t>
      </w:r>
      <w:r>
        <w:rPr>
          <w:rFonts w:eastAsia="IRNazanin" w:cs="IRNazanin"/>
          <w:color w:val="111111"/>
          <w:sz w:val="28"/>
          <w:szCs w:val="28"/>
          <w:rtl w:val="true"/>
          <w:lang w:bidi="fa-IR"/>
        </w:rPr>
        <w:t>...</w:t>
      </w:r>
    </w:p>
    <w:p>
      <w:pPr>
        <w:pStyle w:val="Heading4"/>
        <w:numPr>
          <w:ilvl w:val="3"/>
          <w:numId w:val="1"/>
        </w:numPr>
        <w:rPr/>
      </w:pPr>
      <w:bookmarkStart w:id="1025" w:name="__RefHeading___Toc46679_218612877"/>
      <w:bookmarkStart w:id="1026" w:name="_Toc403"/>
      <w:bookmarkEnd w:id="1025"/>
      <w:r>
        <w:rPr>
          <w:rtl w:val="true"/>
        </w:rPr>
        <w:t>جواب تفصیلی</w:t>
      </w:r>
      <w:r>
        <w:rPr>
          <w:rtl w:val="true"/>
        </w:rPr>
        <w:t>:</w:t>
      </w:r>
      <w:bookmarkEnd w:id="1026"/>
    </w:p>
    <w:p>
      <w:pPr>
        <w:pStyle w:val="BookText"/>
        <w:rPr/>
      </w:pPr>
      <w:r>
        <w:rPr>
          <w:rFonts w:ascii="IRNazanin" w:hAnsi="IRNazanin" w:eastAsia="IRNazanin"/>
          <w:color w:val="111111"/>
          <w:sz w:val="28"/>
          <w:sz w:val="28"/>
          <w:szCs w:val="28"/>
          <w:rtl w:val="true"/>
          <w:lang w:bidi="fa-IR"/>
        </w:rPr>
        <w:t>عاشورا، تبلور زنده نماز، مناجات، حماسه، عدالت،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رخداد بسیار سخن گفته شده است، ولی به ابعاد گوناگون انسانی و اجتماعی و درس ها و پیام های زندگی ساز و حماسهآفرین آن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این مختصر به عبرتهای عاشورا میپردازیم</w:t>
      </w:r>
      <w:r>
        <w:rPr>
          <w:rFonts w:eastAsia="IRNazanin" w:cs="IRNazanin"/>
          <w:color w:val="111111"/>
          <w:sz w:val="28"/>
          <w:szCs w:val="28"/>
          <w:rtl w:val="true"/>
          <w:lang w:bidi="fa-IR"/>
        </w:rPr>
        <w:t>:</w:t>
      </w:r>
    </w:p>
    <w:p>
      <w:pPr>
        <w:pStyle w:val="Heading4"/>
        <w:numPr>
          <w:ilvl w:val="3"/>
          <w:numId w:val="1"/>
        </w:numPr>
        <w:rPr/>
      </w:pPr>
      <w:bookmarkStart w:id="1027" w:name="__RefHeading___Toc46681_218612877"/>
      <w:bookmarkStart w:id="1028" w:name="_Toc404"/>
      <w:bookmarkEnd w:id="1027"/>
      <w:r>
        <w:rPr>
          <w:rtl w:val="true"/>
        </w:rPr>
        <w:t>عبرتهای سیاسی</w:t>
      </w:r>
      <w:bookmarkEnd w:id="1028"/>
    </w:p>
    <w:p>
      <w:pPr>
        <w:pStyle w:val="BookText"/>
        <w:rPr/>
      </w:pPr>
      <w:r>
        <w:rPr>
          <w:rFonts w:ascii="IRNazanin" w:hAnsi="IRNazanin" w:eastAsia="IRNazanin"/>
          <w:color w:val="111111"/>
          <w:sz w:val="28"/>
          <w:sz w:val="28"/>
          <w:szCs w:val="28"/>
          <w:rtl w:val="true"/>
          <w:lang w:bidi="fa-IR"/>
        </w:rPr>
        <w:t>حرکت و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جنبش خصوصی یا خانوادگی نبود بلکه حرکتی عظیم و انقلابی بزرگ علیه حکومت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حرکت سیاسی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ازجهات گوناگون میتواند الگوی سیاسی جوامع باشد که مهمترین آنها عبارتند از</w:t>
      </w:r>
      <w:r>
        <w:rPr>
          <w:rFonts w:eastAsia="IRNazanin" w:cs="IRNazanin"/>
          <w:color w:val="111111"/>
          <w:sz w:val="28"/>
          <w:szCs w:val="28"/>
          <w:rtl w:val="true"/>
          <w:lang w:bidi="fa-IR"/>
        </w:rPr>
        <w:t>:</w:t>
      </w:r>
    </w:p>
    <w:p>
      <w:pPr>
        <w:pStyle w:val="Heading4"/>
        <w:numPr>
          <w:ilvl w:val="3"/>
          <w:numId w:val="1"/>
        </w:numPr>
        <w:rPr/>
      </w:pPr>
      <w:bookmarkStart w:id="1029" w:name="__RefHeading___Toc46683_218612877"/>
      <w:bookmarkStart w:id="1030" w:name="_Toc405"/>
      <w:bookmarkEnd w:id="1029"/>
      <w:r>
        <w:rPr>
          <w:rtl w:val="true"/>
        </w:rPr>
        <w:t>رعایت تعهدات و پیمانهای سیاسی</w:t>
      </w:r>
      <w:bookmarkEnd w:id="103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معاویه را انسان شایستهای برای رهبری </w:t>
      </w:r>
      <w:bookmarkStart w:id="1031" w:name="pg6001_63091"/>
    </w:p>
    <w:p>
      <w:pPr>
        <w:pStyle w:val="BookText"/>
        <w:rPr/>
      </w:pPr>
      <w:bookmarkEnd w:id="1031"/>
      <w:r>
        <w:rPr>
          <w:rFonts w:ascii="IRNazanin" w:hAnsi="IRNazanin" w:eastAsia="IRNazanin"/>
          <w:color w:val="111111"/>
          <w:sz w:val="28"/>
          <w:sz w:val="28"/>
          <w:szCs w:val="28"/>
          <w:rtl w:val="true"/>
          <w:lang w:bidi="fa-IR"/>
        </w:rPr>
        <w:t>جامعه اسلامی نمیدانست ولی تا وقتی معاویه زنده بود، با او درگیری شدید پیدا نکرد، چرا که میخواست به پیمان صلحی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بسته بود احترام بگذارد</w:t>
      </w:r>
      <w:r>
        <w:rPr>
          <w:rFonts w:eastAsia="IRNazanin" w:cs="IRNazanin"/>
          <w:color w:val="111111"/>
          <w:sz w:val="28"/>
          <w:szCs w:val="28"/>
          <w:rtl w:val="true"/>
          <w:lang w:bidi="fa-IR"/>
        </w:rPr>
        <w:t>.</w:t>
      </w:r>
      <w:r>
        <w:rPr>
          <w:rStyle w:val="FootnoteAnchor"/>
          <w:rtl w:val="true"/>
        </w:rPr>
        <w:footnoteReference w:id="588"/>
      </w:r>
    </w:p>
    <w:p>
      <w:pPr>
        <w:pStyle w:val="Heading4"/>
        <w:numPr>
          <w:ilvl w:val="3"/>
          <w:numId w:val="1"/>
        </w:numPr>
        <w:rPr/>
      </w:pPr>
      <w:bookmarkStart w:id="1032" w:name="__RefHeading___Toc46685_218612877"/>
      <w:bookmarkStart w:id="1033" w:name="_Toc406"/>
      <w:bookmarkEnd w:id="1032"/>
      <w:r>
        <w:rPr>
          <w:rtl w:val="true"/>
        </w:rPr>
        <w:t>ولایت و رهبری</w:t>
      </w:r>
      <w:bookmarkEnd w:id="1033"/>
    </w:p>
    <w:p>
      <w:pPr>
        <w:pStyle w:val="BookText"/>
        <w:rPr/>
      </w:pPr>
      <w:r>
        <w:rPr>
          <w:rFonts w:ascii="IRNazanin" w:hAnsi="IRNazanin" w:eastAsia="IRNazanin"/>
          <w:color w:val="111111"/>
          <w:sz w:val="28"/>
          <w:sz w:val="28"/>
          <w:szCs w:val="28"/>
          <w:rtl w:val="true"/>
          <w:lang w:bidi="fa-IR"/>
        </w:rPr>
        <w:t xml:space="preserve">از مهمترین اصول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مسلمین را امامان حق خودشان میدانستند و به غاصب بودن دیگران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خاندان پیامبر بر تصدی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مدّعیان ناحق سزاوارتریم</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در زیارتنامهها گاهی لعنت بر کسانی آمده است که ولایت آنان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سرمایهها و عبرتهای نهفته در حرکت عاشورا،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اسلام و افشای رهبران ناشایسته است</w:t>
      </w:r>
      <w:r>
        <w:rPr>
          <w:rFonts w:eastAsia="IRNazanin" w:cs="IRNazanin"/>
          <w:color w:val="111111"/>
          <w:sz w:val="28"/>
          <w:szCs w:val="28"/>
          <w:rtl w:val="true"/>
          <w:lang w:bidi="fa-IR"/>
        </w:rPr>
        <w:t>.</w:t>
      </w:r>
    </w:p>
    <w:p>
      <w:pPr>
        <w:pStyle w:val="Heading4"/>
        <w:numPr>
          <w:ilvl w:val="3"/>
          <w:numId w:val="1"/>
        </w:numPr>
        <w:rPr/>
      </w:pPr>
      <w:bookmarkStart w:id="1034" w:name="__RefHeading___Toc46687_218612877"/>
      <w:bookmarkStart w:id="1035" w:name="_Toc407"/>
      <w:bookmarkEnd w:id="1034"/>
      <w:r>
        <w:rPr>
          <w:rtl w:val="true"/>
        </w:rPr>
        <w:t>عدم ترک امر به معروف و نهی از منکر</w:t>
      </w:r>
      <w:bookmarkEnd w:id="103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جامعة اسلامی به حساسیت مردم نسبت به احکام خدا ونظارت عمومی در امور والیان و مسئولان و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موقعیت حساس جامعه که روز به روز از سنت رسول خدا فاصله میگرفت، پرچم امر به معروف و نهی ازمنکر را علم کرد و در این راه جان خود و اطرافیانش را به خطر انداخت و برای همیشه و به همگان آموخت که سکوت در برابر ظلم، بدعت، انحراف، گناهی بزرگ و قیام علیه آنها بالاترین درجه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پیروان فرهنگ عاشورا، با الهام از عاشورا باید نبض پرحرکت جامعه اسلامی باشند و نسبت به جریان امور و وضعیت فرهنگی و سیاسی حساسیت نشان دهند و با حضور دائم در میدان امر به معروف و نهی از منکر، عرصه را بر فساد آفرینان تنگ سازند</w:t>
      </w:r>
      <w:r>
        <w:rPr>
          <w:rFonts w:eastAsia="IRNazanin" w:cs="IRNazanin"/>
          <w:color w:val="111111"/>
          <w:sz w:val="28"/>
          <w:szCs w:val="28"/>
          <w:rtl w:val="true"/>
          <w:lang w:bidi="fa-IR"/>
        </w:rPr>
        <w:t xml:space="preserve">. </w:t>
      </w:r>
      <w:bookmarkStart w:id="1036" w:name="pg6001_63092"/>
    </w:p>
    <w:p>
      <w:pPr>
        <w:pStyle w:val="Heading4"/>
        <w:numPr>
          <w:ilvl w:val="3"/>
          <w:numId w:val="1"/>
        </w:numPr>
        <w:rPr/>
      </w:pPr>
      <w:bookmarkStart w:id="1037" w:name="__RefHeading___Toc46689_218612877"/>
      <w:bookmarkStart w:id="1038" w:name="_Toc408"/>
      <w:bookmarkEnd w:id="1036"/>
      <w:bookmarkEnd w:id="1037"/>
      <w:r>
        <w:rPr>
          <w:rtl w:val="true"/>
        </w:rPr>
        <w:t>باطل ستیزی</w:t>
      </w:r>
      <w:bookmarkEnd w:id="1038"/>
    </w:p>
    <w:p>
      <w:pPr>
        <w:pStyle w:val="BookText"/>
        <w:rPr/>
      </w:pPr>
      <w:r>
        <w:rPr>
          <w:rFonts w:ascii="IRNazanin" w:hAnsi="IRNazanin" w:eastAsia="IRNazanin"/>
          <w:color w:val="111111"/>
          <w:sz w:val="28"/>
          <w:sz w:val="28"/>
          <w:szCs w:val="28"/>
          <w:rtl w:val="true"/>
          <w:lang w:bidi="fa-IR"/>
        </w:rPr>
        <w:t>تلاش برای بازگرداندن خلافت اسلامی و حاکمیت مسلمین به مجرای حق و اصیل خود و از بین بردن سلطة جائرانه باطل، صفحه دیگری از مبارزات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کلی و همیشگی روشن میسازد و اینکه در برابر قدرتهای باطل، نباید سکوت و سازش کرد</w:t>
      </w:r>
      <w:r>
        <w:rPr>
          <w:rFonts w:eastAsia="IRNazanin" w:cs="IRNazanin"/>
          <w:color w:val="111111"/>
          <w:sz w:val="28"/>
          <w:szCs w:val="28"/>
          <w:rtl w:val="true"/>
          <w:lang w:bidi="fa-IR"/>
        </w:rPr>
        <w:t>.</w:t>
      </w:r>
    </w:p>
    <w:p>
      <w:pPr>
        <w:pStyle w:val="Heading4"/>
        <w:numPr>
          <w:ilvl w:val="3"/>
          <w:numId w:val="1"/>
        </w:numPr>
        <w:rPr/>
      </w:pPr>
      <w:bookmarkStart w:id="1039" w:name="__RefHeading___Toc46691_218612877"/>
      <w:bookmarkStart w:id="1040" w:name="_Toc409"/>
      <w:bookmarkEnd w:id="1039"/>
      <w:r>
        <w:rPr>
          <w:rtl w:val="true"/>
        </w:rPr>
        <w:t>جهاد</w:t>
      </w:r>
      <w:bookmarkEnd w:id="1040"/>
    </w:p>
    <w:p>
      <w:pPr>
        <w:pStyle w:val="BookText"/>
        <w:rPr/>
      </w:pPr>
      <w:r>
        <w:rPr>
          <w:rFonts w:ascii="IRNazanin" w:hAnsi="IRNazanin" w:eastAsia="IRNazanin"/>
          <w:color w:val="111111"/>
          <w:sz w:val="28"/>
          <w:sz w:val="28"/>
          <w:szCs w:val="28"/>
          <w:rtl w:val="true"/>
          <w:lang w:bidi="fa-IR"/>
        </w:rPr>
        <w:t xml:space="preserve">از تکالیف مهم مسلمانان در حراست از دین و کیان خویش و مقابله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عامل عزّت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عاشورا یکی از مظاهر عمل به این تکلیف دینی بود و درسی برای همه آزادگان جهان که در همه حال با همة توان تا آخرین دم، به نبرد با دشمنان اسلام و دین خدا برخیزند</w:t>
      </w:r>
      <w:r>
        <w:rPr>
          <w:rFonts w:eastAsia="IRNazanin" w:cs="IRNazanin"/>
          <w:color w:val="111111"/>
          <w:sz w:val="28"/>
          <w:szCs w:val="28"/>
          <w:rtl w:val="true"/>
          <w:lang w:bidi="fa-IR"/>
        </w:rPr>
        <w:t>.</w:t>
      </w:r>
    </w:p>
    <w:p>
      <w:pPr>
        <w:pStyle w:val="Heading4"/>
        <w:numPr>
          <w:ilvl w:val="3"/>
          <w:numId w:val="1"/>
        </w:numPr>
        <w:rPr/>
      </w:pPr>
      <w:bookmarkStart w:id="1041" w:name="__RefHeading___Toc46693_218612877"/>
      <w:bookmarkStart w:id="1042" w:name="_Toc410"/>
      <w:bookmarkEnd w:id="1041"/>
      <w:r>
        <w:rPr>
          <w:rtl w:val="true"/>
        </w:rPr>
        <w:t>تدبیر و برنامهریزی</w:t>
      </w:r>
      <w:bookmarkEnd w:id="1042"/>
    </w:p>
    <w:p>
      <w:pPr>
        <w:pStyle w:val="BookText"/>
        <w:rPr/>
      </w:pPr>
      <w:r>
        <w:rPr>
          <w:rFonts w:ascii="IRNazanin" w:hAnsi="IRNazanin" w:eastAsia="IRNazanin"/>
          <w:color w:val="111111"/>
          <w:sz w:val="28"/>
          <w:sz w:val="28"/>
          <w:szCs w:val="28"/>
          <w:rtl w:val="true"/>
          <w:lang w:bidi="fa-IR"/>
        </w:rPr>
        <w:t>قیام عاشورا، یک نهضت حساب شده و با برنامه بود نه یک شورش کور و 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 به لحظه و روز بروز آن، دوراندیشی و تدبیر به کار گرفته شده بود</w:t>
      </w:r>
      <w:r>
        <w:rPr>
          <w:rFonts w:eastAsia="IRNazanin" w:cs="IRNazanin"/>
          <w:color w:val="111111"/>
          <w:sz w:val="28"/>
          <w:szCs w:val="28"/>
          <w:rtl w:val="true"/>
          <w:lang w:bidi="fa-IR"/>
        </w:rPr>
        <w:t>.</w:t>
      </w:r>
    </w:p>
    <w:p>
      <w:pPr>
        <w:pStyle w:val="Heading4"/>
        <w:numPr>
          <w:ilvl w:val="3"/>
          <w:numId w:val="1"/>
        </w:numPr>
        <w:rPr/>
      </w:pPr>
      <w:bookmarkStart w:id="1043" w:name="__RefHeading___Toc46695_218612877"/>
      <w:bookmarkStart w:id="1044" w:name="_Toc411"/>
      <w:bookmarkEnd w:id="1043"/>
      <w:r>
        <w:rPr>
          <w:rtl w:val="true"/>
        </w:rPr>
        <w:t>هر روز عاشورا</w:t>
      </w:r>
      <w:bookmarkEnd w:id="1044"/>
    </w:p>
    <w:p>
      <w:pPr>
        <w:pStyle w:val="BookText"/>
        <w:rPr/>
      </w:pPr>
      <w:r>
        <w:rPr>
          <w:rFonts w:ascii="IRNazanin" w:hAnsi="IRNazanin" w:eastAsia="IRNazanin"/>
          <w:color w:val="111111"/>
          <w:sz w:val="28"/>
          <w:sz w:val="28"/>
          <w:szCs w:val="28"/>
          <w:rtl w:val="true"/>
          <w:lang w:bidi="fa-IR"/>
        </w:rPr>
        <w:t>از عبرتها و درسهای مهم عاشورا، شناخت تکلیف دفاع از حق و مبارزه با باطل و ستم در هر جا و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تکلیف خاص آنحضرت و یارانش در آن مقطع زمانی خاص نبود، بلکه هرگاه هر جا نظیر آن شرایط پیش آید، همان تکلیف هم ثابت است</w:t>
      </w:r>
      <w:r>
        <w:rPr>
          <w:rFonts w:eastAsia="IRNazanin" w:cs="IRNazanin"/>
          <w:color w:val="111111"/>
          <w:sz w:val="28"/>
          <w:szCs w:val="28"/>
          <w:rtl w:val="true"/>
          <w:lang w:bidi="fa-IR"/>
        </w:rPr>
        <w:t>.</w:t>
      </w:r>
    </w:p>
    <w:p>
      <w:pPr>
        <w:pStyle w:val="Heading4"/>
        <w:numPr>
          <w:ilvl w:val="3"/>
          <w:numId w:val="1"/>
        </w:numPr>
        <w:rPr/>
      </w:pPr>
      <w:bookmarkStart w:id="1045" w:name="__RefHeading___Toc46697_218612877"/>
      <w:bookmarkStart w:id="1046" w:name="_Toc412"/>
      <w:bookmarkEnd w:id="1045"/>
      <w:r>
        <w:rPr/>
        <w:t>۲</w:t>
      </w:r>
      <w:r>
        <w:rPr>
          <w:rtl w:val="true"/>
        </w:rPr>
        <w:t xml:space="preserve">. </w:t>
      </w:r>
      <w:r>
        <w:rPr>
          <w:rtl w:val="true"/>
        </w:rPr>
        <w:t>پیامها و عبرتهای اخلاقی</w:t>
      </w:r>
      <w:bookmarkEnd w:id="104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7" w:name="__RefHeading___Toc46699_218612877"/>
      <w:bookmarkStart w:id="1048" w:name="_Toc413"/>
      <w:bookmarkEnd w:id="1047"/>
      <w:r>
        <w:rPr>
          <w:rtl w:val="true"/>
        </w:rPr>
        <w:t>آزادگی</w:t>
      </w:r>
      <w:bookmarkStart w:id="1049" w:name="pg6001_63093"/>
      <w:bookmarkEnd w:id="1048"/>
    </w:p>
    <w:p>
      <w:pPr>
        <w:pStyle w:val="BookText"/>
        <w:rPr/>
      </w:pPr>
      <w:bookmarkEnd w:id="1049"/>
      <w:r>
        <w:rPr>
          <w:rFonts w:ascii="IRNazanin" w:hAnsi="IRNazanin" w:eastAsia="IRNazanin"/>
          <w:color w:val="111111"/>
          <w:sz w:val="28"/>
          <w:sz w:val="28"/>
          <w:szCs w:val="28"/>
          <w:rtl w:val="true"/>
          <w:lang w:bidi="fa-IR"/>
        </w:rPr>
        <w:t xml:space="preserve">آزادی در مقابل بردگی، اصطلاحی، حقوقی و اجتماعی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آزادی است و نوعی حریت و رهایی انسان از قید ذلتآور و حقارت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جلوة بارزی از آزادگی در 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یاران شهید او است که از میان دو امر شمشیر یا ذلّت، مرگ با افتخار را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 الذّلة</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انسانهای آزاده در راه استقلال و رهایی از ستم طاغوتها و در آن لحظات حساس و دشوار انتخاب، مرگ سرخ و مبارزه خونین را برمیگزینند و فداکارانه جان میبازند تا جامعه خود را آزاد کنند</w:t>
      </w:r>
      <w:r>
        <w:rPr>
          <w:rFonts w:eastAsia="IRNazanin" w:cs="IRNazanin"/>
          <w:color w:val="111111"/>
          <w:sz w:val="28"/>
          <w:szCs w:val="28"/>
          <w:rtl w:val="true"/>
          <w:lang w:bidi="fa-IR"/>
        </w:rPr>
        <w:t>.</w:t>
      </w:r>
    </w:p>
    <w:p>
      <w:pPr>
        <w:pStyle w:val="Heading4"/>
        <w:numPr>
          <w:ilvl w:val="3"/>
          <w:numId w:val="1"/>
        </w:numPr>
        <w:rPr/>
      </w:pPr>
      <w:bookmarkStart w:id="1050" w:name="__RefHeading___Toc46701_218612877"/>
      <w:bookmarkStart w:id="1051" w:name="_Toc414"/>
      <w:bookmarkEnd w:id="1050"/>
      <w:r>
        <w:rPr>
          <w:rtl w:val="true"/>
        </w:rPr>
        <w:t>ایثار</w:t>
      </w:r>
      <w:bookmarkEnd w:id="1051"/>
    </w:p>
    <w:p>
      <w:pPr>
        <w:pStyle w:val="BookText"/>
        <w:rPr/>
      </w:pPr>
      <w:r>
        <w:rPr>
          <w:rFonts w:ascii="IRNazanin" w:hAnsi="IRNazanin" w:eastAsia="IRNazanin"/>
          <w:color w:val="111111"/>
          <w:sz w:val="28"/>
          <w:sz w:val="28"/>
          <w:szCs w:val="28"/>
          <w:rtl w:val="true"/>
          <w:lang w:bidi="fa-IR"/>
        </w:rPr>
        <w:t>اوج ایثار، ایثار خون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 کسی است که حاضر باشد هستی و جان خود را برای دین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کربلا نخستین ایثارگر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راه خدا از جان و مال و ناموس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همه مخصوصاً شیعیان این درس را داد که در راه رضای خدا و حفظ دین خدا باید از تمنیات خویش گذشت</w:t>
      </w:r>
      <w:r>
        <w:rPr>
          <w:rFonts w:eastAsia="IRNazanin" w:cs="IRNazanin"/>
          <w:color w:val="111111"/>
          <w:sz w:val="28"/>
          <w:szCs w:val="28"/>
          <w:rtl w:val="true"/>
          <w:lang w:bidi="fa-IR"/>
        </w:rPr>
        <w:t>.</w:t>
      </w:r>
    </w:p>
    <w:p>
      <w:pPr>
        <w:pStyle w:val="Heading4"/>
        <w:numPr>
          <w:ilvl w:val="3"/>
          <w:numId w:val="1"/>
        </w:numPr>
        <w:rPr/>
      </w:pPr>
      <w:bookmarkStart w:id="1052" w:name="__RefHeading___Toc46703_218612877"/>
      <w:bookmarkStart w:id="1053" w:name="_Toc415"/>
      <w:bookmarkEnd w:id="1052"/>
      <w:r>
        <w:rPr>
          <w:rtl w:val="true"/>
        </w:rPr>
        <w:t>شجاعت</w:t>
      </w:r>
      <w:bookmarkEnd w:id="1053"/>
    </w:p>
    <w:p>
      <w:pPr>
        <w:pStyle w:val="BookText"/>
        <w:rPr/>
      </w:pPr>
      <w:r>
        <w:rPr>
          <w:rFonts w:ascii="IRNazanin" w:hAnsi="IRNazanin" w:eastAsia="IRNazanin"/>
          <w:color w:val="111111"/>
          <w:sz w:val="28"/>
          <w:sz w:val="28"/>
          <w:szCs w:val="28"/>
          <w:rtl w:val="true"/>
          <w:lang w:bidi="fa-IR"/>
        </w:rPr>
        <w:t>صحنه عاشورا تصویری است واضح از شجاعت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عاشورائیان ریشه در اعتقادشان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عاشورا الهام بخش شجاعت به مبارزان بوده است و محرم همواره روحیه، شهامت و ظلمستیزی به مردم میداده است</w:t>
      </w:r>
      <w:r>
        <w:rPr>
          <w:rFonts w:eastAsia="IRNazanin" w:cs="IRNazanin"/>
          <w:color w:val="111111"/>
          <w:sz w:val="28"/>
          <w:szCs w:val="28"/>
          <w:rtl w:val="true"/>
          <w:lang w:bidi="fa-IR"/>
        </w:rPr>
        <w:t>.</w:t>
      </w:r>
    </w:p>
    <w:p>
      <w:pPr>
        <w:pStyle w:val="Heading4"/>
        <w:numPr>
          <w:ilvl w:val="3"/>
          <w:numId w:val="1"/>
        </w:numPr>
        <w:rPr/>
      </w:pPr>
      <w:bookmarkStart w:id="1054" w:name="__RefHeading___Toc46705_218612877"/>
      <w:bookmarkStart w:id="1055" w:name="_Toc416"/>
      <w:bookmarkEnd w:id="1054"/>
      <w:r>
        <w:rPr>
          <w:rtl w:val="true"/>
        </w:rPr>
        <w:t>عزت</w:t>
      </w:r>
      <w:bookmarkEnd w:id="105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یعنی، شکست ناپذیری، صلابت نفس، و حفظ کرامت و شخصیت والای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ستمپذیری و تحمل سلطة باطل و سکوت در برابر تعدی و تسلیم فرومایگان شدن و اطاعت از فاجران </w:t>
      </w:r>
      <w:bookmarkStart w:id="1056" w:name="pg6001_63094"/>
    </w:p>
    <w:p>
      <w:pPr>
        <w:pStyle w:val="BookText"/>
        <w:rPr/>
      </w:pPr>
      <w:bookmarkEnd w:id="1056"/>
      <w:r>
        <w:rPr>
          <w:rFonts w:ascii="IRNazanin" w:hAnsi="IRNazanin" w:eastAsia="IRNazanin"/>
          <w:color w:val="111111"/>
          <w:sz w:val="28"/>
          <w:sz w:val="28"/>
          <w:szCs w:val="28"/>
          <w:rtl w:val="true"/>
          <w:lang w:bidi="fa-IR"/>
        </w:rPr>
        <w:t>همه از ذلت نفس و زبونی وحقارت روح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کرامت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درس عبرتی بر تمام مسلمانان که به زیر بار خواستههای ستمگران و ظالمان و قدرتهای بزرگ نروند و در برابر تعدی آنها با تمام قوا با عزت و سربلندی بایستند</w:t>
      </w:r>
      <w:r>
        <w:rPr>
          <w:rFonts w:eastAsia="IRNazanin" w:cs="IRNazanin"/>
          <w:color w:val="111111"/>
          <w:sz w:val="28"/>
          <w:szCs w:val="28"/>
          <w:rtl w:val="true"/>
          <w:lang w:bidi="fa-IR"/>
        </w:rPr>
        <w:t>.</w:t>
      </w:r>
    </w:p>
    <w:p>
      <w:pPr>
        <w:pStyle w:val="Heading4"/>
        <w:numPr>
          <w:ilvl w:val="3"/>
          <w:numId w:val="1"/>
        </w:numPr>
        <w:rPr/>
      </w:pPr>
      <w:bookmarkStart w:id="1057" w:name="__RefHeading___Toc46707_218612877"/>
      <w:bookmarkStart w:id="1058" w:name="_Toc417"/>
      <w:bookmarkEnd w:id="1057"/>
      <w:r>
        <w:rPr>
          <w:rtl w:val="true"/>
        </w:rPr>
        <w:t>عمل به تکلیف</w:t>
      </w:r>
      <w:bookmarkEnd w:id="1058"/>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و میان افراد حاکم باشد، همواره احساس پیروزی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در هر شرایطی طبق تکلیف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نیز یکی از جلوههای عمل به وظیفه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همه مردم، بویژه آنان که موقعیت ویژه و خط دهنده و الگویی برای دیگران دارند</w:t>
      </w:r>
      <w:r>
        <w:rPr>
          <w:rFonts w:eastAsia="IRNazanin" w:cs="IRNazanin"/>
          <w:color w:val="111111"/>
          <w:sz w:val="28"/>
          <w:szCs w:val="28"/>
          <w:rtl w:val="true"/>
          <w:lang w:bidi="fa-IR"/>
        </w:rPr>
        <w:t>.</w:t>
      </w:r>
    </w:p>
    <w:p>
      <w:pPr>
        <w:pStyle w:val="Heading4"/>
        <w:numPr>
          <w:ilvl w:val="3"/>
          <w:numId w:val="1"/>
        </w:numPr>
        <w:rPr/>
      </w:pPr>
      <w:bookmarkStart w:id="1059" w:name="__RefHeading___Toc46709_218612877"/>
      <w:bookmarkStart w:id="1060" w:name="_Toc418"/>
      <w:bookmarkEnd w:id="1059"/>
      <w:r>
        <w:rPr>
          <w:rtl w:val="true"/>
        </w:rPr>
        <w:t>عشق به خدا</w:t>
      </w:r>
      <w:bookmarkEnd w:id="1060"/>
    </w:p>
    <w:p>
      <w:pPr>
        <w:pStyle w:val="BookText"/>
        <w:rPr/>
      </w:pPr>
      <w:r>
        <w:rPr>
          <w:rFonts w:ascii="IRNazanin" w:hAnsi="IRNazanin" w:eastAsia="IRNazanin"/>
          <w:color w:val="111111"/>
          <w:sz w:val="28"/>
          <w:sz w:val="28"/>
          <w:szCs w:val="28"/>
          <w:rtl w:val="true"/>
          <w:lang w:bidi="fa-IR"/>
        </w:rPr>
        <w:t>از والاترین و زلالترین حالات جان آدمی، عشق به کمال مطلق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عاشورا و صحنههای رزم رزمندگان، جلوهای از این جذبه معنوی و عشق برین است و شهادت یاران و عزیزان هر کدام هدیهای به درگاه دوست است تا رضای او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مشرب عرفانی و عشق به خدا باید سرمشق صاحبدلان و عاشقان درگاه حضرت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خدا قربانی میخواهد که امام و یارانش قربانیان در این 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ملتها هم قربانی شدن و قربانی دادن، رمز عزت و پیروزی است عبرت و پیام عاشورا این است که به ملتی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برداشته باید قربانیان بسیاری تقدیم آستان حرّیت 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حوادث تاریخی اگر به چشم عبرت و درس گرفتن مورد مطالعه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کربلا یکی از این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برای </w:t>
      </w:r>
      <w:bookmarkStart w:id="1061" w:name="pg6001_63095"/>
    </w:p>
    <w:p>
      <w:pPr>
        <w:pStyle w:val="BookText"/>
        <w:rPr/>
      </w:pPr>
      <w:bookmarkEnd w:id="1061"/>
      <w:r>
        <w:rPr>
          <w:rFonts w:ascii="IRNazanin" w:hAnsi="IRNazanin" w:eastAsia="IRNazanin"/>
          <w:color w:val="111111"/>
          <w:sz w:val="28"/>
          <w:sz w:val="28"/>
          <w:szCs w:val="28"/>
          <w:rtl w:val="true"/>
          <w:lang w:bidi="fa-IR"/>
        </w:rPr>
        <w:t>همة حقجویان و عدالت خواهان و مبارزان راه حق و آزادی، یکی از غنیترین منابع الهامگیری است، از نگاه دیگر یکی از تلخترین حوادث و فجایعی است که در تاریخ اسلام پدید آمد و جا دارد که کاملاً بیان شود که چه عواملی سبب شد، این فاجعه به بار آمد و از آن درس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مثل دنیاطلبی، غفلت، رها کردن تکلیف، بیطرفی نسبت به حق و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همة اینها در به وجود آمدن این فاجعه به نوعی دخیل بودند</w:t>
      </w:r>
      <w:r>
        <w:rPr>
          <w:rStyle w:val="FootnoteAnchor"/>
          <w:rtl w:val="true"/>
        </w:rPr>
        <w:footnoteReference w:id="591"/>
      </w:r>
    </w:p>
    <w:p>
      <w:pPr>
        <w:pStyle w:val="Heading4"/>
        <w:numPr>
          <w:ilvl w:val="3"/>
          <w:numId w:val="1"/>
        </w:numPr>
        <w:rPr/>
      </w:pPr>
      <w:bookmarkStart w:id="1062" w:name="__RefHeading___Toc46711_218612877"/>
      <w:bookmarkStart w:id="1063" w:name="_Toc419"/>
      <w:bookmarkEnd w:id="1062"/>
      <w:r>
        <w:rPr>
          <w:rtl w:val="true"/>
        </w:rPr>
        <w:t>معرفی منابع جهت مطالعه بیشتر</w:t>
      </w:r>
      <w:r>
        <w:rPr>
          <w:rtl w:val="true"/>
        </w:rPr>
        <w:t>:</w:t>
      </w:r>
      <w:bookmarkEnd w:id="106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شهید مطهری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عرفه، علامه محمد تقی جعفری</w:t>
      </w:r>
      <w:r>
        <w:rPr>
          <w:rFonts w:eastAsia="IRNazanin" w:cs="IRNazanin"/>
          <w:color w:val="111111"/>
          <w:sz w:val="28"/>
          <w:szCs w:val="28"/>
          <w:rtl w:val="true"/>
          <w:lang w:bidi="fa-IR"/>
        </w:rPr>
        <w:t>.</w:t>
      </w:r>
    </w:p>
    <w:p>
      <w:pPr>
        <w:pStyle w:val="Heading4"/>
        <w:numPr>
          <w:ilvl w:val="3"/>
          <w:numId w:val="1"/>
        </w:numPr>
        <w:rPr/>
      </w:pPr>
      <w:bookmarkStart w:id="1064" w:name="__RefHeading___Toc46713_218612877"/>
      <w:bookmarkStart w:id="1065" w:name="_Toc420"/>
      <w:bookmarkEnd w:id="1064"/>
      <w:r>
        <w:rPr>
          <w:rtl w:val="true"/>
        </w:rPr>
        <w:t>پی نوشت ها</w:t>
      </w:r>
      <w:r>
        <w:rPr>
          <w:rtl w:val="true"/>
        </w:rPr>
        <w:t>:</w:t>
      </w:r>
      <w:bookmarkEnd w:id="1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امام حسین، انتشارات سازمان تبلیغات اسلامی، ص </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طبری، تاریخ طبری، بیروت، دار الکتب العلمیه،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سید بن طاوس، ص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امیر علی حسنلو </w:t>
      </w:r>
      <w:bookmarkStart w:id="1066" w:name="pg6001_63096"/>
    </w:p>
    <w:p>
      <w:pPr>
        <w:pStyle w:val="Heading3"/>
        <w:numPr>
          <w:ilvl w:val="2"/>
          <w:numId w:val="1"/>
        </w:numPr>
        <w:rPr/>
      </w:pPr>
      <w:bookmarkStart w:id="1067" w:name="__RefHeading___Toc46715_218612877"/>
      <w:bookmarkStart w:id="1068" w:name="_Toc421"/>
      <w:bookmarkEnd w:id="1066"/>
      <w:bookmarkEnd w:id="1067"/>
      <w:r>
        <w:rPr>
          <w:rtl w:val="true"/>
        </w:rPr>
        <w:t>سوال</w:t>
      </w:r>
      <w:r>
        <w:rPr>
          <w:rtl w:val="true"/>
        </w:rPr>
        <w:t xml:space="preserve">: </w:t>
      </w:r>
      <w:r>
        <w:rPr/>
        <w:t>١٢</w:t>
      </w:r>
      <w:r>
        <w:rPr>
          <w:rtl w:val="true"/>
        </w:rPr>
        <w:t>)</w:t>
      </w:r>
      <w:bookmarkEnd w:id="1068"/>
    </w:p>
    <w:p>
      <w:pPr>
        <w:pStyle w:val="Heading4"/>
        <w:numPr>
          <w:ilvl w:val="3"/>
          <w:numId w:val="1"/>
        </w:numPr>
        <w:rPr/>
      </w:pPr>
      <w:bookmarkStart w:id="1069" w:name="__RefHeading___Toc46717_218612877"/>
      <w:bookmarkStart w:id="1070" w:name="_Toc422"/>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به دروغ این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نسبت می دهند؟</w:t>
      </w:r>
    </w:p>
    <w:p>
      <w:pPr>
        <w:pStyle w:val="BookText"/>
        <w:rPr/>
      </w:pPr>
      <w:r>
        <w:rPr>
          <w:rFonts w:ascii="IRNazanin" w:hAnsi="IRNazanin" w:eastAsia="IRNazanin"/>
          <w:color w:val="111111"/>
          <w:sz w:val="28"/>
          <w:sz w:val="28"/>
          <w:szCs w:val="28"/>
          <w:rtl w:val="true"/>
          <w:lang w:bidi="fa-IR"/>
        </w:rPr>
        <w:t>هروله در لغت به معنی نوعی راه رفتن است که حد متوسط دویدن و راه رفتن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دویدن آرام و کنایه از سرعت اجابت خدای تعالی و قبول توبه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مرد بین دویدن و آهسته رفتن</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زیاده در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سرعت دادن به راه رفتن</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اما در اصطلاح، هروله به راه رفتن در بخشی از مسعی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سعی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حاجیان وعمره گذاران در مکه عمل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سعی بین صفا و مروه که از ارکان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محل مستحب است که حاجی و عمره گذار مرد، هروله کند، یعنی به راه رفتن خود کمی سرعت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نه راه رفتن عادی باشد و نه دویدن 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هروله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فقها و عرفا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مردان به صورت آرام، در بخشی از مسیر بین صفا و مروه بدوند و هروله کنند این به معنای فرار از هوای نفس و زیر پا گذاشتن غرور و قدرت آدمی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به همین مضمون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هرول هرولة هرباً من هواک و تبرأ من حولک و قوتک</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برای فرار از هوای نفس هروله کن و خود را از قوت و غرور مبرا کن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اشاره شد هروله عمل مستحبی است که </w:t>
      </w:r>
    </w:p>
    <w:p>
      <w:pPr>
        <w:pStyle w:val="BookText"/>
        <w:rPr/>
      </w:pPr>
      <w:r>
        <w:rPr>
          <w:rFonts w:ascii="IRNazanin" w:hAnsi="IRNazanin" w:eastAsia="IRNazanin"/>
          <w:color w:val="111111"/>
          <w:sz w:val="28"/>
          <w:sz w:val="28"/>
          <w:szCs w:val="28"/>
          <w:rtl w:val="true"/>
          <w:lang w:bidi="fa-IR"/>
        </w:rPr>
        <w:t>مخصوص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زنان جایز نیست که هروله کنند چنان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لیس علی النساء هرولة بین الصفا و المروة</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ای علی برای زنان بین صفا و مروه هروله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مستحب است که حاجی در وادی محسّر که مکانی بین مشعر و منی است و محل نابودی اصحاب فیل است، به صورت هروله رد شود و توقف نکند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در فلسفه استحباب هروله درمسعی آمده که شیطان خود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 و ابراهیم از دست او گریخت تا با وی هم سخن نشود</w:t>
      </w:r>
      <w:r>
        <w:rPr>
          <w:rStyle w:val="FootnoteAnchor"/>
          <w:rtl w:val="true"/>
        </w:rPr>
        <w:footnoteReference w:id="598"/>
      </w:r>
      <w:r>
        <w:rPr>
          <w:rFonts w:ascii="IRNazanin" w:hAnsi="IRNazanin" w:eastAsia="IRNazanin"/>
          <w:color w:val="111111"/>
          <w:sz w:val="28"/>
          <w:sz w:val="28"/>
          <w:szCs w:val="28"/>
          <w:rtl w:val="true"/>
          <w:lang w:bidi="fa-IR"/>
        </w:rPr>
        <w:t>و یا اینکه ابراهیم به دستور جبرئیل بر شیطان حمله ور شد و شیطان گریخت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از این رو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راه رفتن سریع، در بین صفا و مروه مرسوم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که این گونه راه رفتن که یک نوع عمل استحبابی است برای مردان در اعمال حج و عمره از زمان حضرت ابراهیم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منظورشان این باشد که امام رفتن و برگشتن اش، به سوی قتلگاه و خیمگاه به صورت، راه رفتن هرولهای بوده است، شاید این مطلب اشکالی نداشته باشد، ولی اگر کسی بخواهد بگوید استحباب هروله در حج به خاطر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یا این که مستحب است در روز عاشورا یا در مجالس روضه، هروله کرد، چنین چیزی در اخبار و احادیث وارد نشده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امروزه در برخی مناطق کشور، مثل کرمانشاه، در ایام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بر پا می کنند قتلگاه درست می کنند و به صورت تعزیه و عزاداری، بین این دو محل، به روش هروله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رفتارها اگر صرفا به عنوان تعزیه و مراسم عزاداری باشد اشکالی ندارد، ولی نبایستی این اموری را </w:t>
      </w:r>
      <w:bookmarkStart w:id="1071" w:name="pg6001_63098"/>
    </w:p>
    <w:p>
      <w:pPr>
        <w:pStyle w:val="BookText"/>
        <w:rPr/>
      </w:pPr>
      <w:bookmarkEnd w:id="1071"/>
      <w:r>
        <w:rPr>
          <w:rFonts w:ascii="IRNazanin" w:hAnsi="IRNazanin" w:eastAsia="IRNazanin"/>
          <w:color w:val="111111"/>
          <w:sz w:val="28"/>
          <w:sz w:val="28"/>
          <w:szCs w:val="28"/>
          <w:rtl w:val="true"/>
          <w:lang w:bidi="fa-IR"/>
        </w:rPr>
        <w:t>که مستند تاریخی ندارد به تاریخ عاشورا نسبت داد</w:t>
      </w:r>
      <w:r>
        <w:rPr>
          <w:rFonts w:eastAsia="IRNazanin" w:cs="IRNazanin"/>
          <w:color w:val="111111"/>
          <w:sz w:val="28"/>
          <w:szCs w:val="28"/>
          <w:rtl w:val="true"/>
          <w:lang w:bidi="fa-IR"/>
        </w:rPr>
        <w:t>.</w:t>
      </w:r>
    </w:p>
    <w:p>
      <w:pPr>
        <w:pStyle w:val="Heading4"/>
        <w:numPr>
          <w:ilvl w:val="3"/>
          <w:numId w:val="1"/>
        </w:numPr>
        <w:rPr/>
      </w:pPr>
      <w:bookmarkStart w:id="1072" w:name="__RefHeading___Toc46719_218612877"/>
      <w:bookmarkStart w:id="1073" w:name="_Toc423"/>
      <w:bookmarkEnd w:id="1072"/>
      <w:r>
        <w:rPr>
          <w:rtl w:val="true"/>
        </w:rPr>
        <w:t>معرفی منابع جهت مطالعه بیشتر</w:t>
      </w:r>
      <w:r>
        <w:rPr>
          <w:rtl w:val="true"/>
        </w:rPr>
        <w:t>:</w:t>
      </w:r>
      <w:bookmarkEnd w:id="107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درکربلا چه گذشت ؛شیخ عباس 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مقرم، عبد ارزاق مقرم</w:t>
      </w:r>
    </w:p>
    <w:p>
      <w:pPr>
        <w:pStyle w:val="Heading4"/>
        <w:numPr>
          <w:ilvl w:val="3"/>
          <w:numId w:val="1"/>
        </w:numPr>
        <w:rPr/>
      </w:pPr>
      <w:bookmarkStart w:id="1074" w:name="__RefHeading___Toc46721_218612877"/>
      <w:bookmarkStart w:id="1075" w:name="_Toc424"/>
      <w:bookmarkEnd w:id="1074"/>
      <w:r>
        <w:rPr>
          <w:rtl w:val="true"/>
        </w:rPr>
        <w:t>پی نوشت ها</w:t>
      </w:r>
      <w:r>
        <w:rPr>
          <w:rtl w:val="true"/>
        </w:rPr>
        <w:t>:</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لسان العرب،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۶۹۵</w:t>
      </w:r>
      <w:r>
        <w:rPr>
          <w:rFonts w:ascii="IRNazanin" w:hAnsi="IRNazanin" w:eastAsia="IRNazanin"/>
          <w:color w:val="111111"/>
          <w:sz w:val="28"/>
          <w:sz w:val="28"/>
          <w:szCs w:val="28"/>
          <w:rtl w:val="true"/>
          <w:lang w:bidi="fa-IR"/>
        </w:rPr>
        <w:t>، ماده هرول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قاموس المحیط،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ولی فقیه در امور حج و زیارت، اسرار و معارف حج، تهران، دار الحدیث،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بیروت، موسسه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الخصال، قم، جامعه 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مناسک حج، ص</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مسئله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همان، ص</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6" w:name="pg6001_63100"/>
      <w:bookmarkStart w:id="1077" w:name="pg6001_63100"/>
      <w:bookmarkEnd w:id="1077"/>
    </w:p>
    <w:p>
      <w:pPr>
        <w:pStyle w:val="Heading2"/>
        <w:numPr>
          <w:ilvl w:val="1"/>
          <w:numId w:val="1"/>
        </w:numPr>
        <w:rPr/>
      </w:pPr>
      <w:bookmarkStart w:id="1078" w:name="pg6001_63100"/>
      <w:bookmarkStart w:id="1079" w:name="__RefHeading___Toc46723_218612877"/>
      <w:bookmarkStart w:id="1080" w:name="_Toc425"/>
      <w:bookmarkEnd w:id="1078"/>
      <w:bookmarkEnd w:id="1079"/>
      <w:r>
        <w:rPr>
          <w:rtl w:val="true"/>
        </w:rPr>
        <w:t>فصل دهم</w:t>
      </w:r>
      <w:r>
        <w:rPr>
          <w:rtl w:val="true"/>
        </w:rPr>
        <w:t xml:space="preserve">: </w:t>
      </w:r>
      <w:r>
        <w:rPr>
          <w:rtl w:val="true"/>
        </w:rPr>
        <w:t xml:space="preserve">زیارت امامحسین </w:t>
      </w:r>
      <w:r>
        <w:rPr>
          <w:rtl w:val="true"/>
        </w:rPr>
        <w:t>(</w:t>
      </w:r>
      <w:r>
        <w:rPr>
          <w:rtl w:val="true"/>
        </w:rPr>
        <w:t>علیه السلام</w:t>
      </w:r>
      <w:r>
        <w:rPr>
          <w:rtl w:val="true"/>
        </w:rPr>
        <w:t>)</w:t>
      </w:r>
      <w:bookmarkEnd w:id="108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1" w:name="__RefHeading___Toc46725_218612877"/>
      <w:bookmarkStart w:id="1082" w:name="_Toc426"/>
      <w:bookmarkEnd w:id="1081"/>
      <w:r>
        <w:rPr>
          <w:rtl w:val="true"/>
        </w:rPr>
        <w:t>اشاره</w:t>
      </w:r>
      <w:bookmarkStart w:id="1083" w:name="pg6001_63101"/>
      <w:bookmarkEnd w:id="1082"/>
    </w:p>
    <w:p>
      <w:pPr>
        <w:pStyle w:val="Heading3"/>
        <w:numPr>
          <w:ilvl w:val="2"/>
          <w:numId w:val="1"/>
        </w:numPr>
        <w:rPr/>
      </w:pPr>
      <w:bookmarkStart w:id="1084" w:name="__RefHeading___Toc46727_218612877"/>
      <w:bookmarkStart w:id="1085" w:name="_Toc427"/>
      <w:bookmarkEnd w:id="1083"/>
      <w:bookmarkEnd w:id="1084"/>
      <w:r>
        <w:rPr>
          <w:rtl w:val="true"/>
        </w:rPr>
        <w:t>سوال</w:t>
      </w:r>
      <w:r>
        <w:rPr>
          <w:rtl w:val="true"/>
        </w:rPr>
        <w:t xml:space="preserve">: </w:t>
      </w:r>
      <w:r>
        <w:rPr/>
        <w:t>١</w:t>
      </w:r>
      <w:r>
        <w:rPr>
          <w:rtl w:val="true"/>
        </w:rPr>
        <w:t>)</w:t>
      </w:r>
      <w:bookmarkEnd w:id="1085"/>
    </w:p>
    <w:p>
      <w:pPr>
        <w:pStyle w:val="Heading4"/>
        <w:numPr>
          <w:ilvl w:val="3"/>
          <w:numId w:val="1"/>
        </w:numPr>
        <w:rPr/>
      </w:pPr>
      <w:bookmarkStart w:id="1086" w:name="__RefHeading___Toc46729_218612877"/>
      <w:bookmarkStart w:id="1087" w:name="_Toc428"/>
      <w:bookmarkEnd w:id="1086"/>
      <w:r>
        <w:rPr>
          <w:rtl w:val="true"/>
        </w:rPr>
        <w:t>اشاره</w:t>
      </w:r>
      <w:bookmarkEnd w:id="1087"/>
    </w:p>
    <w:p>
      <w:pPr>
        <w:pStyle w:val="BookText"/>
        <w:rPr/>
      </w:pPr>
      <w:r>
        <w:rPr>
          <w:rFonts w:ascii="IRNazanin" w:hAnsi="IRNazanin" w:eastAsia="IRNazanin"/>
          <w:color w:val="111111"/>
          <w:sz w:val="28"/>
          <w:sz w:val="28"/>
          <w:szCs w:val="28"/>
          <w:rtl w:val="true"/>
          <w:lang w:bidi="fa-IR"/>
        </w:rPr>
        <w:t>درگزاره های تاریخی وروایی آمده است که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بخشیدن گناهان گذشته و آینده می گردد آیا موجب بخشیدن گناهان کبیره هم می شود؟</w:t>
      </w:r>
    </w:p>
    <w:p>
      <w:pPr>
        <w:pStyle w:val="BookText"/>
        <w:rPr/>
      </w:pPr>
      <w:r>
        <w:rPr>
          <w:rFonts w:ascii="IRNazanin" w:hAnsi="IRNazanin" w:eastAsia="IRNazanin"/>
          <w:color w:val="111111"/>
          <w:sz w:val="28"/>
          <w:sz w:val="28"/>
          <w:szCs w:val="28"/>
          <w:rtl w:val="true"/>
          <w:lang w:bidi="fa-IR"/>
        </w:rPr>
        <w:t>پاسخ در چند محور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زیارت امام حسین آثار و برکات فراوان دارد که یکی از آنها این است که سبب آمرزش گناه انسان می شود؛ در این رابطه، اولا باید اشاره شود عملی را که انسان با علم و با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دستور و یا قانون شرع و دین انجام می دهد و نه از روی انکار و عناد و تمسخر و سبک شمردن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جرمش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روی غفلت و غلبه شهوت و جنبه های بشری و بی تقوایی، این را در اصطلاح گناه و معصیت می گویند وگرنه اگر کسی بدون علم و آگاهی از این که فلان عمل گناه است و یا از روی غیر عمد و بی اختیار کاری را بر خلاف شرع انجام دهد این گناه شمرده نمی شود و کیفر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فراوان کسی که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 شود خداوند همه گناهان او را می آمرزد و او را مورد عفو خود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جایی که مربوط به حقوق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روایت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چون شخصی به قصد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اش خارج شود، در همان قدم اول گناهانش آمرزیده می شود، سپس پیوسته با هر قدم پاک و پیراسته می شود تا نزد قبر برسد</w:t>
      </w:r>
      <w:r>
        <w:rPr>
          <w:rFonts w:eastAsia="IRNazanin" w:cs="IRNazanin"/>
          <w:color w:val="111111"/>
          <w:sz w:val="28"/>
          <w:szCs w:val="28"/>
          <w:rtl w:val="true"/>
          <w:lang w:bidi="fa-IR"/>
        </w:rPr>
        <w:t>.</w:t>
      </w:r>
      <w:r>
        <w:rPr>
          <w:rStyle w:val="FootnoteAnchor"/>
          <w:rtl w:val="true"/>
        </w:rPr>
        <w:footnoteReference w:id="60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ثوابی که برای زایر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شط فرات نوشته می شود، در صورتی که </w:t>
      </w:r>
      <w:bookmarkStart w:id="1088" w:name="pg6001_63102"/>
    </w:p>
    <w:p>
      <w:pPr>
        <w:pStyle w:val="BookText"/>
        <w:rPr/>
      </w:pPr>
      <w:bookmarkEnd w:id="1088"/>
      <w:r>
        <w:rPr>
          <w:rFonts w:ascii="IRNazanin" w:hAnsi="IRNazanin" w:eastAsia="IRNazanin"/>
          <w:color w:val="111111"/>
          <w:sz w:val="28"/>
          <w:sz w:val="28"/>
          <w:szCs w:val="28"/>
          <w:rtl w:val="true"/>
          <w:lang w:bidi="fa-IR"/>
        </w:rPr>
        <w:t>با معرفت به حق و حرمت و ولایت او همراه باشد این است که گناهان گذشته و آینده اش آمرزیده می شود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آب فرات غسل نماید و قبر امام حسین را زیارت کند مانند روزی که از مادر متولد شده از گناه پاک می شود گرچه در میان گناهان او گناه کبیره نیز باشد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معرفت زیارت کند و برای خدا و ذخیرة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ریا کاری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گناهان گذشته و آینده آن آمرزیده می شود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برخی از بزرگان در ذیل یکی از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از آمرزش گناهان به برکت زیارت امام حسین سخن گفته شده شامل همه گناهان کبیره و صغیره می شود و دلیل ندارد که این مساله تنها مربوط به گناهان صغیره باشد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بنابراین طبق روایات فراوان در این مساله که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آمرزش همه گناهان حتی گناه کبیره می شود تردیدی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که بسیار مهم و اساسی است و باید به طور خلاصه مطرح شود این است که درباره عظمت و آثار وجودی و برکات معنوی همه شئون وجودی امام حسین که کمترین آن این است که گناه انسان با زیارت او بخشیده می شود هیچ تردیدی نمی تواند راه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متاسفانه یکی از مظلومیت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گونه که شایسته است شناخته نشده است</w:t>
      </w:r>
      <w:r>
        <w:rPr>
          <w:rFonts w:eastAsia="IRNazanin" w:cs="IRNazanin"/>
          <w:color w:val="111111"/>
          <w:sz w:val="28"/>
          <w:szCs w:val="28"/>
          <w:rtl w:val="true"/>
          <w:lang w:bidi="fa-IR"/>
        </w:rPr>
        <w:t>.</w:t>
      </w:r>
    </w:p>
    <w:p>
      <w:pPr>
        <w:pStyle w:val="Heading4"/>
        <w:numPr>
          <w:ilvl w:val="3"/>
          <w:numId w:val="1"/>
        </w:numPr>
        <w:rPr/>
      </w:pPr>
      <w:bookmarkStart w:id="1089" w:name="__RefHeading___Toc46731_218612877"/>
      <w:bookmarkStart w:id="1090" w:name="_Toc429"/>
      <w:bookmarkEnd w:id="1089"/>
      <w:r>
        <w:rPr>
          <w:rtl w:val="true"/>
        </w:rPr>
        <w:t>معرفی منابع جهت مطالعه بیشتر</w:t>
      </w:r>
      <w:r>
        <w:rPr>
          <w:rtl w:val="true"/>
        </w:rPr>
        <w:t>:</w:t>
      </w:r>
      <w:bookmarkEnd w:id="109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 پرتوی از عظمت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مدرسه المهدی، قم </w:t>
      </w:r>
      <w:bookmarkStart w:id="1091" w:name="pg6001_63103"/>
    </w:p>
    <w:p>
      <w:pPr>
        <w:pStyle w:val="BookText"/>
        <w:rPr/>
      </w:pPr>
      <w:bookmarkEnd w:id="1091"/>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تستری، الخصایص الحسینه، چاپ الحیدریه نجف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فارسی به نام زیتون، توسط دکتر خلیل الله فاضلی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اصفهانی، نورالعین فی المشی الی زیارت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مکتبه الصدوق، تهران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p>
    <w:p>
      <w:pPr>
        <w:pStyle w:val="Heading4"/>
        <w:numPr>
          <w:ilvl w:val="3"/>
          <w:numId w:val="1"/>
        </w:numPr>
        <w:rPr/>
      </w:pPr>
      <w:bookmarkStart w:id="1092" w:name="__RefHeading___Toc46733_218612877"/>
      <w:bookmarkStart w:id="1093" w:name="_Toc430"/>
      <w:bookmarkEnd w:id="1092"/>
      <w:r>
        <w:rPr>
          <w:rtl w:val="true"/>
        </w:rPr>
        <w:t>پی نوشت ها</w:t>
      </w:r>
      <w:r>
        <w:rPr>
          <w:rtl w:val="true"/>
        </w:rPr>
        <w:t>:</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زیارات ص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تصحیح علامه عبدالحسین امینی چاپ اول نشر میقات تهران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۲۹۶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اصفهانی، نور العین فی المشی الی زیارت الحسین، نشر مکتبه الصدوق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1094" w:name="pg6001_63104"/>
    </w:p>
    <w:p>
      <w:pPr>
        <w:pStyle w:val="Heading3"/>
        <w:numPr>
          <w:ilvl w:val="2"/>
          <w:numId w:val="1"/>
        </w:numPr>
        <w:rPr/>
      </w:pPr>
      <w:bookmarkStart w:id="1095" w:name="__RefHeading___Toc46735_218612877"/>
      <w:bookmarkStart w:id="1096" w:name="_Toc431"/>
      <w:bookmarkEnd w:id="1094"/>
      <w:bookmarkEnd w:id="1095"/>
      <w:r>
        <w:rPr>
          <w:rtl w:val="true"/>
        </w:rPr>
        <w:t>سوال</w:t>
      </w:r>
      <w:r>
        <w:rPr>
          <w:rtl w:val="true"/>
        </w:rPr>
        <w:t xml:space="preserve">: </w:t>
      </w:r>
      <w:r>
        <w:rPr/>
        <w:t>٢</w:t>
      </w:r>
      <w:r>
        <w:rPr>
          <w:rtl w:val="true"/>
        </w:rPr>
        <w:t>)</w:t>
      </w:r>
      <w:bookmarkEnd w:id="1096"/>
    </w:p>
    <w:p>
      <w:pPr>
        <w:pStyle w:val="Heading4"/>
        <w:numPr>
          <w:ilvl w:val="3"/>
          <w:numId w:val="1"/>
        </w:numPr>
        <w:rPr/>
      </w:pPr>
      <w:bookmarkStart w:id="1097" w:name="__RefHeading___Toc46737_218612877"/>
      <w:bookmarkStart w:id="1098" w:name="_Toc432"/>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چرا نماز خواندن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امامان نیست و آن را نباید شکسته خواند؟</w:t>
      </w:r>
    </w:p>
    <w:p>
      <w:pPr>
        <w:pStyle w:val="BookText"/>
        <w:rPr/>
      </w:pPr>
      <w:r>
        <w:rPr>
          <w:rFonts w:ascii="IRNazanin" w:hAnsi="IRNazanin" w:eastAsia="IRNazanin"/>
          <w:color w:val="111111"/>
          <w:sz w:val="28"/>
          <w:sz w:val="28"/>
          <w:szCs w:val="28"/>
          <w:rtl w:val="true"/>
          <w:lang w:bidi="fa-IR"/>
        </w:rPr>
        <w:t>لازم است این پرسش اندکی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خود می تواند به دو سؤال جداگانه تجزیه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در برخی از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نماز را کامل بخوانیم با اینکه مسافر هستیم و حکم اصلی ما قصر خواندن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است میان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های سایر امامان مثلاً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نماز را کامل خواند اما در سایر حرمها این جواز وجود ندارد؟</w:t>
      </w:r>
    </w:p>
    <w:p>
      <w:pPr>
        <w:pStyle w:val="BookText"/>
        <w:rPr/>
      </w:pPr>
      <w:r>
        <w:rPr>
          <w:rFonts w:ascii="IRNazanin" w:hAnsi="IRNazanin" w:eastAsia="IRNazanin"/>
          <w:color w:val="111111"/>
          <w:sz w:val="28"/>
          <w:sz w:val="28"/>
          <w:szCs w:val="28"/>
          <w:rtl w:val="true"/>
          <w:lang w:bidi="fa-IR"/>
        </w:rPr>
        <w:t>قبل از ورود به پاسخ هر دو فرض سؤال، لازم است توجه شما را به این نکته جلب نمایم که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مخیّر هستیم میان قصر خواندن و تمام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شکسته خواندن واجب نیست، همانگونه که در بقیه اماکن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 النّبی و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مخیّر هستیم و لزومی بر شکسته خواندن موجود نیست، جز اینکه بعضی از مراجع تمام خواندن را بهتر می دانند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سؤال فقرة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پاسخ آنست که ما دانایی کامل به فلسفه احکام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هست که واجب است، اما علت و فلسفه آن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بندة خدا هستیم باید از فرمانش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از قانون فوق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نیست که عقل آدمی از درک بعضی از حکمت های یک حکم کاملاً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صورت احتمال می توانیم به فلسفة پارهای از احکام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مواردی که فلسفه حکمی در روایت آمده باشد از آن </w:t>
      </w:r>
    </w:p>
    <w:p>
      <w:pPr>
        <w:pStyle w:val="BookText"/>
        <w:rPr/>
      </w:pPr>
      <w:r>
        <w:rPr>
          <w:rFonts w:ascii="IRNazanin" w:hAnsi="IRNazanin" w:eastAsia="IRNazanin"/>
          <w:color w:val="111111"/>
          <w:sz w:val="28"/>
          <w:sz w:val="28"/>
          <w:szCs w:val="28"/>
          <w:rtl w:val="true"/>
          <w:lang w:bidi="fa-IR"/>
        </w:rPr>
        <w:t>طریق می توانیم به فلسفه حکم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حکم مخیّر بودن انسان بین شکسته و تمام خواندن نماز در چهار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مسجدالنّبی، مسجد کوفه، و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 به امور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فضیلت آن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تأکید فراوان شده که نماز حتیالامکان در مسجد خوانده شود و در میان مساجد ثواب یک رکعت نماز در مسجدالحرام برابر با صد هزار رکعت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مسجدالنّبی برابر با ده هزار رکعت و در مسجد کوفه و مسجدالاقصی هزار رکعت و در مسجد جامع شهر برابر با صد رکعت و در باره مساجد بازار و محله درجاتی کمتر از ثواب ذکر شده است</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این شرافت در خصوص مساجد معروف چهارگانه موجب می گردد که شارع مقدس زمینة استفاده هر چه بهتر و بیشتر از آن مکانها و ثواب عمل در آن مکانهای مقدس را فراهم نماید، یکی از زمینههایی که شارع می تواند فراهم نماید، همین برداشتن حکم وجوب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دانید که وجوب قصر نماز مسافر به دلیل لطف و رحمت و رأفتی است که خداوند رئوف بر بندگان ناتوانش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را آسانتر نموده است ولی اگر این لطف موجب گردد که یک ثواب بسیار بزرگ از دست او برود، دیگر لطف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هم جنبة سهل و آسان بودن دین را حفظ کرده باشد و هم زمینه استفاده از چنان لطفی را فراهم نموده باشد، در این مکانها حکم به تخییر داده است و از این طریق زمینة بهرهمندی بیشتر سالک راه رضای حق را فراهم و امکان گفتگوی بیشتر او را با معبودش مهیا نموده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که شاید بتوان گفت، آنست که آن اماکن مقدس حکم وطن آدمی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حکم وطن انسانها که حتی برای حیوانات و جانداران نیز وطن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w:t>
      </w:r>
    </w:p>
    <w:p>
      <w:pPr>
        <w:pStyle w:val="BookText"/>
        <w:rPr/>
      </w:pPr>
      <w:r>
        <w:rPr>
          <w:rFonts w:ascii="IRNazanin" w:hAnsi="IRNazanin" w:eastAsia="IRNazanin"/>
          <w:color w:val="111111"/>
          <w:sz w:val="28"/>
          <w:sz w:val="28"/>
          <w:szCs w:val="28"/>
          <w:rtl w:val="true"/>
          <w:lang w:bidi="fa-IR"/>
        </w:rPr>
        <w:t xml:space="preserve">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هستند و به همین دلیل کسی حق تعرض به احدی، حتی هیچ جانداری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وطن، باید نماز را تمام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سؤال دوم که به تفاوت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در این مورد می توان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فقهی و دیگری از نظر بحث ثواب و پاداش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در میان فقها سید مرتضی و ابن جنید که هر دو از بزرگان هستند، فتوا دادهاند به جواز تمام خواندن در کلیه حرم های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استدلال کرده اند که علت تمام خواندن، زیادی ثواب برای نماز خواندن در آن مکانها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زیادی ثواب در بقیه مکانهای مقدس نظیر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فقها این نظر را قبول نکرده اند، اما از آنجا که بحث تخصّصی می باشد و ذکر آن در این مجال اندک ممکن نیست شما پرسشگر کوشا را رجاع می دهیم به کتب مفصل فقهی</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اما از نظر ثواب و عقاب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کنیم به مقدار ثوابی که برای نماز خواندن در مسجدالحرام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مقایسه کنیم این مقدار را با اندازة ثوابی که برای نماز خواندن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ظاهراً، به یک نتیجه خوبی دست می یابیم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ابن قولویه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شخصی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چه مانع است تو را که هرگاه حاجتی برای تو روی آورد، نزد قبر حسین بروی و چهار رکعت نماز بگذاری نزد او سپس حاجت خود را بطلبی؟ به درستی که نماز فریضه نزد آن حضرت معادل حج است و نماز نافله معادل عمره</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در روایت دیگر آمده است که زیارت حسین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 است و در آن لازم است آنچه که در حج لازم است</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 حتی بعضی فتوا به وجوب زیارت امام حسین دادهاند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در حدیث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هر رکعت نماز در آنجا معادل هزار مرتبه حج و عمره است و مثل این است که هزار بنده آزاد کرده باشی و هزار مرتبه با پیامبر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به جهاد قیام کرده باشی</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عین این تعابیر در مورد مسجد کوفه نیز آمده است مثلاً ابن قولویه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چه فضیلتی دارد مسجد کوفه هر آینه از شهرهای دور زاد و راحله تهیه می کنند به سوی این مسجد و فرمود که نماز واجب در آن برابر با حج مقبول و نماز نافله برابر با عمرة مقبوله است</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نماز واجب در آن برابر با هزار نماز و نافله در آن مقابل با پانصد نماز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از جمع این روایات به این نتیجه می رسیم اگر نماز در مسجد کوفه و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هزار حج یا هزار رکعت نماز است و از طرفی فضیلت نماز در مسجدالنّبی 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و فضیلت نماز در مسجدالحرام صد هزار رکعت است و هر نماز در حرم امام حسین برابر با هزار حج است، بر ما معلوم می گردد که اندازه و میزان ثواب در این مکانهای چهارگانه به حدی است که آن مکانها را از ویژگی خاصی برخوردار می سازد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سایر امامان ولو ما تعبیر داریم که زیارت آنها معادل حج است، اما تا جایی که تتبّع کردم نیافتم موردی را که برای نماز خواندن در آن مکانها آن اندازه ثواب معین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مسجد الاقصی ما روایت داریم که ثوابش از مسجد کوفه کمتر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در مورد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هر که در آنجا نماز گزارد مستحق آمرزش گناهان می گردد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اما تعبیر نداریم که معادل هزار رکعت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حرم امیرالمؤمنین </w:t>
      </w:r>
      <w:bookmarkStart w:id="1099" w:name="pg6001_63108"/>
    </w:p>
    <w:p>
      <w:pPr>
        <w:pStyle w:val="BookText"/>
        <w:rPr/>
      </w:pPr>
      <w:bookmarkEnd w:id="1099"/>
      <w:r>
        <w:rPr>
          <w:rFonts w:ascii="IRNazanin" w:hAnsi="IRNazanin" w:eastAsia="IRNazanin"/>
          <w:color w:val="111111"/>
          <w:sz w:val="28"/>
          <w:sz w:val="28"/>
          <w:szCs w:val="28"/>
          <w:rtl w:val="true"/>
          <w:lang w:bidi="fa-IR"/>
        </w:rPr>
        <w:t>تعبیر داریم که یک نماز معادل هفتاد نماز است اما بیشتر از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مسئله می تواند وجهی باشد برای اینکه چرا در خصوص آن مکانهای مقدس نماز را می توان تمام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فضیلتی نداشته باشد، در حالی که بسیاری از ویژگیهای آن بزرگوار را دیگر ائمه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شفا فقط در تربت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دعا را در زیر قبه آن حضرت و ائمه از ذریّه آن بزرگوار می باشند</w:t>
      </w:r>
      <w:r>
        <w:rPr>
          <w:rStyle w:val="FootnoteAnchor"/>
          <w:rtl w:val="true"/>
        </w:rPr>
        <w:footnoteReference w:id="615"/>
      </w:r>
      <w:r>
        <w:rPr>
          <w:rFonts w:ascii="IRNazanin" w:hAnsi="IRNazanin" w:eastAsia="IRNazanin"/>
          <w:color w:val="111111"/>
          <w:sz w:val="28"/>
          <w:sz w:val="28"/>
          <w:szCs w:val="28"/>
          <w:rtl w:val="true"/>
          <w:lang w:bidi="fa-IR"/>
        </w:rPr>
        <w:t>و بسیاری از مختصات دیگر که در کتب زیارات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نباشد که هیچ امامی همانند ایشان مصیبت ندید؟</w:t>
      </w:r>
      <w:r>
        <w:rPr>
          <w:rFonts w:eastAsia="IRNazanin" w:cs="IRNazanin"/>
          <w:color w:val="111111"/>
          <w:sz w:val="28"/>
          <w:szCs w:val="28"/>
          <w:rtl w:val="true"/>
          <w:lang w:bidi="fa-IR"/>
        </w:rPr>
        <w:t>!</w:t>
      </w:r>
    </w:p>
    <w:p>
      <w:pPr>
        <w:pStyle w:val="Heading4"/>
        <w:numPr>
          <w:ilvl w:val="3"/>
          <w:numId w:val="1"/>
        </w:numPr>
        <w:rPr/>
      </w:pPr>
      <w:bookmarkStart w:id="1100" w:name="__RefHeading___Toc46739_218612877"/>
      <w:bookmarkStart w:id="1101" w:name="_Toc433"/>
      <w:bookmarkEnd w:id="1100"/>
      <w:r>
        <w:rPr>
          <w:rtl w:val="true"/>
        </w:rPr>
        <w:t>معرفی منابع جهت مطالعه بیشتر</w:t>
      </w:r>
      <w:r>
        <w:rPr>
          <w:rtl w:val="true"/>
        </w:rPr>
        <w:t>:</w:t>
      </w:r>
      <w:bookmarkEnd w:id="110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 پرتوی از عظمت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مدرسه المهدی، قم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تستری، الخصایص الحسینه، چاپ الحیدریه نجف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فارسی به نام زیتون، توسط دکتر خلیل الله فاضلی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اصفهانی، نورالعین فی المشی الی زیارت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مکتبه الصدوق، تهران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p>
    <w:p>
      <w:pPr>
        <w:pStyle w:val="Heading4"/>
        <w:numPr>
          <w:ilvl w:val="3"/>
          <w:numId w:val="1"/>
        </w:numPr>
        <w:rPr/>
      </w:pPr>
      <w:bookmarkStart w:id="1102" w:name="__RefHeading___Toc46741_218612877"/>
      <w:bookmarkStart w:id="1103" w:name="_Toc434"/>
      <w:bookmarkEnd w:id="1102"/>
      <w:r>
        <w:rPr>
          <w:rtl w:val="true"/>
        </w:rPr>
        <w:t>پی نوشت ها</w:t>
      </w:r>
      <w:r>
        <w:rPr>
          <w:rtl w:val="true"/>
        </w:rPr>
        <w:t>:</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اللمعه الدمشقیة، زین الدین الجبعی العاملی،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فضیلت نماز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مؤسسه احیاء تراث العربی، بیروت، </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عروةالوثقی، محاضرات، آیت الله العظمی خویی، مرتضی بروجردی،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نشر لطفی،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مفاتیح الجنان، شیخ عباس قمی، ترجمه مهدی الهی قمشهای، ص </w:t>
      </w:r>
      <w:r>
        <w:rPr>
          <w:rFonts w:ascii="IRNazanin" w:hAnsi="IRNazanin" w:eastAsia="IRNazanin"/>
          <w:color w:val="111111"/>
          <w:sz w:val="28"/>
          <w:sz w:val="28"/>
          <w:szCs w:val="28"/>
          <w:lang w:bidi="fa-IR"/>
        </w:rPr>
        <w:t>۱۸۱۷</w:t>
      </w:r>
      <w:r>
        <w:rPr>
          <w:rFonts w:ascii="IRNazanin" w:hAnsi="IRNazanin" w:eastAsia="IRNazanin"/>
          <w:color w:val="111111"/>
          <w:sz w:val="28"/>
          <w:sz w:val="28"/>
          <w:szCs w:val="28"/>
          <w:rtl w:val="true"/>
          <w:lang w:bidi="fa-IR"/>
        </w:rPr>
        <w:t xml:space="preserve">، شرکت تعاونی ناشران و کتابفروشان قم، چاپ دوم،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نماز خواندن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کربلا، علی نظری منفرد، فصل فضیلت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همان، ص </w:t>
      </w:r>
      <w:r>
        <w:rPr>
          <w:rFonts w:ascii="IRNazanin" w:hAnsi="IRNazanin" w:eastAsia="IRNazanin"/>
          <w:color w:val="111111"/>
          <w:sz w:val="28"/>
          <w:sz w:val="28"/>
          <w:szCs w:val="28"/>
          <w:lang w:bidi="fa-IR"/>
        </w:rPr>
        <w:t>۸۱۵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فضیلت و اعمال مسجد کوفه، ص </w:t>
      </w:r>
      <w:r>
        <w:rPr>
          <w:rFonts w:ascii="IRNazanin" w:hAnsi="IRNazanin" w:eastAsia="IRNazanin"/>
          <w:color w:val="111111"/>
          <w:sz w:val="28"/>
          <w:sz w:val="28"/>
          <w:szCs w:val="28"/>
          <w:lang w:bidi="fa-IR"/>
        </w:rPr>
        <w:t>۷۶۳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مرتضی مطهری، مجموعه آثار، ج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چاپ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انتشارات صدرا، قم،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bookmarkStart w:id="1104" w:name="pg6001_63110"/>
    </w:p>
    <w:p>
      <w:pPr>
        <w:pStyle w:val="Heading3"/>
        <w:numPr>
          <w:ilvl w:val="2"/>
          <w:numId w:val="1"/>
        </w:numPr>
        <w:rPr/>
      </w:pPr>
      <w:bookmarkStart w:id="1105" w:name="__RefHeading___Toc46743_218612877"/>
      <w:bookmarkStart w:id="1106" w:name="_Toc435"/>
      <w:bookmarkEnd w:id="1104"/>
      <w:bookmarkEnd w:id="1105"/>
      <w:r>
        <w:rPr>
          <w:rtl w:val="true"/>
        </w:rPr>
        <w:t>سوال</w:t>
      </w:r>
      <w:r>
        <w:rPr>
          <w:rtl w:val="true"/>
        </w:rPr>
        <w:t xml:space="preserve">: </w:t>
      </w:r>
      <w:r>
        <w:rPr/>
        <w:t>٣</w:t>
      </w:r>
      <w:r>
        <w:rPr>
          <w:rtl w:val="true"/>
        </w:rPr>
        <w:t>)</w:t>
      </w:r>
      <w:bookmarkEnd w:id="1106"/>
    </w:p>
    <w:p>
      <w:pPr>
        <w:pStyle w:val="Heading4"/>
        <w:numPr>
          <w:ilvl w:val="3"/>
          <w:numId w:val="1"/>
        </w:numPr>
        <w:rPr/>
      </w:pPr>
      <w:bookmarkStart w:id="1107" w:name="__RefHeading___Toc46745_218612877"/>
      <w:bookmarkStart w:id="1108" w:name="_Toc436"/>
      <w:bookmarkEnd w:id="1107"/>
      <w:r>
        <w:rPr>
          <w:rtl w:val="true"/>
        </w:rPr>
        <w:t>اشاره</w:t>
      </w:r>
      <w:bookmarkEnd w:id="1108"/>
    </w:p>
    <w:p>
      <w:pPr>
        <w:pStyle w:val="BookText"/>
        <w:rPr/>
      </w:pPr>
      <w:r>
        <w:rPr>
          <w:rFonts w:ascii="IRNazanin" w:hAnsi="IRNazanin" w:eastAsia="IRNazanin"/>
          <w:color w:val="111111"/>
          <w:sz w:val="28"/>
          <w:sz w:val="28"/>
          <w:szCs w:val="28"/>
          <w:rtl w:val="true"/>
          <w:lang w:bidi="fa-IR"/>
        </w:rPr>
        <w:t>آیا صحت دارد که مرحوم علامه عسکری معتقد بودند به زیارت عاشورا اضافه کرده اند؟</w:t>
      </w:r>
    </w:p>
    <w:p>
      <w:pPr>
        <w:pStyle w:val="BookText"/>
        <w:rPr/>
      </w:pPr>
      <w:r>
        <w:rPr>
          <w:rFonts w:ascii="IRNazanin" w:hAnsi="IRNazanin" w:eastAsia="IRNazanin"/>
          <w:color w:val="111111"/>
          <w:sz w:val="28"/>
          <w:sz w:val="28"/>
          <w:szCs w:val="28"/>
          <w:rtl w:val="true"/>
          <w:lang w:bidi="fa-IR"/>
        </w:rPr>
        <w:t>در مورد زیارت عاشورا بعد از آنکه شبهاتی درباره آن شایع شده در نامه به تمام این تردیدها پاسخ گفته و خود را معتقد به زیارت عاشورا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گفت عده ای ناخواسته به این عالم ربانی که عمری در خدمت دفاع از اهل بیت و حقانیت شیعه بودند، تهمت هایی زده اند و ممکن است چنین اظهار نظرهایی ادامه همان تهاجم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جوابیه ایشان عینا نقل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به عنوان یک حادثه تاریخی عامل حیات دوباره اسلام است و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صحنه عاشورا انجام داد، بزرگترین عامل حیات دوباره اسلام را پدید آورد، اما درباره زیارت عاشورا، اینجانب در کتاب منتخب الادعیه دو زیارت از زیارت خاصه روز عاشورا را عرض کردم و به آن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 مشهور و معروف، دارای مؤیدات و توثیقات خبری است که قابل تشکیک نمی باشد و من خودم زیارت عاشورا میخواندم 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من ناراحتی قلبی داشتم که یکی از بزرگان علما برای بنده زیارت عاشورا خواند و ناراحتی قلبی من مرتفع گردید در پایان خودم و تمامی آقایان و عزیزان را به تقوای در نوشتار و گفتار سفارش مینمایم که تا حقیقت مطلبی برای ما روشن و مستدل نگشته، درباره آن نفیا و اثباتا قضاوت نکنیم</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9" w:name="__RefHeading___Toc46747_218612877"/>
      <w:bookmarkStart w:id="1110" w:name="_Toc437"/>
      <w:bookmarkEnd w:id="1109"/>
      <w:r>
        <w:rPr>
          <w:rtl w:val="true"/>
        </w:rPr>
        <w:t>پی نوشت ها</w:t>
      </w:r>
      <w:r>
        <w:rPr>
          <w:rtl w:val="true"/>
        </w:rPr>
        <w:t>:</w:t>
      </w:r>
      <w:bookmarkEnd w:id="111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دانشکده اصول الدین علامه عسگری </w:t>
      </w:r>
      <w:bookmarkStart w:id="1111" w:name="pg6001_63111"/>
    </w:p>
    <w:p>
      <w:pPr>
        <w:pStyle w:val="Heading3"/>
        <w:numPr>
          <w:ilvl w:val="2"/>
          <w:numId w:val="1"/>
        </w:numPr>
        <w:rPr/>
      </w:pPr>
      <w:bookmarkStart w:id="1112" w:name="__RefHeading___Toc46749_218612877"/>
      <w:bookmarkStart w:id="1113" w:name="_Toc438"/>
      <w:bookmarkEnd w:id="1111"/>
      <w:bookmarkEnd w:id="1112"/>
      <w:r>
        <w:rPr>
          <w:rtl w:val="true"/>
        </w:rPr>
        <w:t>سوال</w:t>
      </w:r>
      <w:r>
        <w:rPr>
          <w:rtl w:val="true"/>
        </w:rPr>
        <w:t xml:space="preserve">: </w:t>
      </w:r>
      <w:r>
        <w:rPr/>
        <w:t>٤</w:t>
      </w:r>
      <w:r>
        <w:rPr>
          <w:rtl w:val="true"/>
        </w:rPr>
        <w:t>)</w:t>
      </w:r>
      <w:bookmarkEnd w:id="1113"/>
    </w:p>
    <w:p>
      <w:pPr>
        <w:pStyle w:val="Heading4"/>
        <w:numPr>
          <w:ilvl w:val="3"/>
          <w:numId w:val="1"/>
        </w:numPr>
        <w:rPr/>
      </w:pPr>
      <w:bookmarkStart w:id="1114" w:name="__RefHeading___Toc46751_218612877"/>
      <w:bookmarkStart w:id="1115" w:name="_Toc439"/>
      <w:bookmarkEnd w:id="1114"/>
      <w:r>
        <w:rPr>
          <w:rtl w:val="true"/>
        </w:rPr>
        <w:t>اشاره</w:t>
      </w:r>
      <w:bookmarkEnd w:id="1115"/>
    </w:p>
    <w:p>
      <w:pPr>
        <w:pStyle w:val="BookText"/>
        <w:rPr/>
      </w:pPr>
      <w:r>
        <w:rPr>
          <w:rFonts w:ascii="IRNazanin" w:hAnsi="IRNazanin" w:eastAsia="IRNazanin"/>
          <w:color w:val="111111"/>
          <w:sz w:val="28"/>
          <w:sz w:val="28"/>
          <w:szCs w:val="28"/>
          <w:rtl w:val="true"/>
          <w:lang w:bidi="fa-IR"/>
        </w:rPr>
        <w:t xml:space="preserve">در زیارت وارث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کنت نورا فی الاصلاب الشامخه و الارحام المطهره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یکی از زیارت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زیارت خطاب به آن حضرت است که زایر او چه از دور یا نزدیک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شما نوری بودید در صلب های بلند و ارحام پاک که پلیدی های جاهلیت شما را آلوده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فراز اشاره به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این حقیقت نورانی خبر داده و شیوه نورانیت و پاکی آن حضرت را در اصلاب طاهره و ارحام مطهره این گونه بیان داشته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گاهی که خداوند نور من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قبل از هفت هزار سال از خلقت دنیا بود این که هر سال در این حدیث چقدر است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 از حضرت سؤال کردم، چگونه بودید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بودیم که جلوی عرش به تسبیح و تقدیس و حمد خداوند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چه صورتی و مثالی؟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اراده کرد که این صورت نوری ما را در صلب حضرت آدم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ترتیب زمانی و در طی نسلها و صلبها ما را خارج کرد از صلب های پاک پدران و رحم های مطهره مادران، هیچ گونه آلودگی های شرک و ناپاکی های کفر آسیبی به ما نرسانده و ما را آلوده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ازدواج فاطمه با علی، آن دو نور، دو نور دیگر را به وجود آورد که وجود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نور علی در حسن خاتمه یافته، امّا نور علی در حسین ادامه یافت</w:t>
      </w:r>
      <w:r>
        <w:rPr>
          <w:rFonts w:eastAsia="IRNazanin" w:cs="IRNazanin"/>
          <w:color w:val="111111"/>
          <w:sz w:val="28"/>
          <w:szCs w:val="28"/>
          <w:rtl w:val="true"/>
          <w:lang w:bidi="fa-IR"/>
        </w:rPr>
        <w:t>.</w:t>
      </w:r>
      <w:r>
        <w:rPr>
          <w:rStyle w:val="FootnoteAnchor"/>
          <w:rtl w:val="true"/>
        </w:rPr>
        <w:footnoteReference w:id="61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بیان دیگر به روایت سلمان فارسی این چنین آمده است </w:t>
      </w:r>
    </w:p>
    <w:p>
      <w:pPr>
        <w:pStyle w:val="BookText"/>
        <w:rPr/>
      </w:pPr>
      <w:r>
        <w:rPr>
          <w:rFonts w:ascii="IRNazanin" w:hAnsi="IRNazanin" w:eastAsia="IRNazanin"/>
          <w:color w:val="111111"/>
          <w:sz w:val="28"/>
          <w:sz w:val="28"/>
          <w:szCs w:val="28"/>
          <w:rtl w:val="true"/>
          <w:lang w:bidi="fa-IR"/>
        </w:rPr>
        <w:t>که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می دانی برجسته گان دوازده گانه که برای امامت بعد از من اختیار شده است کیانند؟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خداوند من را از نور خودش خلق کرد، سپس مرا خواند و من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من علی را خلق کرد که او نیز اطاعت کرد، و از نور من و علی، فاطمه را خلق کرد که او نیز اطاعت امر پروردگار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علی و فاطمه، حسن و حسین را به وجود آورد که آنان نیز سر به فرمان اطاعت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پنج نفر را از نام های خود نامگذاری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محمود است، من محمد، خداوند عالی و اعلی هست، این علی، خداوند فاطر و خالق جهان است آن فاطمه، پروردگاری که صاحب احسان است، آن حسن، خداوند محسن و نیکو است این حسین، سپس از نور ما در نور حسین، نه امام را خلق کرد، آنان نیز مطیع پروردگارند، پیش از آن که آسمان روشن و زمین را پهن، آب، هوا، ملک،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کند، ما نورهایی، در علم پروردگار بودیم که او را تسبیح، تحمید و تقدیس می کردیم</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طبق این روایت و روایاتی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 شامخه و ارحام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عترت طاهره این گونه است که آنان همان انوار مقدسه هستند که خداوند منان آنان را بر اساس حکمت حکیمانه خویش، آن گونه که پاک بوده و پرتوی از نور خالق است، در ارحام پاک و صلب های پاک نقل داده تا بعد از ختم رسالت و نبوت، وارث عالم و آدم بوده و حافظ آیات و سنت های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هر یک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انبیای الهی اند، امّا چرا تنها در 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یکی از بزرگان این گونه می 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برگزیده وارث شده است، از آن جهت است که هدف انبیاء حفظ دین و آثار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موقعیتی که </w:t>
      </w:r>
      <w:bookmarkStart w:id="1116" w:name="pg6001_63113"/>
    </w:p>
    <w:p>
      <w:pPr>
        <w:pStyle w:val="BookText"/>
        <w:rPr/>
      </w:pPr>
      <w:bookmarkEnd w:id="1116"/>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از یک طرف اسلام و آثار الهی او رو به نابودی بود، از طرف دیگر، آن حضرت تمام هستی خود را در پای حفظ اسلام گذاشت، بدین ترتیب مجموع آثار و کمالات گذشته در یک جا جمع شده است؛ لذاست که از آن حضرت به عظمت یاد شده است و إلا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بودند و همه از ارحام مطهره و اصلاب شامخه تحقق یافته اند</w:t>
      </w:r>
      <w:r>
        <w:rPr>
          <w:rFonts w:eastAsia="IRNazanin" w:cs="IRNazanin"/>
          <w:color w:val="111111"/>
          <w:sz w:val="28"/>
          <w:szCs w:val="28"/>
          <w:rtl w:val="true"/>
          <w:lang w:bidi="fa-IR"/>
        </w:rPr>
        <w:t>.</w:t>
      </w:r>
      <w:r>
        <w:rPr>
          <w:rStyle w:val="FootnoteAnchor"/>
          <w:rtl w:val="true"/>
        </w:rPr>
        <w:footnoteReference w:id="619"/>
      </w:r>
    </w:p>
    <w:p>
      <w:pPr>
        <w:pStyle w:val="Heading4"/>
        <w:numPr>
          <w:ilvl w:val="3"/>
          <w:numId w:val="1"/>
        </w:numPr>
        <w:rPr/>
      </w:pPr>
      <w:bookmarkStart w:id="1117" w:name="__RefHeading___Toc46753_218612877"/>
      <w:bookmarkStart w:id="1118" w:name="_Toc440"/>
      <w:bookmarkEnd w:id="1117"/>
      <w:r>
        <w:rPr>
          <w:rtl w:val="true"/>
        </w:rPr>
        <w:t>معرفی منابع جهت مطالعه بیشتر</w:t>
      </w:r>
      <w:r>
        <w:rPr>
          <w:rtl w:val="true"/>
        </w:rPr>
        <w:t>:</w:t>
      </w:r>
      <w:bookmarkEnd w:id="111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انبیاء، محمد آصفی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وارث، محمد محمدی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فنای مقربان، شرح زیارت جامعه کبیره،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عبدالله جوادی آملی</w:t>
      </w:r>
      <w:r>
        <w:rPr>
          <w:rFonts w:eastAsia="IRNazanin" w:cs="IRNazanin"/>
          <w:color w:val="111111"/>
          <w:sz w:val="28"/>
          <w:szCs w:val="28"/>
          <w:rtl w:val="true"/>
          <w:lang w:bidi="fa-IR"/>
        </w:rPr>
        <w:t>.</w:t>
      </w:r>
    </w:p>
    <w:p>
      <w:pPr>
        <w:pStyle w:val="Heading4"/>
        <w:numPr>
          <w:ilvl w:val="3"/>
          <w:numId w:val="1"/>
        </w:numPr>
        <w:rPr/>
      </w:pPr>
      <w:bookmarkStart w:id="1119" w:name="__RefHeading___Toc46755_218612877"/>
      <w:bookmarkStart w:id="1120" w:name="_Toc441"/>
      <w:bookmarkEnd w:id="1119"/>
      <w:r>
        <w:rPr>
          <w:rtl w:val="true"/>
        </w:rPr>
        <w:t>پی نوشت ها</w:t>
      </w:r>
      <w:r>
        <w:rPr>
          <w:rtl w:val="true"/>
        </w:rPr>
        <w:t>:</w:t>
      </w:r>
      <w:bookmarkEnd w:id="1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بحارالأنوار، بیروت، داراحیاء التراث العربی،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عبدالله، ادب فنای مقربان، قم، نشر اسراء،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bookmarkStart w:id="1121" w:name="pg6001_63114"/>
    </w:p>
    <w:p>
      <w:pPr>
        <w:pStyle w:val="Heading3"/>
        <w:numPr>
          <w:ilvl w:val="2"/>
          <w:numId w:val="1"/>
        </w:numPr>
        <w:rPr/>
      </w:pPr>
      <w:bookmarkStart w:id="1122" w:name="__RefHeading___Toc46757_218612877"/>
      <w:bookmarkStart w:id="1123" w:name="_Toc442"/>
      <w:bookmarkEnd w:id="1121"/>
      <w:bookmarkEnd w:id="1122"/>
      <w:r>
        <w:rPr>
          <w:rtl w:val="true"/>
        </w:rPr>
        <w:t>سوال</w:t>
      </w:r>
      <w:r>
        <w:rPr>
          <w:rtl w:val="true"/>
        </w:rPr>
        <w:t xml:space="preserve">: </w:t>
      </w:r>
      <w:r>
        <w:rPr/>
        <w:t>٥</w:t>
      </w:r>
      <w:r>
        <w:rPr>
          <w:rtl w:val="true"/>
        </w:rPr>
        <w:t>)</w:t>
      </w:r>
      <w:bookmarkEnd w:id="1123"/>
    </w:p>
    <w:p>
      <w:pPr>
        <w:pStyle w:val="Heading4"/>
        <w:numPr>
          <w:ilvl w:val="3"/>
          <w:numId w:val="1"/>
        </w:numPr>
        <w:rPr/>
      </w:pPr>
      <w:bookmarkStart w:id="1124" w:name="__RefHeading___Toc46759_218612877"/>
      <w:bookmarkStart w:id="1125" w:name="_Toc443"/>
      <w:bookmarkEnd w:id="1124"/>
      <w:r>
        <w:rPr>
          <w:rtl w:val="true"/>
        </w:rPr>
        <w:t>اشاره</w:t>
      </w:r>
      <w:bookmarkEnd w:id="1125"/>
    </w:p>
    <w:p>
      <w:pPr>
        <w:pStyle w:val="BookText"/>
        <w:rPr/>
      </w:pPr>
      <w:r>
        <w:rPr>
          <w:rFonts w:ascii="IRNazanin" w:hAnsi="IRNazanin" w:eastAsia="IRNazanin"/>
          <w:color w:val="111111"/>
          <w:sz w:val="28"/>
          <w:sz w:val="28"/>
          <w:szCs w:val="28"/>
          <w:rtl w:val="true"/>
          <w:lang w:bidi="fa-IR"/>
        </w:rPr>
        <w:t>درقرآن آمده است که لعنت کردن عمل زشتی است، پس چرا در زیارت عاشورا لعنت می فرستیم؟</w:t>
      </w:r>
    </w:p>
    <w:p>
      <w:pPr>
        <w:pStyle w:val="BookText"/>
        <w:rPr/>
      </w:pPr>
      <w:r>
        <w:rPr>
          <w:rFonts w:ascii="IRNazanin" w:hAnsi="IRNazanin" w:eastAsia="IRNazanin"/>
          <w:color w:val="111111"/>
          <w:sz w:val="28"/>
          <w:sz w:val="28"/>
          <w:szCs w:val="28"/>
          <w:rtl w:val="true"/>
          <w:lang w:bidi="fa-IR"/>
        </w:rPr>
        <w:t>توجه به چند نکته را برای رسیدن به پاسخ سؤال سودمند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جامعی است و تمام ابعاد آن را باید با هم بررسی کرد، نگرش به دیدگاه های اقتصادی آن بدون توجه به دیدگاه های سیاسی آن و یا مطالعه هر دو دیدگاه، بدون آموزه های اخلاقی یا حقوقی و دیگر ابعاد آن شایسته نیست، پس دستورات اخلاقی آن در پرتو دیگر ابعاد و هماهنگ با آنها معنی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تعابیر اساساً خشن و تند نیست، بلکه بر اثر مرور زمان و یا در فرهنگ های غیر عربی چنین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تند و خشن با انسان های لجوج که سد راه حرکت انسانها به سوی کمال شده اند، برخوردی مناسب است؛ زیرا برخورد تند، شدیدتر از دستور جواز قتل انسان های متمرد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همچنانچه گاهی پزشک متخصص برای سرایت نکردن بیماری به دیگر اعضا، مجبور به قطع کردن عضوی از بیمار می شود، در مسائل اعتقادی و اخلاقی نیز گاهی برای ریشه کن کردن فساد پارهای جز برخورد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تعلیمات اسلام، مسلمانان با همدیگر مهربان و در مقابل کفار و دشمنان دین هرچند در ظاهر اسلامی، سرسخت و مقاومند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پیروانش با کافران سخت در ستیزند و نسبت به یکدیگر رحیم و مهربان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فروع برجسته دین اسلام تولّی یعنی دوست داشتن دوستان خداو تبرّی، یعنی دشمنی با دشمنان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دوستی و دشمنی به قدری اهمیت دارد که در برخی از احادیث به عنوان محکم ترین دستاویز ایمان به شمار آمده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بدین جهت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 و دشمان خود را به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مگیرید؛شما با ایشان طرح دوستی و محبت می افکنید، در صورتی که آنها به این حقیقت که برای شما آمده، کفر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آمدهای منفی دوستی با کفار و دشمنان دین، سرّ مخالفت قرآن را روشن می سازداز جمله این پیامدها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محبت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آنها منجر به علاقه قلبی می شودو قلبی که شیفته دشمنان خداست، نمی تواند محبت خدا را در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ی سلطه کفار برمومنان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برابر دشمنان دین، ذلیل می گردند و موجبات سلطه آنها بر مسلمانان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کفارموجب سهل انگاری در جهاد علیه کفار و نارضایتی از جنگیدن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نکردن ناملایمات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حاضر نیست در راه جهاد با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جنگیدن و سفر و گرسنگی و محرومیت را تحمل کند، پس کسی می تواند این ناملایمات را تحمل کند که به طور کلی رابطه اجتماعی خود را با آنان قطع کند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لعن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در اصل به معنای طرد و دور ساختنی است که آمیخته با خشم و غضب باشد، بنابراین لعن از ناحیه خداوند یعنی دور ساختن کسی را از رحمت خویش و از تمام مواهب و برکاتی که از </w:t>
      </w:r>
      <w:bookmarkStart w:id="1126" w:name="pg6001_63116"/>
    </w:p>
    <w:p>
      <w:pPr>
        <w:pStyle w:val="BookText"/>
        <w:rPr/>
      </w:pPr>
      <w:bookmarkEnd w:id="1126"/>
      <w:r>
        <w:rPr>
          <w:rFonts w:ascii="IRNazanin" w:hAnsi="IRNazanin" w:eastAsia="IRNazanin"/>
          <w:color w:val="111111"/>
          <w:sz w:val="28"/>
          <w:sz w:val="28"/>
          <w:szCs w:val="28"/>
          <w:rtl w:val="true"/>
          <w:lang w:bidi="fa-IR"/>
        </w:rPr>
        <w:t>ناحیه او به بندگان می رسد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لعن، اعلان برائت و تبیین خط مشی اعتقادی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بر کسانی است که دست خود و دیگران را از دست خداوند و دامان رهبران معصوم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ابراز تنفر از کسانی است که سد راه سعادت شده و دیگران را از کمال لایق انسانی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 و زیارات، عوامل اصلی و فرعی این محرومیت مورد لعن قرار گرفته اند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لعن و خطابات تند در قرآن</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دهندگان به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کنندگان آیات و هدایت های الهی</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 دهندگان به زنان و مردان شایسته</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کاران</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شکنان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مفسدان فی الارض</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توصیح بیشتر در باره این گروه ها</w:t>
      </w:r>
    </w:p>
    <w:p>
      <w:pPr>
        <w:pStyle w:val="Heading4"/>
        <w:numPr>
          <w:ilvl w:val="3"/>
          <w:numId w:val="1"/>
        </w:numPr>
        <w:rPr/>
      </w:pPr>
      <w:bookmarkStart w:id="1127" w:name="__RefHeading___Toc46761_218612877"/>
      <w:bookmarkStart w:id="1128" w:name="_Toc444"/>
      <w:bookmarkEnd w:id="1127"/>
      <w:r>
        <w:rPr/>
        <w:t>۱</w:t>
      </w:r>
      <w:r>
        <w:rPr>
          <w:rtl w:val="true"/>
        </w:rPr>
        <w:t xml:space="preserve"> </w:t>
      </w:r>
      <w:r>
        <w:rPr>
          <w:rtl w:val="true"/>
        </w:rPr>
        <w:t xml:space="preserve">- </w:t>
      </w:r>
      <w:r>
        <w:rPr>
          <w:rtl w:val="true"/>
        </w:rPr>
        <w:t>کافران</w:t>
      </w:r>
      <w:bookmarkEnd w:id="1128"/>
    </w:p>
    <w:p>
      <w:pPr>
        <w:pStyle w:val="BookText"/>
        <w:rPr/>
      </w:pPr>
      <w:r>
        <w:rPr>
          <w:rFonts w:ascii="IRNazanin" w:hAnsi="IRNazanin" w:eastAsia="IRNazanin"/>
          <w:color w:val="111111"/>
          <w:sz w:val="28"/>
          <w:sz w:val="28"/>
          <w:szCs w:val="28"/>
          <w:rtl w:val="true"/>
          <w:lang w:bidi="fa-IR"/>
        </w:rPr>
        <w:t>این گروه پیشوایان مبارزه با حق در هر زمانی هستند، در قرآن برای آنان درخواست لعن، مرگ و دوری از رحمت خداوند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قُلُوبُنَا غُلْفٌ بَلْ لَعَنَهُمُ اللَّهُ بِکُفْرِهِمْ فَقَلِیلا مَا یُؤْمِنُونَ </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قلب های غفل شده است ؛بلکه خداوند به سبب کفرشان آنها را لعن کرده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دیگر به کافرانی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اخْسَئُوا فِیهَا وَلا تُکَلِّمُونِ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با من سخن نگویید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فعل امر است معمولا برای دور کردن سگ به کار می رود، و هر گاه در مورد انسانی گفته شود، به معنای پستی او و مستحق مجازات بودن اوست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در دیگر آیهای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مُوتُوا بِغَیْظِکُمْ إِنَّ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خشم خود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خداوند از هر چه در سینه دارید،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به کسانی است که در درون، نسبت به مؤمنان خشمگین هستند تا حدّی که از شدت خشم سرانگشتان خود را به دندان می گزند، اینان در ظاهر به خاطر نفوذ در بین مومنان طرح دوستی می ریزند، قرآن ضمن این که به مؤمنان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محرم اسرار خود نگیرید، به آنان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مُوتُوا بِغَیْظِکُمْ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خشمی که دارید بمیرید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ظالمان و آزاردهندگان خدا و پیامبرصلی الله علیه و آله و سلم</w:t>
      </w:r>
    </w:p>
    <w:p>
      <w:pPr>
        <w:pStyle w:val="BookText"/>
        <w:rPr/>
      </w:pPr>
      <w:r>
        <w:rPr>
          <w:rFonts w:ascii="IRNazanin" w:hAnsi="IRNazanin" w:eastAsia="IRNazanin"/>
          <w:color w:val="111111"/>
          <w:sz w:val="28"/>
          <w:sz w:val="28"/>
          <w:szCs w:val="28"/>
          <w:rtl w:val="true"/>
          <w:lang w:bidi="fa-IR"/>
        </w:rPr>
        <w:t>این گروه های سه گانه هم در قرآن مورد شدیدترین نکوهشها قرار گرفته اند، زیرا هر کدام با روشی مردم را از مسیر هدایت منحرف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دروغگویان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الْخَرَّاصُونَ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دروغگویان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درباره ستم کاران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بهشت جهنمیان را صدا می زنند که ما وعده الهی را دیدیم، آیا شما هم وعده خداوند متعال را پیدا کردید ؟ آنها جواب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موذنی از بین آنها ندا در می دهدکه لعنت خداوند بر ظالمان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اذیت کنندگان هم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پیامبرش را آزار می دهند خداوند آنان را در دنیا و آخرت از رحمت خود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ایذاء خداوند یا همان کفر و الحاد است، یا همان آزار پیامبر و مؤمنان است، و گفتن آزار خداونددرکناررسول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و تأکید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کفر، مخالفت با دستورات خداوند با نسبت های ناروا و تهمت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همسرش و ولید بن مغیره</w:t>
      </w:r>
    </w:p>
    <w:p>
      <w:pPr>
        <w:pStyle w:val="BookText"/>
        <w:rPr/>
      </w:pPr>
      <w:r>
        <w:rPr>
          <w:rFonts w:ascii="IRNazanin" w:hAnsi="IRNazanin" w:eastAsia="IRNazanin"/>
          <w:color w:val="111111"/>
          <w:sz w:val="28"/>
          <w:sz w:val="28"/>
          <w:szCs w:val="28"/>
          <w:rtl w:val="true"/>
          <w:lang w:bidi="fa-IR"/>
        </w:rPr>
        <w:t xml:space="preserve">این اشخاص به خاطر آزار شدیدشان نسبت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شدیدترین نکوهشها در قرآن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ابولهب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او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مرده باد همسرش، در حالیکه هیزم به دوش می کشد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توحید فرا می خواند، ابولهب سنگ به پای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به گونه ای که خون از پاهایش جاری می شد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دروغگو است، او را تصدیق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مجنون است و ما پیوسته مشغول مداوی جنون او هستیم، و همسرش ام جمیل هم در عداوت و دشمنی دست کمی از شوهرش نداشت</w:t>
      </w:r>
      <w:r>
        <w:rPr>
          <w:rFonts w:eastAsia="IRNazanin" w:cs="IRNazanin"/>
          <w:color w:val="111111"/>
          <w:sz w:val="28"/>
          <w:szCs w:val="28"/>
          <w:rtl w:val="true"/>
          <w:lang w:bidi="fa-IR"/>
        </w:rPr>
        <w:t>.</w:t>
      </w:r>
      <w:r>
        <w:rPr>
          <w:rStyle w:val="FootnoteAnchor"/>
          <w:rtl w:val="true"/>
        </w:rPr>
        <w:footnoteReference w:id="64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مغیره هم که از افراد سرشناس مکه بود و به عقل و درایت شهرت داشت، در طراحی افکار شیطانی ماهر بود، او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ساحر گذاشت، خداوند با تعبیراتی رسا و کوبنده </w:t>
      </w:r>
    </w:p>
    <w:p>
      <w:pPr>
        <w:pStyle w:val="BookText"/>
        <w:rPr/>
      </w:pPr>
      <w:r>
        <w:rPr>
          <w:rFonts w:ascii="IRNazanin" w:hAnsi="IRNazanin" w:eastAsia="IRNazanin"/>
          <w:color w:val="111111"/>
          <w:sz w:val="28"/>
          <w:sz w:val="28"/>
          <w:szCs w:val="28"/>
          <w:rtl w:val="true"/>
          <w:lang w:bidi="fa-IR"/>
        </w:rPr>
        <w:t>او را زیر شدیدترین انذارها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او باد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کشید، باز هم مرگ بر او، چگونه نقشه شیطانی خود را آماده کرد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با توجه به نکات فوق روشن می شود، علل این خطابات قرآن، شخصیت های منفی این افراد و گروهها و انحرافاتی است که در مسیر حق ایجاد کرده اند، این گونه افراد منفور خدا، پیامبرو تمام انسان های صالح و حق مدار در طول تاریخ اندو شدت برخورد قرآن کریم با چنین افرادی برخاسته از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وَالَّذِینَ مَعَهُ أَشِدَّاءُ عَلَی الْکُفَّارِ </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چه گذشت، برخی واژه ها گرچه ممکن است درزبان و ادبیات فارسی معنای ناسزا و فحش را برسانند، ولی در زبان و ادبیات عرب هیچ گاه معنای ناسزا و فحش را نمی دهند، بلکه نوعی شدت برخورد خداوند متعال، آن هم بعد از استدلال و اقامه دلیل های فراوان می باشد، خداونددراین باره از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اساساً قرآن کریم انسانها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فحش و ناسزا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کرده و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تَسُبُّوا الَّذِینَ یَدْعُونَ مِنْ دُونِ اللَّهِ فَیَسُبُّوا اللَّهَ عَدْوًا بِغَیْرِ عِلْمٍ کَذَلِکَ زَیَّنَّا لِکُلِّ أُمَّةٍ عَمَلَهُمْ ثُمَّ إِلَی رَبِّهِمْ مَرْجِعُهُمْ فَیُنَبِّئُهُمْ بِمَا کَانُوا یَعْمَلُونَ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معبود کسانی را که غیر خدا را می خوانند، دشنام ندهید؛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ظلم و جهل خدا را دشنام دهند، این چنین برای هر امتی عمل شان را زینت دادیم، سپس بازگشت آنها به سوی پروردگارشان است و آنها را از آنچه عمل می کردند، آگاه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 دهد</w:t>
      </w:r>
      <w:r>
        <w:rPr>
          <w:rFonts w:eastAsia="IRNazanin" w:cs="IRNazanin"/>
          <w:color w:val="111111"/>
          <w:sz w:val="28"/>
          <w:szCs w:val="28"/>
          <w:rtl w:val="true"/>
          <w:lang w:bidi="fa-IR"/>
        </w:rPr>
        <w:t>)".</w:t>
      </w:r>
      <w:r>
        <w:rPr>
          <w:rStyle w:val="FootnoteAnchor"/>
          <w:rtl w:val="true"/>
        </w:rPr>
        <w:footnoteReference w:id="64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نیز منطق قرآن درباره ترک ناسزا و دشمنام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خلاف اخلاق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و بیان شده است،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خوش </w:t>
      </w:r>
      <w:bookmarkStart w:id="1129" w:name="pg6001_63120"/>
    </w:p>
    <w:p>
      <w:pPr>
        <w:pStyle w:val="BookText"/>
        <w:rPr/>
      </w:pPr>
      <w:bookmarkEnd w:id="1129"/>
      <w:r>
        <w:rPr>
          <w:rFonts w:ascii="IRNazanin" w:hAnsi="IRNazanin" w:eastAsia="IRNazanin"/>
          <w:color w:val="111111"/>
          <w:sz w:val="28"/>
          <w:sz w:val="28"/>
          <w:szCs w:val="28"/>
          <w:rtl w:val="true"/>
          <w:lang w:bidi="fa-IR"/>
        </w:rPr>
        <w:t xml:space="preserve">ندارم که شما فحاش باشید، اگر شما به جای دشنام، اعمال آنها را برشمرید و حالات آنها را متذکر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اعمال شان تجزیه و تحلیل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راستی نزدیک تر است و برای اتمام حجت بهتر می باشد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آن چه پرسشگر را به اشتباه انداخته؛ فحش و دشنام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شدت در مقابل کلمات رکیک و لهو و لعب و دشنام دادن و فحش دادن ایستادگی می کند و حتی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غیر خدا را می خوانند، دشنام ندهید،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ظلم و جهل خدا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بین فحش دادن و لعن فرق است و قرآن نیز بعضی از افراد را لعنت می کند، یعنی رحمت خود را از آنها دور می سازد، ولی همین قرآن به کسی دشنام نداده است، به عبارت سادهتر، لعن نوعی دعای نفرینی است نه فحش</w:t>
      </w:r>
      <w:r>
        <w:rPr>
          <w:rFonts w:eastAsia="IRNazanin" w:cs="IRNazanin"/>
          <w:color w:val="111111"/>
          <w:sz w:val="28"/>
          <w:szCs w:val="28"/>
          <w:rtl w:val="true"/>
          <w:lang w:bidi="fa-IR"/>
        </w:rPr>
        <w:t>.</w:t>
      </w:r>
    </w:p>
    <w:p>
      <w:pPr>
        <w:pStyle w:val="Heading4"/>
        <w:numPr>
          <w:ilvl w:val="3"/>
          <w:numId w:val="1"/>
        </w:numPr>
        <w:rPr/>
      </w:pPr>
      <w:bookmarkStart w:id="1130" w:name="__RefHeading___Toc46763_218612877"/>
      <w:bookmarkStart w:id="1131" w:name="_Toc445"/>
      <w:bookmarkEnd w:id="1130"/>
      <w:r>
        <w:rPr>
          <w:rtl w:val="true"/>
        </w:rPr>
        <w:t>معرفی منابع جهت مطالعه بیشتر</w:t>
      </w:r>
      <w:r>
        <w:rPr>
          <w:rtl w:val="true"/>
        </w:rPr>
        <w:t>:</w:t>
      </w:r>
      <w:bookmarkEnd w:id="113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مکارم شیرازی، ناصر،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کنی، محمدرضا، نقطه های آغاز در اخلاق عملی، دفتر نشر فرهنگ اسلامی، چاپ سوم،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Heading4"/>
        <w:numPr>
          <w:ilvl w:val="3"/>
          <w:numId w:val="1"/>
        </w:numPr>
        <w:rPr/>
      </w:pPr>
      <w:bookmarkStart w:id="1132" w:name="__RefHeading___Toc46765_218612877"/>
      <w:bookmarkStart w:id="1133" w:name="_Toc446"/>
      <w:bookmarkEnd w:id="1132"/>
      <w:r>
        <w:rPr>
          <w:rtl w:val="true"/>
        </w:rPr>
        <w:t>پی نوشت ها</w:t>
      </w:r>
      <w:r>
        <w:rPr>
          <w:rtl w:val="true"/>
        </w:rPr>
        <w:t>:</w:t>
      </w:r>
      <w:bookmarkEnd w:id="1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 الانوار، ج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حسین، 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نمونه،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زیارت عاشورا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نمونه،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صفحات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نمونه، ج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و همکاران، تفسیر نمونه، تهران، دارالکتب الاسلامیة، چاپ چهارم،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ابی الحدید معتزلی، شرح نهج البلاغه، قم، انتشارات کتابخانه آیت الله مرعشی نجفی،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bookmarkStart w:id="1134" w:name="pg6001_63122"/>
    </w:p>
    <w:p>
      <w:pPr>
        <w:pStyle w:val="Heading3"/>
        <w:numPr>
          <w:ilvl w:val="2"/>
          <w:numId w:val="1"/>
        </w:numPr>
        <w:rPr/>
      </w:pPr>
      <w:bookmarkStart w:id="1135" w:name="__RefHeading___Toc46767_218612877"/>
      <w:bookmarkStart w:id="1136" w:name="_Toc447"/>
      <w:bookmarkEnd w:id="1134"/>
      <w:bookmarkEnd w:id="1135"/>
      <w:r>
        <w:rPr>
          <w:rtl w:val="true"/>
        </w:rPr>
        <w:t>سوال</w:t>
      </w:r>
      <w:r>
        <w:rPr>
          <w:rtl w:val="true"/>
        </w:rPr>
        <w:t xml:space="preserve">: </w:t>
      </w:r>
      <w:r>
        <w:rPr/>
        <w:t>٦</w:t>
      </w:r>
      <w:r>
        <w:rPr>
          <w:rtl w:val="true"/>
        </w:rPr>
        <w:t>)</w:t>
      </w:r>
      <w:bookmarkEnd w:id="1136"/>
    </w:p>
    <w:p>
      <w:pPr>
        <w:pStyle w:val="Heading4"/>
        <w:numPr>
          <w:ilvl w:val="3"/>
          <w:numId w:val="1"/>
        </w:numPr>
        <w:rPr/>
      </w:pPr>
      <w:bookmarkStart w:id="1137" w:name="__RefHeading___Toc46769_218612877"/>
      <w:bookmarkStart w:id="1138" w:name="_Toc448"/>
      <w:bookmarkEnd w:id="1137"/>
      <w:r>
        <w:rPr>
          <w:rtl w:val="true"/>
        </w:rPr>
        <w:t>اشاره</w:t>
      </w:r>
      <w:bookmarkEnd w:id="1138"/>
    </w:p>
    <w:p>
      <w:pPr>
        <w:pStyle w:val="BookText"/>
        <w:rPr/>
      </w:pPr>
      <w:r>
        <w:rPr>
          <w:rFonts w:ascii="IRNazanin" w:hAnsi="IRNazanin" w:eastAsia="IRNazanin"/>
          <w:color w:val="111111"/>
          <w:sz w:val="28"/>
          <w:sz w:val="28"/>
          <w:szCs w:val="28"/>
          <w:rtl w:val="true"/>
          <w:lang w:bidi="fa-IR"/>
        </w:rPr>
        <w:t>با توجه به اینکه زیارت عاشورا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چگونه حدیث قدسی محسوب می شود؟</w:t>
      </w:r>
    </w:p>
    <w:p>
      <w:pPr>
        <w:pStyle w:val="BookText"/>
        <w:rPr/>
      </w:pPr>
      <w:r>
        <w:rPr>
          <w:rFonts w:ascii="IRNazanin" w:hAnsi="IRNazanin" w:eastAsia="IRNazanin"/>
          <w:color w:val="111111"/>
          <w:sz w:val="28"/>
          <w:sz w:val="28"/>
          <w:szCs w:val="28"/>
          <w:rtl w:val="true"/>
          <w:lang w:bidi="fa-IR"/>
        </w:rPr>
        <w:t xml:space="preserve">اگر منظور این است که حدیث قدسی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ولی این زیارت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باید گفت که حدیث قدسی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 و علم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بازگو کردن احادیث قدسی توسط ائمه اطهار به این معناست که ائمه وارث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زیارتی است که به وسیله آن در روز عاشورا و روزهای دیگر و شب های جمعه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 شود و بدان جهت به این نام مشهور شده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در این روز به شهادت رسیدند؛ لذا در این روز مستحب مؤکد است زیارت آن حضرت اگر چه زیارت آن حضرت به این دعا و با این متن در هر حال مستحب بوده و دارای برکات بیشماری است که اکثر علمای بزرگ شیعه و مراجع تقلید از آن بهرهمند شده و ذکر کرده اند لذا توصیه می شود که در خواندن این زیارت کوتاهی نشود که قلب را شفا و حوائج به سبب آن برآورده می شود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درباره سند آن باید عرض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طریق صفوان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w:t>
      </w:r>
      <w:r>
        <w:rPr>
          <w:rStyle w:val="FootnoteAnchor"/>
          <w:rtl w:val="true"/>
        </w:rPr>
        <w:footnoteReference w:id="652"/>
      </w:r>
      <w:r>
        <w:rPr>
          <w:rFonts w:ascii="IRNazanin" w:hAnsi="IRNazanin" w:eastAsia="IRNazanin"/>
          <w:color w:val="111111"/>
          <w:sz w:val="28"/>
          <w:sz w:val="28"/>
          <w:szCs w:val="28"/>
          <w:rtl w:val="true"/>
          <w:lang w:bidi="fa-IR"/>
        </w:rPr>
        <w:t xml:space="preserve">که هر دوی آنها از راویان بسیار معتبر شیعه میباشند ؛ امام صادق آن را به صفوان آموخته و قبولی آن را چه از دور باشد و چه از نزدیک، ضمانت کرده و فرمود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از پدرم و پدرم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از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39" w:name="pg6001_63123"/>
    </w:p>
    <w:p>
      <w:pPr>
        <w:pStyle w:val="BookText"/>
        <w:rPr/>
      </w:pPr>
      <w:bookmarkEnd w:id="1139"/>
      <w:r>
        <w:rPr>
          <w:rFonts w:ascii="IRNazanin" w:hAnsi="IRNazanin" w:eastAsia="IRNazanin"/>
          <w:color w:val="111111"/>
          <w:sz w:val="28"/>
          <w:sz w:val="28"/>
          <w:szCs w:val="28"/>
          <w:rtl w:val="true"/>
          <w:lang w:bidi="fa-IR"/>
        </w:rPr>
        <w:t xml:space="preserve">و او از امیرالمؤمنین و آن حضرت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از جبرئیل با همین ضمانت و جبرئیل از خداوند متعال نقل کرده است که خداوند متعال قسم خورده به ذات مقدسش که قبول کند از هر کس که به این دعا زیارت کند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حوائجش را بر آورده و او را از اهل بهشت قرارش بدهد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در اعتقاد شیعه سه نوع بیان از پیامبر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که وحی و جملهبندی و حقایق آن از خداست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آن می باشد؛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که انشاء و جمله بندی آن از خداست، ولی پیامبر اجازه ندارد آن را در میان آیات قرآن بگنجاند؛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که حقایق آن از خدا و الفاظ و جمله بندی آن با بیان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چیزی از خود نمی گوید بلکه هر چه او می گوید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حدیث قدسی و از نوع دوم می باشد و سند آن کاملاً معتبر است و بعضی نقلها از صفوان حاکی از آن است که متن زیارت عاشورا توسط جبرئیل امین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ایشان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کرده اند و لیکن تا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بوده و متن زیارت 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نقل، زیارت عاشورا ؛ حدیث قدسی است</w:t>
      </w:r>
      <w:r>
        <w:rPr>
          <w:rFonts w:eastAsia="IRNazanin" w:cs="IRNazanin"/>
          <w:color w:val="111111"/>
          <w:sz w:val="28"/>
          <w:szCs w:val="28"/>
          <w:rtl w:val="true"/>
          <w:lang w:bidi="fa-IR"/>
        </w:rPr>
        <w:t>.</w:t>
      </w:r>
    </w:p>
    <w:p>
      <w:pPr>
        <w:pStyle w:val="Heading4"/>
        <w:numPr>
          <w:ilvl w:val="3"/>
          <w:numId w:val="1"/>
        </w:numPr>
        <w:rPr/>
      </w:pPr>
      <w:bookmarkStart w:id="1140" w:name="__RefHeading___Toc46771_218612877"/>
      <w:bookmarkStart w:id="1141" w:name="_Toc449"/>
      <w:bookmarkEnd w:id="1140"/>
      <w:r>
        <w:rPr>
          <w:rtl w:val="true"/>
        </w:rPr>
        <w:t>معرفی منابع جهت مطالعه بیشتر</w:t>
      </w:r>
      <w:r>
        <w:rPr>
          <w:rtl w:val="true"/>
        </w:rPr>
        <w:t>:</w:t>
      </w:r>
      <w:bookmarkEnd w:id="114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عاشورا، علی اصغر عزیزی تهرانی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حماسة عاشورا به بیان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برنجیان</w:t>
      </w:r>
      <w:r>
        <w:rPr>
          <w:rFonts w:eastAsia="IRNazanin" w:cs="IRNazanin"/>
          <w:color w:val="111111"/>
          <w:sz w:val="28"/>
          <w:szCs w:val="28"/>
          <w:rtl w:val="true"/>
          <w:lang w:bidi="fa-IR"/>
        </w:rPr>
        <w:t xml:space="preserve">. </w:t>
      </w:r>
      <w:bookmarkStart w:id="1142" w:name="pg6001_63124"/>
    </w:p>
    <w:p>
      <w:pPr>
        <w:pStyle w:val="BookText"/>
        <w:rPr/>
      </w:pPr>
      <w:bookmarkEnd w:id="1142"/>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عاشورا، میرزا محمد علی چهاردهی</w:t>
      </w:r>
      <w:r>
        <w:rPr>
          <w:rFonts w:eastAsia="IRNazanin" w:cs="IRNazanin"/>
          <w:color w:val="111111"/>
          <w:sz w:val="28"/>
          <w:szCs w:val="28"/>
          <w:rtl w:val="true"/>
          <w:lang w:bidi="fa-IR"/>
        </w:rPr>
        <w:t>.</w:t>
      </w:r>
    </w:p>
    <w:p>
      <w:pPr>
        <w:pStyle w:val="Heading4"/>
        <w:numPr>
          <w:ilvl w:val="3"/>
          <w:numId w:val="1"/>
        </w:numPr>
        <w:rPr/>
      </w:pPr>
      <w:bookmarkStart w:id="1143" w:name="__RefHeading___Toc46773_218612877"/>
      <w:bookmarkStart w:id="1144" w:name="_Toc450"/>
      <w:bookmarkEnd w:id="1143"/>
      <w:r>
        <w:rPr>
          <w:rtl w:val="true"/>
        </w:rPr>
        <w:t>پی نوشت ها</w:t>
      </w:r>
      <w:r>
        <w:rPr>
          <w:rtl w:val="true"/>
        </w:rPr>
        <w:t>:</w:t>
      </w:r>
      <w:bookmarkEnd w:id="1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شیخ عباس قمی؛ 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 اقبال، قم، مرکز نشر تبلیغات اسلامی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سمنانی، منهاج العارفین، تهران، محمودی، ص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دریائی، محمد رسول ؛ حماسه سیاسی تاریخی زیارت عاشورا، تهران، انتشارات جعفری، چاپ اول،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شیرازی، حسن ؛ حدیث قدسی، قم، خزر،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145" w:name="pg6001_63125"/>
    </w:p>
    <w:p>
      <w:pPr>
        <w:pStyle w:val="Heading3"/>
        <w:numPr>
          <w:ilvl w:val="2"/>
          <w:numId w:val="1"/>
        </w:numPr>
        <w:rPr/>
      </w:pPr>
      <w:bookmarkStart w:id="1146" w:name="__RefHeading___Toc46775_218612877"/>
      <w:bookmarkStart w:id="1147" w:name="_Toc451"/>
      <w:bookmarkEnd w:id="1145"/>
      <w:bookmarkEnd w:id="1146"/>
      <w:r>
        <w:rPr>
          <w:rtl w:val="true"/>
        </w:rPr>
        <w:t>سوال</w:t>
      </w:r>
      <w:r>
        <w:rPr>
          <w:rtl w:val="true"/>
        </w:rPr>
        <w:t xml:space="preserve">: </w:t>
      </w:r>
      <w:r>
        <w:rPr/>
        <w:t>٧</w:t>
      </w:r>
      <w:r>
        <w:rPr>
          <w:rtl w:val="true"/>
        </w:rPr>
        <w:t>)</w:t>
      </w:r>
      <w:bookmarkEnd w:id="1147"/>
    </w:p>
    <w:p>
      <w:pPr>
        <w:pStyle w:val="Heading4"/>
        <w:numPr>
          <w:ilvl w:val="3"/>
          <w:numId w:val="1"/>
        </w:numPr>
        <w:rPr/>
      </w:pPr>
      <w:bookmarkStart w:id="1148" w:name="__RefHeading___Toc46777_218612877"/>
      <w:bookmarkStart w:id="1149" w:name="_Toc452"/>
      <w:bookmarkEnd w:id="1148"/>
      <w:r>
        <w:rPr>
          <w:rtl w:val="true"/>
        </w:rPr>
        <w:t>اشاره</w:t>
      </w:r>
      <w:bookmarkEnd w:id="1149"/>
    </w:p>
    <w:p>
      <w:pPr>
        <w:pStyle w:val="BookText"/>
        <w:rPr/>
      </w:pPr>
      <w:r>
        <w:rPr>
          <w:rFonts w:ascii="IRNazanin" w:hAnsi="IRNazanin" w:eastAsia="IRNazanin"/>
          <w:color w:val="111111"/>
          <w:sz w:val="28"/>
          <w:sz w:val="28"/>
          <w:szCs w:val="28"/>
          <w:rtl w:val="true"/>
          <w:lang w:bidi="fa-IR"/>
        </w:rPr>
        <w:t xml:space="preserve">در چند روایت به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عمورا نام دارد اشاره شده آیا منظور همان کربلا است؟</w:t>
      </w:r>
    </w:p>
    <w:p>
      <w:pPr>
        <w:pStyle w:val="BookText"/>
        <w:rPr/>
      </w:pPr>
      <w:r>
        <w:rPr>
          <w:rFonts w:ascii="IRNazanin" w:hAnsi="IRNazanin" w:eastAsia="IRNazanin"/>
          <w:color w:val="111111"/>
          <w:sz w:val="28"/>
          <w:sz w:val="28"/>
          <w:szCs w:val="28"/>
          <w:rtl w:val="true"/>
          <w:lang w:bidi="fa-IR"/>
        </w:rPr>
        <w:t>کربلا در تاریخ، نامی کهن است که به دوران بابلی ها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کربلا از 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مجموعه ای از دهکده های قدیمی بابلی بوده گرفته شده و این مجموعه دارای مناطق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غاضریه،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یا عقربابل،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نواویس،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روستاهائی در اطراف کربلا وجود داشتند که بعضا در روایات اسلامی کل منطقه بنام آن روستا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نشان گر آن است که که در نواحی کربلا قدیم، آنگاه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وارد آن گردید، دهکدهای دیگر نیز وجود داشته که برخی از آنها عبارت بودند از عمورا، ماریه، صفورا و شفیه</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برای سرزمین کربلا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خویش با یارانش در شب عاشورا، اشاره فرمود که جدم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داده که مرا به سرزمین عراق فرا می خوانند و در سرزمینی که عمورا و کربلا گفته می شود فرود می آیم و آنجا شهید خواهم شد</w:t>
      </w:r>
      <w:r>
        <w:rPr>
          <w:rFonts w:eastAsia="IRNazanin" w:cs="IRNazanin"/>
          <w:color w:val="111111"/>
          <w:sz w:val="28"/>
          <w:szCs w:val="28"/>
          <w:rtl w:val="true"/>
          <w:lang w:bidi="fa-IR"/>
        </w:rPr>
        <w:t>.</w:t>
      </w:r>
      <w:r>
        <w:rPr>
          <w:rStyle w:val="FootnoteAnchor"/>
          <w:rtl w:val="true"/>
        </w:rPr>
        <w:footnoteReference w:id="65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 همین روایت نقل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دادند به زودی به سوی عراق سوق داده خواهی شد، آنجا سرزمینی است که پیامبران و اوصیا پیامبران در آن با هم برخورد کرده اند و آن سرزمینی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می شود، تو در آن سرزمین شهید خواهی شد و همراه تو نیز گروهی </w:t>
      </w:r>
      <w:bookmarkStart w:id="1150" w:name="pg6001_63126"/>
    </w:p>
    <w:p>
      <w:pPr>
        <w:pStyle w:val="BookText"/>
        <w:rPr/>
      </w:pPr>
      <w:bookmarkEnd w:id="1150"/>
      <w:r>
        <w:rPr>
          <w:rFonts w:ascii="IRNazanin" w:hAnsi="IRNazanin" w:eastAsia="IRNazanin"/>
          <w:color w:val="111111"/>
          <w:sz w:val="28"/>
          <w:sz w:val="28"/>
          <w:szCs w:val="28"/>
          <w:rtl w:val="true"/>
          <w:lang w:bidi="fa-IR"/>
        </w:rPr>
        <w:t>از یارانت به شهادت خواهند رسید</w:t>
      </w:r>
      <w:r>
        <w:rPr>
          <w:rFonts w:eastAsia="IRNazanin" w:cs="IRNazanin"/>
          <w:color w:val="111111"/>
          <w:sz w:val="28"/>
          <w:szCs w:val="28"/>
          <w:rtl w:val="true"/>
          <w:lang w:bidi="fa-IR"/>
        </w:rPr>
        <w:t>.</w:t>
      </w:r>
      <w:r>
        <w:rPr>
          <w:rStyle w:val="FootnoteAnchor"/>
          <w:rtl w:val="true"/>
        </w:rPr>
        <w:footnoteReference w:id="658"/>
      </w:r>
    </w:p>
    <w:p>
      <w:pPr>
        <w:pStyle w:val="Heading4"/>
        <w:numPr>
          <w:ilvl w:val="3"/>
          <w:numId w:val="1"/>
        </w:numPr>
        <w:rPr/>
      </w:pPr>
      <w:bookmarkStart w:id="1151" w:name="__RefHeading___Toc46779_218612877"/>
      <w:bookmarkStart w:id="1152" w:name="_Toc453"/>
      <w:bookmarkEnd w:id="1151"/>
      <w:r>
        <w:rPr>
          <w:rtl w:val="true"/>
        </w:rPr>
        <w:t>معرفی منابع جهت مطالعه بیشتر</w:t>
      </w:r>
      <w:r>
        <w:rPr>
          <w:rtl w:val="true"/>
        </w:rPr>
        <w:t>:</w:t>
      </w:r>
      <w:bookmarkEnd w:id="115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 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الحسین، جواد قیومی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لهوف، سید بن طاووس</w:t>
      </w:r>
      <w:r>
        <w:rPr>
          <w:rFonts w:eastAsia="IRNazanin" w:cs="IRNazanin"/>
          <w:color w:val="111111"/>
          <w:sz w:val="28"/>
          <w:szCs w:val="28"/>
          <w:rtl w:val="true"/>
          <w:lang w:bidi="fa-IR"/>
        </w:rPr>
        <w:t>.</w:t>
      </w:r>
    </w:p>
    <w:p>
      <w:pPr>
        <w:pStyle w:val="Heading4"/>
        <w:numPr>
          <w:ilvl w:val="3"/>
          <w:numId w:val="1"/>
        </w:numPr>
        <w:rPr/>
      </w:pPr>
      <w:bookmarkStart w:id="1153" w:name="__RefHeading___Toc46781_218612877"/>
      <w:bookmarkStart w:id="1154" w:name="_Toc454"/>
      <w:bookmarkEnd w:id="1153"/>
      <w:r>
        <w:rPr>
          <w:rtl w:val="true"/>
        </w:rPr>
        <w:t>پی نوشت ها</w:t>
      </w:r>
      <w:r>
        <w:rPr>
          <w:rtl w:val="true"/>
        </w:rPr>
        <w:t>:</w:t>
      </w:r>
      <w:bookmarkEnd w:id="1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سلمان هادی، میراث کربلا، ترجمه محمد رضا انصاری، سازمان تبلیغات اسلامی،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الارشاد، قم، کنگره، شیخ مفید،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الخرائج و الجرائح، قم، موسسه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۸۴۸</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5" w:name="pg6001_63128"/>
      <w:bookmarkStart w:id="1156" w:name="pg6001_63128"/>
      <w:bookmarkEnd w:id="1156"/>
    </w:p>
    <w:p>
      <w:pPr>
        <w:pStyle w:val="Heading2"/>
        <w:numPr>
          <w:ilvl w:val="1"/>
          <w:numId w:val="1"/>
        </w:numPr>
        <w:rPr/>
      </w:pPr>
      <w:bookmarkStart w:id="1157" w:name="pg6001_63128"/>
      <w:bookmarkStart w:id="1158" w:name="__RefHeading___Toc46783_218612877"/>
      <w:bookmarkStart w:id="1159" w:name="_Toc455"/>
      <w:bookmarkEnd w:id="1157"/>
      <w:bookmarkEnd w:id="1158"/>
      <w:r>
        <w:rPr>
          <w:rtl w:val="true"/>
        </w:rPr>
        <w:t>فصل یازدهم</w:t>
      </w:r>
      <w:r>
        <w:rPr>
          <w:rtl w:val="true"/>
        </w:rPr>
        <w:t xml:space="preserve">: </w:t>
      </w:r>
      <w:r>
        <w:rPr>
          <w:rtl w:val="true"/>
        </w:rPr>
        <w:t>فلسفه و اهمیت عزاداری</w:t>
      </w:r>
      <w:bookmarkEnd w:id="115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0" w:name="__RefHeading___Toc46785_218612877"/>
      <w:bookmarkStart w:id="1161" w:name="_Toc456"/>
      <w:bookmarkEnd w:id="1160"/>
      <w:r>
        <w:rPr>
          <w:rtl w:val="true"/>
        </w:rPr>
        <w:t>اشاره</w:t>
      </w:r>
      <w:bookmarkStart w:id="1162" w:name="pg6001_63129"/>
      <w:bookmarkEnd w:id="1161"/>
    </w:p>
    <w:p>
      <w:pPr>
        <w:pStyle w:val="Heading3"/>
        <w:numPr>
          <w:ilvl w:val="2"/>
          <w:numId w:val="1"/>
        </w:numPr>
        <w:rPr/>
      </w:pPr>
      <w:bookmarkStart w:id="1163" w:name="__RefHeading___Toc46787_218612877"/>
      <w:bookmarkStart w:id="1164" w:name="_Toc457"/>
      <w:bookmarkEnd w:id="1162"/>
      <w:bookmarkEnd w:id="1163"/>
      <w:r>
        <w:rPr>
          <w:rtl w:val="true"/>
        </w:rPr>
        <w:t>سوال</w:t>
      </w:r>
      <w:r>
        <w:rPr>
          <w:rtl w:val="true"/>
        </w:rPr>
        <w:t xml:space="preserve">: </w:t>
      </w:r>
      <w:r>
        <w:rPr/>
        <w:t>١</w:t>
      </w:r>
      <w:r>
        <w:rPr>
          <w:rtl w:val="true"/>
        </w:rPr>
        <w:t>)</w:t>
      </w:r>
      <w:bookmarkEnd w:id="1164"/>
    </w:p>
    <w:p>
      <w:pPr>
        <w:pStyle w:val="Heading4"/>
        <w:numPr>
          <w:ilvl w:val="3"/>
          <w:numId w:val="1"/>
        </w:numPr>
        <w:rPr/>
      </w:pPr>
      <w:bookmarkStart w:id="1165" w:name="__RefHeading___Toc46789_218612877"/>
      <w:bookmarkStart w:id="1166" w:name="_Toc458"/>
      <w:bookmarkEnd w:id="1165"/>
      <w:r>
        <w:rPr>
          <w:rtl w:val="true"/>
        </w:rPr>
        <w:t>اشاره</w:t>
      </w:r>
      <w:bookmarkEnd w:id="1166"/>
    </w:p>
    <w:p>
      <w:pPr>
        <w:pStyle w:val="BookText"/>
        <w:rPr/>
      </w:pPr>
      <w:r>
        <w:rPr>
          <w:rFonts w:ascii="IRNazanin" w:hAnsi="IRNazanin" w:eastAsia="IRNazanin"/>
          <w:color w:val="111111"/>
          <w:sz w:val="28"/>
          <w:sz w:val="28"/>
          <w:szCs w:val="28"/>
          <w:rtl w:val="true"/>
          <w:lang w:bidi="fa-IR"/>
        </w:rPr>
        <w:t>آیا احادیث معصومین مبنی بر اینکه اگر کسی قطره ای اشک برای امام حسین بریزد بهشت بر او واجب می شود، باعث نمی شود که افراد بیشتر به گناه متمایل شوند ؟</w:t>
      </w:r>
    </w:p>
    <w:p>
      <w:pPr>
        <w:pStyle w:val="BookText"/>
        <w:rPr/>
      </w:pPr>
      <w:r>
        <w:rPr>
          <w:rFonts w:ascii="IRNazanin" w:hAnsi="IRNazanin" w:eastAsia="IRNazanin"/>
          <w:color w:val="111111"/>
          <w:sz w:val="28"/>
          <w:sz w:val="28"/>
          <w:szCs w:val="28"/>
          <w:rtl w:val="true"/>
          <w:lang w:bidi="fa-IR"/>
        </w:rPr>
        <w:t>در باب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برای ایشان روایات متعددی وارد شده که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به سند معتبر روایت کرده، ابی هارون مکفوف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مرثیه ای بخواند و بگرید و نیز یک نفر را بگریاند بهشت بر او لازم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یاد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گریه کند، بهشت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سند معتبر از ریّان بن شبیب نقل میکند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شبیب اگر گریه میکنی برای چیزی، پس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 که او را مانند گوسفند ذبح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شبیب اگر گریه کنی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 دیده بر روی تو جاری شود حق تعالی جمیع گناهان صغیره و کبیره تو را بیامرزد، خواه اندک باشد، خواه بسیار، ای پسر شبیب اگر میخواهی که در غرفه های عالیه بهشت ساکن شوی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شوی پس لعنت کن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در مقابل این روایات، روایات متعددی وارد شده مبنی بر اینکه کسی که یکی از واجبات الهی را ترک کند کافر است به طور مثال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سنت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فرائض خدای عزوجل </w:t>
      </w:r>
    </w:p>
    <w:p>
      <w:pPr>
        <w:pStyle w:val="BookText"/>
        <w:rPr/>
      </w:pPr>
      <w:r>
        <w:rPr>
          <w:rFonts w:ascii="IRNazanin" w:hAnsi="IRNazanin" w:eastAsia="IRNazanin"/>
          <w:color w:val="111111"/>
          <w:sz w:val="28"/>
          <w:sz w:val="28"/>
          <w:szCs w:val="28"/>
          <w:rtl w:val="true"/>
          <w:lang w:bidi="fa-IR"/>
        </w:rPr>
        <w:t>می باشد؟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خدای عزوجل فرائضی مقرر نموده که بر بندگان لازم اند، پس هر کس فریضه ای را ترک کند و منکر آن شود کافر است، ولی کارهایی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خوب است و کسی که آنها را ترک کند کافر نیست تنها فضیلتی را از دست داده</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سبک شمردن و بی اعتنایی نسبت به نماز حاصل شود به دنبال آن نوعی کفر حاصل شده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اهل بیت به کسی که نماز را سبک بشمارد نمی رسد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نیست کسی که نماز را سبک بشمارد به خدا قسم کنار حوض کوثر بر من وارد نمی شود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در نتیجه هم چون قرآن که بعضی از آن بعض دیگر را تفسیر میکند،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بعضی از آن مفسر بعضی دیگر است، لذا شیعه واقعی کسی است که به تمام فرائض الهی عمل کرده و تمام نواهی الهی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زبان عرب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زمانی ما در شمار شیعیان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میگیریم که در عمل پیرو مکتب او و دیگر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با این تبعیت است که گریه بر آن امام همام اثرات خاص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مبغوض ترین مردم برای خداوند عزوجل کسی است که به سنّت امام خود اقتدا کند ولی در عمل به او اقتدا نکند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حال چنین شخصی که در عمل تابع امام نیست، با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بهشت می شود در حالی که مبغوض ترین افراد برای خدای عزوجل است؟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آیه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سبحان تنها عمل را از متقین میپذیرد </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 پس طبق این آیه اصلاً عزاداری و </w:t>
      </w:r>
    </w:p>
    <w:p>
      <w:pPr>
        <w:pStyle w:val="BookText"/>
        <w:rPr/>
      </w:pPr>
      <w:r>
        <w:rPr>
          <w:rFonts w:ascii="IRNazanin" w:hAnsi="IRNazanin" w:eastAsia="IRNazanin"/>
          <w:color w:val="111111"/>
          <w:sz w:val="28"/>
          <w:sz w:val="28"/>
          <w:szCs w:val="28"/>
          <w:rtl w:val="true"/>
          <w:lang w:bidi="fa-IR"/>
        </w:rPr>
        <w:t>گریه شخص بی تقوا</w:t>
      </w:r>
      <w:r>
        <w:rPr>
          <w:rStyle w:val="FootnoteAnchor"/>
          <w:rtl w:val="true"/>
        </w:rPr>
        <w:footnoteReference w:id="666"/>
      </w:r>
      <w:r>
        <w:rPr>
          <w:rFonts w:ascii="IRNazanin" w:hAnsi="IRNazanin" w:eastAsia="IRNazanin"/>
          <w:color w:val="111111"/>
          <w:sz w:val="28"/>
          <w:sz w:val="28"/>
          <w:szCs w:val="28"/>
          <w:rtl w:val="true"/>
          <w:lang w:bidi="fa-IR"/>
        </w:rPr>
        <w:t>و گناهکار پذیرفته نیست تا آثاری که در روایات آمده بود بر آن مترتب باشد، آیا کسی که مثلاً نماز نمی خواند با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 شود؟</w:t>
      </w:r>
    </w:p>
    <w:p>
      <w:pPr>
        <w:pStyle w:val="BookText"/>
        <w:rPr/>
      </w:pPr>
      <w:r>
        <w:rPr>
          <w:rFonts w:ascii="IRNazanin" w:hAnsi="IRNazanin" w:eastAsia="IRNazanin"/>
          <w:color w:val="111111"/>
          <w:sz w:val="28"/>
          <w:sz w:val="28"/>
          <w:szCs w:val="28"/>
          <w:rtl w:val="true"/>
          <w:lang w:bidi="fa-IR"/>
        </w:rPr>
        <w:t>ممکن است که این سوال مطرح شود که اگر این ثوابهایی که برای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مختص به باتقوایان باشد، یعنی آنان که گناهی مرتکب نشده اند پس چرا در روایات از آمرزش گناهان بسیار آنها صحبت شده است؟</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فرموده اند بهشت بر او واجب می شود، قطعاً مختص به باتقوایان است، آری اگر کاستی در عبادات و بندگی داشته باشند با شفاعت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آقا ابا عبدالله جبران شده و در آسایش و راحتی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روایاتی که از بخشش گناهان بزرگ صحبت کرده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نیست و جایز الخطا و دارای گناه است لذا قبل از اینکه به ملکه تقوی دست یابد ممکن است از وی گناهی از روی غفلت نه از روی عناد و سرپیچی سر زند لذا اگر شخص در مقام توبه بر آمد و از امام مدد گرفت بخشش گناهان را به دنبال دارد و از طرفی ممکن است شخصی چندین سال اهل فسق و فجور و گناه باشد و بخواهد توبه کند و مسیر خود را عوض کند و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مدد گیرد و شفاعت بطلبد لذا بخشش گناهان بزرگ بدین امر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توبه و پشیمانی از گناه و قصد بازگشت، خدای سبحان گناهی را نمی بخشد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بزرگوار مرتضی مطهری نیز در بحثی پیرامون تحریف فرهنگ عاشورا این بحث را مطرح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تحریف های معنوی بسیار ماهرانه صورت گرفته در رابطه با کربلا این است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که کشته شود و کفاره گناهان امت باشد، کشته شد برای این که گناهان ما </w:t>
      </w:r>
      <w:bookmarkStart w:id="1167" w:name="pg6001_63132"/>
    </w:p>
    <w:p>
      <w:pPr>
        <w:pStyle w:val="BookText"/>
        <w:rPr/>
      </w:pPr>
      <w:bookmarkEnd w:id="1167"/>
      <w:r>
        <w:rPr>
          <w:rFonts w:ascii="IRNazanin" w:hAnsi="IRNazanin" w:eastAsia="IRNazanin"/>
          <w:color w:val="111111"/>
          <w:sz w:val="28"/>
          <w:sz w:val="28"/>
          <w:szCs w:val="28"/>
          <w:rtl w:val="true"/>
          <w:lang w:bidi="fa-IR"/>
        </w:rPr>
        <w:t>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از دنیای مسیحیّت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بر این باورند که حضرت مسیح به صلیب کشیده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لقب او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واین مطلب جزء متن مسیحیت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دار رفت تا کفاره گناهان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ابا عبدالله است و با روح اسلام سازگاری ندارد، و البته اگر کسی در ماه رمضان این را بگوید، روزه او باطل است اباعبدالله برای مبارزه با گناه قیام کرد، نه اینکه قیام کرد تا سنگری برای گنهکاران باشد، یعنی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بیمه تأسیس کرده باشد، آن هم بیمه گناه، شما بر من اشک بریزید من نیز گناهان شما را جبران میکنم، حال هر چه میخواهید باشید، ابن زیاد باشید یا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ابن زیاد و عمر سعد و امثال آنها در دنیا زیاد شوند حضرت خودش فریاد کشید که انگیزه من از قیام امر به معروف و نهی از منکر است، قیام کردم تا دین خدا را زنده کنم، برای اینکه با مفاسد مبارزه کنم</w:t>
      </w:r>
      <w:r>
        <w:rPr>
          <w:rFonts w:eastAsia="IRNazanin" w:cs="IRNazanin"/>
          <w:color w:val="111111"/>
          <w:sz w:val="28"/>
          <w:szCs w:val="28"/>
          <w:rtl w:val="true"/>
          <w:lang w:bidi="fa-IR"/>
        </w:rPr>
        <w:t>.</w:t>
      </w:r>
      <w:r>
        <w:rPr>
          <w:rStyle w:val="FootnoteAnchor"/>
          <w:rtl w:val="true"/>
        </w:rPr>
        <w:footnoteReference w:id="667"/>
      </w:r>
    </w:p>
    <w:p>
      <w:pPr>
        <w:pStyle w:val="Heading4"/>
        <w:numPr>
          <w:ilvl w:val="3"/>
          <w:numId w:val="1"/>
        </w:numPr>
        <w:rPr/>
      </w:pPr>
      <w:bookmarkStart w:id="1168" w:name="__RefHeading___Toc46791_218612877"/>
      <w:bookmarkStart w:id="1169" w:name="_Toc459"/>
      <w:bookmarkEnd w:id="1168"/>
      <w:r>
        <w:rPr>
          <w:rtl w:val="true"/>
        </w:rPr>
        <w:t>معرفی منابع جهت مطالعه بیشتر</w:t>
      </w:r>
      <w:r>
        <w:rPr>
          <w:rtl w:val="true"/>
        </w:rPr>
        <w:t>:</w:t>
      </w:r>
      <w:bookmarkEnd w:id="116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 های محرم</w:t>
      </w:r>
      <w:r>
        <w:rPr>
          <w:rFonts w:eastAsia="IRNazanin" w:cs="IRNazanin"/>
          <w:color w:val="111111"/>
          <w:sz w:val="28"/>
          <w:szCs w:val="28"/>
          <w:rtl w:val="true"/>
          <w:lang w:bidi="fa-IR"/>
        </w:rPr>
        <w:t>.</w:t>
      </w:r>
    </w:p>
    <w:p>
      <w:pPr>
        <w:pStyle w:val="Heading4"/>
        <w:numPr>
          <w:ilvl w:val="3"/>
          <w:numId w:val="1"/>
        </w:numPr>
        <w:rPr/>
      </w:pPr>
      <w:bookmarkStart w:id="1170" w:name="__RefHeading___Toc46793_218612877"/>
      <w:bookmarkStart w:id="1171" w:name="_Toc460"/>
      <w:bookmarkEnd w:id="1170"/>
      <w:r>
        <w:rPr>
          <w:rtl w:val="true"/>
        </w:rPr>
        <w:t>پی نوشت ها</w:t>
      </w:r>
      <w:r>
        <w:rPr>
          <w:rtl w:val="true"/>
        </w:rPr>
        <w:t>:</w:t>
      </w:r>
      <w:bookmarkEnd w:id="1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 قمی، منتهی الامال،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انتشارات نسیم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کلینی، اصول کافی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 ری شهری، میزان الحکمه،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۳۱۳۴</w:t>
      </w:r>
      <w:r>
        <w:rPr>
          <w:rFonts w:ascii="IRNazanin" w:hAnsi="IRNazanin" w:eastAsia="IRNazanin"/>
          <w:color w:val="111111"/>
          <w:sz w:val="28"/>
          <w:sz w:val="28"/>
          <w:szCs w:val="28"/>
          <w:rtl w:val="true"/>
          <w:lang w:bidi="fa-IR"/>
        </w:rPr>
        <w:t>، باب صلاه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الحمکه،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خصال،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انتشارات نسیم 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واجبات و ترک محرمات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حسینی،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چهل و هفتم، انتشارات صدرا</w:t>
      </w:r>
      <w:r>
        <w:rPr>
          <w:rFonts w:eastAsia="IRNazanin" w:cs="IRNazanin"/>
          <w:color w:val="111111"/>
          <w:sz w:val="28"/>
          <w:szCs w:val="28"/>
          <w:rtl w:val="true"/>
          <w:lang w:bidi="fa-IR"/>
        </w:rPr>
        <w:t xml:space="preserve">. </w:t>
      </w:r>
      <w:bookmarkStart w:id="1172" w:name="pg6001_63134"/>
    </w:p>
    <w:p>
      <w:pPr>
        <w:pStyle w:val="Heading3"/>
        <w:numPr>
          <w:ilvl w:val="2"/>
          <w:numId w:val="1"/>
        </w:numPr>
        <w:rPr/>
      </w:pPr>
      <w:bookmarkStart w:id="1173" w:name="__RefHeading___Toc46795_218612877"/>
      <w:bookmarkStart w:id="1174" w:name="_Toc461"/>
      <w:bookmarkEnd w:id="1172"/>
      <w:bookmarkEnd w:id="1173"/>
      <w:r>
        <w:rPr>
          <w:rtl w:val="true"/>
        </w:rPr>
        <w:t>سوال</w:t>
      </w:r>
      <w:r>
        <w:rPr>
          <w:rtl w:val="true"/>
        </w:rPr>
        <w:t xml:space="preserve">: </w:t>
      </w:r>
      <w:r>
        <w:rPr/>
        <w:t>٢</w:t>
      </w:r>
      <w:r>
        <w:rPr>
          <w:rtl w:val="true"/>
        </w:rPr>
        <w:t>)</w:t>
      </w:r>
      <w:bookmarkEnd w:id="1174"/>
    </w:p>
    <w:p>
      <w:pPr>
        <w:pStyle w:val="Heading4"/>
        <w:numPr>
          <w:ilvl w:val="3"/>
          <w:numId w:val="1"/>
        </w:numPr>
        <w:rPr/>
      </w:pPr>
      <w:bookmarkStart w:id="1175" w:name="__RefHeading___Toc46797_218612877"/>
      <w:bookmarkStart w:id="1176" w:name="_Toc462"/>
      <w:bookmarkEnd w:id="1175"/>
      <w:r>
        <w:rPr>
          <w:rtl w:val="true"/>
        </w:rPr>
        <w:t>اشاره</w:t>
      </w:r>
      <w:bookmarkEnd w:id="1176"/>
    </w:p>
    <w:p>
      <w:pPr>
        <w:pStyle w:val="BookText"/>
        <w:rPr/>
      </w:pPr>
      <w:r>
        <w:rPr>
          <w:rFonts w:ascii="IRNazanin" w:hAnsi="IRNazanin" w:eastAsia="IRNazanin"/>
          <w:color w:val="111111"/>
          <w:sz w:val="28"/>
          <w:sz w:val="28"/>
          <w:szCs w:val="28"/>
          <w:rtl w:val="true"/>
          <w:lang w:bidi="fa-IR"/>
        </w:rPr>
        <w:t>فلسفه گریه کردن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چرا مردم با اینکه در این مراسم شرکت می کنند باز گناهان خود را تکرار می کنند و برگزاری مراسم هیچ تأثیری بر مردم نگذاشته است؟</w:t>
      </w:r>
    </w:p>
    <w:p>
      <w:pPr>
        <w:pStyle w:val="BookText"/>
        <w:rPr/>
      </w:pPr>
      <w:r>
        <w:rPr>
          <w:rFonts w:ascii="IRNazanin" w:hAnsi="IRNazanin" w:eastAsia="IRNazanin"/>
          <w:color w:val="111111"/>
          <w:sz w:val="28"/>
          <w:sz w:val="28"/>
          <w:szCs w:val="28"/>
          <w:rtl w:val="true"/>
          <w:lang w:bidi="fa-IR"/>
        </w:rPr>
        <w:t>در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روایی جمع آوری شده اند به عزاداری و اشک ریختن برای سرور و سالار شهیدان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بسیار بالایی داده شده است و ثواب بسیار زیادی را بر آن مترتب داشته اند، البته باید دقت شود یکی از مصادیق عزاداری اشک ریختن است، منظور از عزاداری هر عملی است که یاد و خاطره حضرت را زنده نگه دارد حال روضه خواندن باشد، سینه زنی باشد، سخنرانی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طور مثال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شعری بخواند در مرثیه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بگرید و یک شخص دیگر را نیز بگریاند بهشت بر او واجب گردد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خدا را ملاقات کنی و گناهی بر تو نباشد زیارت کن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کنی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دیده تو بر روی تو جاری شود حق تعالی جمیع گناهان صغیره و کبیره تو را بیامرزد، خواه اندک باشد، خواه بسیار</w:t>
      </w:r>
      <w:r>
        <w:rPr>
          <w:rFonts w:eastAsia="IRNazanin" w:cs="IRNazanin"/>
          <w:color w:val="111111"/>
          <w:sz w:val="28"/>
          <w:szCs w:val="28"/>
          <w:rtl w:val="true"/>
          <w:lang w:bidi="fa-IR"/>
        </w:rPr>
        <w:t>"</w:t>
      </w:r>
      <w:r>
        <w:rPr>
          <w:rStyle w:val="FootnoteAnchor"/>
          <w:rtl w:val="true"/>
        </w:rPr>
        <w:footnoteReference w:id="66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قبیل روایات در منابع روایی بسیار به چشم می خورد،این را نباید فراموش کرد که منظور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اشک ریختن نبوده بلکه منظور زنده نگه داشتن یاد و خاطره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مرتضی مطهری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درس غیرت داد، درس تحمل و بردباری داده، درس تحمل شداید و سختی ها، اینها </w:t>
      </w:r>
    </w:p>
    <w:p>
      <w:pPr>
        <w:pStyle w:val="BookText"/>
        <w:rPr/>
      </w:pPr>
      <w:r>
        <w:rPr>
          <w:rFonts w:ascii="IRNazanin" w:hAnsi="IRNazanin" w:eastAsia="IRNazanin"/>
          <w:color w:val="111111"/>
          <w:sz w:val="28"/>
          <w:sz w:val="28"/>
          <w:szCs w:val="28"/>
          <w:rtl w:val="true"/>
          <w:lang w:bidi="fa-IR"/>
        </w:rPr>
        <w:t>برای مردم مسلمان درس های بسیار بزرگی بود، پس اینکه می گویند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و چطور اسلام را زنده کرد، جوابش همین است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تازهای در اسلام دمید، خونها را به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غیرتها را تحریک کرد، عشق و ایده به مردم داد، حس استغنا در مردم به وجود آورد، درس صبر و تحمل و بردباری و مقاومت و ایستادگی در مقابل شدائد به مردم داد، ترس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مردمی که تا آن مقدار می ترسیدند تبدیل به یک عده شجاع و دلاور شدند حسین بن علی یک سوژه بزرگ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هر کس قیام می کرد با شعار یالثارات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کرد، امروز هم یک سوژه بزرگ اجتماعی است، سوژه امر به معروف و نهی از منکر، سوژهای برای اقامه نماز، برای زنده کردن اسلام، برای اینکه احساسات و عواطف عالیه اسلامی در ما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اسلامی مسلمین را زنده کرد، بعد از قیام حضرت بسیاری از مسلمین توبه کردند، دسته دسته قیام می کردند، از همین مردم کوفه پنج هزار نفر به عنوان توابین قیام کردند و قاتلین صحرای کربلا را قصاص می کردند زنده کردن مسلمین یعنی دادن عشق و ایده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این کار را کرد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لذا زنده نگه داشتن نام و یاد حضرت، زنده نگه داشتن درسها و ایده هاست، این است معنای جمله زیبای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حسین کشتی نجات و چراغ فروزنده هدایت است</w:t>
      </w:r>
      <w:r>
        <w:rPr>
          <w:rFonts w:eastAsia="IRNazanin" w:cs="IRNazanin"/>
          <w:color w:val="111111"/>
          <w:sz w:val="28"/>
          <w:szCs w:val="28"/>
          <w:rtl w:val="true"/>
          <w:lang w:bidi="fa-IR"/>
        </w:rPr>
        <w:t>".</w:t>
      </w:r>
      <w:r>
        <w:rPr>
          <w:rStyle w:val="FootnoteAnchor"/>
          <w:rtl w:val="true"/>
        </w:rPr>
        <w:footnoteReference w:id="67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زنده نگه داشتن هم همین گریه کردنها و عزاداری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زمان نیازمند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نیازمند الگوگیری و پیروی راه او هستیم، تا اگر شرایط مشابه زمان حضرت به وجود آمد به راحتی بتوانیم قیام کنیم و از جان و مال خود بگذریم، چنانکه در زمان هشت سال دفاع مقدس مشاهده کردیم </w:t>
      </w:r>
    </w:p>
    <w:p>
      <w:pPr>
        <w:pStyle w:val="BookText"/>
        <w:rPr/>
      </w:pPr>
      <w:r>
        <w:rPr>
          <w:rFonts w:ascii="IRNazanin" w:hAnsi="IRNazanin" w:eastAsia="IRNazanin"/>
          <w:color w:val="111111"/>
          <w:sz w:val="28"/>
          <w:sz w:val="28"/>
          <w:szCs w:val="28"/>
          <w:rtl w:val="true"/>
          <w:lang w:bidi="fa-IR"/>
        </w:rPr>
        <w:t>که جوانان ایران اسلامی با اهداء خون خود باعث حفظ نظام و حفظ ارزش های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چیزهایی که بشر همیشه به زبان می آورد و در عمل کمتر دیده می شود در وجود حسین بن علی دیده می شود، چطور روح بشر می تواند این مقدار شکست ناپذیر باشد، سبحان الله بشر به کجا می رسد، اوج بشر چقدر شکست ناپذیر می شود که بدنش قطعه قطعه می شود، جوانانش جلوی چشمش قلم می شوند، در منتهی درجه تشنگی قرار می گیرد که حتی آسمان را تیره و تار می بیند، خاندانش را می بیند که اسیر می شوند، هر چه دارد از دست داده، ولی یک چیز برای او باقی است و آن روحش است که هرگز شکست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ذره عقب نشینی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چنین صحنهای از فضائل انسانی را در غیر کربلا سراغ دارید، آن وقت بگویید به جای کربلا از آن حادثه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حادثهای را باید زنده نگه داشت</w:t>
      </w:r>
      <w:r>
        <w:rPr>
          <w:rFonts w:eastAsia="IRNazanin" w:cs="IRNazanin"/>
          <w:color w:val="111111"/>
          <w:sz w:val="28"/>
          <w:szCs w:val="28"/>
          <w:rtl w:val="true"/>
          <w:lang w:bidi="fa-IR"/>
        </w:rPr>
        <w:t>".</w:t>
      </w:r>
      <w:r>
        <w:rPr>
          <w:rStyle w:val="FootnoteAnchor"/>
          <w:rtl w:val="true"/>
        </w:rPr>
        <w:footnoteReference w:id="67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هدف حضرت، شهید مطهری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 بزرگی در مسئله عاشورا شده است، بعضیها گفته اند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که گناهان شیعه ریخته شود این شبیه اعتقاد مسیحیت است، که معتقدند حضرت مسیح کفاره گناهان آنها بوده است، این مطلب با روح اسلام سازگاری ندارد، با سخن حسین نمی سازد، ابا عبدالله برای مبارزه با گناه قیام کرد، نه اینکه سنگری باشد برای گنهکاران، ما گفتیم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بیمه گناه تأسیس کرده، گفته است شما از نظر گناه بیمه هستید، در عوض چه می گیرم؟ شما برای من اشک بریزید، من گناهان شما را جبران می کنم حال هر کس می خواهید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عمر سعد، والله این افتراء و دروغ بستن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ایشان در ادامه روایات اهل بیت در این زمینه را توضیح </w:t>
      </w:r>
    </w:p>
    <w:p>
      <w:pPr>
        <w:pStyle w:val="BookText"/>
        <w:rPr/>
      </w:pPr>
      <w:r>
        <w:rPr>
          <w:rFonts w:ascii="IRNazanin" w:hAnsi="IRNazanin" w:eastAsia="IRNazanin"/>
          <w:color w:val="111111"/>
          <w:sz w:val="28"/>
          <w:sz w:val="28"/>
          <w:szCs w:val="28"/>
          <w:rtl w:val="true"/>
          <w:lang w:bidi="fa-IR"/>
        </w:rPr>
        <w:t xml:space="preserve">می دهند و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تسلی دل اهل بیت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هدفشان این است که پرتویی از روح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ما بتابد، اگر اشکی برای او می ریزیم باید در مسیر هماهنگی روح ما باشد، روح ما پرواز کوچکی با روح حسین انجام دهد، ذرهای از همت او، غیرت او، حریت او، ایمان او، تقوای او، شجاعت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بتابد، این چنین اشکی اگر از چشمان جاری شود، آن اشک هر چه دلتان می خواهد قیمت دارد، اگر گفته اند به اندازه یک بال مگس هم اگر باشد یک دنیا ارزش دارد، باور کنید، اشکی که برای هماهنگی کردن و پیروی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آری این اشک است که این طور در روایات ارزش دارد و به آن توصیه شده است، اشکی که ما را عوض کند و مطیع امام شویم، نه اینکه ما هر روز از امام دورتر شده و با اشک بخواهیم گناهانمان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هدف از این گریه ها و عزاداریها زنده نگه داشتن یاد و خاطره حضرت است که به سبب آن به سمت کمال حرکت کنیم و با نور حضرت هدایت شویم و به سوی معبود خود حرکت کنیم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سئوال دوم شما که نوشته اید هیچ کس از این مجالس استفاده نمی کند، این مطلب درستی نیست، بلکه حقیقت چیز دیگری است، زیرا افراد بسیاری در طول تاریخ وجود داشته و دارند که در همین مجالس به برکت نور حضرت هدایت شده و موفق به توبه شده و مسیر زندگی خود را عوض کرده اند، امثال رسول ترک که آدمی شراب خوار و فاسد بود که به برکت حضرت اصلاح شد و از مقربان درگاه الهی گردید، زیاد به چشم می خورد،در مناطق مختلف کشور شاهد آن هستیم که چه جوانانی با آمدن در این مجالس و با شنیدن آیات قرآن و روایات </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کرده و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اختصاص به افراد بخصوصی ندارد بلکه جنبه عمومی و همگانی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پیروان ادیان دیگر با برگزاری مراسمات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حضرت قرار گرفته و حاجت می گیرند و بعضیها نیز ایمان آورده و مسلمان می گردند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بهره مندی از نور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صفای باطنی ما بستگی دارد و هر چه ما پاک تر و باتقواتر باشیم بیشتر می توانیم از نور هدایت حضرت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فراموش نکنید که ما انسانها مختار آفریده شده ایم و باید خود تصمیم گرفته و عوض شویم نه اینکه ما را مجبور کنند، بعضی از انسانها چنان مست نعمت های دنیوی و لذات زودگذر آن شده اند و به گناه و حرام خواری روی آورده اند که در وجود خود جایی برای هدایت و دست گیری حضرت از آنان را باقی نگذاشته اند و از نور حضرت کمترین بهره را نمی برند، لذا مشکل از خود آنان است 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های او، مگر مردم کوفه که باعث به وجود آمدن آن جنایات در روز عاشورا شدند خود مسلمان نبودند، ولی ترس از کشته شدن و دل بستن به دنیا و گناه با آنان کاری کرده بود که حتی سخنان حضرت بر آنان بی تأثیر بود، آیا می شود گفت سخن امام مشکل داشت، تأثیر نداشت، یا مشکل از ناحیه خود آنان بود و در خود قابلیت تأثیر را از بین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مراسمات تأثیر خود را دارد ولی تأثیر پذیری افراد مختلف است، بعضیها که زمینهای و لو اندک برای هدایت در نفس خود باقی گذاشته اند، قطعا با نور حضرت هدایت می شوند که ما خود شاهد آن بوده ایم، ولی بعضی دیگر که تمام روزنه های امید را در خود خشکانده اند و جز به گناه و معصیت فکر </w:t>
      </w:r>
      <w:bookmarkStart w:id="1177" w:name="pg6001_63139"/>
    </w:p>
    <w:p>
      <w:pPr>
        <w:pStyle w:val="BookText"/>
        <w:rPr/>
      </w:pPr>
      <w:bookmarkEnd w:id="1177"/>
      <w:r>
        <w:rPr>
          <w:rFonts w:ascii="IRNazanin" w:hAnsi="IRNazanin" w:eastAsia="IRNazanin"/>
          <w:color w:val="111111"/>
          <w:sz w:val="28"/>
          <w:sz w:val="28"/>
          <w:szCs w:val="28"/>
          <w:rtl w:val="true"/>
          <w:lang w:bidi="fa-IR"/>
        </w:rPr>
        <w:t>نمی کنند، خود مانعی برای تأثیر حضرت ایجاد کرده و هدایت نمی شوند</w:t>
      </w:r>
      <w:r>
        <w:rPr>
          <w:rFonts w:eastAsia="IRNazanin" w:cs="IRNazanin"/>
          <w:color w:val="111111"/>
          <w:sz w:val="28"/>
          <w:szCs w:val="28"/>
          <w:rtl w:val="true"/>
          <w:lang w:bidi="fa-IR"/>
        </w:rPr>
        <w:t>.</w:t>
      </w:r>
    </w:p>
    <w:p>
      <w:pPr>
        <w:pStyle w:val="Heading4"/>
        <w:numPr>
          <w:ilvl w:val="3"/>
          <w:numId w:val="1"/>
        </w:numPr>
        <w:rPr/>
      </w:pPr>
      <w:bookmarkStart w:id="1178" w:name="__RefHeading___Toc46799_218612877"/>
      <w:bookmarkStart w:id="1179" w:name="_Toc463"/>
      <w:bookmarkEnd w:id="1178"/>
      <w:r>
        <w:rPr>
          <w:rtl w:val="true"/>
        </w:rPr>
        <w:t>معرفی منابع جهت مطالعه بیشتر</w:t>
      </w:r>
      <w:r>
        <w:rPr>
          <w:rtl w:val="true"/>
        </w:rPr>
        <w:t>:</w:t>
      </w:r>
      <w:bookmarkEnd w:id="117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بخش زندگی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Heading4"/>
        <w:numPr>
          <w:ilvl w:val="3"/>
          <w:numId w:val="1"/>
        </w:numPr>
        <w:rPr/>
      </w:pPr>
      <w:bookmarkStart w:id="1180" w:name="__RefHeading___Toc46801_218612877"/>
      <w:bookmarkStart w:id="1181" w:name="_Toc464"/>
      <w:bookmarkEnd w:id="1180"/>
      <w:r>
        <w:rPr>
          <w:rtl w:val="true"/>
        </w:rPr>
        <w:t>پی نوشت ها</w:t>
      </w:r>
      <w:r>
        <w:rPr>
          <w:rtl w:val="true"/>
        </w:rPr>
        <w:t>:</w:t>
      </w:r>
      <w:bookmarkEnd w:id="1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منتهی الآمال، انتشارات نسیم حیات، چاپ آرمان،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همان، ص</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بحارالأنوار، موسسه الوفاء، بیروت، لبنان، ج</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همان، ص</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همان، ص</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ص</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bookmarkStart w:id="1182" w:name="pg6001_63140"/>
    </w:p>
    <w:p>
      <w:pPr>
        <w:pStyle w:val="Heading3"/>
        <w:numPr>
          <w:ilvl w:val="2"/>
          <w:numId w:val="1"/>
        </w:numPr>
        <w:rPr/>
      </w:pPr>
      <w:bookmarkStart w:id="1183" w:name="__RefHeading___Toc46803_218612877"/>
      <w:bookmarkStart w:id="1184" w:name="_Toc465"/>
      <w:bookmarkEnd w:id="1182"/>
      <w:bookmarkEnd w:id="1183"/>
      <w:r>
        <w:rPr>
          <w:rtl w:val="true"/>
        </w:rPr>
        <w:t>سوال</w:t>
      </w:r>
      <w:r>
        <w:rPr>
          <w:rtl w:val="true"/>
        </w:rPr>
        <w:t xml:space="preserve">: </w:t>
      </w:r>
      <w:r>
        <w:rPr/>
        <w:t>٣</w:t>
      </w:r>
      <w:r>
        <w:rPr>
          <w:rtl w:val="true"/>
        </w:rPr>
        <w:t>)</w:t>
      </w:r>
      <w:bookmarkEnd w:id="1184"/>
    </w:p>
    <w:p>
      <w:pPr>
        <w:pStyle w:val="Heading4"/>
        <w:numPr>
          <w:ilvl w:val="3"/>
          <w:numId w:val="1"/>
        </w:numPr>
        <w:rPr/>
      </w:pPr>
      <w:bookmarkStart w:id="1185" w:name="__RefHeading___Toc46805_218612877"/>
      <w:bookmarkStart w:id="1186" w:name="_Toc466"/>
      <w:bookmarkEnd w:id="1185"/>
      <w:r>
        <w:rPr>
          <w:rtl w:val="true"/>
        </w:rPr>
        <w:t>اشاره</w:t>
      </w:r>
      <w:bookmarkEnd w:id="1186"/>
    </w:p>
    <w:p>
      <w:pPr>
        <w:pStyle w:val="BookText"/>
        <w:rPr/>
      </w:pPr>
      <w:r>
        <w:rPr>
          <w:rFonts w:ascii="IRNazanin" w:hAnsi="IRNazanin" w:eastAsia="IRNazanin"/>
          <w:color w:val="111111"/>
          <w:sz w:val="28"/>
          <w:sz w:val="28"/>
          <w:szCs w:val="28"/>
          <w:rtl w:val="true"/>
          <w:lang w:bidi="fa-IR"/>
        </w:rPr>
        <w:t>شعری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شیعتی ما ان شربتم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فاذکرونی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لیتکم فی یوم عاشوراً جمیعاً تنظرونی، کیف استستقی لطفلی فأبوا أن یرحمونی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شعر واقعاً از حضرت سیّد الشّهداست؟</w:t>
      </w:r>
    </w:p>
    <w:p>
      <w:pPr>
        <w:pStyle w:val="BookText"/>
        <w:rPr/>
      </w:pPr>
      <w:r>
        <w:rPr>
          <w:rFonts w:ascii="IRNazanin" w:hAnsi="IRNazanin" w:eastAsia="IRNazanin"/>
          <w:color w:val="111111"/>
          <w:sz w:val="28"/>
          <w:sz w:val="28"/>
          <w:szCs w:val="28"/>
          <w:rtl w:val="true"/>
          <w:lang w:bidi="fa-IR"/>
        </w:rPr>
        <w:t xml:space="preserve">جریان تشنگی در حادثه عاشورا موضوع مهمی بوده است، و بستن آب به کاروان امام بیانگر عمق کینه و دشمنی آنان با اهل بیت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اشعار جانسوزی پس از حادثه سروده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درگیری و شهادت یاران امام حسین اشعار زیادی به عنوان رجز که در ادبیات عرب ریشه دیرین دارد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اشعار که منسوب به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شعر معروف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شعر برای تبیین اهداف و هم چنین دفاع از حق و مبارزه با ظلم یزید استفاده نموده که مواردی از آن در کتب تاریخی و مقاتل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بازماندگان کربلا نیز با روش های مختلف در زنده داشت نهضت جانسوز در رثای شهیدان کربلا، این حادثه را به سندی گویا در حقانیت جریان تشیع تبدیل نموده و زمینه های سقوط امویان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قطعه شعر مورد سوال باید گفت که این بیت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شیعتی مهما شربتم ماء عذب فاذکرونی أو سمعتم بغریب او شهید فاذکرونی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الوافیة و جنة الایمان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ابراهیم بن علی عاملی کفعمی معروف به مصباح الکفعمی نقل شده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سکینة 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اعتنقته فاغمی علی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شیعتی ما إن شربتم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فاندبونی</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 xml:space="preserve">امّا </w:t>
      </w:r>
      <w:bookmarkStart w:id="1187" w:name="pg6001_63141"/>
    </w:p>
    <w:p>
      <w:pPr>
        <w:pStyle w:val="BookText"/>
        <w:rPr/>
      </w:pPr>
      <w:bookmarkEnd w:id="1187"/>
      <w:r>
        <w:rPr>
          <w:rFonts w:ascii="IRNazanin" w:hAnsi="IRNazanin" w:eastAsia="IRNazanin"/>
          <w:color w:val="111111"/>
          <w:sz w:val="28"/>
          <w:sz w:val="28"/>
          <w:szCs w:val="28"/>
          <w:rtl w:val="true"/>
          <w:lang w:bidi="fa-IR"/>
        </w:rPr>
        <w:t xml:space="preserve">در منابع بعدی ابیات دیگری نیز به آن اضافه گردیده که الفاظ آنها نیز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این بیت از شعر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است بقیه اشعاری که به این ردیف، اهل مراثی می خوانند از ملحقات شعرا باشد، نه از خود حضرت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با توجه به مطالب فوق می توان نتیجه گرفت که بیت اوّل از اشعار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 سایر ابیات با الفاظ مختلف بر همین وزن و قالب از دیگران است و در کیفیت نقل آنها اگر به صورت بیان زبان حال نقل شود اشکالی ندارد و لازم نیست به غیر از بیت اوّل که مستند است به کسی استناد داده شود</w:t>
      </w:r>
      <w:r>
        <w:rPr>
          <w:rFonts w:eastAsia="IRNazanin" w:cs="IRNazanin"/>
          <w:color w:val="111111"/>
          <w:sz w:val="28"/>
          <w:szCs w:val="28"/>
          <w:rtl w:val="true"/>
          <w:lang w:bidi="fa-IR"/>
        </w:rPr>
        <w:t>.</w:t>
      </w:r>
    </w:p>
    <w:p>
      <w:pPr>
        <w:pStyle w:val="Heading4"/>
        <w:numPr>
          <w:ilvl w:val="3"/>
          <w:numId w:val="1"/>
        </w:numPr>
        <w:rPr/>
      </w:pPr>
      <w:bookmarkStart w:id="1188" w:name="__RefHeading___Toc46807_218612877"/>
      <w:bookmarkStart w:id="1189" w:name="_Toc467"/>
      <w:bookmarkEnd w:id="1188"/>
      <w:r>
        <w:rPr>
          <w:rtl w:val="true"/>
        </w:rPr>
        <w:t>معرفی منابع جهت مطالعه بیشتر</w:t>
      </w:r>
      <w:r>
        <w:rPr>
          <w:rtl w:val="true"/>
        </w:rPr>
        <w:t>:</w:t>
      </w:r>
      <w:bookmarkEnd w:id="118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طوبی، شیخ مهدی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 جواد محدثی</w:t>
      </w:r>
      <w:r>
        <w:rPr>
          <w:rFonts w:eastAsia="IRNazanin" w:cs="IRNazanin"/>
          <w:color w:val="111111"/>
          <w:sz w:val="28"/>
          <w:szCs w:val="28"/>
          <w:rtl w:val="true"/>
          <w:lang w:bidi="fa-IR"/>
        </w:rPr>
        <w:t>.</w:t>
      </w:r>
    </w:p>
    <w:p>
      <w:pPr>
        <w:pStyle w:val="Heading4"/>
        <w:numPr>
          <w:ilvl w:val="3"/>
          <w:numId w:val="1"/>
        </w:numPr>
        <w:rPr/>
      </w:pPr>
      <w:bookmarkStart w:id="1190" w:name="__RefHeading___Toc46809_218612877"/>
      <w:bookmarkStart w:id="1191" w:name="_Toc468"/>
      <w:bookmarkEnd w:id="1190"/>
      <w:r>
        <w:rPr>
          <w:rtl w:val="true"/>
        </w:rPr>
        <w:t>پی نوشت ها</w:t>
      </w:r>
      <w:r>
        <w:rPr>
          <w:rtl w:val="true"/>
        </w:rPr>
        <w:t>:</w:t>
      </w:r>
      <w:bookmarkEnd w:id="1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ابراهیم بن علی عاملی، مصباح،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انتشارات رضی، قم،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۷۴۱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قمی، منتهی الآمال،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انتشارات علمیه اسلامیه، تهران،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w:t>
      </w:r>
      <w:bookmarkStart w:id="1192" w:name="pg6001_63142"/>
    </w:p>
    <w:p>
      <w:pPr>
        <w:pStyle w:val="Heading3"/>
        <w:numPr>
          <w:ilvl w:val="2"/>
          <w:numId w:val="1"/>
        </w:numPr>
        <w:rPr/>
      </w:pPr>
      <w:bookmarkStart w:id="1193" w:name="__RefHeading___Toc46811_218612877"/>
      <w:bookmarkStart w:id="1194" w:name="_Toc469"/>
      <w:bookmarkEnd w:id="1192"/>
      <w:bookmarkEnd w:id="1193"/>
      <w:r>
        <w:rPr>
          <w:rtl w:val="true"/>
        </w:rPr>
        <w:t>سوال</w:t>
      </w:r>
      <w:r>
        <w:rPr>
          <w:rtl w:val="true"/>
        </w:rPr>
        <w:t xml:space="preserve">: </w:t>
      </w:r>
      <w:r>
        <w:rPr/>
        <w:t>٤</w:t>
      </w:r>
      <w:r>
        <w:rPr>
          <w:rtl w:val="true"/>
        </w:rPr>
        <w:t>)</w:t>
      </w:r>
      <w:bookmarkEnd w:id="1194"/>
    </w:p>
    <w:p>
      <w:pPr>
        <w:pStyle w:val="Heading4"/>
        <w:numPr>
          <w:ilvl w:val="3"/>
          <w:numId w:val="1"/>
        </w:numPr>
        <w:rPr/>
      </w:pPr>
      <w:bookmarkStart w:id="1195" w:name="__RefHeading___Toc46813_218612877"/>
      <w:bookmarkStart w:id="1196" w:name="_Toc470"/>
      <w:bookmarkEnd w:id="1195"/>
      <w:r>
        <w:rPr>
          <w:rtl w:val="true"/>
        </w:rPr>
        <w:t>اشاره</w:t>
      </w:r>
      <w:bookmarkEnd w:id="1196"/>
    </w:p>
    <w:p>
      <w:pPr>
        <w:pStyle w:val="BookText"/>
        <w:rPr/>
      </w:pPr>
      <w:r>
        <w:rPr>
          <w:rFonts w:ascii="IRNazanin" w:hAnsi="IRNazanin" w:eastAsia="IRNazanin"/>
          <w:color w:val="111111"/>
          <w:sz w:val="28"/>
          <w:sz w:val="28"/>
          <w:szCs w:val="28"/>
          <w:rtl w:val="true"/>
          <w:lang w:bidi="fa-IR"/>
        </w:rPr>
        <w:t>آیا حدیث معتبری وجود دارد مبنی بر این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عاشورا برای شهادت عزیزانش گریه کرده است؟</w:t>
      </w:r>
    </w:p>
    <w:p>
      <w:pPr>
        <w:pStyle w:val="BookText"/>
        <w:rPr/>
      </w:pPr>
      <w:r>
        <w:rPr>
          <w:rFonts w:ascii="IRNazanin" w:hAnsi="IRNazanin" w:eastAsia="IRNazanin"/>
          <w:color w:val="111111"/>
          <w:sz w:val="28"/>
          <w:sz w:val="28"/>
          <w:szCs w:val="28"/>
          <w:rtl w:val="true"/>
          <w:lang w:bidi="fa-IR"/>
        </w:rPr>
        <w:t xml:space="preserve">واقعه عاشورای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از جمله وقایع نادری است که با آن کیفیت به وقوع پیوست و در پی آن عزیزترین افراد خاندان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 ماندن اسلام و نجات آن از تحریفات اموی به شهادت رسیدند که تا حیات و زندگی بشری ادامه دارد این واقعه ماندگار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علاوه بر اصحاب و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برادران و برادر زادگان و فرزندان و اقوام نزدیک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موقع شهادت امام را بر بالین خود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بالین اکثر آنها حاضر می شد و لحظات به شهادت رسیدن عزیزان خود را با چشم های خود نظاره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مقاتل و منابعی که در باب واقعه عاشورا می باشند به این امر اشاره شده و گریستن آن حضرت در شهادت عزیزان را گزارش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می شود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را روانه میدان جنگ نمود و آن بزرگوار عازم میدان گشته و مدّتی جنگید وقتی که عطش بر او غلبه کرد به خیمه برگشت و تحمل تشنگی و سنگینی اسلحه را طاقت فرسا خواند، امام گریست و او را به صبر و مقاومت فرا خواند</w:t>
      </w:r>
      <w:r>
        <w:rPr>
          <w:rFonts w:eastAsia="IRNazanin" w:cs="IRNazanin"/>
          <w:color w:val="111111"/>
          <w:sz w:val="28"/>
          <w:szCs w:val="28"/>
          <w:rtl w:val="true"/>
          <w:lang w:bidi="fa-IR"/>
        </w:rPr>
        <w:t>.</w:t>
      </w:r>
      <w:r>
        <w:rPr>
          <w:rStyle w:val="FootnoteAnchor"/>
          <w:rtl w:val="true"/>
        </w:rPr>
        <w:footnoteReference w:id="67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وقتی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میدان بازگشت در اثر ضربات شمشیر دشمنان از اسب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خود را به علی اکبر رساند و صورت به صورت پسر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کشندگان تو را از رحمت </w:t>
      </w:r>
    </w:p>
    <w:p>
      <w:pPr>
        <w:pStyle w:val="BookText"/>
        <w:rPr/>
      </w:pPr>
      <w:r>
        <w:rPr>
          <w:rFonts w:ascii="IRNazanin" w:hAnsi="IRNazanin" w:eastAsia="IRNazanin"/>
          <w:color w:val="111111"/>
          <w:sz w:val="28"/>
          <w:sz w:val="28"/>
          <w:szCs w:val="28"/>
          <w:rtl w:val="true"/>
          <w:lang w:bidi="fa-IR"/>
        </w:rPr>
        <w:t>خود به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بسیار بر خدا و هتک حرمت حریم رسول خدا گستاخند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دیدگان امام جاری شد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برادر بزرگوارش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شدت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منابع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کوفیان ابوالفضل را به شهادت رساندند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برادر گریه شدیدی کرد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در جای دیگر آمده است که بعد از شهادت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بالین وی آمد و در حالی که با شدت گریه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پشتم شکست، و رشته تدبیرم از هم پاشید و دشمن بر من چیره شد و شماتت کرد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اساس برخی نقلها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تیری از سمت دشمن آمد و گلوی علی اصغر شیرخواره را برید، امام گریه کنان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میان ما و گروهی که ما را دعوت کردند تا کمک کنند، ولی ما را کشتند داوری فرما</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برادر زاده اش قاسم بن حسن نیز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برخی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قاسم که نوجوانی بیش نبود به میدان رفت و با دشمنان جنگ سختی نمود و چندین نفر را کشت، در نهایت در اثر شدت جراحات و ضربات دشمن از اسب به زمین افتاد و در این هنگام عمویش را کمک طلبید، حضرت به سرعت خود را به میدان رسانید و جنگی سخت نمود تا خود را به پیکر بی جان قاسم رسانید که در زیر سم اسبان پامال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صدایش به گریه بلند بود و اشک از چشمانش جاری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 بر عمویت سخت است که تو او را بخوانی و دعوتت را پاسخ ندهد، و اگر پاسخت دهد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نعش برادر زاده را به سینه چسباند و به سوی خیمه ها برد</w:t>
      </w:r>
      <w:r>
        <w:rPr>
          <w:rFonts w:eastAsia="IRNazanin" w:cs="IRNazanin"/>
          <w:color w:val="111111"/>
          <w:sz w:val="28"/>
          <w:szCs w:val="28"/>
          <w:rtl w:val="true"/>
          <w:lang w:bidi="fa-IR"/>
        </w:rPr>
        <w:t>.</w:t>
      </w:r>
      <w:r>
        <w:rPr>
          <w:rStyle w:val="FootnoteAnchor"/>
          <w:rtl w:val="true"/>
        </w:rPr>
        <w:footnoteReference w:id="68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گزارش برخی از منابع که مورد قبول بزرگان </w:t>
      </w:r>
      <w:bookmarkStart w:id="1197" w:name="pg6001_63144"/>
    </w:p>
    <w:p>
      <w:pPr>
        <w:pStyle w:val="BookText"/>
        <w:rPr/>
      </w:pPr>
      <w:bookmarkEnd w:id="1197"/>
      <w:r>
        <w:rPr>
          <w:rFonts w:ascii="IRNazanin" w:hAnsi="IRNazanin" w:eastAsia="IRNazanin"/>
          <w:color w:val="111111"/>
          <w:sz w:val="28"/>
          <w:sz w:val="28"/>
          <w:szCs w:val="28"/>
          <w:rtl w:val="true"/>
          <w:lang w:bidi="fa-IR"/>
        </w:rPr>
        <w:t>و دانشمندان نیز می باشند روایات و اقوالی درباره گریه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عزیزانش نقل شده است</w:t>
      </w:r>
    </w:p>
    <w:p>
      <w:pPr>
        <w:pStyle w:val="Heading4"/>
        <w:numPr>
          <w:ilvl w:val="3"/>
          <w:numId w:val="1"/>
        </w:numPr>
        <w:rPr/>
      </w:pPr>
      <w:bookmarkStart w:id="1198" w:name="__RefHeading___Toc46815_218612877"/>
      <w:bookmarkStart w:id="1199" w:name="_Toc471"/>
      <w:bookmarkEnd w:id="1198"/>
      <w:r>
        <w:rPr>
          <w:rtl w:val="true"/>
        </w:rPr>
        <w:t>معرفی منابع جهت مطالعه بیشتر</w:t>
      </w:r>
      <w:r>
        <w:rPr>
          <w:rtl w:val="true"/>
        </w:rPr>
        <w:t>:</w:t>
      </w:r>
      <w:bookmarkEnd w:id="119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 کربلا، محمد طاهر دزفولی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 آل محمد، محمدی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سخنان جامع امام حسین، علی مؤیدی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گذشت، محمد باقر کمره ای</w:t>
      </w:r>
      <w:r>
        <w:rPr>
          <w:rFonts w:eastAsia="IRNazanin" w:cs="IRNazanin"/>
          <w:color w:val="111111"/>
          <w:sz w:val="28"/>
          <w:szCs w:val="28"/>
          <w:rtl w:val="true"/>
          <w:lang w:bidi="fa-IR"/>
        </w:rPr>
        <w:t>.</w:t>
      </w:r>
    </w:p>
    <w:p>
      <w:pPr>
        <w:pStyle w:val="Heading4"/>
        <w:numPr>
          <w:ilvl w:val="3"/>
          <w:numId w:val="1"/>
        </w:numPr>
        <w:rPr/>
      </w:pPr>
      <w:bookmarkStart w:id="1200" w:name="__RefHeading___Toc46817_218612877"/>
      <w:bookmarkStart w:id="1201" w:name="_Toc472"/>
      <w:bookmarkEnd w:id="1200"/>
      <w:r>
        <w:rPr>
          <w:rtl w:val="true"/>
        </w:rPr>
        <w:t>پی نوشت ها</w:t>
      </w:r>
      <w:r>
        <w:rPr>
          <w:rtl w:val="true"/>
        </w:rPr>
        <w:t>:</w:t>
      </w:r>
      <w:bookmarkEnd w:id="1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لهوف، ترجمه محمد دزفولی، قم، مؤمنین،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ابواسحاق، نورالعین فی مشهد الحسین، تونس، المنار، بی تا، ص</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همان، ص</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شریفی، کلمات الامام حسین، قم، دارالمعروف،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۴۷۲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نفس المهموم، قم، انتشارات بصیرتی،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همان، ص</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bookmarkStart w:id="1202" w:name="pg6001_63145"/>
    </w:p>
    <w:p>
      <w:pPr>
        <w:pStyle w:val="Heading3"/>
        <w:numPr>
          <w:ilvl w:val="2"/>
          <w:numId w:val="1"/>
        </w:numPr>
        <w:rPr/>
      </w:pPr>
      <w:bookmarkStart w:id="1203" w:name="__RefHeading___Toc46819_218612877"/>
      <w:bookmarkStart w:id="1204" w:name="_Toc473"/>
      <w:bookmarkEnd w:id="1202"/>
      <w:bookmarkEnd w:id="1203"/>
      <w:r>
        <w:rPr>
          <w:rtl w:val="true"/>
        </w:rPr>
        <w:t>سوال</w:t>
      </w:r>
      <w:r>
        <w:rPr>
          <w:rtl w:val="true"/>
        </w:rPr>
        <w:t xml:space="preserve">: </w:t>
      </w:r>
      <w:r>
        <w:rPr/>
        <w:t>٥</w:t>
      </w:r>
      <w:r>
        <w:rPr>
          <w:rtl w:val="true"/>
        </w:rPr>
        <w:t>)</w:t>
      </w:r>
      <w:bookmarkEnd w:id="1204"/>
    </w:p>
    <w:p>
      <w:pPr>
        <w:pStyle w:val="Heading4"/>
        <w:numPr>
          <w:ilvl w:val="3"/>
          <w:numId w:val="1"/>
        </w:numPr>
        <w:rPr/>
      </w:pPr>
      <w:bookmarkStart w:id="1205" w:name="__RefHeading___Toc46821_218612877"/>
      <w:bookmarkStart w:id="1206" w:name="_Toc474"/>
      <w:bookmarkEnd w:id="1205"/>
      <w:r>
        <w:rPr>
          <w:rtl w:val="true"/>
        </w:rPr>
        <w:t>اشاره</w:t>
      </w:r>
      <w:bookmarkEnd w:id="1206"/>
    </w:p>
    <w:p>
      <w:pPr>
        <w:pStyle w:val="BookText"/>
        <w:rPr/>
      </w:pPr>
      <w:r>
        <w:rPr>
          <w:rFonts w:ascii="IRNazanin" w:hAnsi="IRNazanin" w:eastAsia="IRNazanin"/>
          <w:color w:val="111111"/>
          <w:sz w:val="28"/>
          <w:sz w:val="28"/>
          <w:szCs w:val="28"/>
          <w:rtl w:val="true"/>
          <w:lang w:bidi="fa-IR"/>
        </w:rPr>
        <w:t>مگر آیات شریفه قرآن و روایات، همواره توصیه به صبر در برابر مصائب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اظهار حزن و عزاداری و جزع و گریة شیعیان برای حسین بن علی چه معنایی دارد؟</w:t>
      </w:r>
    </w:p>
    <w:p>
      <w:pPr>
        <w:pStyle w:val="BookText"/>
        <w:rPr/>
      </w:pPr>
      <w:r>
        <w:rPr>
          <w:rFonts w:ascii="IRNazanin" w:hAnsi="IRNazanin" w:eastAsia="IRNazanin"/>
          <w:color w:val="111111"/>
          <w:sz w:val="28"/>
          <w:sz w:val="28"/>
          <w:szCs w:val="28"/>
          <w:rtl w:val="true"/>
          <w:lang w:bidi="fa-IR"/>
        </w:rPr>
        <w:t xml:space="preserve">انسان موجودی است دارای عواطف و احساسات که در حوادث و پیشآمدهای ناگوار و جانسوز، تحت تأثیر قرار گرفته و اندوهناک می شود و گاهی جزع و فزع و بیتابی و اظهار نارضایتی می کند، و حتی گاهی ممکن است قلب او که مرکز احساسات و عواطف اوست ایستاده و جان ببازد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الْانسَانَ خُلِقَ هَلُوعًا ِاذَا مَسَّهُ الشَّرُّ جَزُوعًا وَ إِذَا مَسَّهُ الخَْیرُْ مَنُوعًا </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در این راستا تنها نیروی ایمان است که از ناراحتیها و اضطرابات انسان جلوگیری نموده و به او امید و آرامش می بخشد،</w:t>
      </w:r>
      <w:r>
        <w:rPr>
          <w:rStyle w:val="FootnoteAnchor"/>
          <w:rtl w:val="true"/>
        </w:rPr>
        <w:footnoteReference w:id="684"/>
      </w:r>
      <w:r>
        <w:rPr>
          <w:rFonts w:ascii="IRNazanin" w:hAnsi="IRNazanin" w:eastAsia="IRNazanin"/>
          <w:color w:val="111111"/>
          <w:sz w:val="28"/>
          <w:sz w:val="28"/>
          <w:szCs w:val="28"/>
          <w:rtl w:val="true"/>
          <w:lang w:bidi="fa-IR"/>
        </w:rPr>
        <w:t xml:space="preserve">از این رو دستورات اسلام در راستای تقویت ایمان و نیروی عقیده دور می زند، و راه مبارزه با پیشآمدهای ناگوار را نشان داده با زبانهای مختلف به صبر و شکیبایی در برابر ناملایمات 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إِنَّ الإنْسَانَ لَفِی خُسْرٍ إِلا الَّذِینَ آمَنُوا وَعَمِلُوا الصَّالِحَاتِ وَتَوَاصَوْا بِالْحَقِّ وَتَوَاصَوْا بِالصَّبْرِ</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با بینش، امتحان و آزمایش زندگی و ناملایمات آن را جهت داده و به صابران رحمت و مغفرت و صلوات الهی را بشارت و نوید می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وَبَشِّرِ الصَّابِرِینَ الَّذِینَ إِذَا أَصَابَتْهُمْ مُصِیبَةٌ قَالُوا إِنَّا لِلَّهِ وَإِنَّا إِلَیْهِ رَاجِعُونَ أُولَئِکَ عَلَیْهِمْ صَلَوَاتٌ مِنْ رَبِّهِمْ وَرَحْمَةٌ وَأُولَئِکَ هُمُ الْمُهْتَدُونَ </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و تنها صابران را هدایت یافته می داند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از مقامات عالی است که در تمام میدان های زندگی فردی و اجتماعی، جشن و عزا، جنگ و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دارد، و برای آن </w:t>
      </w:r>
    </w:p>
    <w:p>
      <w:pPr>
        <w:pStyle w:val="BookText"/>
        <w:rPr/>
      </w:pPr>
      <w:r>
        <w:rPr>
          <w:rFonts w:ascii="IRNazanin" w:hAnsi="IRNazanin" w:eastAsia="IRNazanin"/>
          <w:color w:val="111111"/>
          <w:sz w:val="28"/>
          <w:sz w:val="28"/>
          <w:szCs w:val="28"/>
          <w:rtl w:val="true"/>
          <w:lang w:bidi="fa-IR"/>
        </w:rPr>
        <w:t>اجری بی پایان و مزد بی حساب قرار داده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و ائمه شیعه نیز بارها مردم و شیعیان را به صبر و شکیبایی توصیه و سفارش نمودهاند، از جمله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گریه کنندگان برای عزای جدش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مصادیق اکمل صابران است، به یکی از یارانش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انّک ان تصبر توجر</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بدان که با صبر و مقاومت پاداش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توصیهها و سفارشها به صبر و بردباری با عزاداری شیعیان برای ائمه اطهار، مخصوصاً حسین ابی علی منافات دارد یا خیر؟</w:t>
      </w:r>
    </w:p>
    <w:p>
      <w:pPr>
        <w:pStyle w:val="BookText"/>
        <w:rPr/>
      </w:pPr>
      <w:r>
        <w:rPr>
          <w:rFonts w:ascii="IRNazanin" w:hAnsi="IRNazanin" w:eastAsia="IRNazanin"/>
          <w:color w:val="111111"/>
          <w:sz w:val="28"/>
          <w:sz w:val="28"/>
          <w:szCs w:val="28"/>
          <w:rtl w:val="true"/>
          <w:lang w:bidi="fa-IR"/>
        </w:rPr>
        <w:t>اولاً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که در آیات و روایات به آن توصیه شده است اختصاص به صبر بر مصائب ندارد، بلکه صبر در تمام میدان های زندگی مطرح است و شاخصترین موارد آن، در روایات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ثلاثه صبر عند المصیبة و صبر علی الطاعتة و صبر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سه گونه است،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مصائب؛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شهوات و تمایلات نفسانی و پرهیز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این آیات فقط در مقابل بیصبری در مصائب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مراد از صبر در این آیات و روایات چیست؟ و مصداق بیصبری کدام است؟ با نگاهی گذرا به آیات مذکور و آیات دیگر، این نکته به خوبی به دست می آید، که مراد از بیصبری گریه و اشک و عزاداری نیست، بلکه مراد جزع و فزع و اظهار سخنان بیهوده و باطل در هنگام مصیبت، و اظهار نارضایتی نسبت به قضا و قدر الهی است، 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فرزندش ابراهیم، در حالی که اشکش جاری بود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انّا بک لمحزونون، تبکی العین و یدمع القلب و لا نقول، یسخط الرب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فرزندم، برای تو غمناک هستیم، چشم می گرید و دل می سوزد اماّ چیزی که موجب نارضایتی خداوند گردد بر زبان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 القلب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تدمع العین، ولانقول ما یسخط الرب و انّا علی ابراهیم لمحزونون</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بعد از دفن ابراهیم در قبرستان بقیع، برای آن کودک آنقدر گریه کرد که اشک از محاسنش جاری گردید به آن حضرت اعتراض کردند، ای رسول خدا تو دیگران را از گریه منع می کردی اکنون خود گریه می کنی؟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لیس هذا بکاء غضب انما هذا رحمة و من لایرحم لایرحم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خشم و نارضایتی نیست بلکه گریة رحمت و رأفت است، و هر کس رحم نکند، مورد رحمت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 عزاداری و گریهای مخالف صبر است که از روی غضب بر قضای الهی و نارضایتی باشد نه گریة سوز و عاطفی که خود رحمت است و نشانة عاطفه و دلرحمی انسان می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اشک و گریه برای عزیز یا عزیزان هرگز مصداق بیصبری نیست چرا که اسلام همیشه واقعیتها را در نظر داشته و احساسات و عواطف انسانها را می داند، مگر می شود انسان در مرگ فرزند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اشک نریزد؟ مگر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صبورتر می توان یافت؟ با این حال در مرگ فرزندش اشک می ریزد، قلبش ناراحت است، ولی فزع و بیتابی و نارضایتی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مصداق عزاداری شیعیان یعنی گریه کردن و اشک ریختن و عزای عزیز مصطفی، حسین بن علی، که قطعاً در درجه و رتبة بالاتر از ابراهیم قرار دارد، و همچنین مظلومیت امام حسن مجتبی،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سید اهل بهشت می باشند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نه تنها بیصبری نیست بلکه هماهنگی با سیره و روش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 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لابواکی علیه لا اعزاز له</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میتی که گریه کنندگان ندارد از عزت و احترام هم برخوردار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مصداق عزاداری برگزاری جلسات عزاداری، برای دلداری و تسلیت دادن به مصیبت زدگان و توصیه آنان به صبر است، این نحوه عزاداری که در بین عموم مسلمانان رایج است، در راستای تقویت اراده و ایمان و احترام به احساسات و عواطف بازماندگان قرار دارد و اسلام هم سفارش فرموده است که پس از مرگ مسلمانی، سایر مسلمانان جمع شده و به بازماندگان تسلّی و تعزیت دهند و در آن مجالس برای از دسترفتگان از درگاه خداوند متعال درخواست آمرزش نموده و قرآن تلاوت کنند و بازماندگان را به صبر و استقامت توصیه نمایند در این باره روایات فراوانی نقل شده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از جمله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عزّی مصاباً کان له مثل اجره من غیر ان ینتقص من اجر المصاب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مصیبت دیدهای را تعزیت دهد از پاداشی به مانند پاداش او برخوردار خواهد شد، بدون اینکه از پاداش مصیبت دیده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این توصیهها، این مصداق هم هیچ تنافی با صبر و بردباری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یاد و خاطرة از دست رفتگان مصداق دیگری است برای عزاداری؛ این عزاداریها در راستای بزرگداشت خاطرة شهیدان، علما و اندیشمندان که با فکر و اندیشه و با نثار جان خود جامعه اسلام را حیات بخشیدند برگزار می شود، این عزاداری، افزون بر آثار و ثواب تسلّی و دلداری بازماندگان، ثواب احترام به علم و عالم و شهید را دربر دارد و نشان می دهد که آنچنان که آنان در پیشگاه خداوند متعال ارزش دارند و از حیات و زندگی خاصی برخوردارند نزد مسلمانان نیز از احترام ویژه برخوردار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w:t>
      </w:r>
      <w:r>
        <w:rPr>
          <w:rFonts w:eastAsia="IRNazanin" w:cs="IRNazanin"/>
          <w:color w:val="111111"/>
          <w:sz w:val="28"/>
          <w:szCs w:val="28"/>
          <w:rtl w:val="true"/>
          <w:lang w:bidi="fa-IR"/>
        </w:rPr>
        <w:t>".</w:t>
      </w:r>
      <w:r>
        <w:rPr>
          <w:rStyle w:val="FootnoteAnchor"/>
          <w:rtl w:val="true"/>
        </w:rPr>
        <w:footnoteReference w:id="69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نحوة دیگری از عزاداری وجود دارد که دارای مرتبة بالاتری است، </w:t>
      </w:r>
    </w:p>
    <w:p>
      <w:pPr>
        <w:pStyle w:val="BookText"/>
        <w:rPr/>
      </w:pPr>
      <w:r>
        <w:rPr>
          <w:rFonts w:ascii="IRNazanin" w:hAnsi="IRNazanin" w:eastAsia="IRNazanin"/>
          <w:color w:val="111111"/>
          <w:sz w:val="28"/>
          <w:sz w:val="28"/>
          <w:szCs w:val="28"/>
          <w:rtl w:val="true"/>
          <w:lang w:bidi="fa-IR"/>
        </w:rPr>
        <w:t>این عزاداری ویژة انسانهای بزرگ، یعنی پیامبران و اوصیای آنها، بویژه پیامبر اسلام و اهل بیت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در هنگام رحلت و شهادت و شادی در هنگام تولّد آنان از ویژگیهایی است که در پرتو آن درسهای سازنده تربیتی و اخلاقی آموخته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ما پیروانی برگزید که ما را یاری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یفرحون لفرحنا و یحزنون لحزننا</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برای شادی ما شاد و برای غم ما اندوهناک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احترام همة شهیدان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شهیدان مانند سرور و سالار شهیدان کربلا از ویژگیهای خاصی برخوردارند که بر اساس دستورات رسیده، هر سال در ایام شهادت آنان مجالس و محافل عزاداری و سوگواری برگزار شده و مراسم خاصی نیز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این مراسم را با عزاداری کسی که پدر یا عزیزی را از دست داده مقایسه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توصیه به صبر نموده باید در عزای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و در مقابل هر آنچه ستمگران در طول تاریخ انجام دادهاند سکوت کرد و با سکوت خود رفتار آنان را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دستورات اسلام با چنین برداشتی مخالف نیست؟ و در نهایت آیا عزاداریهایی که برای بزرگان دین انجام می شود هدفی جز این را دنبال می کند؟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گریه و ماتم در عزادری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عاشورا در سرزمین نینوا از طرف کسانی که خود را امت رسول خدا قلمداد می کردند، اولا از مصادیق گریه بر مصیبت شخصی و فردی نیست و لذا صبر برآن معنا و مفهومی ندارد و ثانیا مراسم و عزا بر شهادت آن حضرت خود یک حرکت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اعتراض بر قاتلان و طرفداران آنها در تمام تاریخ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تا هم نهضت حسینی و اهداف قیام آن حضرت همچنان در میان مسلمانان زنده بماند و هم جنایات یزید و هوادران او بر کسی پوشیده نگردد و </w:t>
      </w:r>
      <w:bookmarkStart w:id="1207" w:name="pg6001_63150"/>
    </w:p>
    <w:p>
      <w:pPr>
        <w:pStyle w:val="BookText"/>
        <w:rPr/>
      </w:pPr>
      <w:bookmarkEnd w:id="1207"/>
      <w:r>
        <w:rPr>
          <w:rFonts w:ascii="IRNazanin" w:hAnsi="IRNazanin" w:eastAsia="IRNazanin"/>
          <w:color w:val="111111"/>
          <w:sz w:val="28"/>
          <w:sz w:val="28"/>
          <w:szCs w:val="28"/>
          <w:rtl w:val="true"/>
          <w:lang w:bidi="fa-IR"/>
        </w:rPr>
        <w:t>امروز کسانی که با این مراسم مخالف اند آنانی هستند که از یزید و جنایات او حمایت می کنند و در این راستا هر سال در گوشه و کنار کشورهای اسلامی عزاداران حسینی را به خاک و خون می کشند و عملا با این رفتار پیروی شان را از یزید بن معاویه اعلام می کنند</w:t>
      </w:r>
      <w:r>
        <w:rPr>
          <w:rFonts w:eastAsia="IRNazanin" w:cs="IRNazanin"/>
          <w:color w:val="111111"/>
          <w:sz w:val="28"/>
          <w:szCs w:val="28"/>
          <w:rtl w:val="true"/>
          <w:lang w:bidi="fa-IR"/>
        </w:rPr>
        <w:t>.</w:t>
      </w:r>
    </w:p>
    <w:p>
      <w:pPr>
        <w:pStyle w:val="Heading4"/>
        <w:numPr>
          <w:ilvl w:val="3"/>
          <w:numId w:val="1"/>
        </w:numPr>
        <w:rPr/>
      </w:pPr>
      <w:bookmarkStart w:id="1208" w:name="__RefHeading___Toc46823_218612877"/>
      <w:bookmarkStart w:id="1209" w:name="_Toc475"/>
      <w:bookmarkEnd w:id="1208"/>
      <w:r>
        <w:rPr>
          <w:rtl w:val="true"/>
        </w:rPr>
        <w:t>پی نوشت ها</w:t>
      </w:r>
      <w:r>
        <w:rPr>
          <w:rtl w:val="true"/>
        </w:rPr>
        <w:t>:</w:t>
      </w:r>
      <w:bookmarkEnd w:id="1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معارج، آیة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رعد، آیة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والعصر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زمر، آیة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احیاء التراث العربی،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داراحیاء التراث العربی،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ذیل روایت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المأساة الحین، ص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آیه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ج</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باب ثواب الکباء علی المصیبة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210" w:name="pg6001_63151"/>
    </w:p>
    <w:p>
      <w:pPr>
        <w:pStyle w:val="Heading3"/>
        <w:numPr>
          <w:ilvl w:val="2"/>
          <w:numId w:val="1"/>
        </w:numPr>
        <w:rPr/>
      </w:pPr>
      <w:bookmarkStart w:id="1211" w:name="__RefHeading___Toc46825_218612877"/>
      <w:bookmarkStart w:id="1212" w:name="_Toc476"/>
      <w:bookmarkEnd w:id="1210"/>
      <w:bookmarkEnd w:id="1211"/>
      <w:r>
        <w:rPr>
          <w:rtl w:val="true"/>
        </w:rPr>
        <w:t>سوال</w:t>
      </w:r>
      <w:r>
        <w:rPr>
          <w:rtl w:val="true"/>
        </w:rPr>
        <w:t xml:space="preserve">: </w:t>
      </w:r>
      <w:r>
        <w:rPr/>
        <w:t>٦</w:t>
      </w:r>
      <w:r>
        <w:rPr>
          <w:rtl w:val="true"/>
        </w:rPr>
        <w:t>)</w:t>
      </w:r>
      <w:bookmarkEnd w:id="1212"/>
    </w:p>
    <w:p>
      <w:pPr>
        <w:pStyle w:val="Heading4"/>
        <w:numPr>
          <w:ilvl w:val="3"/>
          <w:numId w:val="1"/>
        </w:numPr>
        <w:rPr/>
      </w:pPr>
      <w:bookmarkStart w:id="1213" w:name="__RefHeading___Toc46827_218612877"/>
      <w:bookmarkStart w:id="1214" w:name="_Toc477"/>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متون دینی برگزاری مراسم عزاداری برای امام حسین را تأکید میکند آیا عزاداری مخالفت ورزیدن با قضا و قدر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پاسخی مناسب نخست لازم است معنای مختصر و روشنی از قضا و قدر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در لغت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 تمام کردن، خاتمه دادن می باشد،</w:t>
      </w:r>
      <w:r>
        <w:rPr>
          <w:rStyle w:val="FootnoteAnchor"/>
          <w:rtl w:val="true"/>
        </w:rPr>
        <w:footnoteReference w:id="696"/>
      </w:r>
      <w:r>
        <w:rPr>
          <w:rFonts w:ascii="IRNazanin" w:hAnsi="IRNazanin" w:eastAsia="IRNazanin"/>
          <w:color w:val="111111"/>
          <w:sz w:val="28"/>
          <w:sz w:val="28"/>
          <w:szCs w:val="28"/>
          <w:rtl w:val="true"/>
          <w:lang w:bidi="fa-IR"/>
        </w:rPr>
        <w:t>قدر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اندازه چیزی، سرنوشت</w:t>
      </w:r>
      <w:r>
        <w:rPr>
          <w:rFonts w:eastAsia="IRNazanin" w:cs="IRNazanin"/>
          <w:color w:val="111111"/>
          <w:sz w:val="28"/>
          <w:szCs w:val="28"/>
          <w:rtl w:val="true"/>
          <w:lang w:bidi="fa-IR"/>
        </w:rPr>
        <w:t>.</w:t>
      </w:r>
      <w:r>
        <w:rPr>
          <w:rStyle w:val="FootnoteAnchor"/>
          <w:rtl w:val="true"/>
        </w:rPr>
        <w:footnoteReference w:id="697"/>
      </w:r>
    </w:p>
    <w:p>
      <w:pPr>
        <w:pStyle w:val="Heading4"/>
        <w:numPr>
          <w:ilvl w:val="3"/>
          <w:numId w:val="1"/>
        </w:numPr>
        <w:rPr/>
      </w:pPr>
      <w:bookmarkStart w:id="1215" w:name="__RefHeading___Toc46829_218612877"/>
      <w:bookmarkStart w:id="1216" w:name="_Toc478"/>
      <w:bookmarkEnd w:id="1215"/>
      <w:r>
        <w:rPr>
          <w:rtl w:val="true"/>
        </w:rPr>
        <w:t>قضا و قدر در کاربرد شرعی آن؛</w:t>
      </w:r>
      <w:bookmarkEnd w:id="1216"/>
    </w:p>
    <w:p>
      <w:pPr>
        <w:pStyle w:val="BookText"/>
        <w:rPr/>
      </w:pPr>
      <w:r>
        <w:rPr>
          <w:rFonts w:ascii="IRNazanin" w:hAnsi="IRNazanin" w:eastAsia="IRNazanin"/>
          <w:color w:val="111111"/>
          <w:sz w:val="28"/>
          <w:sz w:val="28"/>
          <w:szCs w:val="28"/>
          <w:rtl w:val="true"/>
          <w:lang w:bidi="fa-IR"/>
        </w:rPr>
        <w:t>قضا یعنی حتمیت اشیاء و حوادث،</w:t>
      </w:r>
      <w:r>
        <w:rPr>
          <w:rStyle w:val="FootnoteAnchor"/>
          <w:rtl w:val="true"/>
        </w:rPr>
        <w:footnoteReference w:id="698"/>
      </w:r>
      <w:r>
        <w:rPr>
          <w:rFonts w:ascii="IRNazanin" w:hAnsi="IRNazanin" w:eastAsia="IRNazanin"/>
          <w:color w:val="111111"/>
          <w:sz w:val="28"/>
          <w:sz w:val="28"/>
          <w:szCs w:val="28"/>
          <w:rtl w:val="true"/>
          <w:lang w:bidi="fa-IR"/>
        </w:rPr>
        <w:t>آن جا که یک شئ حتماً موجود می شود و یک حادثه حتماً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فرمان چیزی را صادر کند تنها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و آن، فوری موجود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قَضی أَمْراً فَإِنَّما یَقُولُ لَهُ کُنْ فَیَکُونُ</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خصوصیات و صفات یک شئ، یعنی این که شئ در چه زمان و مکان معینی و با چه کیفیات و خصوصیات رخ می دهد</w:t>
      </w:r>
      <w:r>
        <w:rPr>
          <w:rFonts w:eastAsia="IRNazanin" w:cs="IRNazanin"/>
          <w:color w:val="111111"/>
          <w:sz w:val="28"/>
          <w:szCs w:val="28"/>
          <w:rtl w:val="true"/>
          <w:lang w:bidi="fa-IR"/>
        </w:rPr>
        <w:t>.</w:t>
      </w:r>
      <w:r>
        <w:rPr>
          <w:rStyle w:val="FootnoteAnchor"/>
          <w:rtl w:val="true"/>
        </w:rPr>
        <w:footnoteReference w:id="70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 را می توان بر نظام علی معلولی جهان منطبق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منطبق می شود بر وجوبی که یک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علت تامه اش بدست می آورد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وقتی خداوند می خواهد یک شئ موجود شود آن شئ حتماً موجود خواهد شد، لذا علت تامه آن را فراهم می کند تا آن شئ به عنوان معلول به مرحله وجوب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منطبق می شود بر تک تک شرائط و عللی که باید در کنار هم جمع شوند تا علت تامه شئ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بچه که می خواهد به دنیا بیاید اگر قضا الهی بر آن تعلق گرفته آن بچه حتماً به دنیا می آید اما این بچه چون یک موجودی است که در عالم ماده پا به عرصه وجود می گذارد باید شرائط زیادی </w:t>
      </w:r>
    </w:p>
    <w:p>
      <w:pPr>
        <w:pStyle w:val="BookText"/>
        <w:rPr/>
      </w:pPr>
      <w:r>
        <w:rPr>
          <w:rFonts w:ascii="IRNazanin" w:hAnsi="IRNazanin" w:eastAsia="IRNazanin"/>
          <w:color w:val="111111"/>
          <w:sz w:val="28"/>
          <w:sz w:val="28"/>
          <w:szCs w:val="28"/>
          <w:rtl w:val="true"/>
          <w:lang w:bidi="fa-IR"/>
        </w:rPr>
        <w:t>دست به دست هم دهند؛ پدر خاص، مادر خاص، زمان معین، مکان معین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شرائط قدر الهی و به این که خداوند خواسته بچه از پدر و مادر معینی در زمان و مکان مخصوصی با شکل و شمایل خاصی متولد شود تقدیر الهی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قضا و قدر الهی چیزی بیرون از نظام علی و معلولی عالم نیست که این نظام خودش نیز به تدبیر الهی ایجاد شده است، خداوند قضا و قدر خود را از طریق علل و معالیلی که آفریده،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یکی از موجودات عالم آفرینش انسان است که مثل سایر موجودات در عین حال که خودش معلول علل قبل از خود است،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موجودات و حوادث عالم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عاقل و صاحب اراده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خداوند به این تعلق گرفته است که انسان با این خصوصیات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خواسته است بعضی چیزها از طریق انسان و اختیار و ارادهای که به او داده است تحقق پیدا کند مثلاً از این که بشر توانسته کامپیوتر بسازد می فهمیم قضا و قدر الهی به این مسئله تعلق گرفته است خداوند خواسته است که بشر با توجه به عقل و اراده و سایر تواناهایی که به او داده است، کامپیوتر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همه اسباب و شرائط لازم از جمله انسان و تواناهایی او را برای بوجود آمدن کامپیوتر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دانیم که در ازاء تواناهایی که به بشر داده است از عقل و اراده و اختیار و ارسال و انزال کتب او را به تکالیف شرعی مکلّف کرده است که در صورت تخلف از آنها او را عقاب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تکالیف در حدّ توان بشر است و خارج از قدرت بشر نیست</w:t>
      </w:r>
      <w:r>
        <w:rPr>
          <w:rFonts w:eastAsia="IRNazanin" w:cs="IRNazanin"/>
          <w:color w:val="111111"/>
          <w:sz w:val="28"/>
          <w:szCs w:val="28"/>
          <w:rtl w:val="true"/>
          <w:lang w:bidi="fa-IR"/>
        </w:rPr>
        <w:t>.</w:t>
      </w:r>
      <w:r>
        <w:rPr>
          <w:rStyle w:val="FootnoteAnchor"/>
          <w:rtl w:val="true"/>
        </w:rPr>
        <w:footnoteReference w:id="70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تکالیفی که بشر دارد حفظ دین و تعظیم شعائر دینی </w:t>
      </w:r>
      <w:bookmarkStart w:id="1217" w:name="pg6001_63153"/>
    </w:p>
    <w:p>
      <w:pPr>
        <w:pStyle w:val="BookText"/>
        <w:rPr/>
      </w:pPr>
      <w:bookmarkEnd w:id="1217"/>
      <w:r>
        <w:rPr>
          <w:rFonts w:ascii="IRNazanin" w:hAnsi="IRNazanin" w:eastAsia="IRNazanin"/>
          <w:color w:val="111111"/>
          <w:sz w:val="28"/>
          <w:sz w:val="28"/>
          <w:szCs w:val="28"/>
          <w:rtl w:val="true"/>
          <w:lang w:bidi="fa-IR"/>
        </w:rPr>
        <w:t>است لذا اگر کسانی با دین معارضه کنند و ایجاد فتنه کنند ما وظیفه داریم در مقابل انان ایستادگی کنیم و از کسانی که از دین دفاع می کنند حمایت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قضا و قدر الهی در مورد مرگ و اجرای مراسم عزاداری منافاتی با هم ندارند همچنان که دفاع از تجاوز و تعدی برای حفظ جان و گرفتن دیه از قاتل نیز منافاتی با قضا و قدر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تفسیر درست از قضا و قدر الهی این نیست که انسان وظیفه و تکلیف خود را انجام ندهد و کار را به عهده ی حوادث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توضیحات داده شده، آیا می توان گفت که قضا و قدر الهی با برگزاری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دارند؟</w:t>
      </w:r>
    </w:p>
    <w:p>
      <w:pPr>
        <w:pStyle w:val="BookText"/>
        <w:rPr/>
      </w:pPr>
      <w:r>
        <w:rPr>
          <w:rFonts w:ascii="IRNazanin" w:hAnsi="IRNazanin" w:eastAsia="IRNazanin"/>
          <w:color w:val="111111"/>
          <w:sz w:val="28"/>
          <w:sz w:val="28"/>
          <w:szCs w:val="28"/>
          <w:rtl w:val="true"/>
          <w:lang w:bidi="fa-IR"/>
        </w:rPr>
        <w:t>همان طور که اشاره شد، انسان باید وظیفه خود را در امور دنیوی و اخروی ایفا کند و در این عرصه، در رفتار یک انسان مؤمن در مقایسه با غیر مؤمن وغیر معتقد به قضا و قدر، هیچ نقصانی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انسان مؤمن برخلاف انسان بی ایمان، با اعتقاد به قضا و قدر و اتکا به خداوند، به بزرگداشت بزرگان دین و کسانی که برای احیای دین متحمل مصائب و مشکلات شده اند می پردازد</w:t>
      </w:r>
      <w:r>
        <w:rPr>
          <w:rFonts w:eastAsia="IRNazanin" w:cs="IRNazanin"/>
          <w:color w:val="111111"/>
          <w:sz w:val="28"/>
          <w:szCs w:val="28"/>
          <w:rtl w:val="true"/>
          <w:lang w:bidi="fa-IR"/>
        </w:rPr>
        <w:t>.</w:t>
      </w:r>
    </w:p>
    <w:p>
      <w:pPr>
        <w:pStyle w:val="Heading4"/>
        <w:numPr>
          <w:ilvl w:val="3"/>
          <w:numId w:val="1"/>
        </w:numPr>
        <w:rPr/>
      </w:pPr>
      <w:bookmarkStart w:id="1218" w:name="__RefHeading___Toc46831_218612877"/>
      <w:bookmarkStart w:id="1219" w:name="_Toc479"/>
      <w:bookmarkEnd w:id="1218"/>
      <w:r>
        <w:rPr>
          <w:rtl w:val="true"/>
        </w:rPr>
        <w:t>معرفی منابع جهت مطالعه بیشتر</w:t>
      </w:r>
      <w:r>
        <w:rPr>
          <w:rtl w:val="true"/>
        </w:rPr>
        <w:t>:</w:t>
      </w:r>
      <w:bookmarkEnd w:id="121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پیرامون نهضت عاشورا؛مرکز مطالعات وپاسخگویی به شبهات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عزادری علما ؛ ربانی خلخالی</w:t>
      </w:r>
    </w:p>
    <w:p>
      <w:pPr>
        <w:pStyle w:val="Heading4"/>
        <w:numPr>
          <w:ilvl w:val="3"/>
          <w:numId w:val="1"/>
        </w:numPr>
        <w:rPr/>
      </w:pPr>
      <w:bookmarkStart w:id="1220" w:name="__RefHeading___Toc46833_218612877"/>
      <w:bookmarkStart w:id="1221" w:name="_Toc480"/>
      <w:bookmarkEnd w:id="1220"/>
      <w:r>
        <w:rPr>
          <w:rtl w:val="true"/>
        </w:rPr>
        <w:t>پی نوشت ها</w:t>
      </w:r>
      <w:r>
        <w:rPr>
          <w:rtl w:val="true"/>
        </w:rPr>
        <w:t>:</w:t>
      </w:r>
      <w:bookmarkEnd w:id="122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النهایة، مؤسسه اسماعیلیان، قم، چاپ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سیاح، فرهنگ بزرگ جامع نوین، انتشارات اسلام تهران،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انسان و سرنوشت، انتشارات صدرا،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سوره بقره، آیه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انسان و سرنوشت، انتشارات صدرا،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طباطبائی، نهایة الحکمه، نشر اسلامی وابسته به جامعه مدرسین، ص </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 xml:space="preserve">. </w:t>
      </w:r>
      <w:bookmarkStart w:id="1222" w:name="pg6001_63155"/>
    </w:p>
    <w:p>
      <w:pPr>
        <w:pStyle w:val="Heading3"/>
        <w:numPr>
          <w:ilvl w:val="2"/>
          <w:numId w:val="1"/>
        </w:numPr>
        <w:rPr/>
      </w:pPr>
      <w:bookmarkStart w:id="1223" w:name="__RefHeading___Toc46835_218612877"/>
      <w:bookmarkStart w:id="1224" w:name="_Toc481"/>
      <w:bookmarkEnd w:id="1222"/>
      <w:bookmarkEnd w:id="1223"/>
      <w:r>
        <w:rPr>
          <w:rtl w:val="true"/>
        </w:rPr>
        <w:t>سوال</w:t>
      </w:r>
      <w:r>
        <w:rPr>
          <w:rtl w:val="true"/>
        </w:rPr>
        <w:t xml:space="preserve">: </w:t>
      </w:r>
      <w:r>
        <w:rPr/>
        <w:t>٧</w:t>
      </w:r>
      <w:r>
        <w:rPr>
          <w:rtl w:val="true"/>
        </w:rPr>
        <w:t>)</w:t>
      </w:r>
      <w:bookmarkEnd w:id="1224"/>
    </w:p>
    <w:p>
      <w:pPr>
        <w:pStyle w:val="Heading4"/>
        <w:numPr>
          <w:ilvl w:val="3"/>
          <w:numId w:val="1"/>
        </w:numPr>
        <w:rPr/>
      </w:pPr>
      <w:bookmarkStart w:id="1225" w:name="__RefHeading___Toc46837_218612877"/>
      <w:bookmarkStart w:id="1226" w:name="_Toc482"/>
      <w:bookmarkEnd w:id="1225"/>
      <w:r>
        <w:rPr>
          <w:rtl w:val="true"/>
        </w:rPr>
        <w:t>اشاره</w:t>
      </w:r>
      <w:bookmarkEnd w:id="1226"/>
    </w:p>
    <w:p>
      <w:pPr>
        <w:pStyle w:val="BookText"/>
        <w:rPr/>
      </w:pPr>
      <w:r>
        <w:rPr>
          <w:rFonts w:ascii="IRNazanin" w:hAnsi="IRNazanin" w:eastAsia="IRNazanin"/>
          <w:color w:val="111111"/>
          <w:sz w:val="28"/>
          <w:sz w:val="28"/>
          <w:szCs w:val="28"/>
          <w:rtl w:val="true"/>
          <w:lang w:bidi="fa-IR"/>
        </w:rPr>
        <w:t xml:space="preserve">به چه دلیلی واقعه کربلا که بیش از </w:t>
      </w:r>
      <w:r>
        <w:rPr>
          <w:rFonts w:ascii="IRNazanin" w:hAnsi="IRNazanin" w:eastAsia="IRNazanin"/>
          <w:color w:val="111111"/>
          <w:sz w:val="28"/>
          <w:sz w:val="28"/>
          <w:szCs w:val="28"/>
          <w:lang w:bidi="fa-IR"/>
        </w:rPr>
        <w:t>١٣٠٠</w:t>
      </w:r>
      <w:r>
        <w:rPr>
          <w:rFonts w:ascii="IRNazanin" w:hAnsi="IRNazanin" w:eastAsia="IRNazanin"/>
          <w:color w:val="111111"/>
          <w:sz w:val="28"/>
          <w:sz w:val="28"/>
          <w:szCs w:val="28"/>
          <w:rtl w:val="true"/>
          <w:lang w:bidi="fa-IR"/>
        </w:rPr>
        <w:t xml:space="preserve"> سال از آن میگذرد، هنوز اینقدر به عظمت یاد می شود؟</w:t>
      </w:r>
    </w:p>
    <w:p>
      <w:pPr>
        <w:pStyle w:val="BookText"/>
        <w:rPr/>
      </w:pPr>
      <w:r>
        <w:rPr>
          <w:rFonts w:ascii="IRNazanin" w:hAnsi="IRNazanin" w:eastAsia="IRNazanin"/>
          <w:color w:val="111111"/>
          <w:sz w:val="28"/>
          <w:sz w:val="28"/>
          <w:szCs w:val="28"/>
          <w:rtl w:val="true"/>
          <w:lang w:bidi="fa-IR"/>
        </w:rPr>
        <w:t>عاشورا فریاد مظلوم بر سر ظالم است و این پرخاش و فریاد باید زنده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قدس سره</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در اندیشه اسلامی، بزرگداشت حوادث تاریخ ساز با انگیزه های متفاوتی صورت می گیرد، تکریم و تعظیم عاشورا و حادثه کربلا نیز با انگیزه های مختلفی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با اهمیت دادن به عزاداری و بزرگداشت حادثه کربلا تنها در صدد حق شناسی از حادثه آفرین اصلی صحنه کربلا 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مقدس و قابل قبولی است، ولی همان طور که خود حادثه عاشورا دارای جنبه های پر اهمیت و متعددی است، هدف شیعیان از زنده نگه داشتن یاد و بزرگداشت آن نیز، جنبه های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ما به دنبال بیان برخی از مهم ترین انگیزه های بزرگداشت عاشورا و عزاداری سالار شهیدان هستیم که اهدافی اجتماعی و دینی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به چند جنبه اصلی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الگوسازی؛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گرفتن؛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w:t>
      </w:r>
      <w:r>
        <w:rPr>
          <w:rFonts w:eastAsia="IRNazanin" w:cs="IRNazanin"/>
          <w:color w:val="111111"/>
          <w:sz w:val="28"/>
          <w:szCs w:val="28"/>
          <w:rtl w:val="true"/>
          <w:lang w:bidi="fa-IR"/>
        </w:rPr>
        <w:t>.</w:t>
      </w:r>
    </w:p>
    <w:p>
      <w:pPr>
        <w:pStyle w:val="Heading4"/>
        <w:numPr>
          <w:ilvl w:val="3"/>
          <w:numId w:val="1"/>
        </w:numPr>
        <w:rPr/>
      </w:pPr>
      <w:bookmarkStart w:id="1227" w:name="__RefHeading___Toc46839_218612877"/>
      <w:bookmarkStart w:id="1228" w:name="_Toc483"/>
      <w:bookmarkEnd w:id="1227"/>
      <w:r>
        <w:rPr/>
        <w:t>۱</w:t>
      </w:r>
      <w:r>
        <w:rPr>
          <w:rtl w:val="true"/>
        </w:rPr>
        <w:t xml:space="preserve">. </w:t>
      </w:r>
      <w:r>
        <w:rPr>
          <w:rtl w:val="true"/>
        </w:rPr>
        <w:t>الگو سازی برای جامعة امروز و فردا</w:t>
      </w:r>
      <w:bookmarkEnd w:id="122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که با اهداف اجتماعی و مذهبی عزاداریها آشنا نیست، وقتی مراسم پرشکوه عزاداری های عاشورایی را تماشا می کند، از خود بپرسد که چرا باید اکنون خاطره حادثهای را که نزدیک به چهارده قرن پیش رخ داده است، زنده کرد؟ این اتفاق، ماجرایی تاریخی بوده است که به پایان رسیده و تلخیها و مصیبت های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ما باید برای آن حادثه مجلس برپا کنیم و سعی کنیم خاطرة آن را زنده نگه داریم؟ </w:t>
      </w:r>
      <w:bookmarkStart w:id="1229" w:name="pg6001_63156"/>
    </w:p>
    <w:p>
      <w:pPr>
        <w:pStyle w:val="BookText"/>
        <w:rPr/>
      </w:pPr>
      <w:bookmarkEnd w:id="1229"/>
      <w:r>
        <w:rPr>
          <w:rFonts w:ascii="IRNazanin" w:hAnsi="IRNazanin" w:eastAsia="IRNazanin"/>
          <w:color w:val="111111"/>
          <w:sz w:val="28"/>
          <w:sz w:val="28"/>
          <w:szCs w:val="28"/>
          <w:rtl w:val="true"/>
          <w:lang w:bidi="fa-IR"/>
        </w:rPr>
        <w:t>در پاسخ باید ابتدا به این نکته توجه کرد که بی شک حوادث بزرگ و مهمی که در گذشته هر جامعه، ملّت، یا امتی رخ داده است، تأثیر تعیین کنندهای بر سرنوشت آینده افراد آن بر 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 چند حوادث تاریخی عینا تکرار نمی شوند، امّا با توجه به جنبه های مشترکی که در حوادث گذشته و آینده جوامع وجود دارد، ضرورت توجه هر چه بیش تر به حوادث تأثیر گذار گذشته،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حوادث گذشته، در مواجهه با رخدادهای آینده بهره برد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شاید یکی از جنبه های اصلی واقعه عاشورا، نمایش کامل شجاعت و ظلم ستیزی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فشردن بر حرف حقّ حتی به قیمت از دست دادن جان خود و عزیزان و فرزندان، در عاشورا به آشکار ترین شکل،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 به معروف و نهی از منکر تنها در محدودهای واجب است که جان و مال مؤمن به خطر نیفتد و امید تأثیر در فرد مقابل وجود داشته باشد، امّا این در زمانی است که اصل دین به خطر نیفتاده باشد؛ که در این صورت، نه تنها جان و مال مؤمنین، بلکه جان و هستی امام معصوم نیز برای زنده ماندن دین واقعی و آشکار شدن انحراف، قربانی می شود</w:t>
      </w:r>
      <w:r>
        <w:rPr>
          <w:rFonts w:eastAsia="IRNazanin" w:cs="IRNazanin"/>
          <w:color w:val="111111"/>
          <w:sz w:val="28"/>
          <w:szCs w:val="28"/>
          <w:rtl w:val="true"/>
          <w:lang w:bidi="fa-IR"/>
        </w:rPr>
        <w:t>.</w:t>
      </w:r>
    </w:p>
    <w:p>
      <w:pPr>
        <w:pStyle w:val="Heading4"/>
        <w:numPr>
          <w:ilvl w:val="3"/>
          <w:numId w:val="1"/>
        </w:numPr>
        <w:rPr/>
      </w:pPr>
      <w:bookmarkStart w:id="1230" w:name="__RefHeading___Toc46841_218612877"/>
      <w:bookmarkStart w:id="1231" w:name="_Toc484"/>
      <w:bookmarkEnd w:id="1230"/>
      <w:r>
        <w:rPr>
          <w:rtl w:val="true"/>
        </w:rPr>
        <w:t>الگوی آزادی خواهان در همه زمان ها</w:t>
      </w:r>
      <w:r>
        <w:rPr>
          <w:rtl w:val="true"/>
        </w:rPr>
        <w:t>:</w:t>
      </w:r>
      <w:bookmarkEnd w:id="1231"/>
    </w:p>
    <w:p>
      <w:pPr>
        <w:pStyle w:val="BookText"/>
        <w:rPr/>
      </w:pPr>
      <w:r>
        <w:rPr>
          <w:rFonts w:ascii="IRNazanin" w:hAnsi="IRNazanin" w:eastAsia="IRNazanin"/>
          <w:color w:val="111111"/>
          <w:sz w:val="28"/>
          <w:sz w:val="28"/>
          <w:szCs w:val="28"/>
          <w:rtl w:val="true"/>
          <w:lang w:bidi="fa-IR"/>
        </w:rPr>
        <w:t>با همه ناشنوایی و درنگ هایی که مردم کوفه و مدینه در آن روزگار از خود نشان دادند،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خون غیرت و خروش اعتراض را در آنان به فوران بیاورد و بر علیه حاکمان کوفه و شام برانگیزاند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کربلا در حالی که سپاه ابن زیاد هنوز در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نظامی واقع در خارج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داشتند و به شهر باز نگشته بودند، مردم زیادی در کوفه دور هم جمع </w:t>
      </w:r>
    </w:p>
    <w:p>
      <w:pPr>
        <w:pStyle w:val="BookText"/>
        <w:rPr/>
      </w:pPr>
      <w:r>
        <w:rPr>
          <w:rFonts w:ascii="IRNazanin" w:hAnsi="IRNazanin" w:eastAsia="IRNazanin"/>
          <w:color w:val="111111"/>
          <w:sz w:val="28"/>
          <w:sz w:val="28"/>
          <w:szCs w:val="28"/>
          <w:rtl w:val="true"/>
          <w:lang w:bidi="fa-IR"/>
        </w:rPr>
        <w:t>شدند و با خود اظهار پشیمانی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پنج تن از بزرگان خود، از جمله سلیمان بن صرد خزاعی رفتند و در منزل وی اجتماعی تشکیل دادند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هجری، سلیمان جمعیت را فراخواند و در ماه ربیع آلاخر آن سال قیام را شروع کرد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این جماعت که به توابین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 با الهام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خود را آغاز کردند و شعارشان این بود که یا باید کشته شویم یا انتقام کشته شدگان کربلا را بگیریم</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کربلا، در مدینه نیز هیجان احساسات مردم بالا گرفته بود و حاکم مدینه با اجرای برنامه ای خواست احساسات مردم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جمعی از بزرگان شهر را برای دیدار با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فرستاد تا شاید از مراحم سلطنتی وی بهره مند شوند و در برگشت، مردم را به اطاعت از خلیفه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فرستادگان مدینه مشاهده کردند که خلیفه در ظاهر نیز به دستورات و احکام اسلام بی اعتناست و علنا مرتکب شراب 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برگشت مردم را به قیام علیه خلیفه ترغیب کردند و شورش بزرگی شهر را فرا گرفت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نهضت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هجری مختار بن ابی عبید ثقفی در عراق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قاتلان و جنایتکاران صحنه کربلا را به دام انتقام گرفتار کرد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از آن پس، هر از چندی، ندایی از گوشه و کنار جهان اسلام به پیروی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ظالمان بر می خیزد و خواب خوش تسلط جهان خواران بر کشورهای اسلامی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دیده شده است در کشورهای غیر مسلمان افرادی ظهور کرده اند که مرام خود را در مبارزه با ظلم و ستم حاکمان، پیروزی از سالار شهیدان کربلا قرار داده 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مهاتما گاندی رهبر قیام مردم هند علیه استعمار انگلیس </w:t>
      </w:r>
    </w:p>
    <w:p>
      <w:pPr>
        <w:pStyle w:val="BookText"/>
        <w:rPr/>
      </w:pPr>
      <w:r>
        <w:rPr>
          <w:rFonts w:ascii="IRNazanin" w:hAnsi="IRNazanin" w:eastAsia="IRNazanin"/>
          <w:color w:val="111111"/>
          <w:sz w:val="28"/>
          <w:sz w:val="28"/>
          <w:szCs w:val="28"/>
          <w:rtl w:val="true"/>
          <w:lang w:bidi="fa-IR"/>
        </w:rPr>
        <w:t>که با دست خالی در مقابل استعمار گران ایستاد و آنها را مجبور به عقب نشینی کرد، به صورت یکی از قهرمانان مبارزه با ظلم در دنیای جدید مطرح شد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زندگی حسین را به دقت خواندم و توجه کافی به اتفاقات کربلا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روشن شد که اگر هندوستان بخواهد یک کشور پیروز باشد، بایستی از سر مشق حسین پیروی کند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جناح، رهبر آزادی خواهی که کشور پاکستان را بنیان گزاری کرد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نمونه ای از شجاعت و فداکاری را بهتر از آن 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در جهان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همه مسلمانان جهان باید از شهیدی که خود را در سرزمین عراق قربانی نمود، پیروی کنند و از مکتبش سرمشق بگیرند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ایران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کربلا نه تنها در آن زمان و در دوره های قبل از زمان ما، بلکه در زمان ما نیز تأثیر تربیتی و سیاسی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آموزی از قیام عاشورا، از عوامل اصلی قیام مردم ایران علیه طاغوت و مبارزه حرکت های شیعی جنوب لبنان بر علیه سلطه صهیونیست ها بود این حماسه مخصوصا در انقلاب اسلامی و برنامه های حزب الله جنوب لبنان و اخیرا در حرکت های شیعی در عراق، نقش بسیار مهمی ایفا نموده است،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کربلا و 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کشورهای اسلامی طنین انداز شده است</w:t>
      </w:r>
      <w:r>
        <w:rPr>
          <w:rFonts w:eastAsia="IRNazanin" w:cs="IRNazanin"/>
          <w:color w:val="111111"/>
          <w:sz w:val="28"/>
          <w:szCs w:val="28"/>
          <w:rtl w:val="true"/>
          <w:lang w:bidi="fa-IR"/>
        </w:rPr>
        <w:t>".</w:t>
      </w:r>
      <w:r>
        <w:rPr>
          <w:rStyle w:val="FootnoteAnchor"/>
          <w:rtl w:val="true"/>
        </w:rPr>
        <w:footnoteReference w:id="71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یا مدیریت در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الگوها می توانند به یک معنا، نقش مدیریت و رهبری پنهان را در پیش برد جوامع به عهده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جا که حادثه عاشورا نقش تعیین کنندهای در استمرار رسالت و تعقیب اهداف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رشد و هدایت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دوره های تاریخ اسلام داشته است، با گرامی داشت آن، می توان به شکلی، خاطره آن حادثه را در ذهن افراد و </w:t>
      </w:r>
      <w:bookmarkStart w:id="1232" w:name="pg6001_63159"/>
    </w:p>
    <w:p>
      <w:pPr>
        <w:pStyle w:val="BookText"/>
        <w:rPr/>
      </w:pPr>
      <w:bookmarkEnd w:id="1232"/>
      <w:r>
        <w:rPr>
          <w:rFonts w:ascii="IRNazanin" w:hAnsi="IRNazanin" w:eastAsia="IRNazanin"/>
          <w:color w:val="111111"/>
          <w:sz w:val="28"/>
          <w:sz w:val="28"/>
          <w:szCs w:val="28"/>
          <w:rtl w:val="true"/>
          <w:lang w:bidi="fa-IR"/>
        </w:rPr>
        <w:t>در فضای زندگی دینی و اجتماعی خود باز آفرینی کرد تا الگوی همیشه زنده زندگی باشد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علاوه بر این، در همه جوامع مرسوم است که از پارهای از وقایع گذشته خود یاد کرده و آنها را ارج می نهند و بزرگ می شمرند؛ خواه آن واقعه ها درباره اشخاصی باشند که در پیشرفت جامعه خود مؤثر بوده اند نظیر دانشمندان و مخترعان، یا افراد دیگری باشند که از جنبه سیاسی و اجتماعی در رهایی ملت خود نقش داشته اند و قهرمان ملی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عقلای عالم برای این گونه شخصیتها آیین های بزرگ داشتی در نظر می گیرند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 این بزرگ داشتها و یاد کردها همه بدین خاطر است که برای نسل حاضر و نسل های آینده الگوی عملی زندگی و خدمت و آزادگی را عملا آموزش دهند</w:t>
      </w:r>
      <w:r>
        <w:rPr>
          <w:rFonts w:eastAsia="IRNazanin" w:cs="IRNazanin"/>
          <w:color w:val="111111"/>
          <w:sz w:val="28"/>
          <w:szCs w:val="28"/>
          <w:rtl w:val="true"/>
          <w:lang w:bidi="fa-IR"/>
        </w:rPr>
        <w:t>.</w:t>
      </w:r>
    </w:p>
    <w:p>
      <w:pPr>
        <w:pStyle w:val="Heading4"/>
        <w:numPr>
          <w:ilvl w:val="3"/>
          <w:numId w:val="1"/>
        </w:numPr>
        <w:rPr/>
      </w:pPr>
      <w:bookmarkStart w:id="1233" w:name="__RefHeading___Toc46843_218612877"/>
      <w:bookmarkStart w:id="1234" w:name="_Toc485"/>
      <w:bookmarkEnd w:id="1233"/>
      <w:r>
        <w:rPr/>
        <w:t>۲</w:t>
      </w:r>
      <w:r>
        <w:rPr>
          <w:rtl w:val="true"/>
        </w:rPr>
        <w:t xml:space="preserve">. </w:t>
      </w:r>
      <w:r>
        <w:rPr>
          <w:rtl w:val="true"/>
        </w:rPr>
        <w:t>عبرت گرفتن و بصیرت یافتن</w:t>
      </w:r>
      <w:bookmarkEnd w:id="123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بزرگ عاشورا علاوه بر جنبه الگو سازی که با مشاهده و دقت در رفتار و گفتار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طرف حق دارد، دارای طرف دیگری هم هست که بعد گمراهی و شقاوت طرف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مقام معظم رهبری بارها در سخنرانی های خود بر آن تکیه داشتند، یعنی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بازخوانی واقعه کربلا می شنویم که افراد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و گفتار مسلمانی و حتی با شعار الله به جنگ امام زمان خود آمده اند، این فکر در ما زنده می شود که ممکن است کسی حتی به اسم اسلام و قرآن و با ظاهر اسلام به صحنه بیاید و اصل اسلام حقیقی را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که هر ساله با برپایی مراسم عزاداری و سوگواری کربلا در بیننده و شنونده تکرار می شود، دو نوع عبرت گیری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مسلمان حقیقی بودن، حفظ ظاهر و گفتار مسلمانی کافی است؟ این پرسشی است که هر بار وقتی با رفتار و عملکرد لشکر عمر سعد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مواجه می شویم از خود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ظاهر اسلام و احکام ظاهری دین از ضروریات است و حفظ آن واجب است، امّا آیا کافی هم هست، بازخوانی واقعه عاشورا هر بار پاسخ منفی به این پرسش را به صورت مستند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دشمنان اهل بیت چه در کربلا و چه در مراحل دیگری از تاریخ اسلام که در مقابل امامان معصوم صف آرایی کردند، ظاهر مسلمانی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بعدی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دیگری برای کامل شدن دین داری ما علاوه بر ظاهر دین لازم است که آنها نداشتند و باعث شد که به شقاوت ابدی دچار شوند؟ این پرسش در عاشورا به صورتی پررنگ تر از هر زمان دیگری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طمع به اندوختن مال دنیا و زیاده خواهیها چگونه انسان را از حقیقت دین تهی می کند؟ چگونه می توان در مواقع حساس، دین خود را حفظ نمود و از خشم و غضب الهی نجات پیدا کرد؟ اینها و پرسش های دیگری از این قبیل، همه با تفکر در اعمال و رفتار دشمنان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مطرح می شوند و بدون اندیشیدن در این مسائل مگر ممکن است کسی بتواند خود را عزادار واقعی امام حسین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صحبت عزاداران به ظاهر ساده و کم سواد هم بنشینیم می بینیم که مسائلی شبیه به همین پرسشها را بارها در ضمن مراسم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پرسیده اند و در مورد آن فکر کرده 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تفکر و دقتها با احساس عمیق عاطفی همراه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اوج آن گریه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توان تأثیر عزاداری های هر ساله بر پیشرفت معنوی افراد را فهمید</w:t>
      </w:r>
      <w:r>
        <w:rPr>
          <w:rFonts w:eastAsia="IRNazanin" w:cs="IRNazanin"/>
          <w:color w:val="111111"/>
          <w:sz w:val="28"/>
          <w:szCs w:val="28"/>
          <w:rtl w:val="true"/>
          <w:lang w:bidi="fa-IR"/>
        </w:rPr>
        <w:t xml:space="preserve">. </w:t>
      </w:r>
      <w:bookmarkStart w:id="1235" w:name="pg6001_63161"/>
    </w:p>
    <w:p>
      <w:pPr>
        <w:pStyle w:val="BookText"/>
        <w:rPr/>
      </w:pPr>
      <w:bookmarkEnd w:id="123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روش دین داری انحرافی و عملکرد ظالمانه دشمنان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تذکری که در مورد پیچیدگی درونی خود انسان می دهد، جنبه دیگری نیز دارد و آن، شناخت شیوه های فریب و ظاهر سازی دشمنان اسلام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که دشمنان دین و معنویت دریافته اند که برنده ترین سلاح برای نابودی اسلام، چیزی جز اسلام ظاهری و خالی از حقیقت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معاویه که برای بر پاکردن سلطنت، خود را خلیفه پیامبر خدا نامید تا هم اکنون که دشمنان جمهوری اسلامی از نمادهای اسلامی و دینی در جذب طرفداران استفاده می کنند، همیشه محکم ترین سنگر دین ستیزان، ساختن دین بدلی و جعلی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این نیرنگ همیشگی پررنگ تر از همیشه خود را نشان می دهد و البته آشکار تر از همیشه نیز رسوا می شود با اعمال بسیار فجیعانهای که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عاشورا صحنه بزرگ رسوا شدن منحرفان و دنیا طلبانی است که با لباس دین به جنگ دین آمده اند و چه تذکری برای یک جامعه دینی می تواند مؤثر تر از این باشد که این رسوایی را هر ساله با برپایی مراسم، زنده کند؟</w:t>
      </w:r>
    </w:p>
    <w:p>
      <w:pPr>
        <w:pStyle w:val="Heading4"/>
        <w:numPr>
          <w:ilvl w:val="3"/>
          <w:numId w:val="1"/>
        </w:numPr>
        <w:rPr/>
      </w:pPr>
      <w:bookmarkStart w:id="1236" w:name="__RefHeading___Toc46845_218612877"/>
      <w:bookmarkStart w:id="1237" w:name="_Toc486"/>
      <w:bookmarkEnd w:id="1236"/>
      <w:r>
        <w:rPr/>
        <w:t>۳</w:t>
      </w:r>
      <w:r>
        <w:rPr>
          <w:rtl w:val="true"/>
        </w:rPr>
        <w:t xml:space="preserve">. </w:t>
      </w:r>
      <w:r>
        <w:rPr>
          <w:rtl w:val="true"/>
        </w:rPr>
        <w:t>حفظ اسلام اصیل</w:t>
      </w:r>
      <w:bookmarkEnd w:id="123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اگر جان فشانی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وفایش در صحرای کربلا نبود، به تدریج حقیقت اسلام توسط فرزندان ابوسفیان از بین می رفت و چیزی جز پوسته و ظاهر بی ارزشی از اسلام برای نسل های بعد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هم با ظلم و بی عدالتی و مظلوم کشی می ساخت و هم با شرابخواری و عیاشی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پشتیبانی برای آزادگان و دین داران واقعی می ماند که ظالمان را بازخواست کنند و حق مظلومان را مطالبه </w:t>
      </w:r>
    </w:p>
    <w:p>
      <w:pPr>
        <w:pStyle w:val="BookText"/>
        <w:rPr/>
      </w:pP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می دید که تازیانه مرگبار شام بر پیکر خواب آلوده اسلام فرود آمده است امّا سران قوم هنوز در خواب اند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بنابراین، صحنهای آفرید تا در همیشه تاریخ، معیار تشخیص حقیقت از دروغ، با خون او زنده و روشن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بلافاصله پس از واقعه عاشورا، نهضت های اصلاحی یکی پس از دیگری بر پایه افشا گری شجاعانه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رسوایی تاریخی بنی امیه بود که قیام های شیعی در طول تاریخ پس از فاجعه کربلا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نهضت تا آن جاست که گفته شده است که اسلام شروعش محمدی و باقی ماندنش حسینی است</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با یاد آوری ظلم ستیزی و شهادت طلبی امام حسین بود که مردم مسلمان ایرانی توانستند دین و دنیای خود را از چنگ حاکمان بی دین و خوشگذران و خادم بیگانگان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 با ذکر حماسه عاشوراست که رزمندگان شیعه در لبنان به هیچ یک از فریبها و تزویرهای دین فروشان بزدل ظاهرا مسلمان در مقابل دشمن غاصب سرخم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مردم مظلوم فلسطین نیز پیش از این با عاشورا و کربلا مأنوس بودند، توانسته بودند مدتها پیش ریشه اشغالگری اسرائیل را بخشکانند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که ندای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 های زیادی از دنیای اسلام نشنیدند یا شنیدند و توجه نکردند و اکنون دنیای اسلام با مذاهب ساختگی و حاکمان بی دین ظاهر فروش در مقابل دشمنان ضد اسلام چارهای جز ذلت و عقب نشینی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همه ما وظیفه داریم که نگذاریم این نور زندگی بخش الهی در جامعه و در کشورمان کم رنگ شود یا مورد کم مهری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مسلمانان حسینی است که گرمای جان بخش قیام عاشورا را به همه جوامع مسلمان بدمند و روح سلحشوری و ظلم ستیزی را در جسم بی جان جهان اسلام جاری نمایند</w:t>
      </w:r>
      <w:r>
        <w:rPr>
          <w:rFonts w:eastAsia="IRNazanin" w:cs="IRNazanin"/>
          <w:color w:val="111111"/>
          <w:sz w:val="28"/>
          <w:szCs w:val="28"/>
          <w:rtl w:val="true"/>
          <w:lang w:bidi="fa-IR"/>
        </w:rPr>
        <w:t xml:space="preserve">. </w:t>
      </w:r>
      <w:bookmarkStart w:id="1238" w:name="pg6001_63163"/>
    </w:p>
    <w:p>
      <w:pPr>
        <w:pStyle w:val="BookText"/>
        <w:rPr/>
      </w:pPr>
      <w:bookmarkEnd w:id="1238"/>
      <w:r>
        <w:rPr>
          <w:rFonts w:ascii="IRNazanin" w:hAnsi="IRNazanin" w:eastAsia="IRNazanin"/>
          <w:color w:val="111111"/>
          <w:sz w:val="28"/>
          <w:sz w:val="28"/>
          <w:szCs w:val="28"/>
          <w:rtl w:val="true"/>
          <w:lang w:bidi="fa-IR"/>
        </w:rPr>
        <w:t xml:space="preserve">اگر آن روز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 دید که دین و رسالت او را حسین است که از گزند دشمنان در طول زمان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خون پاک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جان تازهای به درخت تنومند ولی آفت زده آن روز اسلام بدهد، امروز و فردا نیز به اهتزاز در آمدن پرچم عزای حسین و بزرگ شمردن راه و رسم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طراوت و ماندگاری آیین حقیقی اسلام خواهد بود بنابراین، عاشورا روز تجدید حیات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در کوثر حسینی تجدید حیات می کنیم و روحمان را شستشو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عاشوراست که از نو مبادی و مبانی اسلام را می آموزیم</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از این رو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 به امت اسلامی توصیه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را زنده نگه دارید و نام مبارک حضرت سیدالشهدا را زنده نگه دارید که با زنده بودن او، اسلام زنده نگه داشته می شود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محترم می توانند، جهت اطلاع بیشتر به کتاب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قیام عاشورا، در کلام و پیام امام خمینی، مراجعه نمایند</w:t>
      </w:r>
      <w:r>
        <w:rPr>
          <w:rFonts w:eastAsia="IRNazanin" w:cs="IRNazanin"/>
          <w:color w:val="111111"/>
          <w:sz w:val="28"/>
          <w:szCs w:val="28"/>
          <w:rtl w:val="true"/>
          <w:lang w:bidi="fa-IR"/>
        </w:rPr>
        <w:t>.</w:t>
      </w:r>
    </w:p>
    <w:p>
      <w:pPr>
        <w:pStyle w:val="Heading4"/>
        <w:numPr>
          <w:ilvl w:val="3"/>
          <w:numId w:val="1"/>
        </w:numPr>
        <w:rPr/>
      </w:pPr>
      <w:bookmarkStart w:id="1239" w:name="__RefHeading___Toc46847_218612877"/>
      <w:bookmarkStart w:id="1240" w:name="_Toc487"/>
      <w:bookmarkEnd w:id="1239"/>
      <w:r>
        <w:rPr>
          <w:rtl w:val="true"/>
        </w:rPr>
        <w:t>پی نوشت ها</w:t>
      </w:r>
      <w:r>
        <w:rPr>
          <w:rtl w:val="true"/>
        </w:rPr>
        <w:t>:</w:t>
      </w:r>
      <w:bookmarkEnd w:id="1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عاشورا در کلام و پیام امام خمینی،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محمد تقی، آذرخش کربلا، چاپ اول، قم، موسسه آموزشی و پژوهشی امام خمینی،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مهدی، سیره پیشوایان، چاپ شانزدهم، قم، 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منفرد، علی، قصه کربلا، چاپ چهاردهم، انتشارات سرو،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حماسه حسینی، چاپ شصت و ششم، انتشارات صدرا،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همان، ص</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نژاد، عبدالکریم، درسی که حسین به انسانها آموخت، چاپ چهارم، انتشارات فراهانی،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خلخالی، علی، چهره درخشان حسین بن علی، چاپ ششم، انتشارات مکتب الحسین،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نژاد، مهدی، سعید داوودی، عاشورا، چاپ سوم، انتشارات مدرسه امام علی،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مؤلفان، پرسشها و پاسخ های دانشجویی، چاپ سوم، دفتر نشر معارف،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همان، ص</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 محمد، فلسفه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دارالنشر،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نیا، محمد جواد، حادثه کربلا در مقتل مقرّم، چاپ چهارم، انتشارات جلوه کمال،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الارشاد فی معرفة حجج الله علی العباد،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شیخ طبرسی، اعلام الوری الهدی، ص</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مجلسی، محمد باقر، بحارالأنوار، ج</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جعفر، مقتل مطهر، چاپ سوم، انتشارات سلطان،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bookmarkStart w:id="1241" w:name="pg6001_63165"/>
    </w:p>
    <w:p>
      <w:pPr>
        <w:pStyle w:val="Heading3"/>
        <w:numPr>
          <w:ilvl w:val="2"/>
          <w:numId w:val="1"/>
        </w:numPr>
        <w:rPr/>
      </w:pPr>
      <w:bookmarkStart w:id="1242" w:name="__RefHeading___Toc46849_218612877"/>
      <w:bookmarkStart w:id="1243" w:name="_Toc488"/>
      <w:bookmarkEnd w:id="1241"/>
      <w:bookmarkEnd w:id="1242"/>
      <w:r>
        <w:rPr>
          <w:rtl w:val="true"/>
        </w:rPr>
        <w:t>سوال</w:t>
      </w:r>
      <w:r>
        <w:rPr>
          <w:rtl w:val="true"/>
        </w:rPr>
        <w:t xml:space="preserve">: </w:t>
      </w:r>
      <w:r>
        <w:rPr/>
        <w:t>٨</w:t>
      </w:r>
      <w:r>
        <w:rPr>
          <w:rtl w:val="true"/>
        </w:rPr>
        <w:t>)</w:t>
      </w:r>
      <w:bookmarkEnd w:id="1243"/>
    </w:p>
    <w:p>
      <w:pPr>
        <w:pStyle w:val="Heading4"/>
        <w:numPr>
          <w:ilvl w:val="3"/>
          <w:numId w:val="1"/>
        </w:numPr>
        <w:rPr/>
      </w:pPr>
      <w:bookmarkStart w:id="1244" w:name="__RefHeading___Toc46851_218612877"/>
      <w:bookmarkStart w:id="1245" w:name="_Toc489"/>
      <w:bookmarkEnd w:id="1244"/>
      <w:r>
        <w:rPr>
          <w:rtl w:val="true"/>
        </w:rPr>
        <w:t>اشاره</w:t>
      </w:r>
      <w:bookmarkEnd w:id="1245"/>
    </w:p>
    <w:p>
      <w:pPr>
        <w:pStyle w:val="BookText"/>
        <w:rPr/>
      </w:pPr>
      <w:r>
        <w:rPr>
          <w:rFonts w:ascii="IRNazanin" w:hAnsi="IRNazanin" w:eastAsia="IRNazanin"/>
          <w:color w:val="111111"/>
          <w:sz w:val="28"/>
          <w:sz w:val="28"/>
          <w:szCs w:val="28"/>
          <w:rtl w:val="true"/>
          <w:lang w:bidi="fa-IR"/>
        </w:rPr>
        <w:t>اگر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مانع از نماز اول وقت شود و سه ساعت از وقت نماز اول وقت گذشته باشد این عزاداری اشکال دارد یا خیر؟ برای رفع این نوع تفکر چه باید کرد؟</w:t>
      </w:r>
    </w:p>
    <w:p>
      <w:pPr>
        <w:pStyle w:val="Heading4"/>
        <w:numPr>
          <w:ilvl w:val="3"/>
          <w:numId w:val="1"/>
        </w:numPr>
        <w:rPr/>
      </w:pPr>
      <w:bookmarkStart w:id="1246" w:name="__RefHeading___Toc46853_218612877"/>
      <w:bookmarkStart w:id="1247" w:name="_Toc490"/>
      <w:bookmarkEnd w:id="1246"/>
      <w:r>
        <w:rPr/>
        <w:t>۱</w:t>
      </w:r>
      <w:r>
        <w:rPr>
          <w:rtl w:val="true"/>
        </w:rPr>
        <w:t xml:space="preserve">) </w:t>
      </w:r>
      <w:r>
        <w:rPr>
          <w:rtl w:val="true"/>
        </w:rPr>
        <w:t>اصل نماز و عزاداری</w:t>
      </w:r>
      <w:bookmarkEnd w:id="1247"/>
    </w:p>
    <w:p>
      <w:pPr>
        <w:pStyle w:val="BookText"/>
        <w:rPr/>
      </w:pPr>
      <w:r>
        <w:rPr>
          <w:rFonts w:ascii="IRNazanin" w:hAnsi="IRNazanin" w:eastAsia="IRNazanin"/>
          <w:color w:val="111111"/>
          <w:sz w:val="28"/>
          <w:sz w:val="28"/>
          <w:szCs w:val="28"/>
          <w:rtl w:val="true"/>
          <w:lang w:bidi="fa-IR"/>
        </w:rPr>
        <w:t>بی شک اقامة نماز و عزاداری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کارآمد و مهم در دین ما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اصیل و دیگری فرع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پایه و ستون دین الهی و عزاداری مایة حفظ جهت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نسبت اصل نماز و عزاداری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واجب شرعی و عزاداری یک استحباب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نماز هرگز و در هیچ شرایطی نباید ترک بشود و ترک آن موجب حرمت است ولی ترک عزاداری در شرایط و مواردی، ممکن است و حرمت شرعی نیز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فرض تلاقی این دو، باید عزاداری را فدای نماز نمود و نه نماز را فدای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نماز اصل و عزاداری فرع است</w:t>
      </w:r>
      <w:r>
        <w:rPr>
          <w:rFonts w:eastAsia="IRNazanin" w:cs="IRNazanin"/>
          <w:color w:val="111111"/>
          <w:sz w:val="28"/>
          <w:szCs w:val="28"/>
          <w:rtl w:val="true"/>
          <w:lang w:bidi="fa-IR"/>
        </w:rPr>
        <w:t>.</w:t>
      </w:r>
    </w:p>
    <w:p>
      <w:pPr>
        <w:pStyle w:val="Heading4"/>
        <w:numPr>
          <w:ilvl w:val="3"/>
          <w:numId w:val="1"/>
        </w:numPr>
        <w:rPr/>
      </w:pPr>
      <w:bookmarkStart w:id="1248" w:name="__RefHeading___Toc46855_218612877"/>
      <w:bookmarkStart w:id="1249" w:name="_Toc491"/>
      <w:bookmarkEnd w:id="1248"/>
      <w:r>
        <w:rPr/>
        <w:t>۲</w:t>
      </w:r>
      <w:r>
        <w:rPr>
          <w:rtl w:val="true"/>
        </w:rPr>
        <w:t xml:space="preserve">) </w:t>
      </w:r>
      <w:r>
        <w:rPr>
          <w:rtl w:val="true"/>
        </w:rPr>
        <w:t>نماز اول وقت و عزاداری</w:t>
      </w:r>
      <w:bookmarkEnd w:id="1249"/>
    </w:p>
    <w:p>
      <w:pPr>
        <w:pStyle w:val="Heading5"/>
        <w:numPr>
          <w:ilvl w:val="4"/>
          <w:numId w:val="1"/>
        </w:numPr>
        <w:rPr/>
      </w:pPr>
      <w:bookmarkStart w:id="1250" w:name="__RefHeading___Toc46857_218612877"/>
      <w:bookmarkStart w:id="1251" w:name="_Toc492"/>
      <w:bookmarkEnd w:id="1250"/>
      <w:r>
        <w:rPr>
          <w:rtl w:val="true"/>
        </w:rPr>
        <w:t>الف</w:t>
      </w:r>
      <w:r>
        <w:rPr>
          <w:rtl w:val="true"/>
        </w:rPr>
        <w:t xml:space="preserve">) </w:t>
      </w:r>
      <w:r>
        <w:rPr>
          <w:rtl w:val="true"/>
        </w:rPr>
        <w:t>نگاه ابتدائی</w:t>
      </w:r>
      <w:bookmarkEnd w:id="125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اول وقت برگزار کردن نماز و عزاداری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استحباب دینی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گویا، نماز اول وقت، مورد سفارش مؤکد سنت نبوی و سیرة نظری و عملی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عزاداری برای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زمره سفارشات مؤکد همین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فرض تلاقی این دو، در یک نگاه ابتدایی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انتخاب هر کدام، ضرر به دیگری وارد نکرده و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در این مورد </w:t>
      </w:r>
      <w:bookmarkStart w:id="1252" w:name="pg6001_63166"/>
    </w:p>
    <w:p>
      <w:pPr>
        <w:pStyle w:val="BookText"/>
        <w:rPr/>
      </w:pPr>
      <w:bookmarkEnd w:id="1252"/>
      <w:r>
        <w:rPr>
          <w:rFonts w:ascii="IRNazanin" w:hAnsi="IRNazanin" w:eastAsia="IRNazanin"/>
          <w:color w:val="111111"/>
          <w:sz w:val="28"/>
          <w:sz w:val="28"/>
          <w:szCs w:val="28"/>
          <w:rtl w:val="true"/>
          <w:lang w:bidi="fa-IR"/>
        </w:rPr>
        <w:t>هیچ خلاف شرعی هم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تخییر بین دو مستحب است</w:t>
      </w:r>
      <w:r>
        <w:rPr>
          <w:rFonts w:eastAsia="IRNazanin" w:cs="IRNazanin"/>
          <w:color w:val="111111"/>
          <w:sz w:val="28"/>
          <w:szCs w:val="28"/>
          <w:rtl w:val="true"/>
          <w:lang w:bidi="fa-IR"/>
        </w:rPr>
        <w:t>.</w:t>
      </w:r>
    </w:p>
    <w:p>
      <w:pPr>
        <w:pStyle w:val="Heading5"/>
        <w:numPr>
          <w:ilvl w:val="4"/>
          <w:numId w:val="1"/>
        </w:numPr>
        <w:rPr/>
      </w:pPr>
      <w:bookmarkStart w:id="1253" w:name="__RefHeading___Toc46859_218612877"/>
      <w:bookmarkStart w:id="1254" w:name="_Toc493"/>
      <w:bookmarkEnd w:id="1253"/>
      <w:r>
        <w:rPr>
          <w:rtl w:val="true"/>
        </w:rPr>
        <w:t>ب</w:t>
      </w:r>
      <w:r>
        <w:rPr>
          <w:rtl w:val="true"/>
        </w:rPr>
        <w:t xml:space="preserve">) </w:t>
      </w:r>
      <w:r>
        <w:rPr>
          <w:rtl w:val="true"/>
        </w:rPr>
        <w:t>نگاه دقیق</w:t>
      </w:r>
      <w:bookmarkEnd w:id="1254"/>
    </w:p>
    <w:p>
      <w:pPr>
        <w:pStyle w:val="BookText"/>
        <w:rPr/>
      </w:pPr>
      <w:r>
        <w:rPr>
          <w:rFonts w:ascii="IRNazanin" w:hAnsi="IRNazanin" w:eastAsia="IRNazanin"/>
          <w:color w:val="111111"/>
          <w:sz w:val="28"/>
          <w:sz w:val="28"/>
          <w:szCs w:val="28"/>
          <w:rtl w:val="true"/>
          <w:lang w:bidi="fa-IR"/>
        </w:rPr>
        <w:t>در این نگاه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نماز اول وقت بر انتخاب عزاداری مقدم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استحباب اول وقت بودن نماز، تحت لوای اقامة یک واجب دینی یا اصل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استحباب عزاداری تحت لوای اقامة یک فضیلت دینی یا فرع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اولویت با نماز اول وقت است و نه با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سیرة عملی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نماز اول وقت در هیچ شرایط طبیعی از ایشان به تأخیر نیافتاده و فوت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دربارة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در آن کشاکش نبرد، حضرت ضمن دعا برای ابو ثمامة صائدی به جهت یاد آوری وقت نماز ظهر، به ابن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سعد توجهی نداده و دست از تیراندازی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چند نفر از یاران صدیق و پیش مرگ را در مقابل خود قرار داده و در همان معرکة جنگ نماز ظهر را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جملگی، کشتة نماز و راه نماز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زیارتنامة امام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قد اقمت الصلوة و اتیت الزکات و امرت بالمعروف و نهیت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طبق این سیره، نباید کاری، حتی جهاد فی سبیل الله را، بر نماز اول وقت مقدم نمود</w:t>
      </w:r>
      <w:r>
        <w:rPr>
          <w:rFonts w:eastAsia="IRNazanin" w:cs="IRNazanin"/>
          <w:color w:val="111111"/>
          <w:sz w:val="28"/>
          <w:szCs w:val="28"/>
          <w:rtl w:val="true"/>
          <w:lang w:bidi="fa-IR"/>
        </w:rPr>
        <w:t>.</w:t>
      </w:r>
    </w:p>
    <w:p>
      <w:pPr>
        <w:pStyle w:val="Heading5"/>
        <w:numPr>
          <w:ilvl w:val="4"/>
          <w:numId w:val="1"/>
        </w:numPr>
        <w:rPr/>
      </w:pPr>
      <w:bookmarkStart w:id="1255" w:name="__RefHeading___Toc46861_218612877"/>
      <w:bookmarkStart w:id="1256" w:name="_Toc494"/>
      <w:bookmarkEnd w:id="1255"/>
      <w:r>
        <w:rPr>
          <w:rtl w:val="true"/>
        </w:rPr>
        <w:t>ج</w:t>
      </w:r>
      <w:r>
        <w:rPr>
          <w:rtl w:val="true"/>
        </w:rPr>
        <w:t xml:space="preserve">) </w:t>
      </w:r>
      <w:r>
        <w:rPr>
          <w:rtl w:val="true"/>
        </w:rPr>
        <w:t>نگاه دقیق تر</w:t>
      </w:r>
      <w:bookmarkEnd w:id="125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دقیق تر و لطیف تر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نماز اول وقت بر انتخاب عزاداری نه تنها ارجح و مقدم بلکه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نماز اول وقت گویای اهتمام به بایدها و نبایدهای الهی و </w:t>
      </w:r>
      <w:bookmarkStart w:id="1257" w:name="pg6001_63167"/>
    </w:p>
    <w:p>
      <w:pPr>
        <w:pStyle w:val="BookText"/>
        <w:rPr/>
      </w:pPr>
      <w:bookmarkEnd w:id="1257"/>
      <w:r>
        <w:rPr>
          <w:rFonts w:ascii="IRNazanin" w:hAnsi="IRNazanin" w:eastAsia="IRNazanin"/>
          <w:color w:val="111111"/>
          <w:sz w:val="28"/>
          <w:sz w:val="28"/>
          <w:szCs w:val="28"/>
          <w:rtl w:val="true"/>
          <w:lang w:bidi="fa-IR"/>
        </w:rPr>
        <w:t>نیز بیانگر احیاء دین در همة مظاهر و جلوه های آن و همچنین نماد دوری از هر گونه فساد و فحشاء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الفحشاء والمنکر</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از این رو، نماز اول وقت گویاترین زبان و رساترین پیام بندگی و توحید بوده که همة فرائض بر محور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در اهمیت و قداست و نورانیت به اندازة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تلاقی بین عزاداری و نماز اول وقت، تقدّم عزاداری بر نماز اول وقت به معنی غفلت از روح بندگی و توحید و نیز فراموشی اساس و بنیان 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آنچه بیان شد اگر چه اصل چنین عزاداری اشکال شرعی ندارد ولی در تزاحم با نماز حداقل اینکه مرجوح است و سزاوار است که نماز اول وقت مقدم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برای رفع این نوع تفکر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قسمت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اهمیت و ارزش نماز و رجحان آن بر هر امر دیگری و همچنین علت اصل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و همگان به این امر واقف شوند که در تزاحم بین نماز و عزاداری سزاوار است نماز بر عزاداری مقدم گردد و این مسأله به صورت یک فرهنگ درآید و به اطلاع همگان برسد، خود به خود این نوع تفکر زائل می شود</w:t>
      </w:r>
      <w:r>
        <w:rPr>
          <w:rFonts w:eastAsia="IRNazanin" w:cs="IRNazanin"/>
          <w:color w:val="111111"/>
          <w:sz w:val="28"/>
          <w:szCs w:val="28"/>
          <w:rtl w:val="true"/>
          <w:lang w:bidi="fa-IR"/>
        </w:rPr>
        <w:t>.</w:t>
      </w:r>
    </w:p>
    <w:p>
      <w:pPr>
        <w:pStyle w:val="Heading4"/>
        <w:numPr>
          <w:ilvl w:val="3"/>
          <w:numId w:val="1"/>
        </w:numPr>
        <w:rPr/>
      </w:pPr>
      <w:bookmarkStart w:id="1258" w:name="__RefHeading___Toc46863_218612877"/>
      <w:bookmarkStart w:id="1259" w:name="_Toc495"/>
      <w:bookmarkEnd w:id="1258"/>
      <w:r>
        <w:rPr>
          <w:rtl w:val="true"/>
        </w:rPr>
        <w:t>معرفی منابع جهت مطالعه بیشتر</w:t>
      </w:r>
      <w:r>
        <w:rPr>
          <w:rtl w:val="true"/>
        </w:rPr>
        <w:t>:</w:t>
      </w:r>
      <w:bookmarkEnd w:id="125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صحیح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مرکز رسیدگی به امور مساجد کشور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از دیدگاه مرجعیت شیعه، ربانی خلخالی</w:t>
      </w:r>
    </w:p>
    <w:p>
      <w:pPr>
        <w:pStyle w:val="Heading4"/>
        <w:numPr>
          <w:ilvl w:val="3"/>
          <w:numId w:val="1"/>
        </w:numPr>
        <w:rPr/>
      </w:pPr>
      <w:bookmarkStart w:id="1260" w:name="__RefHeading___Toc46865_218612877"/>
      <w:bookmarkStart w:id="1261" w:name="_Toc496"/>
      <w:bookmarkEnd w:id="1260"/>
      <w:r>
        <w:rPr>
          <w:rtl w:val="true"/>
        </w:rPr>
        <w:t>پی نوشت ها</w:t>
      </w:r>
      <w:r>
        <w:rPr>
          <w:rtl w:val="true"/>
        </w:rPr>
        <w:t>:</w:t>
      </w:r>
      <w:bookmarkEnd w:id="126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bookmarkStart w:id="1262" w:name="pg6001_63168"/>
    </w:p>
    <w:p>
      <w:pPr>
        <w:pStyle w:val="Heading2"/>
        <w:numPr>
          <w:ilvl w:val="1"/>
          <w:numId w:val="1"/>
        </w:numPr>
        <w:rPr/>
      </w:pPr>
      <w:bookmarkStart w:id="1263" w:name="__RefHeading___Toc46867_218612877"/>
      <w:bookmarkStart w:id="1264" w:name="_Toc497"/>
      <w:bookmarkEnd w:id="1262"/>
      <w:bookmarkEnd w:id="1263"/>
      <w:r>
        <w:rPr>
          <w:rtl w:val="true"/>
        </w:rPr>
        <w:t>فصل دوازدهم</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از منظر دیگران</w:t>
      </w:r>
      <w:bookmarkEnd w:id="126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5" w:name="__RefHeading___Toc46869_218612877"/>
      <w:bookmarkStart w:id="1266" w:name="_Toc498"/>
      <w:bookmarkEnd w:id="1265"/>
      <w:r>
        <w:rPr>
          <w:rtl w:val="true"/>
        </w:rPr>
        <w:t>اشاره</w:t>
      </w:r>
      <w:bookmarkStart w:id="1267" w:name="pg6001_63169"/>
      <w:bookmarkEnd w:id="1266"/>
    </w:p>
    <w:p>
      <w:pPr>
        <w:pStyle w:val="Heading3"/>
        <w:numPr>
          <w:ilvl w:val="2"/>
          <w:numId w:val="1"/>
        </w:numPr>
        <w:rPr/>
      </w:pPr>
      <w:bookmarkStart w:id="1268" w:name="__RefHeading___Toc46871_218612877"/>
      <w:bookmarkStart w:id="1269" w:name="_Toc499"/>
      <w:bookmarkEnd w:id="1267"/>
      <w:bookmarkEnd w:id="1268"/>
      <w:r>
        <w:rPr>
          <w:rtl w:val="true"/>
        </w:rPr>
        <w:t>سوال</w:t>
      </w:r>
      <w:r>
        <w:rPr>
          <w:rtl w:val="true"/>
        </w:rPr>
        <w:t xml:space="preserve">: </w:t>
      </w:r>
      <w:r>
        <w:rPr/>
        <w:t>١</w:t>
      </w:r>
      <w:r>
        <w:rPr>
          <w:rtl w:val="true"/>
        </w:rPr>
        <w:t>)</w:t>
      </w:r>
      <w:bookmarkEnd w:id="1269"/>
    </w:p>
    <w:p>
      <w:pPr>
        <w:pStyle w:val="Heading4"/>
        <w:numPr>
          <w:ilvl w:val="3"/>
          <w:numId w:val="1"/>
        </w:numPr>
        <w:rPr/>
      </w:pPr>
      <w:bookmarkStart w:id="1270" w:name="__RefHeading___Toc46873_218612877"/>
      <w:bookmarkStart w:id="1271" w:name="_Toc500"/>
      <w:bookmarkEnd w:id="1270"/>
      <w:r>
        <w:rPr>
          <w:rtl w:val="true"/>
        </w:rPr>
        <w:t>اشاره</w:t>
      </w:r>
      <w:bookmarkEnd w:id="1271"/>
    </w:p>
    <w:p>
      <w:pPr>
        <w:pStyle w:val="BookText"/>
        <w:rPr/>
      </w:pPr>
      <w:r>
        <w:rPr>
          <w:rFonts w:ascii="IRNazanin" w:hAnsi="IRNazanin" w:eastAsia="IRNazanin"/>
          <w:color w:val="111111"/>
          <w:sz w:val="28"/>
          <w:sz w:val="28"/>
          <w:szCs w:val="28"/>
          <w:rtl w:val="true"/>
          <w:lang w:bidi="fa-IR"/>
        </w:rPr>
        <w:t>آیا خون خدا دانستن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ثار الله و 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مسیحیان که مسیح پسر خدا است گرفته نشده است ؟</w:t>
      </w:r>
    </w:p>
    <w:p>
      <w:pPr>
        <w:pStyle w:val="BookText"/>
        <w:rPr/>
      </w:pPr>
      <w:r>
        <w:rPr>
          <w:rFonts w:ascii="IRNazanin" w:hAnsi="IRNazanin" w:eastAsia="IRNazanin"/>
          <w:color w:val="111111"/>
          <w:sz w:val="28"/>
          <w:sz w:val="28"/>
          <w:szCs w:val="28"/>
          <w:rtl w:val="true"/>
          <w:lang w:bidi="fa-IR"/>
        </w:rPr>
        <w:t>قبل از پرداختن به پاسخ سؤال فوق ابتدا باید معلوم گردد که منظور مسیحیان از فرزند خدا بودن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در ثانی این که در زیارت وارث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به چه معناست و در نهایت آیا این دو مطلب شباهتی به هم دیگر دارند و می توان هر دو را موجب شرک، تشبیه، تجسیم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یا نه؟</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مسیحیان در مورد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پولس که از دیدگاه مسیحیان، بنیانگذار مسیحیت کنونی است</w:t>
      </w:r>
      <w:r>
        <w:rPr>
          <w:rStyle w:val="FootnoteAnchor"/>
          <w:rtl w:val="true"/>
        </w:rPr>
        <w:footnoteReference w:id="721"/>
      </w:r>
      <w:r>
        <w:rPr>
          <w:rFonts w:ascii="IRNazanin" w:hAnsi="IRNazanin" w:eastAsia="IRNazanin"/>
          <w:color w:val="111111"/>
          <w:sz w:val="28"/>
          <w:sz w:val="28"/>
          <w:szCs w:val="28"/>
          <w:rtl w:val="true"/>
          <w:lang w:bidi="fa-IR"/>
        </w:rPr>
        <w:t xml:space="preserve">از همان آغاز تبلیغ مسیحیت خود ساختهاش، حضرت عیسی را به عنوان فرزند خدا معرفی می کرد و در جای جای نوشته های خود که به کلیساهای مختلف 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جزو بخشی از عهد جدید کتاب مقدس مسیحیان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را شایع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ای به مسیحیان روم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مژده درباره فرزند خدا یعنی خداوند ما عیسی مسیح می باشد که به صورت نوزادی از نسل داود نبی به دنیا آمد، اما با زنده شدنش پس از مرگ، ثابت کرد که فرزند نیرومند خدا و دارای ذات مقدس الهی است</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و در نامه دیگری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باید خدا را شکر کنیم خدایی که پدر خداوند ما عیسی مسیح است</w:t>
      </w:r>
      <w:r>
        <w:rPr>
          <w:rFonts w:eastAsia="IRNazanin" w:cs="IRNazanin"/>
          <w:color w:val="111111"/>
          <w:sz w:val="28"/>
          <w:szCs w:val="28"/>
          <w:rtl w:val="true"/>
          <w:lang w:bidi="fa-IR"/>
        </w:rPr>
        <w:t>."</w:t>
      </w:r>
      <w:r>
        <w:rPr>
          <w:rStyle w:val="FootnoteAnchor"/>
          <w:rtl w:val="true"/>
        </w:rPr>
        <w:footnoteReference w:id="72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یوحنا چنین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ازل پیش از آن که چیزی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زنده بوده و خود او خداست هر چه هست به وسیله او آفریده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 و بر روی این زمین و در بین ما زندگی کرد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بنابراین مسیحیان حضرت عیسی را خدا و فرزند خدا می دانند که به صورت انسان ظهور کرده است و همانند خداوند ازلی و قدیم است و طبق این اعتقاد او شریک خداوند در آفرینش و تدبیر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به این اعتقاد مسیحیان اشاره شده است، چنان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 این سخنی است که با زبان خود می گویند که همانند گفتار کافران پیشین است، خدا آنان را بکشد، چگونه از حق انحراف می یابند</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دانشمندان و راهبان خویش را معبودهایی در برابر خدا قرار دادند و مسیح فرزند مریم را در حالی که دستور نداشتند، جز خداوند یکتایی را که معبودی جز او نیست بپرستند، او پاک و منزه است از آنچه شریکش قرار می دهند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 البته در آیات دیگر نیز خداوند را از داشتن فرزند منزه دانسته</w:t>
      </w:r>
      <w:r>
        <w:rPr>
          <w:rStyle w:val="FootnoteAnchor"/>
          <w:rtl w:val="true"/>
        </w:rPr>
        <w:footnoteReference w:id="727"/>
      </w:r>
      <w:r>
        <w:rPr>
          <w:rFonts w:ascii="IRNazanin" w:hAnsi="IRNazanin" w:eastAsia="IRNazanin"/>
          <w:color w:val="111111"/>
          <w:sz w:val="28"/>
          <w:sz w:val="28"/>
          <w:szCs w:val="28"/>
          <w:rtl w:val="true"/>
          <w:lang w:bidi="fa-IR"/>
        </w:rPr>
        <w:t>و نسبت دادن هرگونه مثل و شبه به خداوند را مردود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خالق همه چیز است و اوست یکتا و پیروز</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علاوه بر آیات فوق در هیچ یک از دیگر آیات یا روایات اسلامی، هیچ کس به عنوان فرزند خداوند معرفی نشده است و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انبیاء می باشد در قرآن کریم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فرستاده خداست و پیش از او، فرستادگان دیگری نیز بودند</w:t>
      </w:r>
      <w:r>
        <w:rPr>
          <w:rFonts w:eastAsia="IRNazanin" w:cs="IRNazanin"/>
          <w:color w:val="111111"/>
          <w:sz w:val="28"/>
          <w:szCs w:val="28"/>
          <w:rtl w:val="true"/>
          <w:lang w:bidi="fa-IR"/>
        </w:rPr>
        <w:t>...".</w:t>
      </w:r>
      <w:r>
        <w:rPr>
          <w:rStyle w:val="FootnoteAnchor"/>
          <w:rtl w:val="true"/>
        </w:rPr>
        <w:footnoteReference w:id="73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در زیارات مربوط به شهدای کربلا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 و ابن ثاره</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نام برده شده نمی تواند دلیلی بر فرزند داشتن خدا یا جسم بودن خدا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شاید سؤال کننده گرامی در معنای این کلمه اشتباه کرده </w:t>
      </w:r>
    </w:p>
    <w:p>
      <w:pPr>
        <w:pStyle w:val="BookText"/>
        <w:rPr/>
      </w:pPr>
      <w:r>
        <w:rPr>
          <w:rFonts w:ascii="IRNazanin" w:hAnsi="IRNazanin" w:eastAsia="IRNazanin"/>
          <w:color w:val="111111"/>
          <w:sz w:val="28"/>
          <w:sz w:val="28"/>
          <w:szCs w:val="28"/>
          <w:rtl w:val="true"/>
          <w:lang w:bidi="fa-IR"/>
        </w:rPr>
        <w:t xml:space="preserve">است پس بهتر است به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برانگیخته شدن و شوریدن گرفته شده باشد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خدا و کسی که به خاطر خدا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قیام کننده به خاطر خدا معنی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از ریشة ثأر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خون خواهی وگرفتن انتقام مقتول، گرفته شده باشد</w:t>
      </w:r>
      <w:r>
        <w:rPr>
          <w:rStyle w:val="FootnoteAnchor"/>
          <w:rtl w:val="true"/>
        </w:rPr>
        <w:footnoteReference w:id="733"/>
      </w:r>
      <w:r>
        <w:rPr>
          <w:rFonts w:ascii="IRNazanin" w:hAnsi="IRNazanin" w:eastAsia="IRNazanin"/>
          <w:color w:val="111111"/>
          <w:sz w:val="28"/>
          <w:sz w:val="28"/>
          <w:szCs w:val="28"/>
          <w:rtl w:val="true"/>
          <w:lang w:bidi="fa-IR"/>
        </w:rPr>
        <w:t xml:space="preserve">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مصدر به فاعل بوده و به معنی کسی که خداوند انتقام خون او را خواهد گرفت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دو معنی فوق، معنی اخیر مورد استعمال بیشتری دارد و علامه مجلسی ضمن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از الثأر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در مورد معنی آن دو احتمال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الله به معنی کسی است که خداوند از دشمنان او خونخواهی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یعنی کسی که به هنگام رجعت، انتقام خون خود و اهل بیتش را به امر الهی از دشمنان خواهد گرفت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با توجه به مطالب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باشیم که به معنی برانگیخته شدن است و چه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خونخواهی مقتول است، ثار الله معنی خون خدا نمی دهد و اگر در جایی این کلمه را به معنی خون خدا ترجمه کرده اند یا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خونخواه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بوده و یا اشتباه کرده و معنای آن را متوجه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دلیل و مدرکی وجود ندارد که ثارالله را خون خدا معنا کنیم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عقیده مسیحیان در مورد حضرت عیسی با عقیده مسلمانان درمورد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1272" w:name="pg6001_63172"/>
    </w:p>
    <w:p>
      <w:pPr>
        <w:pStyle w:val="BookText"/>
        <w:rPr/>
      </w:pPr>
      <w:bookmarkEnd w:id="1272"/>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نادرست و بیربطی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حضرت عیسی را فرزند خدا و جزیی از خدا و آفریننده جهان می دانند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ولی مسلمانان به خصوص شیعیان این عقیده را رد کرده و خداوند را از داشتن فرزند منزه می دانند و هر روز چندین بار در نماز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کنند و به معنای آن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الله به معنی خون خدا نیست تا گمان شود که خداوند جسم بوده و خون دارد و نعوذ بالله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یا به معنی برانگیختة خداوند است 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خون 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معنی هیچ دلالتی بر تشبیه، تجسیم و تشریک ندارد و این که خداوند انتقام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گرفت،امری است یقینی که در روایات متعدد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صاحب مکیال المکارم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انتقام خون مولای ما شهید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خواهد گرفت؛ زیرا در حقیقت خداوند ولی دم آن حضرت است به همین خاطردر زیارت های متعدد آمده است که السلام علیک یا ثار الله</w:t>
      </w:r>
      <w:r>
        <w:rPr>
          <w:rFonts w:eastAsia="IRNazanin" w:cs="IRNazanin"/>
          <w:color w:val="111111"/>
          <w:sz w:val="28"/>
          <w:szCs w:val="28"/>
          <w:rtl w:val="true"/>
          <w:lang w:bidi="fa-IR"/>
        </w:rPr>
        <w:t>."</w:t>
      </w:r>
      <w:r>
        <w:rPr>
          <w:rStyle w:val="FootnoteAnchor"/>
          <w:rtl w:val="true"/>
        </w:rPr>
        <w:footnoteReference w:id="736"/>
      </w:r>
    </w:p>
    <w:p>
      <w:pPr>
        <w:pStyle w:val="Heading4"/>
        <w:numPr>
          <w:ilvl w:val="3"/>
          <w:numId w:val="1"/>
        </w:numPr>
        <w:rPr/>
      </w:pPr>
      <w:bookmarkStart w:id="1273" w:name="__RefHeading___Toc46875_218612877"/>
      <w:bookmarkStart w:id="1274" w:name="_Toc501"/>
      <w:bookmarkEnd w:id="1273"/>
      <w:r>
        <w:rPr>
          <w:rtl w:val="true"/>
        </w:rPr>
        <w:t>معرفی منابع جهت مطالعه بیشتر</w:t>
      </w:r>
      <w:r>
        <w:rPr>
          <w:rtl w:val="true"/>
        </w:rPr>
        <w:t>:</w:t>
      </w:r>
      <w:bookmarkEnd w:id="127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استدلالی، استاد علی ربانی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ادیان بزرگ، استاد حسین توفیقی</w:t>
      </w:r>
      <w:r>
        <w:rPr>
          <w:rFonts w:eastAsia="IRNazanin" w:cs="IRNazanin"/>
          <w:color w:val="111111"/>
          <w:sz w:val="28"/>
          <w:szCs w:val="28"/>
          <w:rtl w:val="true"/>
          <w:lang w:bidi="fa-IR"/>
        </w:rPr>
        <w:t>.</w:t>
      </w:r>
    </w:p>
    <w:p>
      <w:pPr>
        <w:pStyle w:val="Heading4"/>
        <w:numPr>
          <w:ilvl w:val="3"/>
          <w:numId w:val="1"/>
        </w:numPr>
        <w:rPr/>
      </w:pPr>
      <w:bookmarkStart w:id="1275" w:name="__RefHeading___Toc46877_218612877"/>
      <w:bookmarkStart w:id="1276" w:name="_Toc502"/>
      <w:bookmarkEnd w:id="1275"/>
      <w:r>
        <w:rPr>
          <w:rtl w:val="true"/>
        </w:rPr>
        <w:t>پی نوشت ها</w:t>
      </w:r>
      <w:r>
        <w:rPr>
          <w:rtl w:val="true"/>
        </w:rPr>
        <w:t>:</w:t>
      </w:r>
      <w:bookmarkEnd w:id="1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جان، تاریخ جامع ادیان، ترجمه علی اصغر حکمت، ص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انتشارات و آموزش انقلاب اسلامی، چ پنجم،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پولس به رومیان،</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اول پولس به قرنتیان، باب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انجیل یوحنا،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صافات،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اخلاص،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مریم،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مؤمنون،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یونس،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اسراء،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بقره،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مریم،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انبیاء،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فرقان،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زمر،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کهف،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قمی، ابوالقاسم، کامل الزیارات،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انتشارات مرتضویه، نجف اشراف،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بندر ریگی، ماده ثور،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انتشارات ایران، 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لسان العرب،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خلیل بن احمد، العین،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انجیل یوحنا که در اول این مقال نقل شده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موسوی، مکیال المکارم،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مصحح، مدرسه الامام المهدی</w:t>
      </w:r>
      <w:r>
        <w:rPr>
          <w:rFonts w:eastAsia="IRNazanin" w:cs="IRNazanin"/>
          <w:color w:val="111111"/>
          <w:sz w:val="28"/>
          <w:szCs w:val="28"/>
          <w:rtl w:val="true"/>
          <w:lang w:bidi="fa-IR"/>
        </w:rPr>
        <w:t xml:space="preserve">. </w:t>
      </w:r>
      <w:bookmarkStart w:id="1277" w:name="pg6001_63174"/>
    </w:p>
    <w:p>
      <w:pPr>
        <w:pStyle w:val="Heading3"/>
        <w:numPr>
          <w:ilvl w:val="2"/>
          <w:numId w:val="1"/>
        </w:numPr>
        <w:rPr/>
      </w:pPr>
      <w:bookmarkStart w:id="1278" w:name="__RefHeading___Toc46879_218612877"/>
      <w:bookmarkStart w:id="1279" w:name="_Toc503"/>
      <w:bookmarkEnd w:id="1277"/>
      <w:bookmarkEnd w:id="1278"/>
      <w:r>
        <w:rPr>
          <w:rtl w:val="true"/>
        </w:rPr>
        <w:t>سوال</w:t>
      </w:r>
      <w:r>
        <w:rPr>
          <w:rtl w:val="true"/>
        </w:rPr>
        <w:t xml:space="preserve">: </w:t>
      </w:r>
      <w:r>
        <w:rPr/>
        <w:t>٢</w:t>
      </w:r>
      <w:r>
        <w:rPr>
          <w:rtl w:val="true"/>
        </w:rPr>
        <w:t>)</w:t>
      </w:r>
      <w:bookmarkEnd w:id="1279"/>
    </w:p>
    <w:p>
      <w:pPr>
        <w:pStyle w:val="Heading4"/>
        <w:numPr>
          <w:ilvl w:val="3"/>
          <w:numId w:val="1"/>
        </w:numPr>
        <w:rPr/>
      </w:pPr>
      <w:bookmarkStart w:id="1280" w:name="__RefHeading___Toc46881_218612877"/>
      <w:bookmarkStart w:id="1281" w:name="_Toc504"/>
      <w:bookmarkEnd w:id="1280"/>
      <w:r>
        <w:rPr>
          <w:rtl w:val="true"/>
        </w:rPr>
        <w:t>اشاره</w:t>
      </w:r>
      <w:bookmarkEnd w:id="1281"/>
    </w:p>
    <w:p>
      <w:pPr>
        <w:pStyle w:val="BookText"/>
        <w:rPr/>
      </w:pPr>
      <w:r>
        <w:rPr>
          <w:rFonts w:ascii="IRNazanin" w:hAnsi="IRNazanin" w:eastAsia="IRNazanin"/>
          <w:color w:val="111111"/>
          <w:sz w:val="28"/>
          <w:sz w:val="28"/>
          <w:szCs w:val="28"/>
          <w:rtl w:val="true"/>
          <w:lang w:bidi="fa-IR"/>
        </w:rPr>
        <w:t>در خصوص روزه در روز عاشورا و تاسوعا در بین مذاهب اسلامی ما را راهنمائی کنید؟</w:t>
      </w:r>
    </w:p>
    <w:p>
      <w:pPr>
        <w:pStyle w:val="BookText"/>
        <w:rPr/>
      </w:pPr>
      <w:r>
        <w:rPr>
          <w:rFonts w:ascii="IRNazanin" w:hAnsi="IRNazanin" w:eastAsia="IRNazanin"/>
          <w:color w:val="111111"/>
          <w:sz w:val="28"/>
          <w:sz w:val="28"/>
          <w:szCs w:val="28"/>
          <w:rtl w:val="true"/>
          <w:lang w:bidi="fa-IR"/>
        </w:rPr>
        <w:t>روزه روز عاشورا قبل از واجب شدن روزة ماه مبارک رمضان، واجب بوده است</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در بین فرق و مذاهب اسلامی از این جهت اختلافی نیست، تنها شافعیها اعتقاد دارند که روزه روز عاشورا قبل از روزه ماه رمضان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او همه مذاهب اسلامی به واجب بودن آن اعتقاد دارند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شیعه و علمای شیعه نیز قبل از ماه مبارک رمضان، روزة عاشورا را واجب دانسته ولی در نحوة وجوب آن اختلاف دارند، عده ای اعتقاد به وجوب تطوّعی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فقط روزة روز عاشورا واجب نبوده و از هر ماه دو سه روز آن روزه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هم اعتقاد به وجوب عینی آن داشته و می گویند روزة روز عاشورا اختیاری بین فدیه و روزه بوده، و روزه افضل بوده است</w:t>
      </w:r>
      <w:r>
        <w:rPr>
          <w:rFonts w:eastAsia="IRNazanin" w:cs="IRNazanin"/>
          <w:color w:val="111111"/>
          <w:sz w:val="28"/>
          <w:szCs w:val="28"/>
          <w:rtl w:val="true"/>
          <w:lang w:bidi="fa-IR"/>
        </w:rPr>
        <w:t>.</w:t>
      </w:r>
      <w:r>
        <w:rPr>
          <w:rStyle w:val="FootnoteAnchor"/>
          <w:rtl w:val="true"/>
        </w:rPr>
        <w:footnoteReference w:id="73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علماء بر واجب بودن روزة عاشورا قبل از واجب شدن روزة ماه مبارک رمضان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واجب شدن روزة ماه رمضان،روزة عاشورا حکم استحباب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عاشورا یکی از روزهای مهم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این روز را روز جشن ملی دانسته و در آن، به جشن می پرداختند،</w:t>
      </w:r>
      <w:r>
        <w:rPr>
          <w:rStyle w:val="FootnoteAnchor"/>
          <w:rtl w:val="true"/>
        </w:rPr>
        <w:footnoteReference w:id="740"/>
      </w:r>
      <w:r>
        <w:rPr>
          <w:rFonts w:ascii="IRNazanin" w:hAnsi="IRNazanin" w:eastAsia="IRNazanin"/>
          <w:color w:val="111111"/>
          <w:sz w:val="28"/>
          <w:sz w:val="28"/>
          <w:szCs w:val="28"/>
          <w:rtl w:val="true"/>
          <w:lang w:bidi="fa-IR"/>
        </w:rPr>
        <w:t>و قبل از آن هم اتّفاقات مهمّی در این روز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عیسی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بوده و شکافته شدن دریا در مقابل حضرت موسی و هلاکت فرعون،قبولی توبه حضرت آدم و به کوه جودی نشستن کشتی حضرت نوح، در این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روزة این روز مستحبّ بوده و در روایات آمده است که پیامبر در این روز روزه می گرفته و به دیگران هم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روزة </w:t>
      </w:r>
    </w:p>
    <w:p>
      <w:pPr>
        <w:pStyle w:val="BookText"/>
        <w:rPr/>
      </w:pPr>
      <w:r>
        <w:rPr>
          <w:rFonts w:ascii="IRNazanin" w:hAnsi="IRNazanin" w:eastAsia="IRNazanin"/>
          <w:color w:val="111111"/>
          <w:sz w:val="28"/>
          <w:sz w:val="28"/>
          <w:szCs w:val="28"/>
          <w:rtl w:val="true"/>
          <w:lang w:bidi="fa-IR"/>
        </w:rPr>
        <w:t>این روز را موجب آمرزش گناهان سال می دانستند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روز تاسوعا را هم روزه به خاطر اینکه متصل به عاشورا بوده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خاطر اینکه یهود روزه را فقط در روز دهم یعنی عاشورا تعیین کرده بودند، به جهت مخالفت و عدم مشابهت به آنها، مسلمانان تاسوعا را هم روزه گرفته و از طرفی به جهت احتیاط در رویت هلال و جهات دیگر، تاسوعا هم روزه گرفته می شد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این وضع ادامه داشت و مسلمین روز تاسوعا و عاشورا را روزه می گرفتند تا اینکه واقعه غم بار و مصیبت بار عاشورا و حادثه جانسوز شهادت مظلومانه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به جهت پیروزی ظاهری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روز مبارکی دانسته و در آن روز به جشن پرداخته و آذوقه سال را به خانه آورده و این روز را روزه گرفته</w:t>
      </w:r>
      <w:r>
        <w:rPr>
          <w:rStyle w:val="FootnoteAnchor"/>
          <w:rtl w:val="true"/>
        </w:rPr>
        <w:footnoteReference w:id="743"/>
      </w:r>
      <w:r>
        <w:rPr>
          <w:rFonts w:ascii="IRNazanin" w:hAnsi="IRNazanin" w:eastAsia="IRNazanin"/>
          <w:color w:val="111111"/>
          <w:sz w:val="28"/>
          <w:sz w:val="28"/>
          <w:szCs w:val="28"/>
          <w:rtl w:val="true"/>
          <w:lang w:bidi="fa-IR"/>
        </w:rPr>
        <w:t>و جشن و سرور را هر سال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طبع آنها فقهای دوراندیش هم، از روزه این روز نهی کرده و روزه این روز مکروه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و تاسوعا را روزه نگیرید، چون این روز مصیبت اسلام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این روز، روزه بگیرد، با آل زیاد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آذوقه به خانه ببرد، برکت از مال او و اهل بیت او برداشته شده شیطان در آن شریک می شود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روزی است که بنی امیه در آن روز، روزه می گیرند و در این روز اسلام و مسلمین عزادار شدند، پس در این روز، روزه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 روزه بگیرد، همچون آل امیه، آتش جهنم نصیبش خواهد شد</w:t>
      </w:r>
      <w:r>
        <w:rPr>
          <w:rFonts w:eastAsia="IRNazanin" w:cs="IRNazanin"/>
          <w:color w:val="111111"/>
          <w:sz w:val="28"/>
          <w:szCs w:val="28"/>
          <w:rtl w:val="true"/>
          <w:lang w:bidi="fa-IR"/>
        </w:rPr>
        <w:t>."</w:t>
      </w:r>
      <w:r>
        <w:rPr>
          <w:rStyle w:val="FootnoteAnchor"/>
          <w:rtl w:val="true"/>
        </w:rPr>
        <w:footnoteReference w:id="74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قبل از واقعه عاشورا، اختلاف بین فرق و مذاهب اسلامی در </w:t>
      </w:r>
      <w:bookmarkStart w:id="1282" w:name="pg6001_63176"/>
    </w:p>
    <w:p>
      <w:pPr>
        <w:pStyle w:val="BookText"/>
        <w:rPr/>
      </w:pPr>
      <w:bookmarkEnd w:id="1282"/>
      <w:r>
        <w:rPr>
          <w:rFonts w:ascii="IRNazanin" w:hAnsi="IRNazanin" w:eastAsia="IRNazanin"/>
          <w:color w:val="111111"/>
          <w:sz w:val="28"/>
          <w:sz w:val="28"/>
          <w:szCs w:val="28"/>
          <w:rtl w:val="true"/>
          <w:lang w:bidi="fa-IR"/>
        </w:rPr>
        <w:t>روزة روز عاشورا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واقعه عاشورا هم تنها اختلاف با بنی امیه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هم دشمنی خود را با اسلام و اهل بیت، آشکار کرده و در آتش ابدی، ماندگار هستند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روزه روز تاسوعا هم بجهت روز عاشورا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یک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روزة روز تاسوعا هم نهی شده است</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که متن حدیث در بالا ذکر شد</w:t>
      </w:r>
      <w:r>
        <w:rPr>
          <w:rFonts w:eastAsia="IRNazanin" w:cs="IRNazanin"/>
          <w:color w:val="111111"/>
          <w:sz w:val="28"/>
          <w:szCs w:val="28"/>
          <w:rtl w:val="true"/>
          <w:lang w:bidi="fa-IR"/>
        </w:rPr>
        <w:t>.</w:t>
      </w:r>
    </w:p>
    <w:p>
      <w:pPr>
        <w:pStyle w:val="Heading4"/>
        <w:numPr>
          <w:ilvl w:val="3"/>
          <w:numId w:val="1"/>
        </w:numPr>
        <w:rPr/>
      </w:pPr>
      <w:bookmarkStart w:id="1283" w:name="__RefHeading___Toc46883_218612877"/>
      <w:bookmarkStart w:id="1284" w:name="_Toc505"/>
      <w:bookmarkEnd w:id="1283"/>
      <w:r>
        <w:rPr>
          <w:rtl w:val="true"/>
        </w:rPr>
        <w:t>معرفی منابع جهت مطالعه بیشتر</w:t>
      </w:r>
      <w:r>
        <w:rPr>
          <w:rtl w:val="true"/>
        </w:rPr>
        <w:t>:</w:t>
      </w:r>
      <w:bookmarkEnd w:id="128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چه روزیست تالیف عماد الدین حسینی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الشیعه،شیخ حر عاملی، جلد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Heading4"/>
        <w:numPr>
          <w:ilvl w:val="3"/>
          <w:numId w:val="1"/>
        </w:numPr>
        <w:rPr/>
      </w:pPr>
      <w:bookmarkStart w:id="1285" w:name="__RefHeading___Toc46885_218612877"/>
      <w:bookmarkStart w:id="1286" w:name="_Toc506"/>
      <w:bookmarkEnd w:id="1285"/>
      <w:r>
        <w:rPr>
          <w:rtl w:val="true"/>
        </w:rPr>
        <w:t>پی نوشت ها</w:t>
      </w:r>
      <w:r>
        <w:rPr>
          <w:rtl w:val="true"/>
        </w:rPr>
        <w:t>:</w:t>
      </w:r>
      <w:bookmarkEnd w:id="1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صفاتی،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در پرتو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بیّنات، دوّم،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شمسی، صفحه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محیی الدین، المجموع، دارالفکر، بیروت، بی تا،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منتهی المطلب فی تحقیق المذهب، طبع قدیم،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اصفهانی، عاشورا چه روز است، شرکت سهامی طبع کتاب اوّل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شمسی، صفحه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خوانساری، حسین، مشارق الشموس فی شرح الدروس، مؤسسة ال البیت الاحیاء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بی تا،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در پرتو ولایت، صفحه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یوم تبرکت به بنوامیه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سبزواری، محمد باقر، ذخیرة العباد،مؤسسة ال البیت، بیروت، </w:t>
      </w:r>
    </w:p>
    <w:p>
      <w:pPr>
        <w:pStyle w:val="BookText"/>
        <w:rPr/>
      </w:pPr>
      <w:r>
        <w:rPr>
          <w:rFonts w:ascii="IRNazanin" w:hAnsi="IRNazanin" w:eastAsia="IRNazanin"/>
          <w:color w:val="111111"/>
          <w:sz w:val="28"/>
          <w:sz w:val="28"/>
          <w:szCs w:val="28"/>
          <w:rtl w:val="true"/>
          <w:lang w:bidi="fa-IR"/>
        </w:rPr>
        <w:t xml:space="preserve">بی تا،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در پرتو ولایت، صفحه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دارالاحیاء التراث العربی، بیروت،لبنان، اوّل، بی تا، جلد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bookmarkStart w:id="1287" w:name="pg6001_63178"/>
    </w:p>
    <w:p>
      <w:pPr>
        <w:pStyle w:val="Heading3"/>
        <w:numPr>
          <w:ilvl w:val="2"/>
          <w:numId w:val="1"/>
        </w:numPr>
        <w:rPr/>
      </w:pPr>
      <w:bookmarkStart w:id="1288" w:name="__RefHeading___Toc46887_218612877"/>
      <w:bookmarkStart w:id="1289" w:name="_Toc507"/>
      <w:bookmarkEnd w:id="1287"/>
      <w:bookmarkEnd w:id="1288"/>
      <w:r>
        <w:rPr>
          <w:rtl w:val="true"/>
        </w:rPr>
        <w:t>سوال</w:t>
      </w:r>
      <w:r>
        <w:rPr>
          <w:rtl w:val="true"/>
        </w:rPr>
        <w:t xml:space="preserve">: </w:t>
      </w:r>
      <w:r>
        <w:rPr/>
        <w:t>٣</w:t>
      </w:r>
      <w:r>
        <w:rPr>
          <w:rtl w:val="true"/>
        </w:rPr>
        <w:t>)</w:t>
      </w:r>
      <w:bookmarkEnd w:id="1289"/>
    </w:p>
    <w:p>
      <w:pPr>
        <w:pStyle w:val="Heading4"/>
        <w:numPr>
          <w:ilvl w:val="3"/>
          <w:numId w:val="1"/>
        </w:numPr>
        <w:rPr/>
      </w:pPr>
      <w:bookmarkStart w:id="1290" w:name="__RefHeading___Toc46889_218612877"/>
      <w:bookmarkStart w:id="1291" w:name="_Toc508"/>
      <w:bookmarkEnd w:id="1290"/>
      <w:r>
        <w:rPr>
          <w:rtl w:val="true"/>
        </w:rPr>
        <w:t>اشاره</w:t>
      </w:r>
      <w:bookmarkEnd w:id="1291"/>
    </w:p>
    <w:p>
      <w:pPr>
        <w:pStyle w:val="BookText"/>
        <w:rPr/>
      </w:pPr>
      <w:r>
        <w:rPr>
          <w:rFonts w:ascii="IRNazanin" w:hAnsi="IRNazanin" w:eastAsia="IRNazanin"/>
          <w:color w:val="111111"/>
          <w:sz w:val="28"/>
          <w:sz w:val="28"/>
          <w:szCs w:val="28"/>
          <w:rtl w:val="true"/>
          <w:lang w:bidi="fa-IR"/>
        </w:rPr>
        <w:t>چرا محمد حنفیه برادر بزرگ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بیت امام حسین بودند همراهش نرفتند؟</w:t>
      </w:r>
    </w:p>
    <w:p>
      <w:pPr>
        <w:pStyle w:val="BookText"/>
        <w:rPr/>
      </w:pPr>
      <w:r>
        <w:rPr>
          <w:rFonts w:ascii="IRNazanin" w:hAnsi="IRNazanin" w:eastAsia="IRNazanin"/>
          <w:color w:val="111111"/>
          <w:sz w:val="28"/>
          <w:sz w:val="28"/>
          <w:szCs w:val="28"/>
          <w:rtl w:val="true"/>
          <w:lang w:bidi="fa-IR"/>
        </w:rPr>
        <w:t>محمد بن علی بن ابی طالب معروف به محمد بن حنفیه از فرزندان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 لقب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بنت جعفر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748"/>
      </w:r>
      <w:r>
        <w:rPr>
          <w:rFonts w:ascii="IRNazanin" w:hAnsi="IRNazanin" w:eastAsia="IRNazanin"/>
          <w:color w:val="111111"/>
          <w:sz w:val="28"/>
          <w:sz w:val="28"/>
          <w:szCs w:val="28"/>
          <w:rtl w:val="true"/>
          <w:lang w:bidi="fa-IR"/>
        </w:rPr>
        <w:t>و او به نام مادرش معروف شده است، یعنی محمد پسر خولة حنفیه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او در حدود سال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هجری</w:t>
      </w:r>
      <w:r>
        <w:rPr>
          <w:rStyle w:val="FootnoteAnchor"/>
          <w:rtl w:val="true"/>
        </w:rPr>
        <w:footnoteReference w:id="749"/>
      </w:r>
      <w:r>
        <w:rPr>
          <w:rFonts w:ascii="IRNazanin" w:hAnsi="IRNazanin" w:eastAsia="IRNazanin"/>
          <w:color w:val="111111"/>
          <w:sz w:val="28"/>
          <w:sz w:val="28"/>
          <w:szCs w:val="28"/>
          <w:rtl w:val="true"/>
          <w:lang w:bidi="fa-IR"/>
        </w:rPr>
        <w:t>است و با توجه به اینکه تولد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هجری بوده، پس مطمئناً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حنفیه بزرگتر بوده و آنچه که در متن سوال آمده است مبنی بر اینکه محمد بن حنفیه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بوده قطعاً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همه هیچ یک از آنان ازقیام امام واهداف وماهیت واهمیت آن اطلاع کافی نداشتند وبه ظاهر امام براساس دعوت مردم کوفه به آن سو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موضوع مورد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حضور محمد بن حنفیه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سابقة خوبی که از او در دوران پدرش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رشادت هایی که در جنگ های دوران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داده است،</w:t>
      </w:r>
      <w:r>
        <w:rPr>
          <w:rStyle w:val="FootnoteAnchor"/>
          <w:rtl w:val="true"/>
        </w:rPr>
        <w:footnoteReference w:id="750"/>
      </w:r>
      <w:r>
        <w:rPr>
          <w:rFonts w:ascii="IRNazanin" w:hAnsi="IRNazanin" w:eastAsia="IRNazanin"/>
          <w:color w:val="111111"/>
          <w:sz w:val="28"/>
          <w:sz w:val="28"/>
          <w:szCs w:val="28"/>
          <w:rtl w:val="true"/>
          <w:lang w:bidi="fa-IR"/>
        </w:rPr>
        <w:t>همچنین نصیحت دوستانهای که در ابتدای قیام در مدینه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Style w:val="FootnoteAnchor"/>
          <w:rtl w:val="true"/>
        </w:rPr>
        <w:footnoteReference w:id="751"/>
      </w:r>
      <w:r>
        <w:rPr>
          <w:rFonts w:ascii="IRNazanin" w:hAnsi="IRNazanin" w:eastAsia="IRNazanin"/>
          <w:color w:val="111111"/>
          <w:sz w:val="28"/>
          <w:sz w:val="28"/>
          <w:szCs w:val="28"/>
          <w:rtl w:val="true"/>
          <w:lang w:bidi="fa-IR"/>
        </w:rPr>
        <w:t>و اقراری که بعدها نسبت به امامت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باید بگوییم این عدم حضور از روی نافرمانی دستور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مکه به طرف عراق، حرکت کرد، خود می دانست که به فیض شهادت خواهد رسید، </w:t>
      </w:r>
    </w:p>
    <w:p>
      <w:pPr>
        <w:pStyle w:val="BookText"/>
        <w:rPr/>
      </w:pPr>
      <w:r>
        <w:rPr>
          <w:rFonts w:ascii="IRNazanin" w:hAnsi="IRNazanin" w:eastAsia="IRNazanin"/>
          <w:color w:val="111111"/>
          <w:sz w:val="28"/>
          <w:sz w:val="28"/>
          <w:szCs w:val="28"/>
          <w:rtl w:val="true"/>
          <w:lang w:bidi="fa-IR"/>
        </w:rPr>
        <w:t>ولی ظاهراً به قصد جنگ و نبرد مسلحانه حرکت نکرد؛ چون در این صورت بر همه مکلفین واجب بود به عنوان جهاد با او همراه شوند، بلکه ایشان بر اساس وظیفه خود برای به دست گرفتن رهبری ظاهری و پیشوایی مردمی که ایشان را دعوت کرده بودند،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قصد حرکت این باشد، دیگر واجب نیست که دیگران حتماً با ایشان همسفر شوند و اگر کسی نیامد،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گناهکار کسی است که در کربلا و در روز عاشورا حضور داشته و به یاری امام نشتافته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در حجاز بودند و از همان اول به همراه امام نیامدند، آنان از اول مکلف به حرکت به همراه حضرت نبودند، به همین دلیل تخلف آنان موجب فسق و گناه آنان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دستور به همراهی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هیچ یک از منابع تاریخی نداریم که امام به بزرگان بنی هاشم مانند محمد بن حنفیه یا عبدالله بن جعفر و یا عبدالله بن عباس ویاشیعیان دیگر همچون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بااو دربین راه دیدار کردولی درخواستی از اونکرد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همراهی آنها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ازافرادی مثل زهیر بن غین وبرخی دیگر که نامشان مذکور است، امام درخواست همراهی کردوبرخی قبول نموده وهمراه امام رفته وشهید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چیزی که در مورد این بزرگان می توان گفت این است که اینان تعدادی از خوبان و صالحان بودند که توفیق به شرف شهادت رسیدن را نداشتند و نمی توان گفت پاکان و صالحان آن عصر فقط همان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نفری بودند که در کربلا شهید شدند</w:t>
      </w:r>
      <w:r>
        <w:rPr>
          <w:rFonts w:eastAsia="IRNazanin" w:cs="IRNazanin"/>
          <w:color w:val="111111"/>
          <w:sz w:val="28"/>
          <w:szCs w:val="28"/>
          <w:rtl w:val="true"/>
          <w:lang w:bidi="fa-IR"/>
        </w:rPr>
        <w:t>.</w:t>
      </w:r>
      <w:r>
        <w:rPr>
          <w:rStyle w:val="FootnoteAnchor"/>
          <w:rtl w:val="true"/>
        </w:rPr>
        <w:footnoteReference w:id="75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محمد بن حنفیه بعضی از دانشمندان توجیهات دیگری مانند بیمار بودن</w:t>
      </w:r>
      <w:r>
        <w:rPr>
          <w:rStyle w:val="FootnoteAnchor"/>
          <w:rtl w:val="true"/>
        </w:rPr>
        <w:footnoteReference w:id="753"/>
      </w:r>
      <w:r>
        <w:rPr>
          <w:rFonts w:ascii="IRNazanin" w:hAnsi="IRNazanin" w:eastAsia="IRNazanin"/>
          <w:color w:val="111111"/>
          <w:sz w:val="28"/>
          <w:sz w:val="28"/>
          <w:szCs w:val="28"/>
          <w:rtl w:val="true"/>
          <w:lang w:bidi="fa-IR"/>
        </w:rPr>
        <w:t>یا دستور خود امام برای ماندن در مدینه</w:t>
      </w:r>
      <w:r>
        <w:rPr>
          <w:rStyle w:val="FootnoteAnchor"/>
          <w:rtl w:val="true"/>
        </w:rPr>
        <w:footnoteReference w:id="754"/>
      </w:r>
      <w:r>
        <w:rPr>
          <w:rFonts w:ascii="IRNazanin" w:hAnsi="IRNazanin" w:eastAsia="IRNazanin"/>
          <w:color w:val="111111"/>
          <w:sz w:val="28"/>
          <w:sz w:val="28"/>
          <w:szCs w:val="28"/>
          <w:rtl w:val="true"/>
          <w:lang w:bidi="fa-IR"/>
        </w:rPr>
        <w:t>هم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توان تحلیل دیگری از چگونگی </w:t>
      </w:r>
    </w:p>
    <w:p>
      <w:pPr>
        <w:pStyle w:val="BookText"/>
        <w:rPr/>
      </w:pPr>
      <w:r>
        <w:rPr>
          <w:rFonts w:ascii="IRNazanin" w:hAnsi="IRNazanin" w:eastAsia="IRNazanin"/>
          <w:color w:val="111111"/>
          <w:sz w:val="28"/>
          <w:sz w:val="28"/>
          <w:szCs w:val="28"/>
          <w:rtl w:val="true"/>
          <w:lang w:bidi="fa-IR"/>
        </w:rPr>
        <w:t>شخصیت سیاسی محمد بن حنفیه و امثال او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و امثال او مانند عبدالله بن عباس، با تمام علاقه ای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ولی با توجه به سن بالا</w:t>
      </w:r>
      <w:r>
        <w:rPr>
          <w:rStyle w:val="FootnoteAnchor"/>
          <w:rtl w:val="true"/>
        </w:rPr>
        <w:footnoteReference w:id="755"/>
      </w:r>
      <w:r>
        <w:rPr>
          <w:rFonts w:ascii="IRNazanin" w:hAnsi="IRNazanin" w:eastAsia="IRNazanin"/>
          <w:color w:val="111111"/>
          <w:sz w:val="28"/>
          <w:sz w:val="28"/>
          <w:szCs w:val="28"/>
          <w:rtl w:val="true"/>
          <w:lang w:bidi="fa-IR"/>
        </w:rPr>
        <w:t>و اعتباری که امام در میان بنی هاشم داشتند، برای خود قدرت فهم سیاسی قایل بودند و لذا با توجه به ملاک های سیاسی روز حرکت امام را در رفتن به کوفه مناسب ندانسته و پیشنهاد رفتن به یمن را به حضرت دادند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استاد شهید مطهری منطق امثال ابن عباس و محمد بن حنفیه راه منطق سیاستمداری،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نفس خود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منطق ابن عباس منطق سیاست و بازی سیاسی بود، منطق عقل و رعایت مصالح نفس خود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منطق معامله است، ولی منطق امام صرفاً منطق ایثار و عقیده و شهادت در راه عقیده و فدا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سخنان آنان را رد نمی کرد بلکه آن را در جای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بخواهد از این راه برود و اهل معامله و معاوضه 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من این راه نیست، و منطق من منطق درد عقیده داشتن و درد خیرخواهی داشتن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همراهی محمد بن حنفیه، برادر کوچکتر ناتنی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جعفر وفرزدق وبسیاری از شیعه در واقعة کربلا را می توان ناشی از مسائل زیر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درخواست امام ازآنها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درخواست امام جهاد را بر آنان تکلیف نکرد وموظف به همراهی نشدند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محمد توجیهات دیگر مبنی بر بیمار بودن و یا دستور امام مبنی بر ماندن در مدینه برای رساندن اخبار آنجا به حضرت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این عدم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نافرمانی امر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شخصیت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با توجه به حوادث قبل و بعد از حادثة عاشورا، شخصیتی مثبت </w:t>
      </w:r>
      <w:bookmarkStart w:id="1292" w:name="pg6001_63181"/>
    </w:p>
    <w:p>
      <w:pPr>
        <w:pStyle w:val="BookText"/>
        <w:rPr/>
      </w:pPr>
      <w:bookmarkEnd w:id="1292"/>
      <w:r>
        <w:rPr>
          <w:rFonts w:ascii="IRNazanin" w:hAnsi="IRNazanin" w:eastAsia="IRNazanin"/>
          <w:color w:val="111111"/>
          <w:sz w:val="28"/>
          <w:sz w:val="28"/>
          <w:szCs w:val="28"/>
          <w:rtl w:val="true"/>
          <w:lang w:bidi="fa-IR"/>
        </w:rPr>
        <w:t>توصیف کنیم، چنانکه عبدالله نیز دارای شخصیت بسیارممتاز معنوی بوداوفرزند جعفر طیار بودکه بارها مورد ستایش پیامبر واقع شد،فرزدق نیز با اینکه قابل مقایسه باآنها نیست اما توصیفی که از امام سجاد دربرابر حاکم اموی کردشخصیت اوراروشن میکند که درفضای اختناق سیاسی آن عصر چگونه امام را مدح بی نظیر کرده ومی ستاید</w:t>
      </w:r>
      <w:r>
        <w:rPr>
          <w:rFonts w:eastAsia="IRNazanin" w:cs="IRNazanin"/>
          <w:color w:val="111111"/>
          <w:sz w:val="28"/>
          <w:szCs w:val="28"/>
          <w:rtl w:val="true"/>
          <w:lang w:bidi="fa-IR"/>
        </w:rPr>
        <w:t>.</w:t>
      </w:r>
    </w:p>
    <w:p>
      <w:pPr>
        <w:pStyle w:val="Heading4"/>
        <w:numPr>
          <w:ilvl w:val="3"/>
          <w:numId w:val="1"/>
        </w:numPr>
        <w:rPr/>
      </w:pPr>
      <w:bookmarkStart w:id="1293" w:name="__RefHeading___Toc46891_218612877"/>
      <w:bookmarkStart w:id="1294" w:name="_Toc509"/>
      <w:bookmarkEnd w:id="1293"/>
      <w:r>
        <w:rPr>
          <w:rtl w:val="true"/>
        </w:rPr>
        <w:t>معرفی منابع جهت مطالعه بیشتر</w:t>
      </w:r>
      <w:r>
        <w:rPr>
          <w:rtl w:val="true"/>
        </w:rPr>
        <w:t>:</w:t>
      </w:r>
      <w:bookmarkEnd w:id="129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قیام مختار، سید ابوفاضل رضوی اردکانی،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حماسة حسینی، استاد مرتضی مطهری،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انتشارات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علی بن حسین دکتر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295" w:name="__RefHeading___Toc46893_218612877"/>
      <w:bookmarkStart w:id="1296" w:name="_Toc510"/>
      <w:bookmarkEnd w:id="1295"/>
      <w:r>
        <w:rPr>
          <w:rtl w:val="true"/>
        </w:rPr>
        <w:t>پی نوشت ها</w:t>
      </w:r>
      <w:r>
        <w:rPr>
          <w:rtl w:val="true"/>
        </w:rPr>
        <w:t>:</w:t>
      </w:r>
      <w:bookmarkEnd w:id="1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فی علم الرجال، شیخ عبدالله مامقانی،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تهران، انتشارات جهان، بی تا،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بعضی هم سال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هجری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قیام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ابوفاضل رضوی اردکانی، انتشارات دفتر تبلیغات اسلامی، قم، چ چهارم،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ص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محمد باقر مجلسی، تصحیح محمد باقر بهبودی، تهران، مکتبه الاسلامیه، چ دوم،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محمد بن جریر طبری، تحقیق محمد ابوالفضل ابراهیم، دارالمعارف، مصر، چ دوم، بی تا،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پیشین،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مجلسی، پیشین، ج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ابوفاضل رضوی اردکانی، پیشین، ص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حنفیه، حدوداً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ساله و ابن عباس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فی تمییز الصحابه، ابن حجر عسقلانی،بیروت، دار صادر، بی تا،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پیشین،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محمد باقر مجلسی، پیشین، ج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حماسة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مرتضی مطهری،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انتشارات صدرا، 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تهران،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bookmarkStart w:id="1297" w:name="pg6001_63183"/>
    </w:p>
    <w:p>
      <w:pPr>
        <w:pStyle w:val="Heading3"/>
        <w:numPr>
          <w:ilvl w:val="2"/>
          <w:numId w:val="1"/>
        </w:numPr>
        <w:rPr/>
      </w:pPr>
      <w:bookmarkStart w:id="1298" w:name="__RefHeading___Toc46895_218612877"/>
      <w:bookmarkStart w:id="1299" w:name="_Toc511"/>
      <w:bookmarkEnd w:id="1297"/>
      <w:bookmarkEnd w:id="1298"/>
      <w:r>
        <w:rPr>
          <w:rtl w:val="true"/>
        </w:rPr>
        <w:t>سوال</w:t>
      </w:r>
      <w:r>
        <w:rPr>
          <w:rtl w:val="true"/>
        </w:rPr>
        <w:t xml:space="preserve">: </w:t>
      </w:r>
      <w:r>
        <w:rPr/>
        <w:t>٤</w:t>
      </w:r>
      <w:r>
        <w:rPr>
          <w:rtl w:val="true"/>
        </w:rPr>
        <w:t>)</w:t>
      </w:r>
      <w:bookmarkEnd w:id="1299"/>
    </w:p>
    <w:p>
      <w:pPr>
        <w:pStyle w:val="Heading4"/>
        <w:numPr>
          <w:ilvl w:val="3"/>
          <w:numId w:val="1"/>
        </w:numPr>
        <w:rPr/>
      </w:pPr>
      <w:bookmarkStart w:id="1300" w:name="__RefHeading___Toc46897_218612877"/>
      <w:bookmarkStart w:id="1301" w:name="_Toc512"/>
      <w:bookmarkEnd w:id="1300"/>
      <w:r>
        <w:rPr>
          <w:rtl w:val="true"/>
        </w:rPr>
        <w:t>اشاره</w:t>
      </w:r>
      <w:bookmarkEnd w:id="1301"/>
    </w:p>
    <w:p>
      <w:pPr>
        <w:pStyle w:val="BookText"/>
        <w:rPr/>
      </w:pPr>
      <w:r>
        <w:rPr>
          <w:rFonts w:ascii="IRNazanin" w:hAnsi="IRNazanin" w:eastAsia="IRNazanin"/>
          <w:color w:val="111111"/>
          <w:sz w:val="28"/>
          <w:sz w:val="28"/>
          <w:szCs w:val="28"/>
          <w:rtl w:val="true"/>
          <w:lang w:bidi="fa-IR"/>
        </w:rPr>
        <w:t>اهل سنت به استناد از احترام یزید به اسیران به تجلیل از یزید برآمده و در مقام تبرئه ی اوهستند آیا یزید درقتل امام حسین مبراست ؟</w:t>
      </w:r>
    </w:p>
    <w:p>
      <w:pPr>
        <w:pStyle w:val="BookText"/>
        <w:rPr/>
      </w:pPr>
      <w:r>
        <w:rPr>
          <w:rFonts w:ascii="IRNazanin" w:hAnsi="IRNazanin" w:eastAsia="IRNazanin"/>
          <w:color w:val="111111"/>
          <w:sz w:val="28"/>
          <w:sz w:val="28"/>
          <w:szCs w:val="28"/>
          <w:rtl w:val="true"/>
          <w:lang w:bidi="fa-IR"/>
        </w:rPr>
        <w:t>منابع تاریخی چه سنی و چه شیعی هیچ آثاری از تجلیل واحترام یزید نسبت به اهل بیت را نشان نمی دهد ولی برعکس این منابع مخصوصاً منابع سنی با آن همه نفوذ و تحریف، پر از جنایات وهتک حرمتهای یزید نسبت به اهل 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حسین به روی آنها اسب دوانیدند و بعد به زنان و لوازم آنها حمله کردند و بر سر لباس با زنان درگیر می شدند و آنها را به زور از دست آنها می گرفتند و می بردند</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در کشفالغمه وقتی می خواهد جنایات یزید نسبت به ائمه را بنویسد،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فصلی است که دیدهها را می گریاند و جگرها را می سوزاند، آن کافر صفتها، خون ذریة پیامبر را ریختند و سرهای آنها را بریدند و فرزندان او را بعد از قتل وغارت بسان اسیرهای رومی بیحجاب بر شتران بی جهاز سوار کردند و شهر به شهر گردانیدند</w:t>
      </w:r>
      <w:r>
        <w:rPr>
          <w:rFonts w:eastAsia="IRNazanin" w:cs="IRNazanin"/>
          <w:color w:val="111111"/>
          <w:sz w:val="28"/>
          <w:szCs w:val="28"/>
          <w:rtl w:val="true"/>
          <w:lang w:bidi="fa-IR"/>
        </w:rPr>
        <w:t>".</w:t>
      </w:r>
      <w:r>
        <w:rPr>
          <w:rStyle w:val="FootnoteAnchor"/>
          <w:rtl w:val="true"/>
        </w:rPr>
        <w:footnoteReference w:id="75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فرمانروایان و فرماندههان به دستور یزید پس از کشتن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وآتش کشیدن خیمه ها، شروع به دست درازی به اموال زنان نمودند</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این زنان مصیبت دیده را سوار به شتران بیجهاز کردند و با وضعی بسیار بد، وارد شهر کوفه نمودند و آنها را در میادین مهم شهر در دید نامحرمان قرار دادند و پس از وارد کردن به کاخ ابنزیاد، سر مبارک امام را در مقابل او قرار دادند که با چوب به لب ودندان امام ضربه می زد و با سخنان نیش داری او را به باد مسخره می گرفت</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ازتحقیر و هتک حرمت اسیران در کوفه، آنها را دست و پا بسته به سوی شام </w:t>
      </w:r>
    </w:p>
    <w:p>
      <w:pPr>
        <w:pStyle w:val="BookText"/>
        <w:rPr/>
      </w:pPr>
      <w:r>
        <w:rPr>
          <w:rFonts w:ascii="IRNazanin" w:hAnsi="IRNazanin" w:eastAsia="IRNazanin"/>
          <w:color w:val="111111"/>
          <w:sz w:val="28"/>
          <w:sz w:val="28"/>
          <w:szCs w:val="28"/>
          <w:rtl w:val="true"/>
          <w:lang w:bidi="fa-IR"/>
        </w:rPr>
        <w:t>و یزید، حرکت دادند که بعد از چند روز سرهای بریده و زنان اهل بیت را وارد قصر یزید کردند وسر مبارک امام را در مقابل یزید گذاشتند، همان یزیدی که ادعا می شود که با اهل بیت به احترام رفتار کرد، از فرط خوشحالی از شهادت امام و دیدن ناله و ضجه های اهل بیت به خود می بالید و با کمال افتخار اشعار کفرآمیزی را از ابنالزبعری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اشیاخ من که در بدر کشته شدند نالة خزرجیان را شاهد بودند، پس برخیزید و پایکوبی کنید و بگویید که یزید دست مریزاد، من ارباب و سادات آنان را کشتم و انتقام بدر را گرفتم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کارها یزید در مورد فرزندان امام به شور و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که با اینها چه کنیم و آن مرد شامی گستاخی را به نهایت می رساند و می گوید ای امیرالمؤمنین این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دل یزید از آن همه جنایات و بدگوییها خنک نمی شود و خطیب خود را برای بدگویی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بالای منبر می فرستد</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بود گوشهای از تجلیل و احترام یزید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بندبند آن را از مورخین اهل سنت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در تاریخ ثابت نشده است یزید نه تنها هیچ خدمتی به اهل بیت و به هیچکسی دیگری انجام نداده بلکه در حکومت سه ساله خود جز جنایت و خیانت نسبت به دین اسلام چیزی دیگر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دوم خلافت خود واقعه حره را در مدینه منوره به وجود آورد و سه روز ناموس مسلمانان را برای لشکریان خود مباح گردانید و در سال سوم حکومت خود بر خانه خدا حمله کرد و آن را به آتش کشید که در تاریخ مکه سابقه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معتبرترین مورخین سنی او را فرعون و قاتل اهل بیت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آیاقتل اهل بیت آنهم بهصورت دلخراش و جانسوز، خدمت به ائمه و خاندان پیامبر است؟ مسعودی سنی </w:t>
      </w:r>
      <w:bookmarkStart w:id="1302" w:name="pg6001_63185"/>
    </w:p>
    <w:p>
      <w:pPr>
        <w:pStyle w:val="BookText"/>
        <w:rPr/>
      </w:pPr>
      <w:bookmarkEnd w:id="1302"/>
      <w:r>
        <w:rPr>
          <w:rFonts w:ascii="IRNazanin" w:hAnsi="IRNazanin" w:eastAsia="IRNazanin"/>
          <w:color w:val="111111"/>
          <w:sz w:val="28"/>
          <w:sz w:val="28"/>
          <w:szCs w:val="28"/>
          <w:rtl w:val="true"/>
          <w:lang w:bidi="fa-IR"/>
        </w:rPr>
        <w:t>در مورد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مردی عیاش و دائمالخمر بود او فاسق و قاتل حسین و فرزندانش بود وسیرت فرعونی وحتی از فرعون هم بدتربود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ابن خلدون، اورا ستمگر و بذهکار و قاتل فرزندان رسول خدا می داند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آری تاریخ از یزید خدمتی جز، دین پیامبر را به باد مسخره گرفتن، ظلم و ستم و قتل وغارت مسلمانان و کشتن فرزندان پیامبر و اسیر و آواره کردن اهل بیت چیزی دیگر را ثبت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کاری که یزید با اهل بیت کرد با هیچ مسلمانی نمی کردند به قول حضرت زینب که درخطبهای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که چه جگری را از رسول خدا شکافتید و چه پیمانی را شکستید و چگونه پرده نشینان را از پرده بیرون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بسیار شگفتانگیز انجام دادید آنچنان که نزدیک است که از هراس آن آسمانها از هم بپاشند و زمینها بشکافند</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یزید در زمانی از این پیشآمدها پشیمان شد و آن هم وقتی بود که تمام اسرار جنگ و جنایت های او نسبت به اهل بیت توسط حضرت زینب و دیگران درکوچه و بازار به مردم بازگو شد و مردم فهمیدند که یزید چه جنایتی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اوضاع بر علیه یزید تغییر کرد و او تازه فهمید که آوردن زنان و کودکان چه اشتباه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یزید از ترس حکومت خود دستور داد هرچه زودتر و با احترامی نمایشی اسیران را از شام خارج بکنند، اما افسوس که آبروی رفته وحرمت شکسته را نمی توان پس گرفت</w:t>
      </w:r>
      <w:r>
        <w:rPr>
          <w:rFonts w:eastAsia="IRNazanin" w:cs="IRNazanin"/>
          <w:color w:val="111111"/>
          <w:sz w:val="28"/>
          <w:szCs w:val="28"/>
          <w:rtl w:val="true"/>
          <w:lang w:bidi="fa-IR"/>
        </w:rPr>
        <w:t>.</w:t>
      </w:r>
    </w:p>
    <w:p>
      <w:pPr>
        <w:pStyle w:val="Heading4"/>
        <w:numPr>
          <w:ilvl w:val="3"/>
          <w:numId w:val="1"/>
        </w:numPr>
        <w:rPr/>
      </w:pPr>
      <w:bookmarkStart w:id="1303" w:name="__RefHeading___Toc46899_218612877"/>
      <w:bookmarkStart w:id="1304" w:name="_Toc513"/>
      <w:bookmarkEnd w:id="1303"/>
      <w:r>
        <w:rPr>
          <w:rtl w:val="true"/>
        </w:rPr>
        <w:t>معرفی منابع جهت مطالعه بیشتر</w:t>
      </w:r>
      <w:r>
        <w:rPr>
          <w:rtl w:val="true"/>
        </w:rPr>
        <w:t>:</w:t>
      </w:r>
      <w:bookmarkEnd w:id="130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چه گذشت شیخ عباس قمی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جامع، یوسفی غروی وپیشوایی </w:t>
      </w:r>
      <w:r>
        <w:rPr>
          <w:rFonts w:eastAsia="IRNazanin" w:cs="IRNazanin"/>
          <w:color w:val="111111"/>
          <w:sz w:val="28"/>
          <w:szCs w:val="28"/>
          <w:rtl w:val="true"/>
          <w:lang w:bidi="fa-IR"/>
        </w:rPr>
        <w:t>.</w:t>
      </w:r>
    </w:p>
    <w:p>
      <w:pPr>
        <w:pStyle w:val="Heading4"/>
        <w:numPr>
          <w:ilvl w:val="3"/>
          <w:numId w:val="1"/>
        </w:numPr>
        <w:rPr/>
      </w:pPr>
      <w:bookmarkStart w:id="1305" w:name="__RefHeading___Toc46901_218612877"/>
      <w:bookmarkStart w:id="1306" w:name="_Toc514"/>
      <w:bookmarkEnd w:id="1305"/>
      <w:r>
        <w:rPr>
          <w:rtl w:val="true"/>
        </w:rPr>
        <w:t>پی نوشت ها</w:t>
      </w:r>
      <w:r>
        <w:rPr>
          <w:rtl w:val="true"/>
        </w:rPr>
        <w:t>:</w:t>
      </w:r>
      <w:bookmarkEnd w:id="130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الرسل و الملوک، ترجمة پاینده، </w:t>
      </w:r>
    </w:p>
    <w:p>
      <w:pPr>
        <w:pStyle w:val="BookText"/>
        <w:rPr/>
      </w:pPr>
      <w:r>
        <w:rPr>
          <w:rFonts w:ascii="IRNazanin" w:hAnsi="IRNazanin" w:eastAsia="IRNazanin"/>
          <w:color w:val="111111"/>
          <w:sz w:val="28"/>
          <w:sz w:val="28"/>
          <w:szCs w:val="28"/>
          <w:rtl w:val="true"/>
          <w:lang w:bidi="fa-IR"/>
        </w:rPr>
        <w:t>انتشارات اساطیر،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اربلی، کشفالغمه نشرادب حوزه،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الارشاد،ج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تهذیب تاریخ دمشق،ج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ابن هشام،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وفتوح ابن اعثم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و مقتل خوارزمی،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و اللهوف، ص</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ابو مخنف، انتشارات بنیالزهرا، ص</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و لهوف سید بن طاووس، ارشاد شیخ مفید،ج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مروجالذهب، ترجمة پاینده،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العبد، ترجمة آیتی،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علامة عسکری، معالم المدرستین،ج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خوارزمی،مقتل حسین،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bookmarkStart w:id="1307" w:name="pg6001_63187"/>
    </w:p>
    <w:p>
      <w:pPr>
        <w:pStyle w:val="Heading3"/>
        <w:numPr>
          <w:ilvl w:val="2"/>
          <w:numId w:val="1"/>
        </w:numPr>
        <w:rPr/>
      </w:pPr>
      <w:bookmarkStart w:id="1308" w:name="__RefHeading___Toc46903_218612877"/>
      <w:bookmarkStart w:id="1309" w:name="_Toc515"/>
      <w:bookmarkEnd w:id="1307"/>
      <w:bookmarkEnd w:id="1308"/>
      <w:r>
        <w:rPr>
          <w:rtl w:val="true"/>
        </w:rPr>
        <w:t>سوال</w:t>
      </w:r>
      <w:r>
        <w:rPr>
          <w:rtl w:val="true"/>
        </w:rPr>
        <w:t xml:space="preserve">: </w:t>
      </w:r>
      <w:r>
        <w:rPr/>
        <w:t>٥</w:t>
      </w:r>
      <w:r>
        <w:rPr>
          <w:rtl w:val="true"/>
        </w:rPr>
        <w:t>)</w:t>
      </w:r>
      <w:bookmarkEnd w:id="1309"/>
    </w:p>
    <w:p>
      <w:pPr>
        <w:pStyle w:val="Heading4"/>
        <w:numPr>
          <w:ilvl w:val="3"/>
          <w:numId w:val="1"/>
        </w:numPr>
        <w:rPr/>
      </w:pPr>
      <w:bookmarkStart w:id="1310" w:name="__RefHeading___Toc46905_218612877"/>
      <w:bookmarkStart w:id="1311" w:name="_Toc516"/>
      <w:bookmarkEnd w:id="1310"/>
      <w:r>
        <w:rPr>
          <w:rtl w:val="true"/>
        </w:rPr>
        <w:t>اشاره</w:t>
      </w:r>
      <w:bookmarkEnd w:id="1311"/>
    </w:p>
    <w:p>
      <w:pPr>
        <w:pStyle w:val="BookText"/>
        <w:rPr/>
      </w:pPr>
      <w:r>
        <w:rPr>
          <w:rFonts w:ascii="IRNazanin" w:hAnsi="IRNazanin" w:eastAsia="IRNazanin"/>
          <w:color w:val="111111"/>
          <w:sz w:val="28"/>
          <w:sz w:val="28"/>
          <w:szCs w:val="28"/>
          <w:rtl w:val="true"/>
          <w:lang w:bidi="fa-IR"/>
        </w:rPr>
        <w:t>آیا روزه روز عاشورا شیطنتی از بنی امیه است ؟</w:t>
      </w:r>
    </w:p>
    <w:p>
      <w:pPr>
        <w:pStyle w:val="BookText"/>
        <w:rPr/>
      </w:pPr>
      <w:r>
        <w:rPr>
          <w:rFonts w:ascii="IRNazanin" w:hAnsi="IRNazanin" w:eastAsia="IRNazanin"/>
          <w:color w:val="111111"/>
          <w:sz w:val="28"/>
          <w:sz w:val="28"/>
          <w:szCs w:val="28"/>
          <w:rtl w:val="true"/>
          <w:lang w:bidi="fa-IR"/>
        </w:rPr>
        <w:t>روزه یکی از عباداتی است که از ناحیه خدای متعال واجب شده است و دارای شکل ظاهری، و محتوایی باطنی و معنوی است که گاهی فقط از آن، همین شکل ظاهری یعنی نخوردن و نیاشامیدن نصیب روزه 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افزون بر آن روزه، باعث قرب به خدا و ایستادگی در برابر سختیها و شیاطین درونی و بیرونی و استقامت وپایداری می‌گردد و انسان از این گونه عبادات احساس نشاط و خرسندی نموده و در آخرت نیز از پاداش آن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دارای تقسیماتی است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روزه ماه مبارک رمضان، روزه کفاره، روزه قضا، نذر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روزه گرفتن سه روز از هر ماه، ایام بیض، روز غدیر، ولایت پیامبر، 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میهمان بدون اجازه صاحبخانه و فرزند بدون اجازه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 قربان، عید فطر، روزه سی ام شعبان به نیّت رمضان، روزه ایام تشریق برای کسی که در منی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روزه در ادیان گذشته با کمیت و کیفیت متفاوت با اسلام، مرسوم بوده است</w:t>
      </w:r>
      <w:r>
        <w:rPr>
          <w:rFonts w:eastAsia="IRNazanin" w:cs="IRNazanin"/>
          <w:color w:val="111111"/>
          <w:sz w:val="28"/>
          <w:szCs w:val="28"/>
          <w:rtl w:val="true"/>
          <w:lang w:bidi="fa-IR"/>
        </w:rPr>
        <w:t>.</w:t>
      </w:r>
    </w:p>
    <w:p>
      <w:pPr>
        <w:pStyle w:val="Heading4"/>
        <w:numPr>
          <w:ilvl w:val="3"/>
          <w:numId w:val="1"/>
        </w:numPr>
        <w:rPr/>
      </w:pPr>
      <w:bookmarkStart w:id="1312" w:name="__RefHeading___Toc46907_218612877"/>
      <w:bookmarkStart w:id="1313" w:name="_Toc517"/>
      <w:bookmarkEnd w:id="1312"/>
      <w:r>
        <w:rPr>
          <w:rtl w:val="true"/>
        </w:rPr>
        <w:t>بررسی شبهه</w:t>
      </w:r>
      <w:bookmarkEnd w:id="1313"/>
    </w:p>
    <w:p>
      <w:pPr>
        <w:pStyle w:val="Heading5"/>
        <w:numPr>
          <w:ilvl w:val="4"/>
          <w:numId w:val="1"/>
        </w:numPr>
        <w:rPr/>
      </w:pPr>
      <w:bookmarkStart w:id="1314" w:name="__RefHeading___Toc46909_218612877"/>
      <w:bookmarkStart w:id="1315" w:name="_Toc518"/>
      <w:bookmarkEnd w:id="1314"/>
      <w:r>
        <w:rPr>
          <w:rtl w:val="true"/>
        </w:rPr>
        <w:t>اول</w:t>
      </w:r>
      <w:r>
        <w:rPr>
          <w:rtl w:val="true"/>
        </w:rPr>
        <w:t xml:space="preserve">: </w:t>
      </w:r>
      <w:r>
        <w:rPr>
          <w:rtl w:val="true"/>
        </w:rPr>
        <w:t>نسخ روزه عاشورا با ماه رمضان</w:t>
      </w:r>
      <w:bookmarkEnd w:id="131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شیعه روایات متعددی وجود دارد که نشان دهنده این مطلب است که با واجب شدن روزه ماه رمضان دیگر روزه این روز از وجوب خارج گردیده و ترک روزه آن سزاوارتر است</w:t>
      </w:r>
      <w:r>
        <w:rPr>
          <w:rFonts w:eastAsia="IRNazanin" w:cs="IRNazanin"/>
          <w:color w:val="111111"/>
          <w:sz w:val="28"/>
          <w:szCs w:val="28"/>
          <w:rtl w:val="true"/>
          <w:lang w:bidi="fa-IR"/>
        </w:rPr>
        <w:t xml:space="preserve">. </w:t>
      </w:r>
      <w:bookmarkStart w:id="1316" w:name="pg6001_63188"/>
    </w:p>
    <w:p>
      <w:pPr>
        <w:pStyle w:val="BookText"/>
        <w:rPr/>
      </w:pPr>
      <w:bookmarkEnd w:id="1316"/>
      <w:r>
        <w:rPr>
          <w:rFonts w:ascii="IRNazanin" w:hAnsi="IRNazanin" w:eastAsia="IRNazanin"/>
          <w:color w:val="111111"/>
          <w:sz w:val="28"/>
          <w:sz w:val="28"/>
          <w:szCs w:val="28"/>
          <w:rtl w:val="true"/>
          <w:lang w:bidi="fa-IR"/>
        </w:rPr>
        <w:t>محمد بن مسلم و زراره بن أعین از أبا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صوم روز عاشوراء سئوال می‌کنند؟</w:t>
      </w:r>
    </w:p>
    <w:p>
      <w:pPr>
        <w:pStyle w:val="BookText"/>
        <w:rPr/>
      </w:pPr>
      <w:r>
        <w:rPr>
          <w:rFonts w:ascii="IRNazanin" w:hAnsi="IRNazanin" w:eastAsia="IRNazanin"/>
          <w:color w:val="111111"/>
          <w:sz w:val="28"/>
          <w:sz w:val="28"/>
          <w:szCs w:val="28"/>
          <w:rtl w:val="true"/>
          <w:lang w:bidi="fa-IR"/>
        </w:rPr>
        <w:t>حضرت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صومه قبل شهر رمضان، فلما نزل شهر رمضان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وجوب روزه ماه رمضان روزه آن واجب بود؛ اما با نازل شدن وجوب این ماه، روزه عاشوراء ترک گردید</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1317" w:name="__RefHeading___Toc46911_218612877"/>
      <w:bookmarkStart w:id="1318" w:name="_Toc519"/>
      <w:bookmarkEnd w:id="1317"/>
      <w:r>
        <w:rPr>
          <w:rtl w:val="true"/>
        </w:rPr>
        <w:t>دوم</w:t>
      </w:r>
      <w:r>
        <w:rPr>
          <w:rtl w:val="true"/>
        </w:rPr>
        <w:t xml:space="preserve">: </w:t>
      </w:r>
      <w:r>
        <w:rPr>
          <w:rtl w:val="true"/>
        </w:rPr>
        <w:t>روزه عاشورا سنتی از بنی امیه</w:t>
      </w:r>
      <w:bookmarkEnd w:id="1318"/>
    </w:p>
    <w:p>
      <w:pPr>
        <w:pStyle w:val="BookText"/>
        <w:rPr/>
      </w:pPr>
      <w:r>
        <w:rPr>
          <w:rFonts w:ascii="IRNazanin" w:hAnsi="IRNazanin" w:eastAsia="IRNazanin"/>
          <w:color w:val="111111"/>
          <w:sz w:val="28"/>
          <w:sz w:val="28"/>
          <w:szCs w:val="28"/>
          <w:rtl w:val="true"/>
          <w:lang w:bidi="fa-IR"/>
        </w:rPr>
        <w:t xml:space="preserve">روزه عاشورا سنت بنی امیه به خاطر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 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روزه گرفتن در روز عاشوراء سئوال می‌کند ؟</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روز شهادت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به حسین شماتت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بلایی که به آنها وارد شده اظهار خشنودی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نذر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کشته شود و اشخاصی که از آنان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کرده‌اند سالم بمانند و مقام خلافت نصیب آل ابو سفیان شود روز عاشورا را برای خود عید قرار دهند و آن روز را برای شکرگزاری روزه بگیرند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حدیثی نیزدرباره مذمت روزه گرفتن نقل شده است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حدیث دیگری، پاداش روزه داران را در روز عاشورا غضب خداوند میدانند</w:t>
      </w:r>
      <w:r>
        <w:rPr>
          <w:rFonts w:eastAsia="IRNazanin" w:cs="IRNazanin"/>
          <w:color w:val="111111"/>
          <w:sz w:val="28"/>
          <w:szCs w:val="28"/>
          <w:rtl w:val="true"/>
          <w:lang w:bidi="fa-IR"/>
        </w:rPr>
        <w:t>.</w:t>
      </w:r>
      <w:r>
        <w:rPr>
          <w:rStyle w:val="FootnoteAnchor"/>
          <w:rtl w:val="true"/>
        </w:rPr>
        <w:footnoteReference w:id="771"/>
      </w:r>
    </w:p>
    <w:p>
      <w:pPr>
        <w:pStyle w:val="Heading5"/>
        <w:numPr>
          <w:ilvl w:val="4"/>
          <w:numId w:val="1"/>
        </w:numPr>
        <w:rPr/>
      </w:pPr>
      <w:bookmarkStart w:id="1319" w:name="__RefHeading___Toc46913_218612877"/>
      <w:bookmarkStart w:id="1320" w:name="_Toc520"/>
      <w:bookmarkEnd w:id="1319"/>
      <w:r>
        <w:rPr>
          <w:rtl w:val="true"/>
        </w:rPr>
        <w:t>سوم</w:t>
      </w:r>
      <w:r>
        <w:rPr>
          <w:rtl w:val="true"/>
        </w:rPr>
        <w:t xml:space="preserve">: </w:t>
      </w:r>
      <w:r>
        <w:rPr>
          <w:rtl w:val="true"/>
        </w:rPr>
        <w:t>حرمت روزه عاشورا</w:t>
      </w:r>
      <w:bookmarkEnd w:id="1320"/>
    </w:p>
    <w:p>
      <w:pPr>
        <w:pStyle w:val="BookText"/>
        <w:rPr/>
      </w:pPr>
      <w:r>
        <w:rPr>
          <w:rFonts w:ascii="IRNazanin" w:hAnsi="IRNazanin" w:eastAsia="IRNazanin"/>
          <w:color w:val="111111"/>
          <w:sz w:val="28"/>
          <w:sz w:val="28"/>
          <w:szCs w:val="28"/>
          <w:rtl w:val="true"/>
          <w:lang w:bidi="fa-IR"/>
        </w:rPr>
        <w:t>بعضی از علمای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w:t>
      </w:r>
      <w:r>
        <w:rPr>
          <w:rStyle w:val="FootnoteAnchor"/>
          <w:rtl w:val="true"/>
        </w:rPr>
        <w:footnoteReference w:id="772"/>
      </w:r>
      <w:r>
        <w:rPr>
          <w:rFonts w:ascii="IRNazanin" w:hAnsi="IRNazanin" w:eastAsia="IRNazanin"/>
          <w:color w:val="111111"/>
          <w:sz w:val="28"/>
          <w:sz w:val="28"/>
          <w:szCs w:val="28"/>
          <w:rtl w:val="true"/>
          <w:lang w:bidi="fa-IR"/>
        </w:rPr>
        <w:t>و مرحوم محدث بحرانی</w:t>
      </w:r>
      <w:r>
        <w:rPr>
          <w:rStyle w:val="FootnoteAnchor"/>
          <w:rtl w:val="true"/>
        </w:rPr>
        <w:footnoteReference w:id="773"/>
      </w:r>
      <w:r>
        <w:rPr>
          <w:rFonts w:ascii="IRNazanin" w:hAnsi="IRNazanin" w:eastAsia="IRNazanin"/>
          <w:color w:val="111111"/>
          <w:sz w:val="28"/>
          <w:sz w:val="28"/>
          <w:szCs w:val="28"/>
          <w:rtl w:val="true"/>
          <w:lang w:bidi="fa-IR"/>
        </w:rPr>
        <w:t>و مرحوم نراقی</w:t>
      </w:r>
      <w:r>
        <w:rPr>
          <w:rStyle w:val="FootnoteAnchor"/>
          <w:rtl w:val="true"/>
        </w:rPr>
        <w:footnoteReference w:id="774"/>
      </w:r>
      <w:r>
        <w:rPr>
          <w:rFonts w:ascii="IRNazanin" w:hAnsi="IRNazanin" w:eastAsia="IRNazanin"/>
          <w:color w:val="111111"/>
          <w:sz w:val="28"/>
          <w:sz w:val="28"/>
          <w:szCs w:val="28"/>
          <w:rtl w:val="true"/>
          <w:lang w:bidi="fa-IR"/>
        </w:rPr>
        <w:t>در صوم روز عاشوراء حکم به حرمت دادهاند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اکثریت موجود از متأخرین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یزدی صاحب عروه و مرحوم بروجردی و حکیم و امام خمینی و غالب شارحان عروه الوثقی، و یا موجودین در زمان حاضر جانب کراهت را اختیار </w:t>
      </w:r>
      <w:bookmarkStart w:id="1321" w:name="pg6001_63189"/>
    </w:p>
    <w:p>
      <w:pPr>
        <w:pStyle w:val="BookText"/>
        <w:rPr/>
      </w:pPr>
      <w:bookmarkEnd w:id="1321"/>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و گروه اندکی نیز روزه گرفتن به نیّت حزن و اندوه و نه به نیت تبرک جستن به شکلی که بنی امیّه کردند را تا عصر روز عاشوراء و سپس افطار کردن قبل از غروب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با تربت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دانسته و این را، راه جمع بین اخبار ناهیه و اخبار وارده در استحباب صوم عاشوراء دانستهاند، مانند آنچه که شیخ در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 شیخ طوسی،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روایت انجام داده است</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1322" w:name="__RefHeading___Toc46915_218612877"/>
      <w:bookmarkStart w:id="1323" w:name="_Toc521"/>
      <w:bookmarkEnd w:id="1322"/>
      <w:r>
        <w:rPr>
          <w:rtl w:val="true"/>
        </w:rPr>
        <w:t>چهارم</w:t>
      </w:r>
      <w:r>
        <w:rPr>
          <w:rtl w:val="true"/>
        </w:rPr>
        <w:t xml:space="preserve">: </w:t>
      </w:r>
      <w:r>
        <w:rPr>
          <w:rtl w:val="true"/>
        </w:rPr>
        <w:t>تناقضات روایی در کتب اهل سنت</w:t>
      </w:r>
      <w:bookmarkEnd w:id="1323"/>
    </w:p>
    <w:p>
      <w:pPr>
        <w:pStyle w:val="BookText"/>
        <w:rPr/>
      </w:pPr>
      <w:r>
        <w:rPr>
          <w:rFonts w:ascii="IRNazanin" w:hAnsi="IRNazanin" w:eastAsia="IRNazanin"/>
          <w:color w:val="111111"/>
          <w:sz w:val="28"/>
          <w:sz w:val="28"/>
          <w:szCs w:val="28"/>
          <w:rtl w:val="true"/>
          <w:lang w:bidi="fa-IR"/>
        </w:rPr>
        <w:t>با مراجعه به صحاح اهل سنت با مجموعهای از روایات متناقض پیرامون صوم روز عاشوراء مواجه می شویم که در بسیاری از موارد جمع بین آنها غیر ممکن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عایشه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عاشوراء را قریش در جاهلیت روزه می گرفت،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روز را روزه می داشت، و زمانی که حضرت به مدینه آمد همچنان این روز را روزه می داشت و دیگران را نیز امر به روزه می نمود، تا اینکه روزه ماه رمضان واجب گردید؛ که از آن به بعد حضرت روزه روز عاشوراء را ترک نمود و دستور داد هر کس می خواهد این روز را روزه بدارد و هر کس نمی خواهد روزه نگیرد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از جمله روایات دیگری که در صحیح بخاری آمده و با روایت فوق تضاد و تناقض کامل دارد این روایت می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و یهود را دید که روز عاشوراء را روزه گرفتهاند،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فرخندهای است که در آن بنی إسرائیل را خداوند از دست دشمنانش نجات بخشیده است؛ لذا موسی و پیروانش این روز را روزه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تبعیت از موسی أحق و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این روز را روزه گرفت و نیز امر فرمود تا این روز را روزه بگیرند</w:t>
      </w:r>
      <w:r>
        <w:rPr>
          <w:rFonts w:eastAsia="IRNazanin" w:cs="IRNazanin"/>
          <w:color w:val="111111"/>
          <w:sz w:val="28"/>
          <w:szCs w:val="28"/>
          <w:rtl w:val="true"/>
          <w:lang w:bidi="fa-IR"/>
        </w:rPr>
        <w:t>".</w:t>
      </w:r>
      <w:r>
        <w:rPr>
          <w:rStyle w:val="FootnoteAnchor"/>
          <w:rtl w:val="true"/>
        </w:rPr>
        <w:footnoteReference w:id="778"/>
      </w:r>
      <w:bookmarkStart w:id="1324" w:name="pg6001_63190"/>
    </w:p>
    <w:p>
      <w:pPr>
        <w:pStyle w:val="BookText"/>
        <w:rPr/>
      </w:pPr>
      <w:bookmarkEnd w:id="1324"/>
      <w:r>
        <w:rPr>
          <w:rFonts w:ascii="IRNazanin" w:hAnsi="IRNazanin" w:eastAsia="IRNazanin"/>
          <w:color w:val="111111"/>
          <w:sz w:val="28"/>
          <w:sz w:val="28"/>
          <w:szCs w:val="28"/>
          <w:rtl w:val="true"/>
          <w:lang w:bidi="fa-IR"/>
        </w:rPr>
        <w:t>روایت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قریش از زمان جاهلیت این روز را روزه می گرفتند و بعد از اسلام نیز تا سیزده سال که در مکه بودند روزه گرفتن در این روز همچنان به قوّه خود باقی بود و بعد از هجرت به مدینه، روزه ماه رمضان تشریع شد و از آن به بعد بود که روزه روز عاشورا به اختیار خود واگذار شد تا هر کس می خواهد روزه بدارد و هر کس نمی خواهد روزه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مدینه هجرت نمود نه تنها این روز را روزه نمی گرفت چون؛ حتی از روزه این روز خبر هم نداشت و وقتی یهود را مشاهده نمود که این روز را روزه می گیرند با تعجب از علت این کار سؤال نمود و پاسخ شنید که یهود به خاطر خرسندی از نجات حضرت موسی، این روز را روزه می گیرند؛ از این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است من به علت نجات خود از دست کفار مکه خود را سزاوارتر از موسی برای روزه گرفتن این روز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بود که حضرت نه تنها این روز را خود روزه می گرفتند،؛ بلکه دیگران را نیز امر به روزه گرفتن می نمودند</w:t>
      </w:r>
      <w:r>
        <w:rPr>
          <w:rFonts w:eastAsia="IRNazanin" w:cs="IRNazanin"/>
          <w:color w:val="111111"/>
          <w:sz w:val="28"/>
          <w:szCs w:val="28"/>
          <w:rtl w:val="true"/>
          <w:lang w:bidi="fa-IR"/>
        </w:rPr>
        <w:t>.</w:t>
      </w:r>
    </w:p>
    <w:p>
      <w:pPr>
        <w:pStyle w:val="Heading5"/>
        <w:numPr>
          <w:ilvl w:val="4"/>
          <w:numId w:val="1"/>
        </w:numPr>
        <w:rPr/>
      </w:pPr>
      <w:bookmarkStart w:id="1325" w:name="__RefHeading___Toc46917_218612877"/>
      <w:bookmarkStart w:id="1326" w:name="_Toc522"/>
      <w:bookmarkEnd w:id="1325"/>
      <w:r>
        <w:rPr>
          <w:rtl w:val="true"/>
        </w:rPr>
        <w:t>هیثمی در مجمع الزوائد از ابو سعید خدری روایت می کند</w:t>
      </w:r>
      <w:r>
        <w:rPr>
          <w:rtl w:val="true"/>
        </w:rPr>
        <w:t>:</w:t>
      </w:r>
      <w:bookmarkEnd w:id="1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وسلم أمر بصوم عاشوراء وکان لا یصومه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عاشوراء امر می فرمود و حال آنکه خود این روز را روزه نمی گرفت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به گفته این روایت هیثمی، اشکال آشکار در روایت صوم روز عاشوراء این است که چگونه ممکن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نیک امر کند در حالی که خود اهل انجام آن نباشد؟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تناقض احادیث، پیامبر اسلام را مطیع یهود برشمردند در حالی که در کتاب هایشان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 </w:t>
      </w:r>
      <w:bookmarkStart w:id="1327" w:name="pg6001_63191"/>
    </w:p>
    <w:p>
      <w:pPr>
        <w:pStyle w:val="BookText"/>
        <w:rPr/>
      </w:pPr>
      <w:bookmarkEnd w:id="1327"/>
      <w:r>
        <w:rPr>
          <w:rFonts w:ascii="IRNazanin" w:hAnsi="IRNazanin" w:eastAsia="IRNazanin"/>
          <w:color w:val="111111"/>
          <w:sz w:val="28"/>
          <w:sz w:val="28"/>
          <w:szCs w:val="28"/>
          <w:rtl w:val="true"/>
          <w:lang w:bidi="fa-IR"/>
        </w:rPr>
        <w:t>خود از ابن عباس اینگونه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رَسُولُ اللَّهِ صلی الله علیه وسلم یُحِبُّ مُوَافَقَةَ أَهْلِ الْکِتَابِ فِیمَا لَمْ یُؤْمَرْ فِیهِ بِشَیْ‌ءٍ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می داشت تا در اموری که از سوی خداوند امری برایش صادر نشده از اهل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یهود و 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تبعیت کند</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نیز ابن حجر عسقلانی</w:t>
      </w:r>
      <w:r>
        <w:rPr>
          <w:rStyle w:val="FootnoteAnchor"/>
          <w:rtl w:val="true"/>
        </w:rPr>
        <w:footnoteReference w:id="781"/>
      </w:r>
      <w:r>
        <w:rPr>
          <w:rFonts w:ascii="IRNazanin" w:hAnsi="IRNazanin" w:eastAsia="IRNazanin"/>
          <w:color w:val="111111"/>
          <w:sz w:val="28"/>
          <w:sz w:val="28"/>
          <w:szCs w:val="28"/>
          <w:rtl w:val="true"/>
          <w:lang w:bidi="fa-IR"/>
        </w:rPr>
        <w:t xml:space="preserve">، زین الدین بن رجب بن عبد الرحمن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به نکته فوق اشاره دارند</w:t>
      </w:r>
      <w:r>
        <w:rPr>
          <w:rFonts w:eastAsia="IRNazanin" w:cs="IRNazanin"/>
          <w:color w:val="111111"/>
          <w:sz w:val="28"/>
          <w:szCs w:val="28"/>
          <w:rtl w:val="true"/>
          <w:lang w:bidi="fa-IR"/>
        </w:rPr>
        <w:t>.</w:t>
      </w:r>
    </w:p>
    <w:p>
      <w:pPr>
        <w:pStyle w:val="Heading5"/>
        <w:numPr>
          <w:ilvl w:val="4"/>
          <w:numId w:val="1"/>
        </w:numPr>
        <w:rPr/>
      </w:pPr>
      <w:bookmarkStart w:id="1328" w:name="__RefHeading___Toc46919_218612877"/>
      <w:bookmarkStart w:id="1329" w:name="_Toc523"/>
      <w:bookmarkEnd w:id="1328"/>
      <w:r>
        <w:rPr>
          <w:rtl w:val="true"/>
        </w:rPr>
        <w:t>پنجم</w:t>
      </w:r>
      <w:r>
        <w:rPr>
          <w:rtl w:val="true"/>
        </w:rPr>
        <w:t xml:space="preserve">: </w:t>
      </w:r>
      <w:r>
        <w:rPr>
          <w:rtl w:val="true"/>
        </w:rPr>
        <w:t>پیروی رسول خدا با دشمنی مانند یهود</w:t>
      </w:r>
      <w:bookmarkEnd w:id="1329"/>
    </w:p>
    <w:p>
      <w:pPr>
        <w:pStyle w:val="BookText"/>
        <w:rPr/>
      </w:pPr>
      <w:r>
        <w:rPr>
          <w:rFonts w:ascii="IRNazanin" w:hAnsi="IRNazanin" w:eastAsia="IRNazanin"/>
          <w:color w:val="111111"/>
          <w:sz w:val="28"/>
          <w:sz w:val="28"/>
          <w:szCs w:val="28"/>
          <w:rtl w:val="true"/>
          <w:lang w:bidi="fa-IR"/>
        </w:rPr>
        <w:t>جای بس شگفتی است که گفته شود رسول خدا صلّی الله علیه وآله وسلّم به خاطر تبعیت از یهود روزه روز عاشورا را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Style w:val="FootnoteAnchor"/>
          <w:rtl w:val="true"/>
        </w:rPr>
        <w:footnoteReference w:id="783"/>
      </w:r>
      <w:r>
        <w:rPr>
          <w:rFonts w:ascii="IRNazanin" w:hAnsi="IRNazanin" w:eastAsia="IRNazanin"/>
          <w:color w:val="111111"/>
          <w:sz w:val="28"/>
          <w:sz w:val="28"/>
          <w:szCs w:val="28"/>
          <w:rtl w:val="true"/>
          <w:lang w:bidi="fa-IR"/>
        </w:rPr>
        <w:t>، ابوالحسین بصری</w:t>
      </w:r>
      <w:r>
        <w:rPr>
          <w:rStyle w:val="FootnoteAnchor"/>
          <w:rtl w:val="true"/>
        </w:rPr>
        <w:footnoteReference w:id="784"/>
      </w:r>
      <w:r>
        <w:rPr>
          <w:rFonts w:ascii="IRNazanin" w:hAnsi="IRNazanin" w:eastAsia="IRNazanin"/>
          <w:color w:val="111111"/>
          <w:sz w:val="28"/>
          <w:sz w:val="28"/>
          <w:szCs w:val="28"/>
          <w:rtl w:val="true"/>
          <w:lang w:bidi="fa-IR"/>
        </w:rPr>
        <w:t>، ابن عابدین</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قبل از بعثت نیز در عبادات خود تابع ادیان دیگر نبوده و از آیین یهود و نصارا تبعیت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در منابع اهل سنّت حکایت از آن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تبعیت یهود منع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تشبه بغیرنا لا تشبهوا بالیهود ولا بالنصاری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غیر ما از یهود و نصارا تشبّه نماید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حال با توجه به این روایات که در منابع اهل سنت ذکر شده چگونه می توان پیامبر را در صوم روز عاشورا تابع یهود دانست</w:t>
      </w:r>
      <w:r>
        <w:rPr>
          <w:rFonts w:eastAsia="IRNazanin" w:cs="IRNazanin"/>
          <w:color w:val="111111"/>
          <w:sz w:val="28"/>
          <w:szCs w:val="28"/>
          <w:rtl w:val="true"/>
          <w:lang w:bidi="fa-IR"/>
        </w:rPr>
        <w:t>.</w:t>
      </w:r>
    </w:p>
    <w:p>
      <w:pPr>
        <w:pStyle w:val="Heading5"/>
        <w:numPr>
          <w:ilvl w:val="4"/>
          <w:numId w:val="1"/>
        </w:numPr>
        <w:rPr/>
      </w:pPr>
      <w:bookmarkStart w:id="1330" w:name="__RefHeading___Toc46921_218612877"/>
      <w:bookmarkStart w:id="1331" w:name="_Toc524"/>
      <w:bookmarkEnd w:id="1330"/>
      <w:r>
        <w:rPr>
          <w:rtl w:val="true"/>
        </w:rPr>
        <w:t>ششم</w:t>
      </w:r>
      <w:r>
        <w:rPr>
          <w:rtl w:val="true"/>
        </w:rPr>
        <w:t xml:space="preserve">: </w:t>
      </w:r>
      <w:r>
        <w:rPr>
          <w:rtl w:val="true"/>
        </w:rPr>
        <w:t>تاریخ یهود و تفاوت آن با تاریخ اسلام</w:t>
      </w:r>
      <w:bookmarkEnd w:id="133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تاریخ و اقوال محققان به دست می آید که مدار تغییر سال نزد یهود سال قمری نبوده تا بخواهد در بین آنان اینگونه سنت شده باشد که همه ساله روزی که مطابق با روز </w:t>
      </w:r>
      <w:bookmarkStart w:id="1332" w:name="pg6001_63192"/>
    </w:p>
    <w:p>
      <w:pPr>
        <w:pStyle w:val="BookText"/>
        <w:rPr/>
      </w:pPr>
      <w:bookmarkEnd w:id="1332"/>
      <w:r>
        <w:rPr>
          <w:rFonts w:ascii="IRNazanin" w:hAnsi="IRNazanin" w:eastAsia="IRNazanin"/>
          <w:color w:val="111111"/>
          <w:sz w:val="28"/>
          <w:sz w:val="28"/>
          <w:szCs w:val="28"/>
          <w:rtl w:val="true"/>
          <w:lang w:bidi="fa-IR"/>
        </w:rPr>
        <w:t xml:space="preserve">عاشوراء می شود روزه بگیرند تا پبامبر اکرم بخواهد در مخالفت و یا متابعت با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اختلاف روایاتی که در بالا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عاشورا را مورد امر و یا نهی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روزه یهود در روز دهم از ماه تشرین الاول که مطابق با آبانماه شمسی و اکتبر میلادی است بوده، که آن را روز کیپور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آن روزی است که إسرائیلیون با لوح دوم از دین خود آشنا شدند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پس این سخن که سنت یهود این بوده استکه همه ساله در روز عاشوراء از ماه محرم روزه می داشته است غیر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 روز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در هجرت از مکه روز دوشنبه دوازدهم ربیع الاول بوده است و نه در ماه محرم</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حال با این تفاصیل چگونه ممکن است روز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 سنّت یهود در روزه گرفتن همزمان شده باشد و مردم را به خاطر نجات خود از کفار مکه امر به روزه این روز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سال یهود بر اساس سال شمسی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هر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 یک بار روز عاشورا با روزی که مورد نظر یهود برای روزه گرفتن است مقارن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گرفتن در روزی به نام عاشوراء و در ماهی به نام محرم که بر اساس آن همه سال بخواهند در سالروز نجات موسی از چنگال فرعون آن روز را روزه بگیرند و تبدیل به سنت یهود شود از امور غریب است</w:t>
      </w:r>
      <w:r>
        <w:rPr>
          <w:rFonts w:eastAsia="IRNazanin" w:cs="IRNazanin"/>
          <w:color w:val="111111"/>
          <w:sz w:val="28"/>
          <w:szCs w:val="28"/>
          <w:rtl w:val="true"/>
          <w:lang w:bidi="fa-IR"/>
        </w:rPr>
        <w:t>.</w:t>
      </w:r>
    </w:p>
    <w:p>
      <w:pPr>
        <w:pStyle w:val="Heading5"/>
        <w:numPr>
          <w:ilvl w:val="4"/>
          <w:numId w:val="1"/>
        </w:numPr>
        <w:rPr/>
      </w:pPr>
      <w:bookmarkStart w:id="1333" w:name="__RefHeading___Toc46923_218612877"/>
      <w:bookmarkStart w:id="1334" w:name="_Toc525"/>
      <w:bookmarkEnd w:id="1333"/>
      <w:r>
        <w:rPr>
          <w:rtl w:val="true"/>
        </w:rPr>
        <w:t>هفتم</w:t>
      </w:r>
      <w:r>
        <w:rPr>
          <w:rtl w:val="true"/>
        </w:rPr>
        <w:t xml:space="preserve">: </w:t>
      </w:r>
      <w:r>
        <w:rPr>
          <w:rtl w:val="true"/>
        </w:rPr>
        <w:t>تفاوت کیفیت روزه یهود با روزه مسلمانان</w:t>
      </w:r>
      <w:bookmarkEnd w:id="1334"/>
    </w:p>
    <w:p>
      <w:pPr>
        <w:pStyle w:val="BookText"/>
        <w:rPr/>
      </w:pPr>
      <w:r>
        <w:rPr>
          <w:rFonts w:ascii="IRNazanin" w:hAnsi="IRNazanin" w:eastAsia="IRNazanin"/>
          <w:color w:val="111111"/>
          <w:sz w:val="28"/>
          <w:sz w:val="28"/>
          <w:szCs w:val="28"/>
          <w:rtl w:val="true"/>
          <w:lang w:bidi="fa-IR"/>
        </w:rPr>
        <w:t>اشکال اساسی دیگر به روایات روزه عاشورا، تفاوت موقعیت زمانی روزه یهود با روزه مسلمانان است که به جای صبح تا غروب، از غروب آفتاب تا غروب آفتاب روز دیگر است</w:t>
      </w:r>
      <w:r>
        <w:rPr>
          <w:rStyle w:val="FootnoteAnchor"/>
          <w:rtl w:val="true"/>
        </w:rPr>
        <w:footnoteReference w:id="78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سقّاف که از خبرگان این فن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هیچ </w:t>
      </w:r>
      <w:bookmarkStart w:id="1335" w:name="pg6001_63193"/>
    </w:p>
    <w:p>
      <w:pPr>
        <w:pStyle w:val="BookText"/>
        <w:rPr/>
      </w:pPr>
      <w:bookmarkEnd w:id="1335"/>
      <w:r>
        <w:rPr>
          <w:rFonts w:ascii="IRNazanin" w:hAnsi="IRNazanin" w:eastAsia="IRNazanin"/>
          <w:color w:val="111111"/>
          <w:sz w:val="28"/>
          <w:sz w:val="28"/>
          <w:szCs w:val="28"/>
          <w:rtl w:val="true"/>
          <w:lang w:bidi="fa-IR"/>
        </w:rPr>
        <w:t>شخص یهودی یافت نمی شود که روز دهم محرم را که عید آنان محسوب شود روزه بگیرد، و در مطالب ثبت شده تاریخی نیز چیزی که دلالت بر این موضوع نماید یافت نشد، چون یهود روز دهم از ماه تشرین که أوّلین ماه از سال آنهاست را روزه می گیرند که این را روز عاشوراء نمی نامند و بلکه عید کیپور می نامند</w:t>
      </w:r>
      <w:r>
        <w:rPr>
          <w:rFonts w:eastAsia="IRNazanin" w:cs="IRNazanin"/>
          <w:color w:val="111111"/>
          <w:sz w:val="28"/>
          <w:szCs w:val="28"/>
          <w:rtl w:val="true"/>
          <w:lang w:bidi="fa-IR"/>
        </w:rPr>
        <w:t>.</w:t>
      </w:r>
      <w:r>
        <w:rPr>
          <w:rStyle w:val="FootnoteAnchor"/>
          <w:rtl w:val="true"/>
        </w:rPr>
        <w:footnoteReference w:id="790"/>
      </w:r>
    </w:p>
    <w:p>
      <w:pPr>
        <w:pStyle w:val="Heading5"/>
        <w:numPr>
          <w:ilvl w:val="4"/>
          <w:numId w:val="1"/>
        </w:numPr>
        <w:rPr/>
      </w:pPr>
      <w:bookmarkStart w:id="1336" w:name="__RefHeading___Toc46925_218612877"/>
      <w:bookmarkStart w:id="1337" w:name="_Toc526"/>
      <w:bookmarkEnd w:id="1336"/>
      <w:r>
        <w:rPr>
          <w:rtl w:val="true"/>
        </w:rPr>
        <w:t>هشتم</w:t>
      </w:r>
      <w:r>
        <w:rPr>
          <w:rtl w:val="true"/>
        </w:rPr>
        <w:t xml:space="preserve">: </w:t>
      </w:r>
      <w:r>
        <w:rPr>
          <w:rtl w:val="true"/>
        </w:rPr>
        <w:t>روزه عاشورا دست ساخته بنی امیه</w:t>
      </w:r>
      <w:bookmarkEnd w:id="1337"/>
    </w:p>
    <w:p>
      <w:pPr>
        <w:pStyle w:val="BookText"/>
        <w:rPr/>
      </w:pPr>
      <w:r>
        <w:rPr>
          <w:rFonts w:ascii="IRNazanin" w:hAnsi="IRNazanin" w:eastAsia="IRNazanin"/>
          <w:color w:val="111111"/>
          <w:sz w:val="28"/>
          <w:sz w:val="28"/>
          <w:szCs w:val="28"/>
          <w:rtl w:val="true"/>
          <w:lang w:bidi="fa-IR"/>
        </w:rPr>
        <w:t>تعارض مذکور و مطالب عجیب بعضی از این روایات، این احتمال را بسیار تقویت می کند که این روایات از محصولات بنی امیه است و آنها به خاطر سرور و شادی در عاشورا، استحباب روزه این روز را جعل کردند و کم کم این امر به یک سنت در میان اهل سنت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مطلبی است که در زیارت عاشورا آمده است؛ آنجا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یوم تبرکت به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آنجا که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فرحت به آل زیاد و آل مروان بقتلهم الحسین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در روایات اهل بیت به این نکته تصریح شده است و به همین دلیل شیعیان را توصیه کرده اند این روز را روزه نگیرند که بیشتر فقهای شیعه به استناد همین روایت حکم به کراهت روزه این روز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روز عاشورا سوال کردند؟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روزه پسر مرجانه سوال می کنید؟ روز عاشورا، روزی است که ناپاکان از آل زیاد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شادی ناشی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 روز روزه نیست بلکه روز حزن و مصیبتی است که </w:t>
      </w:r>
      <w:bookmarkStart w:id="1338" w:name="pg6001_63194"/>
    </w:p>
    <w:p>
      <w:pPr>
        <w:pStyle w:val="BookText"/>
        <w:rPr/>
      </w:pPr>
      <w:bookmarkEnd w:id="1338"/>
      <w:r>
        <w:rPr>
          <w:rFonts w:ascii="IRNazanin" w:hAnsi="IRNazanin" w:eastAsia="IRNazanin"/>
          <w:color w:val="111111"/>
          <w:sz w:val="28"/>
          <w:sz w:val="28"/>
          <w:szCs w:val="28"/>
          <w:rtl w:val="true"/>
          <w:lang w:bidi="fa-IR"/>
        </w:rPr>
        <w:t>برای اهل آسمان و زمین و همه مومنان وارد شد و روز شادی و سرور پسر مرجانه و آل زیاد و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بنی امیه از روی سرور و شادی عاشورا را روزه می گرفتند، شیعیان را توصیه کرده اند در این روز روزه نگیرند و به عزاداری و سوگواری بپردازند و به همین دلیل است که اکثر فقهای شیعه حکم کرده اند که روزه گرفتن در روز عاشورا مکروه است</w:t>
      </w:r>
      <w:r>
        <w:rPr>
          <w:rFonts w:eastAsia="IRNazanin" w:cs="IRNazanin"/>
          <w:color w:val="111111"/>
          <w:sz w:val="28"/>
          <w:szCs w:val="28"/>
          <w:rtl w:val="true"/>
          <w:lang w:bidi="fa-IR"/>
        </w:rPr>
        <w:t>.</w:t>
      </w:r>
    </w:p>
    <w:p>
      <w:pPr>
        <w:pStyle w:val="Heading4"/>
        <w:numPr>
          <w:ilvl w:val="3"/>
          <w:numId w:val="1"/>
        </w:numPr>
        <w:rPr/>
      </w:pPr>
      <w:bookmarkStart w:id="1339" w:name="__RefHeading___Toc46927_218612877"/>
      <w:bookmarkStart w:id="1340" w:name="_Toc527"/>
      <w:bookmarkEnd w:id="1339"/>
      <w:r>
        <w:rPr>
          <w:rtl w:val="true"/>
        </w:rPr>
        <w:t>پی نوشت ها</w:t>
      </w:r>
      <w:r>
        <w:rPr>
          <w:rtl w:val="true"/>
        </w:rPr>
        <w:t>:</w:t>
      </w:r>
      <w:bookmarkEnd w:id="1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خمینی، تحریر الوسیله،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باب صوم عاشوراء و عرفه، حدیث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طوسی، ص </w:t>
      </w:r>
      <w:r>
        <w:rPr>
          <w:rFonts w:ascii="IRNazanin" w:hAnsi="IRNazanin" w:eastAsia="IRNazanin"/>
          <w:color w:val="111111"/>
          <w:sz w:val="28"/>
          <w:sz w:val="28"/>
          <w:szCs w:val="28"/>
          <w:lang w:bidi="fa-IR"/>
        </w:rPr>
        <w:t>۶۶۷</w:t>
      </w:r>
      <w:r>
        <w:rPr>
          <w:rFonts w:ascii="IRNazanin" w:hAnsi="IRNazanin" w:eastAsia="IRNazanin"/>
          <w:color w:val="111111"/>
          <w:sz w:val="28"/>
          <w:sz w:val="28"/>
          <w:szCs w:val="28"/>
          <w:rtl w:val="true"/>
          <w:lang w:bidi="fa-IR"/>
        </w:rPr>
        <w:t>، رقم</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شماره</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المدارک، مرحوم خوانساری،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الناضره، محقق بحرانی،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الشیعه، محقق نراقی،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العروه الوثقی، سید یزدی،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شیخ طوسی، ص </w:t>
      </w:r>
      <w:r>
        <w:rPr>
          <w:rFonts w:ascii="IRNazanin" w:hAnsi="IRNazanin" w:eastAsia="IRNazanin"/>
          <w:color w:val="111111"/>
          <w:sz w:val="28"/>
          <w:sz w:val="28"/>
          <w:szCs w:val="28"/>
          <w:lang w:bidi="fa-IR"/>
        </w:rPr>
        <w:t>۵۴۷</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کتاب الصوم، ب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صِیَامِ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آن اشکال و مناقشة سندی دارد؛ زیرا ابن قطّان در 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اختلط و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تغییر کرد و مطالب نادرست و صحیح را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در 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نسی بعض محفوظه أو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بعضی محفوظاتش را فراموش </w:t>
      </w:r>
    </w:p>
    <w:p>
      <w:pPr>
        <w:pStyle w:val="BookText"/>
        <w:rPr/>
      </w:pPr>
      <w:r>
        <w:rPr>
          <w:rFonts w:ascii="IRNazanin" w:hAnsi="IRNazanin" w:eastAsia="IRNazanin"/>
          <w:color w:val="111111"/>
          <w:sz w:val="28"/>
          <w:sz w:val="28"/>
          <w:szCs w:val="28"/>
          <w:rtl w:val="true"/>
          <w:lang w:bidi="fa-IR"/>
        </w:rPr>
        <w:t>می کرد و یا در آنها شک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ابن خرّاش در باره او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مالک لا یرضاه نقم علیه حدیثه لأهل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از وی رضایت نداشت و از احادیث او که برای اهل عراق نقل می کرد انتقاد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شماره حدیث </w:t>
      </w:r>
      <w:r>
        <w:rPr>
          <w:rFonts w:ascii="IRNazanin" w:hAnsi="IRNazanin" w:eastAsia="IRNazanin"/>
          <w:color w:val="111111"/>
          <w:sz w:val="28"/>
          <w:sz w:val="28"/>
          <w:szCs w:val="28"/>
          <w:lang w:bidi="fa-IR"/>
        </w:rPr>
        <w:t>۲۰۰۴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هیثمی،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۳۵۵۸</w:t>
      </w:r>
      <w:r>
        <w:rPr>
          <w:rFonts w:ascii="IRNazanin" w:hAnsi="IRNazanin" w:eastAsia="IRNazanin"/>
          <w:color w:val="111111"/>
          <w:sz w:val="28"/>
          <w:sz w:val="28"/>
          <w:szCs w:val="28"/>
          <w:rtl w:val="true"/>
          <w:lang w:bidi="fa-IR"/>
        </w:rPr>
        <w:t xml:space="preserve">، کتاب المناقب، 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باب صِفَه النَّبِیِّ صلی الله علیه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ابن حجر،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لطائف المعارف، ص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المعتمد، ابو الحسین بصری، ص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رد المحتار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عهد عتیق، سفر لاوین، فصل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کتاب مقدس، تالیف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محمدیان و دیگران، تهران، روزنو،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ص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فی تاریخ العرب،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چاپ دارالملایین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المقدس،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۲۶۶۰</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الهادی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bookmarkStart w:id="1341" w:name="pg6001_63196"/>
    </w:p>
    <w:p>
      <w:pPr>
        <w:pStyle w:val="Heading3"/>
        <w:numPr>
          <w:ilvl w:val="2"/>
          <w:numId w:val="1"/>
        </w:numPr>
        <w:rPr/>
      </w:pPr>
      <w:bookmarkStart w:id="1342" w:name="__RefHeading___Toc46929_218612877"/>
      <w:bookmarkStart w:id="1343" w:name="_Toc528"/>
      <w:bookmarkEnd w:id="1341"/>
      <w:bookmarkEnd w:id="1342"/>
      <w:r>
        <w:rPr>
          <w:rtl w:val="true"/>
        </w:rPr>
        <w:t>سوال</w:t>
      </w:r>
      <w:r>
        <w:rPr>
          <w:rtl w:val="true"/>
        </w:rPr>
        <w:t xml:space="preserve">: </w:t>
      </w:r>
      <w:r>
        <w:rPr/>
        <w:t>٦</w:t>
      </w:r>
      <w:r>
        <w:rPr>
          <w:rtl w:val="true"/>
        </w:rPr>
        <w:t>)</w:t>
      </w:r>
      <w:bookmarkEnd w:id="1343"/>
    </w:p>
    <w:p>
      <w:pPr>
        <w:pStyle w:val="Heading4"/>
        <w:numPr>
          <w:ilvl w:val="3"/>
          <w:numId w:val="1"/>
        </w:numPr>
        <w:rPr/>
      </w:pPr>
      <w:bookmarkStart w:id="1344" w:name="__RefHeading___Toc46931_218612877"/>
      <w:bookmarkStart w:id="1345" w:name="_Toc529"/>
      <w:bookmarkEnd w:id="1344"/>
      <w:r>
        <w:rPr>
          <w:rtl w:val="true"/>
        </w:rPr>
        <w:t>اشاره</w:t>
      </w:r>
      <w:bookmarkEnd w:id="1345"/>
    </w:p>
    <w:p>
      <w:pPr>
        <w:pStyle w:val="BookText"/>
        <w:rPr/>
      </w:pPr>
      <w:r>
        <w:rPr>
          <w:rFonts w:ascii="IRNazanin" w:hAnsi="IRNazanin" w:eastAsia="IRNazanin"/>
          <w:color w:val="111111"/>
          <w:sz w:val="28"/>
          <w:sz w:val="28"/>
          <w:szCs w:val="28"/>
          <w:rtl w:val="true"/>
          <w:lang w:bidi="fa-IR"/>
        </w:rPr>
        <w:t>دیدگاه اهل سنت در باره مسئله عاشورا چیست توضیح دهید؟</w:t>
      </w:r>
    </w:p>
    <w:p>
      <w:pPr>
        <w:pStyle w:val="BookText"/>
        <w:rPr/>
      </w:pPr>
      <w:r>
        <w:rPr>
          <w:rFonts w:ascii="IRNazanin" w:hAnsi="IRNazanin" w:eastAsia="IRNazanin"/>
          <w:color w:val="111111"/>
          <w:sz w:val="28"/>
          <w:sz w:val="28"/>
          <w:szCs w:val="28"/>
          <w:rtl w:val="true"/>
          <w:lang w:bidi="fa-IR"/>
        </w:rPr>
        <w:t xml:space="preserve">پیش از آنکه نظر اهل سنت در باره حادثه عاشورا بیان شود لازم است 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سروران جوانان اهل بهشت و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791"/>
      </w:r>
      <w:r>
        <w:rPr>
          <w:rFonts w:ascii="IRNazanin" w:hAnsi="IRNazanin" w:eastAsia="IRNazanin"/>
          <w:color w:val="111111"/>
          <w:sz w:val="28"/>
          <w:sz w:val="28"/>
          <w:szCs w:val="28"/>
          <w:rtl w:val="true"/>
          <w:lang w:bidi="fa-IR"/>
        </w:rPr>
        <w:t>که در قرآن کریم محبت و دوستی شان با آیه مودت</w:t>
      </w:r>
      <w:r>
        <w:rPr>
          <w:rStyle w:val="FootnoteAnchor"/>
          <w:rtl w:val="true"/>
        </w:rPr>
        <w:footnoteReference w:id="792"/>
      </w:r>
      <w:r>
        <w:rPr>
          <w:rFonts w:ascii="IRNazanin" w:hAnsi="IRNazanin" w:eastAsia="IRNazanin"/>
          <w:color w:val="111111"/>
          <w:sz w:val="28"/>
          <w:sz w:val="28"/>
          <w:szCs w:val="28"/>
          <w:rtl w:val="true"/>
          <w:lang w:bidi="fa-IR"/>
        </w:rPr>
        <w:t>بر مسلمین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وَمَنْ یَقْتَرِفْ حَسَنَةً نَزِدْ لَهُ فِیهَا حُسْنًا إِنَّ اللَّهَ غَفُورٌ 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این خویشاوندان شما کیست که محبت و دوستی آنان بر ما واجب شده 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دو 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و نیز احادیثی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سنت نقل شده که بر این محبت و دوستی 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روایات که مشتمل بر جملات متعددی است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مات کافراً و من مات علی بغضهم لم یشم رائحه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در کتابهای معتبر اهل سنت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 محمد در دست اوست هیچ کس با ما اهل بیت دشمنی نمی کند مگر اینکه خدا او را وارد جهنم کند</w:t>
      </w:r>
      <w:r>
        <w:rPr>
          <w:rFonts w:eastAsia="IRNazanin" w:cs="IRNazanin"/>
          <w:color w:val="111111"/>
          <w:sz w:val="28"/>
          <w:szCs w:val="28"/>
          <w:rtl w:val="true"/>
          <w:lang w:bidi="fa-IR"/>
        </w:rPr>
        <w:t>.</w:t>
      </w:r>
      <w:r>
        <w:rPr>
          <w:rStyle w:val="FootnoteAnchor"/>
          <w:rtl w:val="true"/>
        </w:rPr>
        <w:footnoteReference w:id="79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یکی از مفسرین اهل سنت از این حدیث این نتیجه را </w:t>
      </w:r>
    </w:p>
    <w:p>
      <w:pPr>
        <w:pStyle w:val="BookText"/>
        <w:rPr/>
      </w:pPr>
      <w:r>
        <w:rPr>
          <w:rFonts w:ascii="IRNazanin" w:hAnsi="IRNazanin" w:eastAsia="IRNazanin"/>
          <w:color w:val="111111"/>
          <w:sz w:val="28"/>
          <w:sz w:val="28"/>
          <w:szCs w:val="28"/>
          <w:rtl w:val="true"/>
          <w:lang w:bidi="fa-IR"/>
        </w:rPr>
        <w:t>میگیرد که محبت اهل بیت بر تمام مسلمانان فرض می باشد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و به همین دلیل امام شافعی عقیده خود را در باره اهل بیت اینگونه ابراز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w:t>
      </w:r>
    </w:p>
    <w:p>
      <w:pPr>
        <w:pStyle w:val="BookText"/>
        <w:rPr/>
      </w:pPr>
      <w:r>
        <w:rPr>
          <w:rFonts w:ascii="IRNazanin" w:hAnsi="IRNazanin" w:eastAsia="IRNazanin"/>
          <w:color w:val="111111"/>
          <w:sz w:val="28"/>
          <w:sz w:val="28"/>
          <w:szCs w:val="28"/>
          <w:rtl w:val="true"/>
          <w:lang w:bidi="fa-IR"/>
        </w:rPr>
        <w:t>من لم یصل علیکم لا صلات له</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از طرف خداوند در قرآن فرض شده است و این عظمت برای شما کافی است که هر که در نماز بر شما درود نفرستد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شافعی این است که در تشهد نماز های یومیه صلوات فرستادن بر اهل بیت که امام حسین یکی از آنها ست فرض و واجب می باشد و اگر این صلوات فرستاده نشود نماز، نماز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طبق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مسلم از زبان عایشه همسر پیامبر نقل شده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بارز اهل بیت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بین طلوعین جامه ای را که از پشم سیاه بافته شده بود بر خود انداخت در این هنگام حسن بن علی آمد و رسول خدا او را زیر جامه کنار خود برد لحظه ای بعد حسین آمد او نیز زیر جامه کنار رسول خدا رفت و پس از آن فاطمه دختر رسول خدا آمد او هم زیر جامه رفت و سپس علی آمد و با آنان در زیر جامه یکجا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Style w:val="FootnoteAnchor"/>
          <w:rtl w:val="true"/>
        </w:rPr>
        <w:footnoteReference w:id="79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و کتاب های دیگر اهل سنت نیز از زبان ام سلمه همسر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زمانی که این </w:t>
      </w:r>
    </w:p>
    <w:p>
      <w:pPr>
        <w:pStyle w:val="BookText"/>
        <w:rPr/>
      </w:pPr>
      <w:r>
        <w:rPr>
          <w:rFonts w:ascii="IRNazanin" w:hAnsi="IRNazanin" w:eastAsia="IRNazanin"/>
          <w:color w:val="111111"/>
          <w:sz w:val="28"/>
          <w:sz w:val="28"/>
          <w:szCs w:val="28"/>
          <w:rtl w:val="true"/>
          <w:lang w:bidi="fa-IR"/>
        </w:rPr>
        <w:t xml:space="preserve">آیه در خانه من بر پیامبر نازل گردید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را در زیر کساء جمع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 من عرض کردم آیا من از اهل بیت نیستم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منی و با خیر هستی و اینان اهل بیت من هستند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فخر رازی می گوید صحت این روایت بین اهل تفسیر و حدیث متفق علیه می باشد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از طرف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فرزند بلکه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رازی آیه شریفه مباهله را دلیل قاطع بر این مطلب گرفته که حسن و حسین دو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زیرا هنگامی که به دستور خدا مأمور شدند که در مباهله پسران شان را دعوت کنند،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دعوت کرد و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که آن دو پسران پیامبر باشند</w:t>
      </w:r>
      <w:r>
        <w:rPr>
          <w:rFonts w:eastAsia="IRNazanin" w:cs="IRNazanin"/>
          <w:color w:val="111111"/>
          <w:sz w:val="28"/>
          <w:szCs w:val="28"/>
          <w:rtl w:val="true"/>
          <w:lang w:bidi="fa-IR"/>
        </w:rPr>
        <w:t>.</w:t>
      </w:r>
      <w:r>
        <w:rPr>
          <w:rStyle w:val="FootnoteAnchor"/>
          <w:rtl w:val="true"/>
        </w:rPr>
        <w:footnoteReference w:id="80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که یکی از علمای برجسته اهل سنت است در باره شدت تعلق اهل بیت با پیامبر اسلام می گوید که شکی در این نیست که بین فاطمه، علی، حسن و حسین و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شدیدی وجود داشته و واجب است که آنان اولین مصداق آل محمد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ذیل آیه مودت می گوید شکی نیست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و حسن و حسین را دوست داشتند بنابراین مثل همین محبت و دوستی با آنان بر همه ی امت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وَاتَّبِعُوهُ لَعَلَّکُمْ تَهْتَدُونَ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أُسْوَةٌ حَسَنَةٌ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 گوید دعایی که در پایان تشهد نماز خوانده می شود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علی آل محمد و ارحم محمدا </w:t>
      </w:r>
    </w:p>
    <w:p>
      <w:pPr>
        <w:pStyle w:val="BookText"/>
        <w:rPr/>
      </w:pP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بس بزرگی است که در باره احدی غیر از آنان وجود ندارد و تمام اینها دلالت بر این دارد که دوستی و محبت آل محمد واجب است و لذا امام شافعی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رفضا حب آل محمد فلیشهدان الثقلان أنی رافضی</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اینکه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میداشتند در احادیثی که در کتابهای اهل سنت نقل شده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حدی دوست داشت که مدام دهن او را می بوسید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حسین از من است و من از حسینم</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در حدیث دیگری آمده است که روزی حسین با بچه ها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در این هنگام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در بغل گرفت و سپس یک دست خود را زیر چانه او گذاشت و با دست دیگر از قفای سر او گرفت و سرش را بلند کرد و دهنش را بر دهن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حسینم خداوند بیامرزد آن کسی را که حسین را دوست داشته باشد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از طریق ابی هریره و دیگران نقل شده که روزی حسین داخل مسجد شد و خودش را به بغل رسول خدا انداخت و انگشتان خود را داخل محاسن رسول خدا نمود، در این هنگام رسول خدا دهن خود را بر دهن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دوست دارم و تو هم او را و هر که او را دوست دارد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 گوید بعد از این که هر گاه حسین را میدیدم اشک از چشمانم جاری میگردید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الحسن و الحسین فقد احبنی و من ابغضهما فقد ابغضنی؛ یعنی هر که حسن و حسین را دوست داشته باشد در حقیقت مرا دوست دارد و هر که با آنان دشمنی کند در حقیقت با من دشمنی کرده است</w:t>
      </w:r>
      <w:r>
        <w:rPr>
          <w:rFonts w:eastAsia="IRNazanin" w:cs="IRNazanin"/>
          <w:color w:val="111111"/>
          <w:sz w:val="28"/>
          <w:szCs w:val="28"/>
          <w:rtl w:val="true"/>
          <w:lang w:bidi="fa-IR"/>
        </w:rPr>
        <w:t>."</w:t>
      </w:r>
      <w:r>
        <w:rPr>
          <w:rStyle w:val="FootnoteAnchor"/>
          <w:rtl w:val="true"/>
        </w:rPr>
        <w:footnoteReference w:id="80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روایات و مطالبی که از طریق اهل سنت در باره اهل </w:t>
      </w:r>
    </w:p>
    <w:p>
      <w:pPr>
        <w:pStyle w:val="BookText"/>
        <w:rPr/>
      </w:pPr>
      <w:r>
        <w:rPr>
          <w:rFonts w:ascii="IRNazanin" w:hAnsi="IRNazanin" w:eastAsia="IRNazanin"/>
          <w:color w:val="111111"/>
          <w:sz w:val="28"/>
          <w:sz w:val="28"/>
          <w:szCs w:val="28"/>
          <w:rtl w:val="true"/>
          <w:lang w:bidi="fa-IR"/>
        </w:rPr>
        <w:t>بیت و بخصوص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مقام و جایگاه او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و دوستی آن حضرت و وجوب این محبت بر امت اسلامی نقل شده، وقتی به صفحات تاریخ رجوع شود مشاهده می شود که بیشترین و بدترین ظلم بر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ظلمها ظلمی که از طرف یزید بن معاویه بر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در تاریخ بشریت نظیر آن وجود ندارد و در آینده هم چنین ظلمی واقع شدنی نخواهد بود؛ زیرا آنانی که خود را مسلمان میدانستند و از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میآمدند، به نام اسلام، فرزند و پسر پیامبر خود شان را همراه با یاران او به بدترین و بی رحمانه ترین وضع کشتند و اطفال و زنان خانواده ی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کافر و طاغی اسیر نموده و در شهرها در منظر مردم گشتانده و در مجالس یزید و عبیدالله بن زیاد آنان را از نظر جسمی و روحی مورد آزار و اذیت قرار دادند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تاریخی غیر قابل انکار می باشد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اندک خود به مظلومانه ترین وجه توسط یزید بن معاویه، در راه خدا و حفظ دین اسلام در کربلا و روز عاشورا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به شهادت رسیده و خانواده پاک او که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ظالمانه ترین وجه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یک مسلمان واقعی و پیرو راستین قرآن و سنت، با توجه به آیات و روایاتی که نقل شد کافی است که نسبت به واقعه عاشورا اندوهگین و ماتم زده باشد و بدون شک بی تفاوتی نسبت به آن دلیل بر بی مبالاتی نسبت به دستور خدا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نیست </w:t>
      </w:r>
      <w:bookmarkStart w:id="1346" w:name="pg6001_63201"/>
    </w:p>
    <w:p>
      <w:pPr>
        <w:pStyle w:val="BookText"/>
        <w:rPr/>
      </w:pPr>
      <w:bookmarkEnd w:id="1346"/>
      <w:r>
        <w:rPr>
          <w:rFonts w:ascii="IRNazanin" w:hAnsi="IRNazanin" w:eastAsia="IRNazanin"/>
          <w:color w:val="111111"/>
          <w:sz w:val="28"/>
          <w:sz w:val="28"/>
          <w:szCs w:val="28"/>
          <w:rtl w:val="true"/>
          <w:lang w:bidi="fa-IR"/>
        </w:rPr>
        <w:t>کسی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قربی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باشد، اما واقعه کربلا و عاشورا او را غمگین و ماتم زده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نیست کسی مسلمان باشد اما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انحراف و ظلم و دشمنان اسلام به عنوان قیام ناب الهی در قالب مجالس و عزاداری گرامی ندارد</w:t>
      </w:r>
      <w:r>
        <w:rPr>
          <w:rFonts w:eastAsia="IRNazanin" w:cs="IRNazanin"/>
          <w:color w:val="111111"/>
          <w:sz w:val="28"/>
          <w:szCs w:val="28"/>
          <w:rtl w:val="true"/>
          <w:lang w:bidi="fa-IR"/>
        </w:rPr>
        <w:t>.</w:t>
      </w:r>
    </w:p>
    <w:p>
      <w:pPr>
        <w:pStyle w:val="Heading4"/>
        <w:numPr>
          <w:ilvl w:val="3"/>
          <w:numId w:val="1"/>
        </w:numPr>
        <w:rPr/>
      </w:pPr>
      <w:bookmarkStart w:id="1347" w:name="__RefHeading___Toc46933_218612877"/>
      <w:bookmarkStart w:id="1348" w:name="_Toc530"/>
      <w:bookmarkEnd w:id="1347"/>
      <w:r>
        <w:rPr>
          <w:rtl w:val="true"/>
        </w:rPr>
        <w:t>دیدگاه اهل سنت در باره حادثه</w:t>
      </w:r>
      <w:r>
        <w:rPr>
          <w:rtl w:val="true"/>
        </w:rPr>
        <w:softHyphen/>
      </w:r>
      <w:r>
        <w:rPr>
          <w:rtl w:val="true"/>
        </w:rPr>
        <w:t>ی عاشورا</w:t>
      </w:r>
      <w:bookmarkEnd w:id="1348"/>
    </w:p>
    <w:p>
      <w:pPr>
        <w:pStyle w:val="BookText"/>
        <w:rPr/>
      </w:pPr>
      <w:r>
        <w:rPr>
          <w:rFonts w:ascii="IRNazanin" w:hAnsi="IRNazanin" w:eastAsia="IRNazanin"/>
          <w:color w:val="111111"/>
          <w:sz w:val="28"/>
          <w:sz w:val="28"/>
          <w:szCs w:val="28"/>
          <w:rtl w:val="true"/>
          <w:lang w:bidi="fa-IR"/>
        </w:rPr>
        <w:t>در موضع گیری اهل سنت در برابر حادثه عاشورا اهل سنت به دو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که اکثریت اهل سنت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اهل سنت معتدل و 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اهل سنت، پیرو بنی امیه و یزید بن معاویه است که نسبت به اهل بیت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مثبتی ندارد بلکه میتوان گفت دشمن اهل 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امروز در قالب سلفیه و وهابیت در جهان اسلام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اهل سنت معتدل باید گفت که آنان از این حادثه ی ناگوار، غمگین و ناراضی هستند و عوامل آن را مورد نکوهش و گاهی مورد لعن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این دسته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اهل سنت را میتوان از مطالبی که در زیر به آنها اشاره می شود به دست آورد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اهل سنت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مبنی 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از آن جمله این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بر پشت و گردن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می کرد که جبرئیل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او را دوست داری فرمود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امت تو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محل شهادت او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و مشتی خاک سرخ رنگ را از آن محل برداشته و به ام سلمه می دهد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و نیز روایاتی را در مورد حوادث روز عاشورا و بعد از آن نقل نموده که در یکی از این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حسین بن علی کشته شد آفاق آسمان تا چندین ماه رنگ سرخ را به خود گرفته بود </w:t>
      </w:r>
    </w:p>
    <w:p>
      <w:pPr>
        <w:pStyle w:val="BookText"/>
        <w:rPr/>
      </w:pPr>
      <w:r>
        <w:rPr>
          <w:rFonts w:ascii="IRNazanin" w:hAnsi="IRNazanin" w:eastAsia="IRNazanin"/>
          <w:color w:val="111111"/>
          <w:sz w:val="28"/>
          <w:sz w:val="28"/>
          <w:szCs w:val="28"/>
          <w:rtl w:val="true"/>
          <w:lang w:bidi="fa-IR"/>
        </w:rPr>
        <w:t>و این سرخی آسمان حکایت از گریه آن داشته 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بیشتر مفسرین اهل سنت این روایت را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را آورده اند</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در تفسیر ابن ابی حاتم آمده است که آسمان از زمانی که دنیا بوده است بر هیچ کسی نه گریسته است مگر بر دو نفر یکی یحیی بن ذکریا و دیگری حسین بن 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زید بن زیاد نقل شده که چون که حسین کشته شد آفاق آسمان چهار ماه رنگ سرخ را به خود گرفته بود و از عطاء نقل شده که گریستن آسمان سرخ شدن اطراف آن می باشد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طبرانی نقل میکند که محمد بن حمید جهمی از اولاد ابی جهم در قتل حسین این شعر را که به زینب دختر عقیل بن ابی طالب منسوب است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إن قال الرَّسُولُ لَکُمْ مَاذَا فَعَلْتُمْ وَ أَنْتُمْ آخِرُ الأُمَمِ</w:t>
      </w:r>
    </w:p>
    <w:p>
      <w:pPr>
        <w:pStyle w:val="BookText"/>
        <w:rPr/>
      </w:pPr>
      <w:r>
        <w:rPr>
          <w:rFonts w:ascii="Amiri" w:hAnsi="Amiri" w:eastAsia="Amiri" w:cs="Amiri"/>
          <w:color w:val="111111"/>
          <w:sz w:val="28"/>
          <w:sz w:val="28"/>
          <w:szCs w:val="28"/>
          <w:rtl w:val="true"/>
          <w:lang w:bidi="ar-SA"/>
        </w:rPr>
        <w:t>بِأَهْلِ بَیْتِی وَ أَنْصَارِی وَذُرِّیَّتِی منهم أُسَارَی وقَتْلَی ضُرِّجُوا بِدَمِ</w:t>
      </w:r>
    </w:p>
    <w:p>
      <w:pPr>
        <w:pStyle w:val="BookText"/>
        <w:rPr/>
      </w:pPr>
      <w:r>
        <w:rPr>
          <w:rFonts w:ascii="Amiri" w:hAnsi="Amiri" w:eastAsia="Amiri" w:cs="Amiri"/>
          <w:color w:val="111111"/>
          <w:sz w:val="28"/>
          <w:sz w:val="28"/>
          <w:szCs w:val="28"/>
          <w:rtl w:val="true"/>
          <w:lang w:bidi="ar-SA"/>
        </w:rPr>
        <w:t>ماکان ذَاکَ جَزَائِی إِذْ نَصَحْتُ لَکُمْ أَنْ تَخْلُفُونِی بِسُوءٍ فی ذَوِی رَحِمِ</w:t>
      </w:r>
    </w:p>
    <w:p>
      <w:pPr>
        <w:pStyle w:val="BookText"/>
        <w:rPr/>
      </w:pPr>
      <w:r>
        <w:rPr>
          <w:rFonts w:ascii="IRNazanin" w:hAnsi="IRNazanin" w:eastAsia="IRNazanin"/>
          <w:color w:val="111111"/>
          <w:sz w:val="28"/>
          <w:sz w:val="28"/>
          <w:szCs w:val="28"/>
          <w:rtl w:val="true"/>
          <w:lang w:bidi="fa-IR"/>
        </w:rPr>
        <w:t>یعنی چه میگویید اگر رسول خدا به شما بگوید که به عنوان آخرین امت با اهل بیت و یاران و ذریه من چه کردید؟ برخی از آنها را اسیر و برخی را کشته و با خون آغشته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من هنگامی که شما را نصیحت کردم این نیست که با خویشان من اینگونه رفتار بد انجام دهید</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اهل سنت بنا بر آنچه که در متون روایی آنها آمده، امت اسلامی با اهل بیت رسول خدا در از مایش قرار دارد زیرا بنابر نقل خالد بن عرفطه رسول خدا فرموده بودند زود است که شما بعد از من در باره اهل بیتم مورد آزمایش قرار خواهید گرفت</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و این امتحان و ابتلاء تا پایان تاریخ همچنان ادامه دارد و لذا همانگونه که در روز عاشورا بسیاری از مسلمانان در معرض </w:t>
      </w:r>
    </w:p>
    <w:p>
      <w:pPr>
        <w:pStyle w:val="BookText"/>
        <w:rPr/>
      </w:pPr>
      <w:r>
        <w:rPr>
          <w:rFonts w:ascii="IRNazanin" w:hAnsi="IRNazanin" w:eastAsia="IRNazanin"/>
          <w:color w:val="111111"/>
          <w:sz w:val="28"/>
          <w:sz w:val="28"/>
          <w:szCs w:val="28"/>
          <w:rtl w:val="true"/>
          <w:lang w:bidi="fa-IR"/>
        </w:rPr>
        <w:t xml:space="preserve">امتحان قرار گرفتند و فقط تعداد معدودی از این امتحان سربلند بیرون آمدند، امروز نیز مسلمانان با موضع گیری در قبال این واقعه همچنان امتحان میشوند و هرکه به دلیل محبتی که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آن غمگین شود و کسانی را که باعث این حادثه شده و ظلم هایی را بر این خاندان پاک روا داشتند از خود طرد کنند سربلند خواهند بود اما آنانی که در قبال این واقعه ی دردناک بی تفاوت هستند و یا از یزید و یاران او حمایت می کنند قطعا دراین امتحانی که رسول خدا آن را برای امت خود قرار داده است مردود و در روز جزا در برابر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 و سرافکنده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تفتازانی از متکلمین بنام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که بر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نمی توان آن را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این ظلم که در نهایت شقاوت بوده جمادات و حیوانات بی زبان شهادت می دهند و نزدیک بود که زمین و آسمان بر آن گریه کنند و کوهها از جا کنده شوند و صخرهها تکه تکه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کسی که این کار را انجام داد یا به آن راضی شد و یا در این جهت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آخرت شدید تر و ماندگار تر می باشد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بنابراین می توان گفت علمای آگاه اهل سنت نیز به خاطر واقعه عاشورا محزون و ماتم زده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عوام آنان اطلاعات چندانی از مسئله عاشورا و کربلا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برخی از مناطق اهل سنت دیده شده که در روز عاشورا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 تشکیل می دهند منتهی مجالس در میان اهل سنت به علت های مختلفی فراگیر نمی 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فرقه وهابیت هماهنگ با سیاست بنی امیه و به ویژه یزید بن معاویه مراسم عزا و ماتم و سخنرانی را در روز عاشورا حرام و بدعت می دانند بلکه از این حد فراتر رفته این روز را مبارک </w:t>
      </w:r>
    </w:p>
    <w:p>
      <w:pPr>
        <w:pStyle w:val="BookText"/>
        <w:rPr/>
      </w:pPr>
      <w:r>
        <w:rPr>
          <w:rFonts w:ascii="IRNazanin" w:hAnsi="IRNazanin" w:eastAsia="IRNazanin"/>
          <w:color w:val="111111"/>
          <w:sz w:val="28"/>
          <w:sz w:val="28"/>
          <w:szCs w:val="28"/>
          <w:rtl w:val="true"/>
          <w:lang w:bidi="fa-IR"/>
        </w:rPr>
        <w:t>شمرده و برای جشن و شادمانی و شیرینی خوری و خریدن لوازم جدید منزل و سرمه کشیدن و نظافت و امثال اینها مناسب می دانند و این فرهنگی است که حجاج بن یوسف ثقفی در زمان خلافت عبدالملک مروان برای شکنجه و عذاب شیعیان پایه گذاری کرد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و سنی هایی که با مراسم عزاداری روز عاشورا مخالفت می کنند متأثر از همین فرهنگ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و دیدگاه منفی وهابیها و سلفی های متجدد در باره حادثه عاشورا بر حمایت یزید بن معاویه و تبرئه او از این جنایت مبتنی است و برای اینکه حقایق و وقایع حادثه عاشورا برملا نشود و یزید و اطرافیان و پیروان او از طرف مسلمانان زیر سوال نرود از برگزاری مراسم عزاداری جلوگیری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از این حد هم تجاوز کرده و بر بدعت عزاداری در روز عاشورا بسنده نکرده بلکه روز عاشورا را روز عید و زینت و سرور و شادمانی می دانند، و به قصد تبرک و شکرانه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رسول خدا و سید جوانان اهل بهشت، این روز را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عمرو بن ابی یوسف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معاویه روی منبر گفت روز عاشورا روز عید است، هر کس دوست دارد روزه بگیرد و هر کس نمی خواهد روزه نگیرد حرجی بر او نیست</w:t>
      </w:r>
      <w:r>
        <w:rPr>
          <w:rFonts w:eastAsia="IRNazanin" w:cs="IRNazanin"/>
          <w:color w:val="111111"/>
          <w:sz w:val="28"/>
          <w:szCs w:val="28"/>
          <w:rtl w:val="true"/>
          <w:lang w:bidi="fa-IR"/>
        </w:rPr>
        <w:t>.</w:t>
      </w:r>
      <w:r>
        <w:rPr>
          <w:rStyle w:val="FootnoteAnchor"/>
          <w:rtl w:val="true"/>
        </w:rPr>
        <w:footnoteReference w:id="81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فاطمیون در مصر، در روز عاشورا به خاطر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و سوگواری بر پا می شد، ولی هنگامی که بنی ایوب به حکومت رسیدند، آنها در روز عاشورا سرور و شادمانی بر پا نموده و با ریخت و پاش غذا پخش می کردند، هم چنین به حمام رفته و تنظیف نموده و به چشم سرمه می کشیدند آنان این اعمال را در پیروی از روش و عادت اهل شام که حجاج بن یوسف ثقفی در زمان عبد الملک بن مروان، در مخالفت با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w:t>
      </w:r>
      <w:bookmarkStart w:id="1349" w:name="pg6001_63205"/>
    </w:p>
    <w:p>
      <w:pPr>
        <w:pStyle w:val="BookText"/>
        <w:rPr/>
      </w:pPr>
      <w:bookmarkEnd w:id="1349"/>
      <w:r>
        <w:rPr>
          <w:rFonts w:ascii="IRNazanin" w:hAnsi="IRNazanin" w:eastAsia="IRNazanin"/>
          <w:color w:val="111111"/>
          <w:sz w:val="28"/>
          <w:sz w:val="28"/>
          <w:szCs w:val="28"/>
          <w:rtl w:val="true"/>
          <w:lang w:bidi="fa-IR"/>
        </w:rPr>
        <w:t>عاشورا را روز اندوه و ماتم می دانند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کرده بود،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دادند</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زیاد و کثیر العدد را برای دفن قضیه کربلا آوردند، لیکن قضیه کربلا به عظمت خود باقی ماند و آنها بیچاره و فشل شدند</w:t>
      </w:r>
      <w:r>
        <w:rPr>
          <w:rFonts w:eastAsia="IRNazanin" w:cs="IRNazanin"/>
          <w:color w:val="111111"/>
          <w:sz w:val="28"/>
          <w:szCs w:val="28"/>
          <w:rtl w:val="true"/>
          <w:lang w:bidi="fa-IR"/>
        </w:rPr>
        <w:t>.</w:t>
      </w:r>
      <w:r>
        <w:rPr>
          <w:rStyle w:val="FootnoteAnchor"/>
          <w:rtl w:val="true"/>
        </w:rPr>
        <w:footnoteReference w:id="817"/>
      </w:r>
    </w:p>
    <w:p>
      <w:pPr>
        <w:pStyle w:val="Heading4"/>
        <w:numPr>
          <w:ilvl w:val="3"/>
          <w:numId w:val="1"/>
        </w:numPr>
        <w:rPr/>
      </w:pPr>
      <w:bookmarkStart w:id="1350" w:name="__RefHeading___Toc46935_218612877"/>
      <w:bookmarkStart w:id="1351" w:name="_Toc531"/>
      <w:bookmarkEnd w:id="1350"/>
      <w:r>
        <w:rPr>
          <w:rtl w:val="true"/>
        </w:rPr>
        <w:t>معرفی منابع جهت مطالعه بیشتر</w:t>
      </w:r>
      <w:r>
        <w:rPr>
          <w:rtl w:val="true"/>
        </w:rPr>
        <w:t>:</w:t>
      </w:r>
      <w:bookmarkEnd w:id="135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ابو الشهداء؛عباس محمد عقاد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شرقاوی، الحسین ثائراً الحسین شاهداً</w:t>
      </w:r>
    </w:p>
    <w:p>
      <w:pPr>
        <w:pStyle w:val="Heading4"/>
        <w:numPr>
          <w:ilvl w:val="3"/>
          <w:numId w:val="1"/>
        </w:numPr>
        <w:rPr/>
      </w:pPr>
      <w:bookmarkStart w:id="1352" w:name="__RefHeading___Toc46937_218612877"/>
      <w:bookmarkStart w:id="1353" w:name="_Toc532"/>
      <w:bookmarkEnd w:id="1352"/>
      <w:r>
        <w:rPr>
          <w:rtl w:val="true"/>
        </w:rPr>
        <w:t>پی نوشت ها</w:t>
      </w:r>
      <w:r>
        <w:rPr>
          <w:rtl w:val="true"/>
        </w:rPr>
        <w:t>:</w:t>
      </w:r>
      <w:bookmarkEnd w:id="1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حبان بن أحمد أبو حاتم التمیمی البستی، صحیح ابن حبان بترتیب ابن بلبان،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الثانیة؛ محمد بن عبدالله أبو عبدالله الحاکم النیسابوری، المستدرک علی الصحیحین،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محمود بن عمر، الکشاف،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بیروت، دار احیاءالتراث العربی؛ قرطبی، محمد بن احمد، الجامع لاحکام القرآن، ج</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بیروت، دار 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جار الله محمد بن عمر، کشاف،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بیروت، دار الکتب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 بستی، صحیح ابن حبان، ج</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حاکم نیشابوری، المستدرک علی الصحیحین،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بیروت، دار الکتب العلمیه،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آلوسی بغدادی، سید محمود، روح المعانی، ج</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بیروت، دار احیاء التراث</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احمد بن حجر، الصواعق المحرقه، ص</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مکتبة القاهره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 صحیح مسلم،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۱۸۸۳</w:t>
      </w:r>
      <w:r>
        <w:rPr>
          <w:rFonts w:ascii="IRNazanin" w:hAnsi="IRNazanin" w:eastAsia="IRNazanin"/>
          <w:color w:val="111111"/>
          <w:sz w:val="28"/>
          <w:sz w:val="28"/>
          <w:szCs w:val="28"/>
          <w:rtl w:val="true"/>
          <w:lang w:bidi="fa-IR"/>
        </w:rPr>
        <w:t>،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نیشابوری، محمد بن عبد الله، المستدرک علی الصحیحن، بیروت، دار الکتب العلمیه،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رازی، فخر الدین محمد بن عمر، تفسیر کبیر،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بیروت، دار الکتب العلمیه، اول،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کبیر،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المستدرک علی الصحیحین،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بیروت دارالکتب العلمیه،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ابن حبان، ج</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محمد بن یزید، سنن ابن ماجه،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 علی الصحیحین،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مسند احمد،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بیروت، دار صادر، و هیثمی، مجمع الزوائد،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بیروت دار الکتب العلمیه،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الدر المنثور، بیروت، دار الفکر،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 و ابن کثیر، اسماعیل بن عمر، تفسیر ابن کثیر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بیروت، دار ا لفکر،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و طبری، محمد بن جریر، تفسیر طبری،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بیروت، دار الفکر،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المحرز الوجیزفی تفسیر الکتاب العزیز،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تفسیر بغوی،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تفسیر طبری، ج</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تفسیر قرطبی، ج</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تفسیر ثعلبی،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تفسیرالعز بن عبدالسلام،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ابی حاتم،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۳۲۸۹</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أحمد بن أیوب أبو القاسم الطبرانی، المعجم الکبیر،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مکتبة الزهراء،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الثانیة،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عبدالمجید السلفی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سعد الدین مسعود بن عمر، شرح مقاصد فی علم الکلام،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پاکستان، دار النعمانیه، اول،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الوردانی، صالح، الشیعه فی مصر من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قاهره، مطبعه مدبولی صغیر،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صنعانی، عبد الرزاق، مصنف عبدالرزاق،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۷۸۵۰</w:t>
      </w:r>
      <w:r>
        <w:rPr>
          <w:rFonts w:ascii="IRNazanin" w:hAnsi="IRNazanin" w:eastAsia="IRNazanin"/>
          <w:color w:val="111111"/>
          <w:sz w:val="28"/>
          <w:sz w:val="28"/>
          <w:szCs w:val="28"/>
          <w:rtl w:val="true"/>
          <w:lang w:bidi="fa-IR"/>
        </w:rPr>
        <w:t>، منشورات المجلس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 الدین، صوم یوم عاشورا، بین السنه النبویه و البدعه الامویه،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منشورات عهد به نقل از سیر اعلام النبلاء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طبسی، صوم عاشورا بین السنه النبویه و البدعه الامویه،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منشورات عهد</w:t>
      </w:r>
      <w:r>
        <w:rPr>
          <w:rFonts w:eastAsia="IRNazanin" w:cs="IRNazanin"/>
          <w:color w:val="111111"/>
          <w:sz w:val="28"/>
          <w:szCs w:val="28"/>
          <w:rtl w:val="true"/>
          <w:lang w:bidi="fa-IR"/>
        </w:rPr>
        <w:t xml:space="preserve">. </w:t>
      </w:r>
      <w:bookmarkStart w:id="1354" w:name="pg6001_63208"/>
    </w:p>
    <w:p>
      <w:pPr>
        <w:pStyle w:val="Heading3"/>
        <w:numPr>
          <w:ilvl w:val="2"/>
          <w:numId w:val="1"/>
        </w:numPr>
        <w:rPr/>
      </w:pPr>
      <w:bookmarkStart w:id="1355" w:name="__RefHeading___Toc46939_218612877"/>
      <w:bookmarkStart w:id="1356" w:name="_Toc533"/>
      <w:bookmarkEnd w:id="1354"/>
      <w:bookmarkEnd w:id="1355"/>
      <w:r>
        <w:rPr>
          <w:rtl w:val="true"/>
        </w:rPr>
        <w:t>سوال</w:t>
      </w:r>
      <w:r>
        <w:rPr>
          <w:rtl w:val="true"/>
        </w:rPr>
        <w:t xml:space="preserve">: </w:t>
      </w:r>
      <w:r>
        <w:rPr/>
        <w:t>٧</w:t>
      </w:r>
      <w:r>
        <w:rPr>
          <w:rtl w:val="true"/>
        </w:rPr>
        <w:t>)</w:t>
      </w:r>
      <w:bookmarkEnd w:id="1356"/>
    </w:p>
    <w:p>
      <w:pPr>
        <w:pStyle w:val="Heading4"/>
        <w:numPr>
          <w:ilvl w:val="3"/>
          <w:numId w:val="1"/>
        </w:numPr>
        <w:rPr/>
      </w:pPr>
      <w:bookmarkStart w:id="1357" w:name="__RefHeading___Toc46941_218612877"/>
      <w:bookmarkStart w:id="1358" w:name="_Toc534"/>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قیام امام حسین برای غیرمسلمانان چگونه میتواند الهام بخش باشد درحالیکه ساختار انقلاب او با آنان فرق دارد؟</w:t>
      </w:r>
    </w:p>
    <w:p>
      <w:pPr>
        <w:pStyle w:val="BookText"/>
        <w:rPr/>
      </w:pPr>
      <w:r>
        <w:rPr>
          <w:rFonts w:ascii="IRNazanin" w:hAnsi="IRNazanin" w:eastAsia="IRNazanin"/>
          <w:color w:val="111111"/>
          <w:sz w:val="28"/>
          <w:sz w:val="28"/>
          <w:szCs w:val="28"/>
          <w:rtl w:val="true"/>
          <w:lang w:bidi="fa-IR"/>
        </w:rPr>
        <w:t xml:space="preserve">بی گمان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تاثیرات اجتماعی وسیعی در جهان داشته وخواهد داشت وبرای بسیاری از امتها الهام بخش خواهد بود ؛ چه اینکه این تاثیرها از حوزه جهان اسلام شروع شد وموج این قیام مهم الهی که در طول تاریخ بشریت بی نظیر بود به تمام جهان رسید ؛ قیامهایی که پس از نهضت عاشورا در جهان اسلام فراگیر گردید هریک شعاعی داشتند واین واکنشها در جهان اسلام تاثیرهایی سیاسی وفرهنگی واجتماعی بزرگی برپا کرد ؛دراین موردکتابهایی نوشته اند چه از طرف مسلمانان وچه از سوی مستشرقان که تحقیق مستشرقان زوایایی زیادی داشته است؛ مستشرقان دیدگاههای متفاوتی دارند که به برخی از آنها اشاره می شود؛</w:t>
      </w:r>
    </w:p>
    <w:p>
      <w:pPr>
        <w:pStyle w:val="BookText"/>
        <w:rPr/>
      </w:pPr>
      <w:r>
        <w:rPr>
          <w:rFonts w:ascii="IRNazanin" w:hAnsi="IRNazanin" w:eastAsia="IRNazanin"/>
          <w:color w:val="111111"/>
          <w:sz w:val="28"/>
          <w:sz w:val="28"/>
          <w:szCs w:val="28"/>
          <w:rtl w:val="true"/>
          <w:lang w:bidi="fa-IR"/>
        </w:rPr>
        <w:t>انگری،کابریل</w:t>
      </w:r>
    </w:p>
    <w:p>
      <w:pPr>
        <w:pStyle w:val="BookText"/>
        <w:rPr/>
      </w:pPr>
      <w:r>
        <w:rPr>
          <w:rFonts w:ascii="IRNazanin" w:hAnsi="IRNazanin" w:eastAsia="IRNazanin"/>
          <w:color w:val="111111"/>
          <w:sz w:val="28"/>
          <w:sz w:val="28"/>
          <w:szCs w:val="28"/>
          <w:rtl w:val="true"/>
          <w:lang w:bidi="fa-IR"/>
        </w:rPr>
        <w:t xml:space="preserve">به جای اینکه واقعه کربلا، موجب ترس طرفداران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شجاعت شیعیان را برانگیخت و آنان را به گرفتن انتقام تهییج کرد </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ایروینگ، واشنگتن مورخ آمریکایی</w:t>
      </w:r>
    </w:p>
    <w:p>
      <w:pPr>
        <w:pStyle w:val="BookText"/>
        <w:rPr/>
      </w:pPr>
      <w:r>
        <w:rPr>
          <w:rFonts w:ascii="IRNazanin" w:hAnsi="IRNazanin" w:eastAsia="IRNazanin"/>
          <w:color w:val="111111"/>
          <w:sz w:val="28"/>
          <w:sz w:val="28"/>
          <w:szCs w:val="28"/>
          <w:rtl w:val="true"/>
          <w:lang w:bidi="fa-IR"/>
        </w:rPr>
        <w:t xml:space="preserve">در زیر آفتاب سوزان سرزمین خشک و در روی ریگ های تفدیده عراق، روح حسین فناناپذیر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پهلوان، و ای نمونه شجاعت وای شهسوار من، ای حسین</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برو کلمان، کارل خاورشناس و محقق آلمانی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نتایج و اثرات سیاسی، موجب تحکیم و اشاعه مذهب شیعه گردید و این مذهب مرکز و مظهر </w:t>
      </w:r>
    </w:p>
    <w:p>
      <w:pPr>
        <w:pStyle w:val="BookText"/>
        <w:rPr/>
      </w:pPr>
      <w:r>
        <w:rPr>
          <w:rFonts w:ascii="IRNazanin" w:hAnsi="IRNazanin" w:eastAsia="IRNazanin"/>
          <w:color w:val="111111"/>
          <w:sz w:val="28"/>
          <w:sz w:val="28"/>
          <w:szCs w:val="28"/>
          <w:rtl w:val="true"/>
          <w:lang w:bidi="fa-IR"/>
        </w:rPr>
        <w:t xml:space="preserve">تمایلات ضد عرب شد </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برون، ادوارد مورخ و دانشمند انگلیسی</w:t>
      </w:r>
    </w:p>
    <w:p>
      <w:pPr>
        <w:pStyle w:val="BookText"/>
        <w:rPr/>
      </w:pPr>
      <w:r>
        <w:rPr>
          <w:rFonts w:ascii="IRNazanin" w:hAnsi="IRNazanin" w:eastAsia="IRNazanin"/>
          <w:color w:val="111111"/>
          <w:sz w:val="28"/>
          <w:sz w:val="28"/>
          <w:szCs w:val="28"/>
          <w:rtl w:val="true"/>
          <w:lang w:bidi="fa-IR"/>
        </w:rPr>
        <w:t xml:space="preserve">به عقیده ما دسته شیعه یا طرفداران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کافی هیجان و از خود گذشتگی نداشتند، ولی پس از حادثه کربلا قضیه دگرگون شد و تذکار زمین کربلا که به خون فرزند پیامبر آلوده بود و یادآوری عطش سخت وی و نعش نزدیکانش که اطرافش روی زمین ریخته بود، کافی بود که عواطف سست ترین مردم را به هیجان آورد و روحها را غمگین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رنج و خطر و حتی نسبت به مرگ بی اعتنا شوند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پطروشفسکی، ایلیا پاولویچ مورخ بزرگ روسی</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 نابرابر پس از آن که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زخم نیزه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زخم شمشیر بر او وارد آمد از پای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رزمان وی نیز کشته شدند </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توندول، بورشو تامداس</w:t>
      </w:r>
    </w:p>
    <w:p>
      <w:pPr>
        <w:pStyle w:val="BookText"/>
        <w:rPr/>
      </w:pPr>
      <w:r>
        <w:rPr>
          <w:rFonts w:ascii="IRNazanin" w:hAnsi="IRNazanin" w:eastAsia="IRNazanin"/>
          <w:color w:val="111111"/>
          <w:sz w:val="28"/>
          <w:sz w:val="28"/>
          <w:szCs w:val="28"/>
          <w:rtl w:val="true"/>
          <w:lang w:bidi="fa-IR"/>
        </w:rPr>
        <w:t xml:space="preserve">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که طفلی بیش نبودم، در من تاثیر عمیق و حزن آوری میبخشید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اهمیت بر پاداشتن این خاطره بزرگ تاریخی را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فداکاری های عالم از قبیل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بشریت را ارتقاء بخشیده است و خاطره ی آن شایسته است همیشه بماند و یادآوری شود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توین بی، ارنولد، جوزف فیلسوف و مورخ انگلیسی</w:t>
      </w:r>
    </w:p>
    <w:p>
      <w:pPr>
        <w:pStyle w:val="BookText"/>
        <w:rPr/>
      </w:pPr>
      <w:r>
        <w:rPr>
          <w:rFonts w:ascii="IRNazanin" w:hAnsi="IRNazanin" w:eastAsia="IRNazanin"/>
          <w:color w:val="111111"/>
          <w:sz w:val="28"/>
          <w:sz w:val="28"/>
          <w:szCs w:val="28"/>
          <w:rtl w:val="true"/>
          <w:lang w:bidi="fa-IR"/>
        </w:rPr>
        <w:t xml:space="preserve">معاویه یکی از قریشی های مقتدر نسل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با ریاکاری های سیاسی او مقابله کند لذا او و پسرش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پیامبر مظلومانه به شهادت رسیدند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جمس فردریک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قهرمان شهید دیگر این است که در دنیا اصول ابدی عدالت و ترحم و محبت وجود دارد که تغییرناپذیرند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رساند که هر گاه کسی برای این </w:t>
      </w:r>
    </w:p>
    <w:p>
      <w:pPr>
        <w:pStyle w:val="BookText"/>
        <w:rPr/>
      </w:pPr>
      <w:r>
        <w:rPr>
          <w:rFonts w:ascii="IRNazanin" w:hAnsi="IRNazanin" w:eastAsia="IRNazanin"/>
          <w:color w:val="111111"/>
          <w:sz w:val="28"/>
          <w:sz w:val="28"/>
          <w:szCs w:val="28"/>
          <w:rtl w:val="true"/>
          <w:lang w:bidi="fa-IR"/>
        </w:rPr>
        <w:t xml:space="preserve">صفات ابدی مقابله کند و بشر در راه آن پافشاری نماید، آن اصول همیشه در دنیا باقی و پایدار خواهد ماند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جوزف، رینو متشرق فرانسوی و مؤلف کتاب اسلام و مسلمین</w:t>
      </w:r>
    </w:p>
    <w:p>
      <w:pPr>
        <w:pStyle w:val="BookText"/>
        <w:rPr/>
      </w:pPr>
      <w:r>
        <w:rPr>
          <w:rFonts w:ascii="IRNazanin" w:hAnsi="IRNazanin" w:eastAsia="IRNazanin"/>
          <w:color w:val="111111"/>
          <w:sz w:val="28"/>
          <w:sz w:val="28"/>
          <w:szCs w:val="28"/>
          <w:rtl w:val="true"/>
          <w:lang w:bidi="fa-IR"/>
        </w:rPr>
        <w:t xml:space="preserve">شیعه دین خود را با شمشیر پیش نبرده، بلکه با نیروی تبلیغ و دعوت پیشرفت کرده و اهتمام آنها به برگزاری مراسم سوگواری موجب شده که تقریبا دو ثلث مسلمانان و بلکه جماعت از هنود و مجوس و سایر مذاهب نیز با آنان در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دیکنس، چارلز</w:t>
      </w:r>
    </w:p>
    <w:p>
      <w:pPr>
        <w:pStyle w:val="BookText"/>
        <w:rPr/>
      </w:pPr>
      <w:r>
        <w:rPr>
          <w:rFonts w:ascii="IRNazanin" w:hAnsi="IRNazanin" w:eastAsia="IRNazanin"/>
          <w:color w:val="111111"/>
          <w:sz w:val="28"/>
          <w:sz w:val="28"/>
          <w:szCs w:val="28"/>
          <w:rtl w:val="true"/>
          <w:lang w:bidi="fa-IR"/>
        </w:rPr>
        <w:t xml:space="preserve">اگر منظور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راه خواسته های دنیایی خود بود، من نمی فهمم چرا خواهران و زنان و اطفالش به همراه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 چنین حکم میکند که او فقط به خاطر اسلام فداکاری کرد </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دو کبری، موریس اندیشمند فرانسوی</w:t>
      </w:r>
    </w:p>
    <w:p>
      <w:pPr>
        <w:pStyle w:val="BookText"/>
        <w:rPr/>
      </w:pPr>
      <w:r>
        <w:rPr>
          <w:rFonts w:ascii="IRNazanin" w:hAnsi="IRNazanin" w:eastAsia="IRNazanin"/>
          <w:color w:val="111111"/>
          <w:sz w:val="28"/>
          <w:sz w:val="28"/>
          <w:szCs w:val="28"/>
          <w:rtl w:val="true"/>
          <w:lang w:bidi="fa-IR"/>
        </w:rPr>
        <w:t>پیروان حسین به واسطه عزاداری حسین میدانند که پستی و زیر دستی استعمار و استثمار را نباید قبول کنند، زیر شعار پیشرو و آقای آنها تن ندادن زیر بار ظلم و ستم بود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 نویسنده مسیحی لبنانی</w:t>
      </w:r>
    </w:p>
    <w:p>
      <w:pPr>
        <w:pStyle w:val="BookText"/>
        <w:rPr/>
      </w:pP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حب جاه و مال بر فضایل اخلاقی، فایق آمد و افکار و آرای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چنان مردمی بی اثر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مردم کوفه به خاطر جاه و مال بیعتی را که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بودند، در هم شکستند و به این نیز اکتفا نکرده، او را کشتند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طوماس، مان متفکر آلمان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بین فداکاری مسیح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شود، حتما فداکاری حسین پر مغزتر و با ارزش تر جلوه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مسیح روزی که آماده برای فدا شدن گردید زن و فرزند نداشت و در فکر آنان </w:t>
      </w:r>
    </w:p>
    <w:p>
      <w:pPr>
        <w:pStyle w:val="BookText"/>
        <w:rPr/>
      </w:pPr>
      <w:r>
        <w:rPr>
          <w:rFonts w:ascii="IRNazanin" w:hAnsi="IRNazanin" w:eastAsia="IRNazanin"/>
          <w:color w:val="111111"/>
          <w:sz w:val="28"/>
          <w:sz w:val="28"/>
          <w:szCs w:val="28"/>
          <w:rtl w:val="true"/>
          <w:lang w:bidi="fa-IR"/>
        </w:rPr>
        <w:t xml:space="preserve">نبوده که بعد از او به چه سرنوشتی دچار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 داشت و بعضی از آنها کودک خردسال بودند و احتیاج به پدر داشتند </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فریشلر، کورت مورخ بزرگ آلمانی</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فداکاری قدم را از حدود فدا کردن خود برتر نهاد و فرزندانش را هم فدا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تصمیم ثابت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فداکاری مطلق نه ناشی از لجاجت بود نه معلول هوی و هوس و او با پیروی از عقل، مصمم شده بود که به طور کامل فداکاری کند تا این که مجبور نشود بر خلاف پر نسیب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آرمان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وسیله سازش کاری با یزید بن معاویه و زندگی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کشته شدن آماده کرده بود و او که عزم داشت خویش را فدا نماید، چرا توقف نکرد تا به قتلش برسانند و چرا دایم اسب میتاخت و شمشیر میانداخت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روی دست گذاشتن و توقف برای کشته شدن را دور از مردانگی و جهاد در راه پر نسیب خود میدانست در نظر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توقف کردن و گردن بر فضا دادن، تا این که دیگران نزدیک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محسوب می شود، یک مرد دلیر و با ایمان خودکشی نمی کند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کارلایل، توماس دانشمندی بزرگ انگلیسی</w:t>
      </w:r>
    </w:p>
    <w:p>
      <w:pPr>
        <w:pStyle w:val="BookText"/>
        <w:rPr/>
      </w:pPr>
      <w:r>
        <w:rPr>
          <w:rFonts w:ascii="IRNazanin" w:hAnsi="IRNazanin" w:eastAsia="IRNazanin"/>
          <w:color w:val="111111"/>
          <w:sz w:val="28"/>
          <w:sz w:val="28"/>
          <w:szCs w:val="28"/>
          <w:rtl w:val="true"/>
          <w:lang w:bidi="fa-IR"/>
        </w:rPr>
        <w:t xml:space="preserve">بهترین درسی که از تراژدی کربلا میگیریم این است که، حسین و یارانش ایمان استوار به خدا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عمل خود روشن کردند که تفوق عددی در جایی که حق و باطل روبرو میشوند اهمیت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حسین با وجود اقلیتی که داشت موجب شگفتی من است </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گاندی، مهاتما رهبر انقلاب بزرگ هندوستان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شهید بزرگ اسلام را به دقت خوانده ام و توجه کافی به صفحات کربلا نموده ام، بر من روشن </w:t>
      </w:r>
    </w:p>
    <w:p>
      <w:pPr>
        <w:pStyle w:val="BookText"/>
        <w:rPr/>
      </w:pPr>
      <w:r>
        <w:rPr>
          <w:rFonts w:ascii="IRNazanin" w:hAnsi="IRNazanin" w:eastAsia="IRNazanin"/>
          <w:color w:val="111111"/>
          <w:sz w:val="28"/>
          <w:sz w:val="28"/>
          <w:szCs w:val="28"/>
          <w:rtl w:val="true"/>
          <w:lang w:bidi="fa-IR"/>
        </w:rPr>
        <w:t xml:space="preserve">شده است که اگر هندوستان بخواهد یک کشور پیروز گردد، بایستی از سر مشق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کند </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گبن، مسیو</w:t>
      </w:r>
    </w:p>
    <w:p>
      <w:pPr>
        <w:pStyle w:val="BookText"/>
        <w:rPr/>
      </w:pPr>
      <w:r>
        <w:rPr>
          <w:rFonts w:ascii="IRNazanin" w:hAnsi="IRNazanin" w:eastAsia="IRNazanin"/>
          <w:color w:val="111111"/>
          <w:sz w:val="28"/>
          <w:sz w:val="28"/>
          <w:szCs w:val="28"/>
          <w:rtl w:val="true"/>
          <w:lang w:bidi="fa-IR"/>
        </w:rPr>
        <w:t xml:space="preserve">فاجعه کربلا و مصیبتی که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بعد از قرنها متمادی و اقالیم خیلی دور دست حس شفقت و همدردی خون سردترین و دل سخت ترین خواننده را تحریک نموده و منقلبش میسازد </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مادام، انگلیسی از نویسندگان دائرة المعارف قرن نوزدهم فرانسه</w:t>
      </w:r>
    </w:p>
    <w:p>
      <w:pPr>
        <w:pStyle w:val="BookText"/>
        <w:rPr/>
      </w:pPr>
      <w:r>
        <w:rPr>
          <w:rFonts w:ascii="IRNazanin" w:hAnsi="IRNazanin" w:eastAsia="IRNazanin"/>
          <w:color w:val="111111"/>
          <w:sz w:val="28"/>
          <w:sz w:val="28"/>
          <w:szCs w:val="28"/>
          <w:rtl w:val="true"/>
          <w:lang w:bidi="fa-IR"/>
        </w:rPr>
        <w:t xml:space="preserve">بزرگ ترین دلیل بر اثبات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قربانی دادن بچه شیر خواره اش بود که در هیچ تاریخی سابقه ندارد بچه شیرخواری را برای طلب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قیمت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و آن قوم دغا عوض دادن آب، او را طعمه تیر جفا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دشمن اثبات مظلومیت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 و به همین نیروی مظلومیت بساط عزت خاندان مقتدر بنی امیه را برچید و رسوای عالمشان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جانبازی های او و اهل بیت بزرگش دین محمد صلی الله علیه وآله حیات نوینی بخود گرفت </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ماساریک، توماس کشیش متفکر اروپایی</w:t>
      </w:r>
    </w:p>
    <w:p>
      <w:pPr>
        <w:pStyle w:val="BookText"/>
        <w:rPr/>
      </w:pPr>
      <w:r>
        <w:rPr>
          <w:rFonts w:ascii="IRNazanin" w:hAnsi="IRNazanin" w:eastAsia="IRNazanin"/>
          <w:color w:val="111111"/>
          <w:sz w:val="28"/>
          <w:sz w:val="28"/>
          <w:szCs w:val="28"/>
          <w:rtl w:val="true"/>
          <w:lang w:bidi="fa-IR"/>
        </w:rPr>
        <w:t xml:space="preserve">گرچه کشیشان ما هم از ذکر مصائب حضرت مسیح مردم را متاثر میسازند، ولی آن شور و هیجانی که در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شود در پیروان مسیح یافت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سبب این باشد که مصائب مسیح در برابر مصائب حسین مانند ناچیز است</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این صاحب نظران میتوان نتیجه گرفت که نهضت امام حسین درگستره جهان موثر والهام بخش بوده وبسیاری از حقیقت جویان در شعاع نور این نهضت بیدار شده واز آن الهام گرفته وآنرا به بزرگی یاد کرده اند</w:t>
      </w:r>
      <w:r>
        <w:rPr>
          <w:rFonts w:eastAsia="IRNazanin" w:cs="IRNazanin"/>
          <w:color w:val="111111"/>
          <w:sz w:val="28"/>
          <w:szCs w:val="28"/>
          <w:rtl w:val="true"/>
          <w:lang w:bidi="fa-IR"/>
        </w:rPr>
        <w:t xml:space="preserve">. </w:t>
      </w:r>
      <w:bookmarkStart w:id="1359" w:name="pg6001_63213"/>
    </w:p>
    <w:p>
      <w:pPr>
        <w:pStyle w:val="Heading4"/>
        <w:numPr>
          <w:ilvl w:val="3"/>
          <w:numId w:val="1"/>
        </w:numPr>
        <w:rPr/>
      </w:pPr>
      <w:bookmarkStart w:id="1360" w:name="__RefHeading___Toc46943_218612877"/>
      <w:bookmarkStart w:id="1361" w:name="_Toc535"/>
      <w:bookmarkEnd w:id="1359"/>
      <w:bookmarkEnd w:id="1360"/>
      <w:r>
        <w:rPr>
          <w:rtl w:val="true"/>
        </w:rPr>
        <w:t>معرفی منابع جهت مطالعه بیشتر</w:t>
      </w:r>
      <w:r>
        <w:rPr>
          <w:rtl w:val="true"/>
        </w:rPr>
        <w:t>:</w:t>
      </w:r>
      <w:bookmarkEnd w:id="136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بزرگان، اندیشمندان و مستشرقین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رینو متشرق فرانسوی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بزرگان، اندیشمندان و مستشرقین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حسین دو قهرمان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گابریل انکری، ترجمه فروغ شهاب</w:t>
      </w:r>
      <w:r>
        <w:rPr>
          <w:rFonts w:eastAsia="IRNazanin" w:cs="IRNazanin"/>
          <w:color w:val="111111"/>
          <w:sz w:val="28"/>
          <w:szCs w:val="28"/>
          <w:rtl w:val="true"/>
          <w:lang w:bidi="fa-IR"/>
        </w:rPr>
        <w:t>.</w:t>
      </w:r>
    </w:p>
    <w:p>
      <w:pPr>
        <w:pStyle w:val="Heading4"/>
        <w:numPr>
          <w:ilvl w:val="3"/>
          <w:numId w:val="1"/>
        </w:numPr>
        <w:rPr/>
      </w:pPr>
      <w:bookmarkStart w:id="1362" w:name="__RefHeading___Toc46945_218612877"/>
      <w:bookmarkStart w:id="1363" w:name="_Toc536"/>
      <w:bookmarkEnd w:id="1362"/>
      <w:r>
        <w:rPr>
          <w:rtl w:val="true"/>
        </w:rPr>
        <w:t>پی نوشت ها</w:t>
      </w:r>
      <w:r>
        <w:rPr>
          <w:rtl w:val="true"/>
        </w:rPr>
        <w:t>:</w:t>
      </w:r>
      <w:bookmarkEnd w:id="1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 حسین دو قهرمان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گابریل انکری، ترجمه فروغ شهاب، کتاب فروشی زوار، تهران، بی تا، ص </w:t>
      </w:r>
      <w:r>
        <w:rPr>
          <w:rFonts w:ascii="IRNazanin" w:hAnsi="IRNazanin" w:eastAsia="IRNazanin"/>
          <w:color w:val="111111"/>
          <w:sz w:val="28"/>
          <w:sz w:val="28"/>
          <w:szCs w:val="28"/>
          <w:lang w:bidi="fa-IR"/>
        </w:rPr>
        <w:t>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تاریخ ملل و دول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بروکلمان، ترجمه هادی جزایری، بنگاه ترجمه و نشر کتاب، تهران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 آموخت، سید عبدالکریم هاشمی نژاد، ص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 آموخت، سید عبدالکریم هاشمی نژاد، ص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تالیف ابوعبدالله زنجانی،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در ایران، ایلیا پاولویچ پطروشفسکی، ترجمه کریم کشاورز، پیام، تهران،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در ایران، ایلیا پاولویچ پطروشفسکی، ترجمه کریم کشاورز، پیام، تهران،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 آموخت، ص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 آموخت، ص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ارنولد توین بی، ترجمه یعقوب آژند، مولی،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چاپ سوم،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حسین به انسانها آموخت، ص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پرتویی از عظمت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لطف الله صافی،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 آموخت، ص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تمدن اسلام، جرجی زیدان، ترجمه علی جواهر کلام، امیر کبیر، تهران،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چاپ هشتم، 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تحریف شناسی عاشورا در پرتو امام شناسی، داود الهامی، مکتب اسلام، قم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کورت فریشلر ترجمه ذبیح الله منصوری، جاودان، تهران،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چاپ دوم، ص </w:t>
      </w:r>
      <w:r>
        <w:rPr>
          <w:rFonts w:ascii="IRNazanin" w:hAnsi="IRNazanin" w:eastAsia="IRNazanin"/>
          <w:color w:val="111111"/>
          <w:sz w:val="28"/>
          <w:sz w:val="28"/>
          <w:szCs w:val="28"/>
          <w:lang w:bidi="fa-IR"/>
        </w:rPr>
        <w:t>۴۴۴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درسی که حسین به انسانها آموخت، ص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و عرب، امیر علی،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درخشان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ربانی خلخالی، ص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 آموخت، ص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4" w:name="pg6001_63216"/>
      <w:bookmarkStart w:id="1365" w:name="pg6001_63216"/>
      <w:bookmarkEnd w:id="1365"/>
    </w:p>
    <w:p>
      <w:pPr>
        <w:pStyle w:val="Heading2"/>
        <w:numPr>
          <w:ilvl w:val="1"/>
          <w:numId w:val="1"/>
        </w:numPr>
        <w:rPr/>
      </w:pPr>
      <w:bookmarkStart w:id="1366" w:name="pg6001_63216"/>
      <w:bookmarkStart w:id="1367" w:name="__RefHeading___Toc46947_218612877"/>
      <w:bookmarkStart w:id="1368" w:name="_Toc537"/>
      <w:bookmarkEnd w:id="1366"/>
      <w:bookmarkEnd w:id="1367"/>
      <w:r>
        <w:rPr>
          <w:rtl w:val="true"/>
        </w:rPr>
        <w:t>فصل سیزدهم</w:t>
      </w:r>
      <w:r>
        <w:rPr>
          <w:rtl w:val="true"/>
        </w:rPr>
        <w:t xml:space="preserve">: </w:t>
      </w:r>
      <w:r>
        <w:rPr>
          <w:rtl w:val="true"/>
        </w:rPr>
        <w:t>احکام عزاداری</w:t>
      </w:r>
      <w:bookmarkEnd w:id="136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9" w:name="__RefHeading___Toc46949_218612877"/>
      <w:bookmarkStart w:id="1370" w:name="_Toc538"/>
      <w:bookmarkEnd w:id="1369"/>
      <w:r>
        <w:rPr>
          <w:rtl w:val="true"/>
        </w:rPr>
        <w:t>اشاره</w:t>
      </w:r>
      <w:bookmarkStart w:id="1371" w:name="pg6001_63217"/>
      <w:bookmarkEnd w:id="1370"/>
    </w:p>
    <w:p>
      <w:pPr>
        <w:pStyle w:val="BookText"/>
        <w:rPr/>
      </w:pPr>
      <w:bookmarkEnd w:id="1371"/>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372" w:name="__RefHeading___Toc46951_218612877"/>
      <w:bookmarkStart w:id="1373" w:name="_Toc539"/>
      <w:bookmarkEnd w:id="1372"/>
      <w:r>
        <w:rPr>
          <w:rtl w:val="true"/>
        </w:rPr>
        <w:t>استفتائات عزاداری از مراجع عظام</w:t>
      </w:r>
      <w:bookmarkEnd w:id="1373"/>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برای چینش استفتائات مراجع مختلف جز ترتیب موضوعی، ترتیب خاص دیگری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حفظ امانت در استفتائات از ویرایش آنها خودداری نمودیم</w:t>
      </w:r>
      <w:r>
        <w:rPr>
          <w:rFonts w:eastAsia="IRNazanin" w:cs="IRNazanin"/>
          <w:color w:val="111111"/>
          <w:sz w:val="28"/>
          <w:szCs w:val="28"/>
          <w:rtl w:val="true"/>
          <w:lang w:bidi="fa-IR"/>
        </w:rPr>
        <w:t>.</w:t>
      </w:r>
    </w:p>
    <w:p>
      <w:pPr>
        <w:pStyle w:val="Heading3"/>
        <w:numPr>
          <w:ilvl w:val="2"/>
          <w:numId w:val="1"/>
        </w:numPr>
        <w:rPr/>
      </w:pPr>
      <w:bookmarkStart w:id="1374" w:name="__RefHeading___Toc46953_218612877"/>
      <w:bookmarkStart w:id="1375" w:name="_Toc540"/>
      <w:bookmarkEnd w:id="1374"/>
      <w:r>
        <w:rPr>
          <w:rtl w:val="true"/>
        </w:rPr>
        <w:t>بر پا داشتن مراسم عزاداری</w:t>
      </w:r>
      <w:bookmarkEnd w:id="137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برابر این مراسم مهم اسلامی یعنی مراسم عزاداری و عاشورای حسینی چیست؟</w:t>
      </w:r>
    </w:p>
    <w:p>
      <w:pPr>
        <w:pStyle w:val="BookText"/>
        <w:rPr/>
      </w:pPr>
      <w:r>
        <w:rPr>
          <w:rFonts w:ascii="IRNazanin" w:hAnsi="IRNazanin" w:eastAsia="IRNazanin"/>
          <w:color w:val="111111"/>
          <w:sz w:val="28"/>
          <w:sz w:val="28"/>
          <w:szCs w:val="28"/>
          <w:rtl w:val="true"/>
          <w:lang w:bidi="fa-IR"/>
        </w:rPr>
        <w:t>بدون شک این مراسم از مهم ترین شعائر اسلامی است که هر سال باید باشکوه تر و با عظمت تر از سال گذشته برگزار شود حتی در بعضی از شرایط برای حفظ آن از شر اجانب ممکن است جنبه وجوب کفائی یا عینی به خود بگیرد و انجام آن رمز بقای اسلام و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حضور کودکان در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توأم با بی نظمی است، شایسته است؟</w:t>
      </w:r>
    </w:p>
    <w:p>
      <w:pPr>
        <w:pStyle w:val="BookText"/>
        <w:rPr/>
      </w:pPr>
      <w:r>
        <w:rPr>
          <w:rFonts w:ascii="IRNazanin" w:hAnsi="IRNazanin" w:eastAsia="IRNazanin"/>
          <w:color w:val="111111"/>
          <w:sz w:val="28"/>
          <w:sz w:val="28"/>
          <w:szCs w:val="28"/>
          <w:rtl w:val="true"/>
          <w:lang w:bidi="fa-IR"/>
        </w:rPr>
        <w:t>به یقین باید کودکان و نوجوانان را از همان سنین پایین به مکتب حسینی مربوط ساخت و درس آزادگی و ایمان و شهامت را از همان اوّل به آنها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اشکالی ندارد در ابتدای دسته های عزاداری </w:t>
      </w:r>
      <w:bookmarkStart w:id="1376" w:name="pg6001_63218"/>
    </w:p>
    <w:p>
      <w:pPr>
        <w:pStyle w:val="BookText"/>
        <w:rPr/>
      </w:pPr>
      <w:bookmarkEnd w:id="1376"/>
      <w:r>
        <w:rPr>
          <w:rFonts w:ascii="IRNazanin" w:hAnsi="IRNazanin" w:eastAsia="IRNazanin"/>
          <w:color w:val="111111"/>
          <w:sz w:val="28"/>
          <w:sz w:val="28"/>
          <w:szCs w:val="28"/>
          <w:rtl w:val="true"/>
          <w:lang w:bidi="fa-IR"/>
        </w:rPr>
        <w:t>چهل چراغ قرار داشته باشد ؟</w:t>
      </w:r>
    </w:p>
    <w:p>
      <w:pPr>
        <w:pStyle w:val="BookText"/>
        <w:rPr/>
      </w:pP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سی سال است که در شب تاسوعا در مسجد شمع میگذاریم آیا می شود به جای شمع چیز دیگری مانند لامپ به مسجد داد؟</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آیت الله سیستانی</w:t>
      </w:r>
      <w:r>
        <w:rPr>
          <w:rFonts w:eastAsia="IRNazanin" w:cs="IRNazanin"/>
          <w:color w:val="111111"/>
          <w:sz w:val="28"/>
          <w:szCs w:val="28"/>
          <w:rtl w:val="true"/>
          <w:lang w:bidi="fa-IR"/>
        </w:rPr>
        <w:t>)</w:t>
      </w:r>
    </w:p>
    <w:p>
      <w:pPr>
        <w:pStyle w:val="Heading3"/>
        <w:numPr>
          <w:ilvl w:val="2"/>
          <w:numId w:val="1"/>
        </w:numPr>
        <w:rPr/>
      </w:pPr>
      <w:bookmarkStart w:id="1377" w:name="__RefHeading___Toc46955_218612877"/>
      <w:bookmarkStart w:id="1378" w:name="_Toc541"/>
      <w:bookmarkEnd w:id="1377"/>
      <w:r>
        <w:rPr>
          <w:rtl w:val="true"/>
        </w:rPr>
        <w:t>پوشیدن لباس مشکی</w:t>
      </w:r>
      <w:bookmarkEnd w:id="1378"/>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سیاه در عزای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w:t>
      </w:r>
    </w:p>
    <w:p>
      <w:pPr>
        <w:pStyle w:val="BookText"/>
        <w:rPr/>
      </w:pPr>
      <w:r>
        <w:rPr>
          <w:rFonts w:ascii="IRNazanin" w:hAnsi="IRNazanin" w:eastAsia="IRNazanin"/>
          <w:color w:val="111111"/>
          <w:sz w:val="28"/>
          <w:sz w:val="28"/>
          <w:szCs w:val="28"/>
          <w:rtl w:val="true"/>
          <w:lang w:bidi="fa-IR"/>
        </w:rPr>
        <w:t>کراهت آن ثابت نیست، بلکه اگر برای تعظیم شعائر باشد دارای اجر و ثواب نیز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سیاه پوش کردن مسجد و پوشیدن لباس مشکی در مراسم عزاداری کراهت دارد؟</w:t>
      </w:r>
    </w:p>
    <w:p>
      <w:pPr>
        <w:pStyle w:val="BookText"/>
        <w:rPr/>
      </w:pPr>
      <w:r>
        <w:rPr>
          <w:rFonts w:ascii="IRNazanin" w:hAnsi="IRNazanin" w:eastAsia="IRNazanin"/>
          <w:color w:val="111111"/>
          <w:sz w:val="28"/>
          <w:sz w:val="28"/>
          <w:szCs w:val="28"/>
          <w:rtl w:val="true"/>
          <w:lang w:bidi="fa-IR"/>
        </w:rPr>
        <w:t xml:space="preserve">سیاهپوش کردن مساجد و پوشیدن لباس مشکی در ایام عزاداری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تعظیم شعائر الهی و اظهار حزن و اندوه موجب ترتب ثواب الهی است در هر صورت کراهت پوشیدن لباس سیاه در غیر نماز ثابت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لباس مشکی در دو ماه محرم وصفر مستحب است یا مکروه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شایسته و پسندیدهای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سیستانی</w:t>
      </w:r>
      <w:r>
        <w:rPr>
          <w:rFonts w:eastAsia="IRNazanin" w:cs="IRNazanin"/>
          <w:color w:val="111111"/>
          <w:sz w:val="28"/>
          <w:szCs w:val="28"/>
          <w:rtl w:val="true"/>
          <w:lang w:bidi="fa-IR"/>
        </w:rPr>
        <w:t xml:space="preserve">) </w:t>
      </w:r>
      <w:bookmarkStart w:id="1379" w:name="pg6001_63219"/>
    </w:p>
    <w:p>
      <w:pPr>
        <w:pStyle w:val="Heading3"/>
        <w:numPr>
          <w:ilvl w:val="2"/>
          <w:numId w:val="1"/>
        </w:numPr>
        <w:rPr/>
      </w:pPr>
      <w:bookmarkStart w:id="1380" w:name="__RefHeading___Toc46957_218612877"/>
      <w:bookmarkStart w:id="1381" w:name="_Toc542"/>
      <w:bookmarkEnd w:id="1379"/>
      <w:bookmarkEnd w:id="1380"/>
      <w:r>
        <w:rPr>
          <w:rtl w:val="true"/>
        </w:rPr>
        <w:t>زنان و مراسم عزاداری</w:t>
      </w:r>
      <w:bookmarkEnd w:id="1381"/>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زن در مجالس عزاداری با علم او به اینکه مردان نامحرم صدای او را می‌شوند جایز است؟</w:t>
      </w:r>
    </w:p>
    <w:p>
      <w:pPr>
        <w:pStyle w:val="BookText"/>
        <w:rPr/>
      </w:pPr>
      <w:r>
        <w:rPr>
          <w:rFonts w:ascii="IRNazanin" w:hAnsi="IRNazanin" w:eastAsia="IRNazanin"/>
          <w:color w:val="111111"/>
          <w:sz w:val="28"/>
          <w:sz w:val="28"/>
          <w:szCs w:val="28"/>
          <w:rtl w:val="true"/>
          <w:lang w:bidi="fa-IR"/>
        </w:rPr>
        <w:t>اگر خوف مفسده باشد باید از آن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زنان با حفظ حجاب و پوشیدن لباس خاصی که بدن آنان را بپوشاند، در دسته‌های سینهزنی و زنجیرزنی شرکت کنند؟</w:t>
      </w:r>
    </w:p>
    <w:p>
      <w:pPr>
        <w:pStyle w:val="BookText"/>
        <w:rPr/>
      </w:pPr>
      <w:r>
        <w:rPr>
          <w:rFonts w:ascii="IRNazanin" w:hAnsi="IRNazanin" w:eastAsia="IRNazanin"/>
          <w:color w:val="111111"/>
          <w:sz w:val="28"/>
          <w:sz w:val="28"/>
          <w:szCs w:val="28"/>
          <w:rtl w:val="true"/>
          <w:lang w:bidi="fa-IR"/>
        </w:rPr>
        <w:t>شرکت زنان در دسته‌های سینه زنی و زنجیر زنی شایسته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بانوان می توانند اندام مردانی را که برای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سینه زنی و زنجیر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در میآورند، نگاه کنند؟</w:t>
      </w:r>
    </w:p>
    <w:p>
      <w:pPr>
        <w:pStyle w:val="BookText"/>
        <w:rPr/>
      </w:pPr>
      <w:r>
        <w:rPr>
          <w:rFonts w:ascii="IRNazanin" w:hAnsi="IRNazanin" w:eastAsia="IRNazanin"/>
          <w:color w:val="111111"/>
          <w:sz w:val="28"/>
          <w:sz w:val="28"/>
          <w:szCs w:val="28"/>
          <w:rtl w:val="true"/>
          <w:lang w:bidi="fa-IR"/>
        </w:rPr>
        <w:t>بنابر احتیاط واجب، چنان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زن در مجالس عزاداری با علم او به اینکه مردان نامحرم صدای او را میشوند جایز است؟</w:t>
      </w:r>
    </w:p>
    <w:p>
      <w:pPr>
        <w:pStyle w:val="BookText"/>
        <w:rPr/>
      </w:pPr>
      <w:r>
        <w:rPr>
          <w:rFonts w:ascii="IRNazanin" w:hAnsi="IRNazanin" w:eastAsia="IRNazanin"/>
          <w:color w:val="111111"/>
          <w:sz w:val="28"/>
          <w:sz w:val="28"/>
          <w:szCs w:val="28"/>
          <w:rtl w:val="true"/>
          <w:lang w:bidi="fa-IR"/>
        </w:rPr>
        <w:t>اگر خوف مفسده باشد باید از آن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صدای گریه و شیون نامحرم که در عزای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کنار هم بودن قسمت زنانه </w:t>
      </w:r>
      <w:bookmarkStart w:id="1382" w:name="pg6001_63220"/>
    </w:p>
    <w:p>
      <w:pPr>
        <w:pStyle w:val="BookText"/>
        <w:rPr/>
      </w:pPr>
      <w:bookmarkEnd w:id="1382"/>
      <w:r>
        <w:rPr>
          <w:rFonts w:ascii="IRNazanin" w:hAnsi="IRNazanin" w:eastAsia="IRNazanin"/>
          <w:color w:val="111111"/>
          <w:sz w:val="28"/>
          <w:sz w:val="28"/>
          <w:szCs w:val="28"/>
          <w:rtl w:val="true"/>
          <w:lang w:bidi="fa-IR"/>
        </w:rPr>
        <w:t>و مردانه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چه حکمی دارد؟</w:t>
      </w:r>
    </w:p>
    <w:p>
      <w:pPr>
        <w:pStyle w:val="BookText"/>
        <w:rPr/>
      </w:pPr>
      <w:r>
        <w:rPr>
          <w:rFonts w:ascii="IRNazanin" w:hAnsi="IRNazanin" w:eastAsia="IRNazanin"/>
          <w:color w:val="111111"/>
          <w:sz w:val="28"/>
          <w:sz w:val="28"/>
          <w:szCs w:val="28"/>
          <w:rtl w:val="true"/>
          <w:lang w:bidi="fa-IR"/>
        </w:rPr>
        <w:t>در صورتی که مفسده ای نداشته باشد، فی نفسه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سرمه کشیدن و حنا بستن در ایام عزاداری نیز مانند غیر عزاداری همچنان مستحب است یا ترک آن در این گونه ایام بهتر می باشد؟</w:t>
      </w:r>
    </w:p>
    <w:p>
      <w:pPr>
        <w:pStyle w:val="BookText"/>
        <w:rPr/>
      </w:pPr>
      <w:r>
        <w:rPr>
          <w:rFonts w:ascii="IRNazanin" w:hAnsi="IRNazanin" w:eastAsia="IRNazanin"/>
          <w:color w:val="111111"/>
          <w:sz w:val="28"/>
          <w:sz w:val="28"/>
          <w:szCs w:val="28"/>
          <w:rtl w:val="true"/>
          <w:lang w:bidi="fa-IR"/>
        </w:rPr>
        <w:t>سرمه کشیدن مانعی ندارد ولی حنا بستن چون نشانه شادی است در ایام عزاداری بهتر است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Heading3"/>
        <w:numPr>
          <w:ilvl w:val="2"/>
          <w:numId w:val="1"/>
        </w:numPr>
        <w:rPr/>
      </w:pPr>
      <w:bookmarkStart w:id="1383" w:name="__RefHeading___Toc46959_218612877"/>
      <w:bookmarkStart w:id="1384" w:name="_Toc543"/>
      <w:bookmarkEnd w:id="1383"/>
      <w:r>
        <w:rPr>
          <w:rtl w:val="true"/>
        </w:rPr>
        <w:t>استفاده از آلات موسیقی در عزاداری</w:t>
      </w:r>
      <w:bookmarkEnd w:id="1384"/>
    </w:p>
    <w:p>
      <w:pPr>
        <w:pStyle w:val="BookText"/>
        <w:rPr/>
      </w:pP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آلات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استفاده از طبل و سنج در مراسم عزاداری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 xml:space="preserve">استفاده از آلات موسیقی، مناسب با عزاداری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شایسته است مراسم عزاداری به همان صورت متعارفی که از قدیم متداول بوده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طبل و سنج به نحو متعارف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طبل و سنج و شیپور در مجالس و دسته های عزاداری چه حکمی دارد؟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شیپور و طبل و سنج به نحو متعارف اشکال ندارد، ولی نباید به گونه ای استفاده شود که موجب اذیت دیگران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 xml:space="preserve">) </w:t>
      </w:r>
      <w:bookmarkStart w:id="1385" w:name="pg6001_63221"/>
    </w:p>
    <w:p>
      <w:pPr>
        <w:pStyle w:val="BookText"/>
        <w:rPr/>
      </w:pPr>
      <w:bookmarkEnd w:id="1385"/>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آلات موسیقی مانند 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آلات موسیقی و شبیه پیانو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 و غیر آنها در مراسم عزاداری چه حکمی دارد؟</w:t>
      </w:r>
    </w:p>
    <w:p>
      <w:pPr>
        <w:pStyle w:val="BookText"/>
        <w:rPr/>
      </w:pPr>
      <w:r>
        <w:rPr>
          <w:rFonts w:ascii="IRNazanin" w:hAnsi="IRNazanin" w:eastAsia="IRNazanin"/>
          <w:color w:val="111111"/>
          <w:sz w:val="28"/>
          <w:sz w:val="28"/>
          <w:szCs w:val="28"/>
          <w:rtl w:val="true"/>
          <w:lang w:bidi="fa-IR"/>
        </w:rPr>
        <w:t>استفاده از آلات موسیقی، مناسب با عزاداری سالار شهیدان نیست و شایسته است مراسم عزاداری به همان صورت متعارفی که از قدیم متداول بوده برگزار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در میان اعراب مرسوم بوده جهت اعلان خبر مهمی به مردم از طبل و سنج و نی استفاده می نمودند در زمان ما استفاده از این ابزار جهت امر عزاداری چه حکمی دارد؟</w:t>
      </w:r>
    </w:p>
    <w:p>
      <w:pPr>
        <w:pStyle w:val="BookText"/>
        <w:rPr/>
      </w:pPr>
      <w:r>
        <w:rPr>
          <w:rFonts w:ascii="IRNazanin" w:hAnsi="IRNazanin" w:eastAsia="IRNazanin"/>
          <w:color w:val="111111"/>
          <w:sz w:val="28"/>
          <w:sz w:val="28"/>
          <w:szCs w:val="28"/>
          <w:rtl w:val="true"/>
          <w:lang w:bidi="fa-IR"/>
        </w:rPr>
        <w:t>استعمال آلات مذکوره جایز نیست و شرکت در اینگونه عزاداریها هم اگر همراهی با آنها و ترویج آنها باشد،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مکتوب دفتر آیت الله صافی گلپایگانی</w:t>
      </w:r>
      <w:r>
        <w:rPr>
          <w:rFonts w:eastAsia="IRNazanin" w:cs="IRNazanin"/>
          <w:color w:val="111111"/>
          <w:sz w:val="28"/>
          <w:szCs w:val="28"/>
          <w:rtl w:val="true"/>
          <w:lang w:bidi="fa-IR"/>
        </w:rPr>
        <w:t>)</w:t>
      </w:r>
    </w:p>
    <w:p>
      <w:pPr>
        <w:pStyle w:val="Heading3"/>
        <w:numPr>
          <w:ilvl w:val="2"/>
          <w:numId w:val="1"/>
        </w:numPr>
        <w:rPr/>
      </w:pPr>
      <w:bookmarkStart w:id="1386" w:name="__RefHeading___Toc46961_218612877"/>
      <w:bookmarkStart w:id="1387" w:name="_Toc544"/>
      <w:bookmarkEnd w:id="1386"/>
      <w:r>
        <w:rPr>
          <w:rtl w:val="true"/>
        </w:rPr>
        <w:t>عزاداری های نامتعارف</w:t>
      </w:r>
      <w:bookmarkEnd w:id="1387"/>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عزاداران به خود گِل میمالند و با پای برهنه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عزاداری چه حکمی دارد؟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امور که در محلّی طبق مرسوم آن محل به وسیله آن، اظهار حزن و عزا نسبت به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 چنانچه ضرر معتد به برای جسم و جان نداشته باشد، مانعی ندارد</w:t>
      </w:r>
      <w:r>
        <w:rPr>
          <w:rFonts w:eastAsia="IRNazanin" w:cs="IRNazanin"/>
          <w:color w:val="111111"/>
          <w:sz w:val="28"/>
          <w:szCs w:val="28"/>
          <w:rtl w:val="true"/>
          <w:lang w:bidi="fa-IR"/>
        </w:rPr>
        <w:t xml:space="preserve">. </w:t>
      </w:r>
      <w:bookmarkStart w:id="1388" w:name="pg6001_63222"/>
    </w:p>
    <w:p>
      <w:pPr>
        <w:pStyle w:val="BookText"/>
        <w:rPr/>
      </w:pPr>
      <w:bookmarkEnd w:id="1388"/>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مالیدن گِل به سر و صورت در ایام عزاداری اشکال دارد؟</w:t>
      </w:r>
    </w:p>
    <w:p>
      <w:pPr>
        <w:pStyle w:val="BookText"/>
        <w:rPr/>
      </w:pPr>
      <w:r>
        <w:rPr>
          <w:rFonts w:ascii="IRNazanin" w:hAnsi="IRNazanin" w:eastAsia="IRNazanin"/>
          <w:color w:val="111111"/>
          <w:sz w:val="28"/>
          <w:sz w:val="28"/>
          <w:szCs w:val="28"/>
          <w:rtl w:val="true"/>
          <w:lang w:bidi="fa-IR"/>
        </w:rPr>
        <w:t>اگر به نحو متعارف و به گونه ای باشد که از نظر عرفی از مظاهر حزن و اندوه در عزاداری محسوب شود،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چاکزدن گریبان و بر سر و صورت زدن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بر سر و صورت زدن و گریبان چاکزدن در مصیبت آن بزرگوار،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مراسم عجیبی در تفت یزد انجام می شود بدین صورت که مردم الوارهای سنگین را به شکل لانه کبوتر که تخمین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تن وزن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 و دور میزنند و بعد بروی زمین گذاشته و سینه میزنند این کار را چندین بار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w:t>
      </w:r>
    </w:p>
    <w:p>
      <w:pPr>
        <w:pStyle w:val="BookText"/>
        <w:rPr/>
      </w:pPr>
      <w:r>
        <w:rPr>
          <w:rFonts w:ascii="IRNazanin" w:hAnsi="IRNazanin" w:eastAsia="IRNazanin"/>
          <w:color w:val="111111"/>
          <w:sz w:val="28"/>
          <w:sz w:val="28"/>
          <w:szCs w:val="28"/>
          <w:rtl w:val="true"/>
          <w:lang w:bidi="fa-IR"/>
        </w:rPr>
        <w:t>این کار در روایات اسلامی وارد نشده و بهتر است به جای آن مجالس پرشکوه عزاداری و دستجات برگزار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Heading3"/>
        <w:numPr>
          <w:ilvl w:val="2"/>
          <w:numId w:val="1"/>
        </w:numPr>
        <w:rPr/>
      </w:pPr>
      <w:bookmarkStart w:id="1389" w:name="__RefHeading___Toc46963_218612877"/>
      <w:bookmarkStart w:id="1390" w:name="_Toc545"/>
      <w:bookmarkEnd w:id="1389"/>
      <w:r>
        <w:rPr>
          <w:rtl w:val="true"/>
        </w:rPr>
        <w:t>برهنه شدن در عزاداری</w:t>
      </w:r>
      <w:bookmarkEnd w:id="1390"/>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حلال یا حرام را درباره برهنه شدن افراد در هیئت های مذهبی که جهت سینه زنی انجام می گیرد را بدانم؟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bookmarkStart w:id="1391" w:name="pg6001_63223"/>
    </w:p>
    <w:p>
      <w:pPr>
        <w:pStyle w:val="BookText"/>
        <w:rPr/>
      </w:pPr>
      <w:bookmarkEnd w:id="1391"/>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عزاداری و سینه زنی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آوردن پیراهن و برهنه شدن در مساجد جایز است؟</w:t>
      </w:r>
    </w:p>
    <w:p>
      <w:pPr>
        <w:pStyle w:val="BookText"/>
        <w:rPr/>
      </w:pP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شدن در سینه زنی به شرط اینکه نامحرم نباشد اشکال دارد؟</w:t>
      </w:r>
    </w:p>
    <w:p>
      <w:pPr>
        <w:pStyle w:val="BookText"/>
        <w:rPr/>
      </w:pPr>
      <w:r>
        <w:rPr>
          <w:rFonts w:ascii="IRNazanin" w:hAnsi="IRNazanin" w:eastAsia="IRNazanin"/>
          <w:color w:val="111111"/>
          <w:sz w:val="28"/>
          <w:sz w:val="28"/>
          <w:szCs w:val="28"/>
          <w:rtl w:val="true"/>
          <w:lang w:bidi="fa-IR"/>
        </w:rPr>
        <w:t xml:space="preserve">شایسته است عزاداری به شیوه مرسوم و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لباس انجام می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pStyle w:val="Heading3"/>
        <w:numPr>
          <w:ilvl w:val="2"/>
          <w:numId w:val="1"/>
        </w:numPr>
        <w:rPr/>
      </w:pPr>
      <w:bookmarkStart w:id="1392" w:name="__RefHeading___Toc46965_218612877"/>
      <w:bookmarkStart w:id="1393" w:name="_Toc546"/>
      <w:bookmarkEnd w:id="1392"/>
      <w:r>
        <w:rPr>
          <w:rtl w:val="true"/>
        </w:rPr>
        <w:t>هروله و بالا و پایین پریدن</w:t>
      </w:r>
      <w:bookmarkEnd w:id="1393"/>
    </w:p>
    <w:p>
      <w:pPr>
        <w:pStyle w:val="BookText"/>
        <w:rPr/>
      </w:pP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هروله کردن در موقع سینه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پایین پریدن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 xml:space="preserve">اگر موجب وهن مذهب یا مؤمنین یا مراسم عزاداری معصومین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جایز نیست و در هر حال بهتر است مؤمنین مراعات شؤون عزاداری معصومین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سید و سالار شهیدان اباعبدالله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عزاداری چه حکمی دارد؟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می شود که اشخاص مصیبت زده از شدّت تأثر از جا بر میخیزند و میروند و میآیند و خود را می زنند و فریاد می کنند؛ اگر کسی در مصیبت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اعظم مصائب است واقعاً چنین حالی پیدا کند، یا مثل تباکی چنین حالی را دارد نمی توان این حالات را اهانت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سلیقه </w:t>
      </w:r>
    </w:p>
    <w:p>
      <w:pPr>
        <w:pStyle w:val="BookText"/>
        <w:rPr/>
      </w:pPr>
      <w:r>
        <w:rPr>
          <w:rFonts w:ascii="IRNazanin" w:hAnsi="IRNazanin" w:eastAsia="IRNazanin"/>
          <w:color w:val="111111"/>
          <w:sz w:val="28"/>
          <w:sz w:val="28"/>
          <w:szCs w:val="28"/>
          <w:rtl w:val="true"/>
          <w:lang w:bidi="fa-IR"/>
        </w:rPr>
        <w:t>ها مختلف است؛ بحسب ازمنه و امکنه فرق پیدا میکند و عرف عام را باید ملاک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این است که همه بر حفظ و شکوه و عظمت و حقیقت و وقار قدس و ملکوتی این برنامه و نشان دادن کمال حزن و اندوه خود اهتمام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مکتوب دفتر آیت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بیرون آوردن لباس در مراسم عزاداری و پریدن به بالا در مراسم سینه زنی اشکال دارد؟</w:t>
      </w:r>
    </w:p>
    <w:p>
      <w:pPr>
        <w:pStyle w:val="BookText"/>
        <w:rPr/>
      </w:pPr>
      <w:r>
        <w:rPr>
          <w:rFonts w:ascii="IRNazanin" w:hAnsi="IRNazanin" w:eastAsia="IRNazanin"/>
          <w:color w:val="111111"/>
          <w:sz w:val="28"/>
          <w:sz w:val="28"/>
          <w:szCs w:val="28"/>
          <w:rtl w:val="true"/>
          <w:lang w:bidi="fa-IR"/>
        </w:rPr>
        <w:t>عزاداری خامس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افضل قربات است و چنین مجالسی باید مرکز نشر و گسترش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این گونه کارها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هروله کردن و گفتن ذکر ائمه بصورت تند و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 xml:space="preserve">اگر موجب وهن مذهب یا مراسم عزاداری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فی نفسه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هروله کردن در سینه زنی صحیح است یا خیر؟</w:t>
      </w:r>
    </w:p>
    <w:p>
      <w:pPr>
        <w:pStyle w:val="BookText"/>
        <w:rPr/>
      </w:pPr>
      <w:r>
        <w:rPr>
          <w:rFonts w:ascii="IRNazanin" w:hAnsi="IRNazanin" w:eastAsia="IRNazanin"/>
          <w:color w:val="111111"/>
          <w:sz w:val="28"/>
          <w:sz w:val="28"/>
          <w:szCs w:val="28"/>
          <w:rtl w:val="true"/>
          <w:lang w:bidi="fa-IR"/>
        </w:rPr>
        <w:t>انجام چنین حرکاتی در شأن عزاداری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افضل قربات محسوب می شود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هروله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وپایین پریدن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عزاداری یا جشن یا حتی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خیر؟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سیستانی</w:t>
      </w:r>
      <w:r>
        <w:rPr>
          <w:rFonts w:eastAsia="IRNazanin" w:cs="IRNazanin"/>
          <w:color w:val="111111"/>
          <w:sz w:val="28"/>
          <w:szCs w:val="28"/>
          <w:rtl w:val="true"/>
          <w:lang w:bidi="fa-IR"/>
        </w:rPr>
        <w:t xml:space="preserve">) </w:t>
      </w:r>
      <w:bookmarkStart w:id="1394" w:name="pg6001_63225"/>
    </w:p>
    <w:p>
      <w:pPr>
        <w:pStyle w:val="Heading3"/>
        <w:numPr>
          <w:ilvl w:val="2"/>
          <w:numId w:val="1"/>
        </w:numPr>
        <w:rPr/>
      </w:pPr>
      <w:bookmarkStart w:id="1395" w:name="__RefHeading___Toc46967_218612877"/>
      <w:bookmarkStart w:id="1396" w:name="_Toc547"/>
      <w:bookmarkEnd w:id="1394"/>
      <w:bookmarkEnd w:id="1395"/>
      <w:r>
        <w:rPr>
          <w:rtl w:val="true"/>
        </w:rPr>
        <w:t>سخنان نامتعارف یا غیر مستند</w:t>
      </w:r>
      <w:bookmarkEnd w:id="1396"/>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بعضاً برای شور کردن مجلس لفظ حسین را طوری سریع تلفظ می کنند که فقط س،ی،ن یعنی سین فقط به گوش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کارها باعث رنجش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 و توهین به آن امام عزیز محسوب نمیگردد؟</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هیأت‌های مذهبی مصیبت‌هایی خوانده می‌شود که مستند به مقتل معتبری نیست و از هیچ عالم یا مرجعی هم شنیده نشده است و هنگامی که از خواننده مصیبت از منبع آن سؤال می‌شود، پاسخ می‌دهند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ما فهمانده‌اند و یا ما را راهنمایی کرده‌اند و واقعه کربلا فقط در مقاتل نیست و منبع آن هم فقط گفته‌های علما نمی‌باشد بلکه گاهی بعضی از امور برای مدّاح یا خطیب حسینی از راه الهام و مکاشفه مکشوف می‌شود، سؤال من این است که آیا نقل وقایع از این طریق صحیح است یا خیر؟ و در صورتی که صحیح نباشد، تکلیف شنوندگان چیست؟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مطالب به صورت مزبور بدون اینکه مستند به روایتی باشد و یا در تاریخ ثابت شده باشد، وجه شرعی ندارد مگر آنکه نقل آن به عنوان بیان حال به حسب برداشت متکلّم بوده و علم به خلاف بودن آن، نداشته باشد و تکلیف شنوندگان نهی از منکر است به شرطی که موضوع و شرایط آن نزد آنان ثابت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 xml:space="preserve">) </w:t>
      </w:r>
      <w:bookmarkStart w:id="1397" w:name="pg6001_63226"/>
    </w:p>
    <w:p>
      <w:pPr>
        <w:pStyle w:val="BookText"/>
        <w:rPr/>
      </w:pPr>
      <w:bookmarkEnd w:id="1397"/>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الفاظی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سگ حسینیم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دارد؟</w:t>
      </w:r>
    </w:p>
    <w:p>
      <w:pPr>
        <w:pStyle w:val="BookText"/>
        <w:rPr/>
      </w:pPr>
      <w:r>
        <w:rPr>
          <w:rFonts w:ascii="IRNazanin" w:hAnsi="IRNazanin" w:eastAsia="IRNazanin"/>
          <w:color w:val="111111"/>
          <w:sz w:val="28"/>
          <w:sz w:val="28"/>
          <w:szCs w:val="28"/>
          <w:rtl w:val="true"/>
          <w:lang w:bidi="fa-IR"/>
        </w:rPr>
        <w:t>عزاداری خامس آل عبا از مهمترین شعائر دینی است ولی باید از سخنان و اشعاری که متناسب با عزاداران اهل البیت نیست جداً خودداری شود زیرا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امور بیزار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الفاظی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سگ حسینیم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دارد؟</w:t>
      </w:r>
    </w:p>
    <w:p>
      <w:pPr>
        <w:pStyle w:val="BookText"/>
        <w:rPr/>
      </w:pPr>
      <w:r>
        <w:rPr>
          <w:rFonts w:ascii="IRNazanin" w:hAnsi="IRNazanin" w:eastAsia="IRNazanin"/>
          <w:color w:val="111111"/>
          <w:sz w:val="28"/>
          <w:sz w:val="28"/>
          <w:szCs w:val="28"/>
          <w:rtl w:val="true"/>
          <w:lang w:bidi="fa-IR"/>
        </w:rPr>
        <w:t>عزاداری خامس آل عبا از مهمترین شعائر دینی است ولی باید از سخنان و اشعاری که متناسب با عزاداران اهل البیت نیست جداً خودداری شود زیرا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امور بیزار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برخی از الفاظ مانند من سگ حسینم در عزاداری اشکال دارد؟</w:t>
      </w:r>
    </w:p>
    <w:p>
      <w:pPr>
        <w:pStyle w:val="BookText"/>
        <w:rPr/>
      </w:pPr>
      <w:r>
        <w:rPr>
          <w:rFonts w:ascii="IRNazanin" w:hAnsi="IRNazanin" w:eastAsia="IRNazanin"/>
          <w:color w:val="111111"/>
          <w:sz w:val="28"/>
          <w:sz w:val="28"/>
          <w:szCs w:val="28"/>
          <w:rtl w:val="true"/>
          <w:lang w:bidi="fa-IR"/>
        </w:rPr>
        <w:t xml:space="preserve">گفتن این الفاظ شایسته نیست و در هر حال بهتر است مؤمنین مراعات شؤون عزاداری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سید و سالار شهیدان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pStyle w:val="Heading3"/>
        <w:numPr>
          <w:ilvl w:val="2"/>
          <w:numId w:val="1"/>
        </w:numPr>
        <w:rPr/>
      </w:pPr>
      <w:bookmarkStart w:id="1398" w:name="__RefHeading___Toc46969_218612877"/>
      <w:bookmarkStart w:id="1399" w:name="_Toc548"/>
      <w:bookmarkEnd w:id="1398"/>
      <w:r>
        <w:rPr>
          <w:rtl w:val="true"/>
        </w:rPr>
        <w:t>عزاداری با ایجاد مزاحمت</w:t>
      </w:r>
      <w:bookmarkEnd w:id="139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ساختمان حسینیه صدای قرائت قرآن و مجالس حسینی بسیار بلند پخش می‌شود به طوری که صدای آن از بیرون شهر هم شنیده می‌شود واین امر منجر به سلب </w:t>
      </w:r>
    </w:p>
    <w:p>
      <w:pPr>
        <w:pStyle w:val="BookText"/>
        <w:rPr/>
      </w:pPr>
      <w:r>
        <w:rPr>
          <w:rFonts w:ascii="IRNazanin" w:hAnsi="IRNazanin" w:eastAsia="IRNazanin"/>
          <w:color w:val="111111"/>
          <w:sz w:val="28"/>
          <w:sz w:val="28"/>
          <w:szCs w:val="28"/>
          <w:rtl w:val="true"/>
          <w:lang w:bidi="fa-IR"/>
        </w:rPr>
        <w:t>آسایش همسایگان شده است و مسئولان و سخنرانان حسینیه اصرار به ادامه آن دارند، این عمل چه حکمی دارد؟</w:t>
      </w:r>
    </w:p>
    <w:p>
      <w:pPr>
        <w:pStyle w:val="BookText"/>
        <w:rPr/>
      </w:pPr>
      <w:r>
        <w:rPr>
          <w:rFonts w:ascii="IRNazanin" w:hAnsi="IRNazanin" w:eastAsia="IRNazanin"/>
          <w:color w:val="111111"/>
          <w:sz w:val="28"/>
          <w:sz w:val="28"/>
          <w:szCs w:val="28"/>
          <w:rtl w:val="true"/>
          <w:lang w:bidi="fa-IR"/>
        </w:rPr>
        <w:t>اگر چه اقامه مراسم و شعائر دینی در زمان های مناسب در حسینیه از بهترین کارها و جزء مستحبات مؤکد می‌باشد، ولی واجب است برگزارکنندگان مراسم و عزاداران تا حد امکان از اذیّت و ایجاد مزاحمت برای همسایگان بپرهیزند هرچند با کم‌کردن صدای بلندگو و تغییر جهت آن به طرف داخل حسینیه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شریف حضرتعالی نسبت به ادامه حرکت دسته‌های عزاداری در شبهای محرم تا نصف شب همراه با استفاده از طبل و نی چیست؟</w:t>
      </w:r>
    </w:p>
    <w:p>
      <w:pPr>
        <w:pStyle w:val="BookText"/>
        <w:rPr/>
      </w:pPr>
      <w:r>
        <w:rPr>
          <w:rFonts w:ascii="IRNazanin" w:hAnsi="IRNazanin" w:eastAsia="IRNazanin"/>
          <w:color w:val="111111"/>
          <w:sz w:val="28"/>
          <w:sz w:val="28"/>
          <w:szCs w:val="28"/>
          <w:rtl w:val="true"/>
          <w:lang w:bidi="fa-IR"/>
        </w:rPr>
        <w:t>به راه انداختن دسته‌های عزاداری برای سیدالشهدا و اصحاب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در امثال این مراسم امر بسیار پسندیده و مطلوبی است و از بزرگترین اعمالی است که انسان را به خداوند نزدیک می‌کند، ولی باید از هر عملی که باعث اذیّت دیگران می‌شود و یا فی نفسه از نظر شرعی حرام است، پرهیز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اداره بهداشت قربانی کردن در خیابان و کوچه ها را غیر بهداشتی اعلام کرده است و اینکه قربانی کردن در کوچه برای دیگران ایجاد مزاحمت میکند، آیا این نذر که گوسفندی جلو هیئت سینه زنی قربانی کنند درست است؟ اگر اداره بهداشت جلوگیری کرد، برای انجام آن نذر چه کار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ذکر است که </w:t>
      </w:r>
      <w:bookmarkStart w:id="1400" w:name="pg6001_63228"/>
    </w:p>
    <w:p>
      <w:pPr>
        <w:pStyle w:val="BookText"/>
        <w:rPr/>
      </w:pPr>
      <w:bookmarkEnd w:id="1400"/>
      <w:r>
        <w:rPr>
          <w:rFonts w:ascii="IRNazanin" w:hAnsi="IRNazanin" w:eastAsia="IRNazanin"/>
          <w:color w:val="111111"/>
          <w:sz w:val="28"/>
          <w:sz w:val="28"/>
          <w:szCs w:val="28"/>
          <w:rtl w:val="true"/>
          <w:lang w:bidi="fa-IR"/>
        </w:rPr>
        <w:t>هیئت بعد از رد شدن از روی خون قربانی معمولا به مسجد میروند و اکنون نیز با توجه به زمستانی بودن همه زمینها خیس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قربانی میکند و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Heading3"/>
        <w:numPr>
          <w:ilvl w:val="2"/>
          <w:numId w:val="1"/>
        </w:numPr>
        <w:rPr/>
      </w:pPr>
      <w:bookmarkStart w:id="1401" w:name="__RefHeading___Toc46971_218612877"/>
      <w:bookmarkStart w:id="1402" w:name="_Toc549"/>
      <w:bookmarkEnd w:id="1401"/>
      <w:r>
        <w:rPr>
          <w:rtl w:val="true"/>
        </w:rPr>
        <w:t>تعزیه و شبیه خوانی</w:t>
      </w:r>
      <w:bookmarkEnd w:id="1402"/>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شبیه خوانی که در حال حاضر در خیلی جاها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تعزیه و شبیه خوانی اگر مشتمل بر دروغ و باطل نباشد، مفسده‌ای هم نداشته باشد و موجب وهن مذهب هم نشود، اشکالی ندارد، لکن بهتر است بجای آن مجالس وعظ و ارشاد و ذکر مصائب حسینی و مرثیه خوانی برپا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حسینیه‌ها و مساجد بیشتر مناطق به خصوص روستاها مراسم شبیه‌خوانی به اعتبار اینکه از سنت های قدیمی است برگزار می‌شود که گاهی اثر مثبتی در نفوس مردم دارد، این مراسم چه حکمی دارند؟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مراسم شبیه‌خوانی مشتمل بر امور دروغ و باطل نباشند و مستلزم مفسده هم نباشند و با توجه به مقتضیات زمان باعث وهن مذهب حق هم نشوند، اشکال ندارند، ولی در عین حال بهتر است که به جای آنها، مجالس وعظ و ارشاد و ذکر مصائب حسینی و مرثیه خوانی بر پا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 xml:space="preserve">) </w:t>
      </w:r>
      <w:bookmarkStart w:id="1403" w:name="pg6001_63229"/>
    </w:p>
    <w:p>
      <w:pPr>
        <w:pStyle w:val="BookText"/>
        <w:rPr/>
      </w:pPr>
      <w:bookmarkEnd w:id="1403"/>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ها و مساجد بیشتر مناطق به خصوص روستاها مراسم شبیه خوانی به اعتبار اینکه از سنتهای قدیمی است برگزار می شود که گاهی اثر مثبتی در نفوس مردم دارد، این مراسم چه حکمی دارند؟</w:t>
      </w:r>
    </w:p>
    <w:p>
      <w:pPr>
        <w:pStyle w:val="BookText"/>
        <w:rPr/>
      </w:pPr>
      <w:r>
        <w:rPr>
          <w:rFonts w:ascii="IRNazanin" w:hAnsi="IRNazanin" w:eastAsia="IRNazanin"/>
          <w:color w:val="111111"/>
          <w:sz w:val="28"/>
          <w:sz w:val="28"/>
          <w:szCs w:val="28"/>
          <w:rtl w:val="true"/>
          <w:lang w:bidi="fa-IR"/>
        </w:rPr>
        <w:t>اگر مراسم شبیه خوانی مشتمل بر امور دروغ و باطل نباشند و مستلزم مفسده هم نباشند و با توجه به مقتضیات زمان باعث وهن مذهب حق هم نشوند، اشکال ندارند، ولی در عین حال بهتر است که به جای آنها، مجالس وعظ و ارشاد و ذکر مصائب حسینی و مرثیه خوانی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مطرح می شود که مجالس عزاداری خصوصاً عزای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سنّتی و روضه خوانی و استماع آن خارج بشود و به صورت نمایشی و تئاتری تبدیل گردد، بلکه به این مطلب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مبارکتان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 ی عزای آن بزرگوار باید با ذکر مصائب از کتب صحیحه معتبره توسط ذاکرین و علمای محترم با حفظ شئون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صورت تئاتر درآوردن معمولاً خالی از لوازم فاسده و غیر شرعی نیست</w:t>
      </w:r>
      <w:r>
        <w:rPr>
          <w:rFonts w:eastAsia="IRNazanin" w:cs="IRNazanin"/>
          <w:color w:val="111111"/>
          <w:sz w:val="28"/>
          <w:szCs w:val="28"/>
          <w:rtl w:val="true"/>
          <w:lang w:bidi="fa-IR"/>
        </w:rPr>
        <w:t>.</w:t>
      </w:r>
    </w:p>
    <w:p>
      <w:pPr>
        <w:pStyle w:val="Heading3"/>
        <w:numPr>
          <w:ilvl w:val="2"/>
          <w:numId w:val="1"/>
        </w:numPr>
        <w:rPr/>
      </w:pPr>
      <w:bookmarkStart w:id="1404" w:name="__RefHeading___Toc46973_218612877"/>
      <w:bookmarkStart w:id="1405" w:name="_Toc550"/>
      <w:bookmarkEnd w:id="1404"/>
      <w:r>
        <w:rPr>
          <w:rtl w:val="true"/>
        </w:rPr>
        <w:t>استفاده از عَلَم</w:t>
      </w:r>
      <w:bookmarkEnd w:id="140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مساجد در ایام عزاداری از عَلَم‌های متعددی استفاده می‌شود که دارای تزئینات زیاد و گرانبهایی است و گاهی موجب سؤال متدینین از اصل فلسفه آنها </w:t>
      </w:r>
      <w:bookmarkStart w:id="1406" w:name="pg6001_63230"/>
    </w:p>
    <w:p>
      <w:pPr>
        <w:pStyle w:val="BookText"/>
        <w:rPr/>
      </w:pPr>
      <w:bookmarkEnd w:id="1406"/>
      <w:r>
        <w:rPr>
          <w:rFonts w:ascii="IRNazanin" w:hAnsi="IRNazanin" w:eastAsia="IRNazanin"/>
          <w:color w:val="111111"/>
          <w:sz w:val="28"/>
          <w:sz w:val="28"/>
          <w:szCs w:val="28"/>
          <w:rtl w:val="true"/>
          <w:lang w:bidi="fa-IR"/>
        </w:rPr>
        <w:t>می‌گردد و در برنامه‌های تبلیغی خلل ایجاد می‌کند و حتّی با اهداف مقدس مسجد تعارض دارد، حکم شرعی در این رابطه چیست؟</w:t>
      </w:r>
    </w:p>
    <w:p>
      <w:pPr>
        <w:pStyle w:val="BookText"/>
        <w:rPr/>
      </w:pPr>
      <w:r>
        <w:rPr>
          <w:rFonts w:ascii="IRNazanin" w:hAnsi="IRNazanin" w:eastAsia="IRNazanin"/>
          <w:color w:val="111111"/>
          <w:sz w:val="28"/>
          <w:sz w:val="28"/>
          <w:szCs w:val="28"/>
          <w:rtl w:val="true"/>
          <w:lang w:bidi="fa-IR"/>
        </w:rPr>
        <w:t>اگر قرار دادن آنها در مسجد با شئونات عرفی مسجد منافات داشته باشد و یا برای نمازگزاران مزاحمت ایجاد کند،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عَلَمی را برای عزاداری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باشد، آیا جایز است مسئولین حسینیه از قبول آن خودداری کنند؟</w:t>
      </w:r>
    </w:p>
    <w:p>
      <w:pPr>
        <w:pStyle w:val="BookText"/>
        <w:rPr/>
      </w:pPr>
      <w:r>
        <w:rPr>
          <w:rFonts w:ascii="IRNazanin" w:hAnsi="IRNazanin" w:eastAsia="IRNazanin"/>
          <w:color w:val="111111"/>
          <w:sz w:val="28"/>
          <w:sz w:val="28"/>
          <w:szCs w:val="28"/>
          <w:rtl w:val="true"/>
          <w:lang w:bidi="fa-IR"/>
        </w:rPr>
        <w:t>این نذر، متولّی حسینیه و هیأت امناء آن را ملزم به قبول عَلَم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عَلَم در مراسم عزاداری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آن در مجلس عزا یا حمل آن در دسته عزاداری چه حکمی دارد؟</w:t>
      </w:r>
    </w:p>
    <w:p>
      <w:pPr>
        <w:pStyle w:val="BookText"/>
        <w:rPr/>
      </w:pPr>
      <w:r>
        <w:rPr>
          <w:rFonts w:ascii="IRNazanin" w:hAnsi="IRNazanin" w:eastAsia="IRNazanin"/>
          <w:color w:val="111111"/>
          <w:sz w:val="28"/>
          <w:sz w:val="28"/>
          <w:szCs w:val="28"/>
          <w:rtl w:val="true"/>
          <w:lang w:bidi="fa-IR"/>
        </w:rPr>
        <w:t>فینفسه اشکال ندارد ولی نباید این امور جزء دین شمرده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pStyle w:val="Heading3"/>
        <w:numPr>
          <w:ilvl w:val="2"/>
          <w:numId w:val="1"/>
        </w:numPr>
        <w:rPr/>
      </w:pPr>
      <w:bookmarkStart w:id="1407" w:name="__RefHeading___Toc46975_218612877"/>
      <w:bookmarkStart w:id="1408" w:name="_Toc551"/>
      <w:bookmarkEnd w:id="1407"/>
      <w:r>
        <w:rPr>
          <w:rtl w:val="true"/>
        </w:rPr>
        <w:t>قمه زنی و ضرر زدن به بدن به عنوان عزاداری</w:t>
      </w:r>
      <w:bookmarkEnd w:id="1408"/>
    </w:p>
    <w:p>
      <w:pPr>
        <w:pStyle w:val="BookText"/>
        <w:rPr/>
      </w:pPr>
      <w:r>
        <w:rPr>
          <w:rFonts w:ascii="IRNazanin" w:hAnsi="IRNazanin" w:eastAsia="IRNazanin"/>
          <w:color w:val="111111"/>
          <w:sz w:val="28"/>
          <w:sz w:val="28"/>
          <w:szCs w:val="28"/>
          <w:lang w:bidi="fa-IR"/>
        </w:rPr>
        <w:t>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زنی در روز عاشورا چه حکمی دارد؟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قمه زنی علاوه براینکه عرفاً از مظاهر حزن و اندوه شمرده نمی‌شود و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نیز سابقه ندارد و تأییدی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شکل عام و نه به شکل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در حال حاضر وهن مذهب </w:t>
      </w:r>
    </w:p>
    <w:p>
      <w:pPr>
        <w:pStyle w:val="BookText"/>
        <w:rPr/>
      </w:pPr>
      <w:r>
        <w:rPr>
          <w:rFonts w:ascii="IRNazanin" w:hAnsi="IRNazanin" w:eastAsia="IRNazanin"/>
          <w:color w:val="111111"/>
          <w:sz w:val="28"/>
          <w:sz w:val="28"/>
          <w:szCs w:val="28"/>
          <w:rtl w:val="true"/>
          <w:lang w:bidi="fa-IR"/>
        </w:rPr>
        <w:t>شمرده می‌شود و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قمه زدن در عزاداری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مرگ شخص شود، آیا این عمل خودکشی محسوب می‌شود؟</w:t>
      </w:r>
    </w:p>
    <w:p>
      <w:pPr>
        <w:pStyle w:val="BookText"/>
        <w:rPr/>
      </w:pPr>
      <w:r>
        <w:rPr>
          <w:rFonts w:ascii="IRNazanin" w:hAnsi="IRNazanin" w:eastAsia="IRNazanin"/>
          <w:color w:val="111111"/>
          <w:sz w:val="28"/>
          <w:sz w:val="28"/>
          <w:szCs w:val="28"/>
          <w:rtl w:val="true"/>
          <w:lang w:bidi="fa-IR"/>
        </w:rPr>
        <w:t>اگر این عمل عادتا منجر به فوت نمی‌شود حکم خودکشی را ندارد ولی اگر از همان ابتدا خوف خطر جانی برای او وجود داشته و در عین حال این کار را انجام داده و منجر به فوت وی شده است، حکم خودکشی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قمه زدن بهطور مخفی حلال است یا اینکه فتوای شریف حضرت عالی عمومیت دارد؟</w:t>
      </w:r>
    </w:p>
    <w:p>
      <w:pPr>
        <w:pStyle w:val="BookText"/>
        <w:rPr/>
      </w:pPr>
      <w:r>
        <w:rPr>
          <w:rFonts w:ascii="IRNazanin" w:hAnsi="IRNazanin" w:eastAsia="IRNazanin"/>
          <w:color w:val="111111"/>
          <w:sz w:val="28"/>
          <w:sz w:val="28"/>
          <w:szCs w:val="28"/>
          <w:rtl w:val="true"/>
          <w:lang w:bidi="fa-IR"/>
        </w:rPr>
        <w:t xml:space="preserve">قمه زنی علاوه بر اینکه از نظر عرفی از مظاهر حزن و اندوه محسوب نمی‌شود و سابقه‌ای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های بعد از آن ندارد و تأییدی هم به شکل خاص یا عام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نرسیده است، در زمان حاضر موجب وهن و بدنام شدن مذهب می‌شود بنا بر این در هیچ حالتی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شرعی ضرر اعم از جسمی یا روحی چیست؟</w:t>
      </w:r>
    </w:p>
    <w:p>
      <w:pPr>
        <w:pStyle w:val="BookText"/>
        <w:rPr/>
      </w:pPr>
      <w:r>
        <w:rPr>
          <w:rFonts w:ascii="IRNazanin" w:hAnsi="IRNazanin" w:eastAsia="IRNazanin"/>
          <w:color w:val="111111"/>
          <w:sz w:val="28"/>
          <w:sz w:val="28"/>
          <w:szCs w:val="28"/>
          <w:rtl w:val="true"/>
          <w:lang w:bidi="fa-IR"/>
        </w:rPr>
        <w:t>معیار، ضرری است که در نظر عرف، قابل توّجه و معتنابه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جلسات سینه زنی و عزاداری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عزاداری صورت خود را خراش انداخته و به صورتشان خون جاری می شود؛ عزاداری به این شکل چه حکمی دارد؟ </w:t>
      </w:r>
    </w:p>
    <w:p>
      <w:pPr>
        <w:pStyle w:val="BookText"/>
        <w:rPr/>
      </w:pPr>
      <w:r>
        <w:rPr>
          <w:rFonts w:ascii="IRNazanin" w:hAnsi="IRNazanin" w:eastAsia="IRNazanin"/>
          <w:color w:val="111111"/>
          <w:sz w:val="28"/>
          <w:sz w:val="28"/>
          <w:szCs w:val="28"/>
          <w:rtl w:val="true"/>
          <w:lang w:bidi="fa-IR"/>
        </w:rPr>
        <w:t xml:space="preserve">معلوم نیست که این کارها به عنوان ابراز شدت تألم بر مصائب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برای آن بزرگواران وهن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موجب ضرر قابل اعتنا شود جائز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مکتوب دفتر آیت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ضرب و جرح بدن در عزاداری اباعبدا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لطفا نظر خود را راجع به سینه زنی، زنجیر زنی و قمه زنی به طور مجزا و شفاف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خامس آل عبا از مهمترین شعائر دینی و رمز بقای تشیع می باشد ولی بر عزاداران عزیز لازم است از کارهایی که موجب وهن مذهب میگردد و یا آسیبی به بدن آنها وارد میکند خودداری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زنجیرهایی که دارای تیغ هستند و در برخی کشورها متداول است، در عزاداری جایز می‌باشد؟</w:t>
      </w:r>
    </w:p>
    <w:p>
      <w:pPr>
        <w:pStyle w:val="BookText"/>
        <w:rPr/>
      </w:pPr>
      <w:r>
        <w:rPr>
          <w:rFonts w:ascii="IRNazanin" w:hAnsi="IRNazanin" w:eastAsia="IRNazanin"/>
          <w:color w:val="111111"/>
          <w:sz w:val="28"/>
          <w:sz w:val="28"/>
          <w:szCs w:val="28"/>
          <w:rtl w:val="true"/>
          <w:lang w:bidi="fa-IR"/>
        </w:rPr>
        <w:t>اگر استفاده از زنجیرهای مزبور موجب وهن مذهب در برابر مردم شود و یا باعث ضرر بدنی قابل توجهی گردد،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زنجیرهاییکه دارای تیغ هستند، چه حکمی دارد؟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استفاده از زنجیرهای مزبور، باعث ضرر بدنی قابل توجهی گردد،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مکتوب دفتر آیت الله صافی گلپایگانی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٥٤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زنجیرهایی که دارای تیغ هستند و در برخی کشورها متداول است، در عزاداری جایز می‌باشد؟</w:t>
      </w:r>
    </w:p>
    <w:p>
      <w:pPr>
        <w:pStyle w:val="BookText"/>
        <w:rPr/>
      </w:pPr>
      <w:r>
        <w:rPr>
          <w:rFonts w:ascii="IRNazanin" w:hAnsi="IRNazanin" w:eastAsia="IRNazanin"/>
          <w:color w:val="111111"/>
          <w:sz w:val="28"/>
          <w:sz w:val="28"/>
          <w:szCs w:val="28"/>
          <w:rtl w:val="true"/>
          <w:lang w:bidi="fa-IR"/>
        </w:rPr>
        <w:t>اگر استفاده از زنجیرهای مزبور موجب وهن مذهب در برابر مردم شود و یا باعث ضرر بدنی قابل توجهی گردد،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زدن به بدن همان گونه که بعضی از مسلمانان انجام می‌دهند، چه حکمی دارد؟</w:t>
      </w:r>
    </w:p>
    <w:p>
      <w:pPr>
        <w:pStyle w:val="BookText"/>
        <w:rPr/>
      </w:pPr>
      <w:r>
        <w:rPr>
          <w:rFonts w:ascii="IRNazanin" w:hAnsi="IRNazanin" w:eastAsia="IRNazanin"/>
          <w:color w:val="111111"/>
          <w:sz w:val="28"/>
          <w:sz w:val="28"/>
          <w:szCs w:val="28"/>
          <w:rtl w:val="true"/>
          <w:lang w:bidi="fa-IR"/>
        </w:rPr>
        <w:t>اگر به نحو متعارف و به گونه‌ای باشد که از نظر عرفی از مظاهر حزن و اندوه در عزاداری محسوب شود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متداول شده که به عنوان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بدن را سوراخ کرده و قفل و سنگ کیلو به آن آویزان می‌کنند، جایز است؟</w:t>
      </w:r>
    </w:p>
    <w:p>
      <w:pPr>
        <w:pStyle w:val="BookText"/>
        <w:rPr/>
      </w:pPr>
      <w:r>
        <w:rPr>
          <w:rFonts w:ascii="IRNazanin" w:hAnsi="IRNazanin" w:eastAsia="IRNazanin"/>
          <w:color w:val="111111"/>
          <w:sz w:val="28"/>
          <w:sz w:val="28"/>
          <w:szCs w:val="28"/>
          <w:rtl w:val="true"/>
          <w:lang w:bidi="fa-IR"/>
        </w:rPr>
        <w:t>این گونه اعمال که موجب وهن مذهب می‌شوند،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زیارتگاههای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زمین بیندازد و همانند بعضی از مردم که صورت و سینه خود را بر زمین می‌مالند تا از آن خون جاری شود و به همان حالت وارد حرم می‌شوند، عمل کند چه حکمی دارد؟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اعمال که به عنوان اظهار حزن و عزاداری سنّتی و محبت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نمی‌شوند از نظر شرعی اعتباری </w:t>
      </w:r>
    </w:p>
    <w:p>
      <w:pPr>
        <w:pStyle w:val="BookText"/>
        <w:rPr/>
      </w:pPr>
      <w:r>
        <w:rPr>
          <w:rFonts w:ascii="IRNazanin" w:hAnsi="IRNazanin" w:eastAsia="IRNazanin"/>
          <w:color w:val="111111"/>
          <w:sz w:val="28"/>
          <w:sz w:val="28"/>
          <w:szCs w:val="28"/>
          <w:rtl w:val="true"/>
          <w:lang w:bidi="fa-IR"/>
        </w:rPr>
        <w:t>ندارند، بلکه اگر منجر به ضرر بدنی قابل توجه و یا وهن مذهب شوند،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مراسمی مانند قمه زنی و پابرهنه وارد آتش و ذغال روشن شدن برگزار می‌شود که علاوه بر اینکه باعث بدنام شدن مذهب شیعه اثنی عشری در انظار علما و پیروان مذاهب اسلامی و مردم جهان می‌شود، ضررهای جسمی و روحی هم به این اشخاص وارد می‌کند و همچنین موجب توهین به مذهب می‌گردد، نظر شریف حضرتعالی در اینباره چیست؟</w:t>
      </w:r>
    </w:p>
    <w:p>
      <w:pPr>
        <w:pStyle w:val="BookText"/>
        <w:rPr/>
      </w:pPr>
      <w:r>
        <w:rPr>
          <w:rFonts w:ascii="IRNazanin" w:hAnsi="IRNazanin" w:eastAsia="IRNazanin"/>
          <w:color w:val="111111"/>
          <w:sz w:val="28"/>
          <w:sz w:val="28"/>
          <w:szCs w:val="28"/>
          <w:rtl w:val="true"/>
          <w:lang w:bidi="fa-IR"/>
        </w:rPr>
        <w:t>هر کاری که برای انسان ضرر داشته و یا باعث وهن دین و مذهب گردد حرام است و مؤمنین باید از آن اجتناب کنند و مخفی نیست که بیشتر این امور باعث بدنامی و وهن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 از بزرگترین ضررها و خسارت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جائز است در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جراحت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خامس آل عبا از مهمترین شعائر دینی است ولی لازم است از هر کاری که به بدن آسیب می رساند یا موجب وهن مذهب میگردد خودداری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ضرب و جرح بدن در عزاداری اباعبدا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لطفا نظر خود را راجع به سینه زنی، زنجیر زنی و قمه زنی به طور مجزا و شفاف بیان کنید</w:t>
      </w:r>
      <w:r>
        <w:rPr>
          <w:rFonts w:eastAsia="IRNazanin" w:cs="IRNazanin"/>
          <w:color w:val="111111"/>
          <w:sz w:val="28"/>
          <w:szCs w:val="28"/>
          <w:rtl w:val="true"/>
          <w:lang w:bidi="fa-IR"/>
        </w:rPr>
        <w:t xml:space="preserve">. </w:t>
      </w:r>
      <w:bookmarkStart w:id="1409" w:name="pg6001_63235"/>
    </w:p>
    <w:p>
      <w:pPr>
        <w:pStyle w:val="BookText"/>
        <w:rPr/>
      </w:pPr>
      <w:bookmarkEnd w:id="1409"/>
      <w:r>
        <w:rPr>
          <w:rFonts w:ascii="IRNazanin" w:hAnsi="IRNazanin" w:eastAsia="IRNazanin"/>
          <w:color w:val="111111"/>
          <w:sz w:val="28"/>
          <w:sz w:val="28"/>
          <w:szCs w:val="28"/>
          <w:rtl w:val="true"/>
          <w:lang w:bidi="fa-IR"/>
        </w:rPr>
        <w:t>عزاداری خامس آل عبا از مهمترین شعائر دینی و رمز بقای تشیع می باشد ولی بر عزاداران عزیز لازم است از کارهایی که موجب وهن مذهب می گردد و یا آسیبی به بدن آنها وارد میکند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مجالس عزاداری، ناله وشیون بلند سر دادن و محکم به سر و صورت و دست کوبیدن جایز است ؟</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سیستانی</w:t>
      </w:r>
      <w:r>
        <w:rPr>
          <w:rFonts w:eastAsia="IRNazanin" w:cs="IRNazanin"/>
          <w:color w:val="111111"/>
          <w:sz w:val="28"/>
          <w:szCs w:val="28"/>
          <w:rtl w:val="true"/>
          <w:lang w:bidi="fa-IR"/>
        </w:rPr>
        <w:t>)</w:t>
      </w:r>
    </w:p>
    <w:p>
      <w:pPr>
        <w:pStyle w:val="Heading3"/>
        <w:numPr>
          <w:ilvl w:val="2"/>
          <w:numId w:val="1"/>
        </w:numPr>
        <w:rPr/>
      </w:pPr>
      <w:bookmarkStart w:id="1410" w:name="__RefHeading___Toc46977_218612877"/>
      <w:bookmarkStart w:id="1411" w:name="_Toc552"/>
      <w:bookmarkEnd w:id="1410"/>
      <w:r>
        <w:rPr>
          <w:rtl w:val="true"/>
        </w:rPr>
        <w:t>فوت واجبات بخاطر عزاداری</w:t>
      </w:r>
      <w:bookmarkEnd w:id="1411"/>
    </w:p>
    <w:p>
      <w:pPr>
        <w:pStyle w:val="BookText"/>
        <w:rPr/>
      </w:pPr>
      <w:r>
        <w:rPr>
          <w:rFonts w:ascii="IRNazanin" w:hAnsi="IRNazanin" w:eastAsia="IRNazanin"/>
          <w:color w:val="111111"/>
          <w:sz w:val="28"/>
          <w:sz w:val="28"/>
          <w:szCs w:val="28"/>
          <w:lang w:bidi="fa-IR"/>
        </w:rPr>
        <w:t>٦٢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واجبات از مکلّف به سبب شرکت در مجالس عزاداری فوت شود مثلاً نماز صبح قضا شود، آیا بهتر است بعد از این در این مجالس شرکت نکند یا اینکه عدم شرکت او باعث دوری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 xml:space="preserve">بدیهی است که نمازِ واجب، مقدم بر فضیلت شرکت در مجالس عزاداری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ترک نماز و فوت شدن آن به بهانه شرکت در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ولی شرکت در عزاداری به گونه‌ای که مزاحم نماز نباشد ممکن و از مستحبات مؤکد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خاطر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به تأخیر انداخت؟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که نماز را در اول وقت آن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آیت الله سیستانی</w:t>
      </w:r>
      <w:r>
        <w:rPr>
          <w:rFonts w:eastAsia="IRNazanin" w:cs="IRNazanin"/>
          <w:color w:val="111111"/>
          <w:sz w:val="28"/>
          <w:szCs w:val="28"/>
          <w:rtl w:val="true"/>
          <w:lang w:bidi="fa-IR"/>
        </w:rPr>
        <w:t xml:space="preserve">) </w:t>
      </w:r>
      <w:bookmarkStart w:id="1412" w:name="pg6001_63236"/>
    </w:p>
    <w:p>
      <w:pPr>
        <w:pStyle w:val="Heading3"/>
        <w:numPr>
          <w:ilvl w:val="2"/>
          <w:numId w:val="1"/>
        </w:numPr>
        <w:rPr/>
      </w:pPr>
      <w:bookmarkStart w:id="1413" w:name="__RefHeading___Toc46979_218612877"/>
      <w:bookmarkStart w:id="1414" w:name="_Toc553"/>
      <w:bookmarkEnd w:id="1412"/>
      <w:bookmarkEnd w:id="1413"/>
      <w:r>
        <w:rPr>
          <w:rtl w:val="true"/>
        </w:rPr>
        <w:t>نذر و احکام آن</w:t>
      </w:r>
      <w:bookmarkEnd w:id="1414"/>
    </w:p>
    <w:p>
      <w:pPr>
        <w:pStyle w:val="BookText"/>
        <w:rPr/>
      </w:pPr>
      <w:r>
        <w:rPr>
          <w:rFonts w:ascii="IRNazanin" w:hAnsi="IRNazanin" w:eastAsia="IRNazanin"/>
          <w:color w:val="111111"/>
          <w:sz w:val="28"/>
          <w:sz w:val="28"/>
          <w:szCs w:val="28"/>
          <w:lang w:bidi="fa-IR"/>
        </w:rPr>
        <w:t>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نذر صحیح برای مراسم عزاداری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باید نذر کنند که برای رضای خدا به مراسم حسینی، فلان کمک را می کنند، و نذر برای پرچم و امثال آن صحیح نیست، بلکه باید برای خدا به نیت کمک به عزای صاحب پرچم 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کردن مکروه است؟</w:t>
      </w:r>
    </w:p>
    <w:p>
      <w:pPr>
        <w:pStyle w:val="BookText"/>
        <w:rPr/>
      </w:pPr>
      <w:r>
        <w:rPr>
          <w:rFonts w:ascii="IRNazanin" w:hAnsi="IRNazanin" w:eastAsia="IRNazanin"/>
          <w:color w:val="111111"/>
          <w:sz w:val="28"/>
          <w:sz w:val="28"/>
          <w:szCs w:val="28"/>
          <w:rtl w:val="true"/>
          <w:lang w:bidi="fa-IR"/>
        </w:rPr>
        <w:t xml:space="preserve">با توجه به آیات قرآن و روایات درباره نذر و مخصوصا روایاتی که مرحوم صاحب وسایل در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نذرهای مقطعی و محدود مانعی ندارد ولی نذرهای سنگین و طولانی مکروه است چرا که مشکلات مهمی در زندگی ایجاد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نذر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ابوالفضل العباس و حضرت سیّدالشهدا و دیگر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نذر برای خدا جهت این بزرگواران جایز و مشروع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افراد برای اماکن مشکوکی نذر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قدمگاه های منسوب به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خیرات در آن محل مصرف می کنند آیا این کار جایز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مصارف مذکور اشکالی ندارد ولی مردم باید توجّه داشته باشند که این نذورات را به عنوان ابراز ارادت به پیشگاه مولا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این که آن مکان منسوب به اوست، نه این که آن محل قطعاً قدمگاه آن حضرت است و اگر این گونه کارها سبب شود محلّ مشکوکی در نظر مردم اعتبار پیدا کند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مراسمی نظیر سفره امام حسن، سفره ابوالفضل، سفره حضرت زینب یا سفره حضرت رقیه و جدیدا سفره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خانمها رواج دارد صحیح است؟ با توجه به اینکه مثلا باید در سفره حضرت رقیه، نان و خرما باشد و در سفره امام حسن همه چیز سبز و در بقیه نیز 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افرادی که این چیزها را نذر می کنند چگونه است؟ در کل آیا تاریخی بر این موضوعات وجود دارد؟</w:t>
      </w:r>
    </w:p>
    <w:p>
      <w:pPr>
        <w:pStyle w:val="BookText"/>
        <w:rPr/>
      </w:pPr>
      <w:r>
        <w:rPr>
          <w:rFonts w:ascii="IRNazanin" w:hAnsi="IRNazanin" w:eastAsia="IRNazanin"/>
          <w:color w:val="111111"/>
          <w:sz w:val="28"/>
          <w:sz w:val="28"/>
          <w:szCs w:val="28"/>
          <w:rtl w:val="true"/>
          <w:lang w:bidi="fa-IR"/>
        </w:rPr>
        <w:t>این نذرها اعتباری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مناطق زنان مراسمی را به اسم سفره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برنامه‌هایی به عنوان جشن عروسی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می‌کنند و در آن شعرهای عروسی خوانده و کف می‌زنند و سپس شروع به رقص می‌کنند، انجام این امور چه حکمی دارد؟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این جشنها و مراسم اگر همراه با ذکر اکاذیب و </w:t>
      </w:r>
    </w:p>
    <w:p>
      <w:pPr>
        <w:pStyle w:val="BookText"/>
        <w:rPr/>
      </w:pPr>
      <w:r>
        <w:rPr>
          <w:rFonts w:ascii="IRNazanin" w:hAnsi="IRNazanin" w:eastAsia="IRNazanin"/>
          <w:color w:val="111111"/>
          <w:sz w:val="28"/>
          <w:sz w:val="28"/>
          <w:szCs w:val="28"/>
          <w:rtl w:val="true"/>
          <w:lang w:bidi="fa-IR"/>
        </w:rPr>
        <w:t>مطالب باطل نبوده و موجب وهن مذهب نشود، فی‌نفسه اشکال ندارد و امّا رقص، اگر به گونه‌ای شهوت برانگیز یا مستلزم فعل حرام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نذر را خوانده باشیم و برای رضایت خدا و اعتماد به مصلحت و توکل به او میتوان نذر را زودتر ادا کرد یعنی قبل از گرفتن حاجت آن را انجام داد ؟ آیا با این فرض بعد از گرفتن حاجت باید نذر را دوباره انجام داد یا همان کافی است؟</w:t>
      </w:r>
    </w:p>
    <w:p>
      <w:pPr>
        <w:pStyle w:val="BookText"/>
        <w:rPr/>
      </w:pPr>
      <w:r>
        <w:rPr>
          <w:rFonts w:ascii="IRNazanin" w:hAnsi="IRNazanin" w:eastAsia="IRNazanin"/>
          <w:color w:val="111111"/>
          <w:sz w:val="28"/>
          <w:sz w:val="28"/>
          <w:szCs w:val="28"/>
          <w:rtl w:val="true"/>
          <w:lang w:bidi="fa-IR"/>
        </w:rPr>
        <w:t>اگر قبلا ادا کنید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سال است که نذر کرده ام در صورت قضای حاجتم، یک رأس گوسفند، یا معادل مبلغ آن، جهت مراسم عاشورا بدهم، و هنوز حاجتم کاملا به اجابت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این مورد به سؤالات زیر پاسخ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یادم نیست که هنگام نذر، مشخّص کرده باشم که مبلغ نذر را به حسینیّه خاصّی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مبلغ یا قیمت یک رأس گوسفند را بین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حسینیّه تقسیم کنم؟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نذر مشخّص نکرده ام که گوسفند در چه حدّی از نظر سنّ و وزن باشد، آیا می توانم حدّ متوسّط را در نظر بگیرم؟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مادام که حاجتم برآورده نشده، می توانم مقدار و نوع و محلّ ادای نظر را تغییر دهم؟</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اجابت نذر، می توانم آن را ادا کنم؟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موقع نذر حسینیّه خاصی در نذر شما نبوده، می توانید بین چند حسینیّه تقسیم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نذر خوانده اید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کرده باشد و هنوز واجب نشده باشد و احتمال می‌دهد هیچ گاه واجب نخواهد شد اگر آن را فسخ کند باید کفاره بدهد؟</w:t>
      </w:r>
    </w:p>
    <w:p>
      <w:pPr>
        <w:pStyle w:val="BookText"/>
        <w:rPr/>
      </w:pPr>
      <w:r>
        <w:rPr>
          <w:rFonts w:ascii="IRNazanin" w:hAnsi="IRNazanin" w:eastAsia="IRNazanin"/>
          <w:color w:val="111111"/>
          <w:sz w:val="28"/>
          <w:sz w:val="28"/>
          <w:szCs w:val="28"/>
          <w:rtl w:val="true"/>
          <w:lang w:bidi="fa-IR"/>
        </w:rPr>
        <w:t>تا هنگام نذر فرا نرسد و تخلف نکند کفاره واجب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بر انجام نذر خود توانایی ندارند، آیا باید برای ادای نذر خود وام بگیرند و آیا تغییر نذر از محلی به محلّ دیگر و از غذایی به غذای دیگر و از زمانی به زمان دیگر جایز است؟</w:t>
      </w:r>
    </w:p>
    <w:p>
      <w:pPr>
        <w:pStyle w:val="BookText"/>
        <w:rPr/>
      </w:pPr>
      <w:r>
        <w:rPr>
          <w:rFonts w:ascii="IRNazanin" w:hAnsi="IRNazanin" w:eastAsia="IRNazanin"/>
          <w:color w:val="111111"/>
          <w:sz w:val="28"/>
          <w:sz w:val="28"/>
          <w:szCs w:val="28"/>
          <w:rtl w:val="true"/>
          <w:lang w:bidi="fa-IR"/>
        </w:rPr>
        <w:t>اگر توانایی ندارند، ساقط می شود و اگر بتوانند وام را به راحتی ادا کنند، وام بگیرند و تغییر نذر مطلقاً جایز نیست جز در موارد ضرورت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کرده ام کاری را در یک روز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عاشورا نذری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تا چه ساعتی فرصت ادای آن را دارم؟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خواندم که تا غروب فرصت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من </w:t>
      </w:r>
    </w:p>
    <w:p>
      <w:pPr>
        <w:pStyle w:val="BookText"/>
        <w:rPr/>
      </w:pPr>
      <w:r>
        <w:rPr>
          <w:rFonts w:ascii="IRNazanin" w:hAnsi="IRNazanin" w:eastAsia="IRNazanin"/>
          <w:color w:val="111111"/>
          <w:sz w:val="28"/>
          <w:sz w:val="28"/>
          <w:szCs w:val="28"/>
          <w:rtl w:val="true"/>
          <w:lang w:bidi="fa-IR"/>
        </w:rPr>
        <w:t>مخصوص شب بود چه کار کنم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شب تا طلوع فجر وقت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اهدای خون صحیح است؟ اگر نیست فردی که چنین نذری کرده چه تکلیفی دارد؟</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 بودم که گوسفند ماده ای را در روز عاشورا قربانی کنم و گوشت آن را به عزاداران حسینی یکی از حسینیه های شهرمان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متوجه شده ام که گوسفند مورد نظر،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تا روز عاشورا این گوسفند وضع حمل نمی کند، آیا میتوانم گوسفند مزبور را قیمت گذاری نموده و با پول آن گوشت بخرم و به عزاداران بدهم یا باید گوسفندی مشابه آن خریداری نموده و قربانی کنم یا این که با همین حال گوسفند را قربانی کنم؟</w:t>
      </w:r>
    </w:p>
    <w:p>
      <w:pPr>
        <w:pStyle w:val="BookText"/>
        <w:rPr/>
      </w:pPr>
      <w:r>
        <w:rPr>
          <w:rFonts w:ascii="IRNazanin" w:hAnsi="IRNazanin" w:eastAsia="IRNazanin"/>
          <w:color w:val="111111"/>
          <w:sz w:val="28"/>
          <w:sz w:val="28"/>
          <w:szCs w:val="28"/>
          <w:rtl w:val="true"/>
          <w:lang w:bidi="fa-IR"/>
        </w:rPr>
        <w:t>در صورتی که در عرف محل چنین گوسفندی را نمی کشند آن را تبدیل به گوسفند دیگری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سال پیش نذری کردم که دو ماه محرم و صفر را لباس مشکی بپوشم و حاجت را گرفته و به لطف خدا انجام دادم، ولی چند سالی هست که همسر و بچه </w:t>
      </w:r>
    </w:p>
    <w:p>
      <w:pPr>
        <w:pStyle w:val="BookText"/>
        <w:rPr/>
      </w:pPr>
      <w:r>
        <w:rPr>
          <w:rFonts w:ascii="IRNazanin" w:hAnsi="IRNazanin" w:eastAsia="IRNazanin"/>
          <w:color w:val="111111"/>
          <w:sz w:val="28"/>
          <w:sz w:val="28"/>
          <w:szCs w:val="28"/>
          <w:rtl w:val="true"/>
          <w:lang w:bidi="fa-IR"/>
        </w:rPr>
        <w:t>ها از مشکی پوشیدن به مدت طولانی راضی نیستند، خودم هم برایم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 مورد چیست؟</w:t>
      </w:r>
    </w:p>
    <w:p>
      <w:pPr>
        <w:pStyle w:val="BookText"/>
        <w:rPr/>
      </w:pPr>
      <w:r>
        <w:rPr>
          <w:rFonts w:ascii="IRNazanin" w:hAnsi="IRNazanin" w:eastAsia="IRNazanin"/>
          <w:color w:val="111111"/>
          <w:sz w:val="28"/>
          <w:sz w:val="28"/>
          <w:szCs w:val="28"/>
          <w:rtl w:val="true"/>
          <w:lang w:bidi="fa-IR"/>
        </w:rPr>
        <w:t>چنانچه صیغه ی نذر را نخوانده باشید عمل به آن واجب نیست و اگر خوانده اید کافی است دهه ی عاشورا و دهه ی آخر صفر را لباس سیاه بپوشید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نذر می کنند که اگر خدا به آنان فرزند پسر بدهد روز عاشورا بر سر او تیغ بزنند، آیا با توجّه به این که انجام این گونه اعمال باعث وهن شیعه و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سوء استفاده دشمنان اسلام می گردد عمل به این نذر واجب است؟</w:t>
      </w:r>
    </w:p>
    <w:p>
      <w:pPr>
        <w:pStyle w:val="BookText"/>
        <w:rPr/>
      </w:pPr>
      <w:r>
        <w:rPr>
          <w:rFonts w:ascii="IRNazanin" w:hAnsi="IRNazanin" w:eastAsia="IRNazanin"/>
          <w:color w:val="111111"/>
          <w:sz w:val="28"/>
          <w:sz w:val="28"/>
          <w:szCs w:val="28"/>
          <w:rtl w:val="true"/>
          <w:lang w:bidi="fa-IR"/>
        </w:rPr>
        <w:t>این نذر صحیح نیست چون در نذر رجحان عمل شرط است و این عمل با توجّه به این که بهانه ای به دست دشمنان اسلام برای زیر سؤال بردن کلّ مسائل سوگواری خامس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افضل قربات است می دهد، خالی از اشکال نیست و بر فرض رجحان این عمل، نذر درباره دیگری کردن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نذر کرده است اربعین را پیاده به کربلا برود و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ولی نذر خود را مقیّد به سال خاصی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 بعد از انعقاد نذر که توانائی داشته برود آن را به تأخیر انداخته و بعداً ناتوان شده و نمی تواند با پای پیاده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علت تأخیر از اولین زمان ممکن آیا کفاره حنث نذر به گردن او افتاده است؟ ثانیاً اگر پای پیاده نتواند برود بر </w:t>
      </w:r>
      <w:bookmarkStart w:id="1415" w:name="pg6001_63242"/>
    </w:p>
    <w:p>
      <w:pPr>
        <w:pStyle w:val="BookText"/>
        <w:rPr/>
      </w:pPr>
      <w:bookmarkEnd w:id="1415"/>
      <w:r>
        <w:rPr>
          <w:rFonts w:ascii="IRNazanin" w:hAnsi="IRNazanin" w:eastAsia="IRNazanin"/>
          <w:color w:val="111111"/>
          <w:sz w:val="28"/>
          <w:sz w:val="28"/>
          <w:szCs w:val="28"/>
          <w:rtl w:val="true"/>
          <w:lang w:bidi="fa-IR"/>
        </w:rPr>
        <w:t>او واجب است به هر حال راکبا نذر را بجا آورد یا اینکه متعلق چنین نذری پیاده رفتن است؟</w:t>
      </w:r>
    </w:p>
    <w:p>
      <w:pPr>
        <w:pStyle w:val="BookText"/>
        <w:rPr/>
      </w:pPr>
      <w:r>
        <w:rPr>
          <w:rFonts w:ascii="IRNazanin" w:hAnsi="IRNazanin" w:eastAsia="IRNazanin"/>
          <w:color w:val="111111"/>
          <w:sz w:val="28"/>
          <w:sz w:val="28"/>
          <w:szCs w:val="28"/>
          <w:rtl w:val="true"/>
          <w:lang w:bidi="fa-IR"/>
        </w:rPr>
        <w:t>اگر نذر او مطلق بوده و به سال خاصی نظر نداشته و ناگهان ناتوان شده کفاره ندارد ولی احتیاط آن است که سواره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بدون در نظر گرفتن حاجتی نذر کرد؟ اگر کسی در هنگام نذر شرط نکرده باشد که اگر فلان حاجتم برآورده شد فلان کار را میکنم آیا انجام نذر بر او واجب است؟</w:t>
      </w:r>
    </w:p>
    <w:p>
      <w:pPr>
        <w:pStyle w:val="BookText"/>
        <w:rPr/>
      </w:pPr>
      <w:r>
        <w:rPr>
          <w:rFonts w:ascii="IRNazanin" w:hAnsi="IRNazanin" w:eastAsia="IRNazanin"/>
          <w:color w:val="111111"/>
          <w:sz w:val="28"/>
          <w:sz w:val="28"/>
          <w:szCs w:val="28"/>
          <w:rtl w:val="true"/>
          <w:lang w:bidi="fa-IR"/>
        </w:rPr>
        <w:t>اشکالی ندارد و آن را نذر ابتدائی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Heading3"/>
        <w:numPr>
          <w:ilvl w:val="2"/>
          <w:numId w:val="1"/>
        </w:numPr>
        <w:rPr/>
      </w:pPr>
      <w:bookmarkStart w:id="1416" w:name="__RefHeading___Toc46981_218612877"/>
      <w:bookmarkStart w:id="1417" w:name="_Toc554"/>
      <w:bookmarkEnd w:id="1416"/>
      <w:r>
        <w:rPr>
          <w:rtl w:val="true"/>
        </w:rPr>
        <w:t>نحوه هزینه کردن نذورات</w:t>
      </w:r>
      <w:bookmarkEnd w:id="1417"/>
    </w:p>
    <w:p>
      <w:pPr>
        <w:pStyle w:val="BookText"/>
        <w:rPr/>
      </w:pP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اموالی که به عنوان هزینه‌های مراسم عاشورای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می‌شود، در چه موردی باید خرج شود؟</w:t>
      </w:r>
    </w:p>
    <w:p>
      <w:pPr>
        <w:pStyle w:val="BookText"/>
        <w:rPr/>
      </w:pPr>
      <w:r>
        <w:rPr>
          <w:rFonts w:ascii="IRNazanin" w:hAnsi="IRNazanin" w:eastAsia="IRNazanin"/>
          <w:color w:val="111111"/>
          <w:sz w:val="28"/>
          <w:sz w:val="28"/>
          <w:szCs w:val="28"/>
          <w:rtl w:val="true"/>
          <w:lang w:bidi="fa-IR"/>
        </w:rPr>
        <w:t>می‌توان اموال باقیمانده را با کسب اجازه اهداء کنندگان آنها در امور خیریه مصرف کرد و یا آنها را برای مصرف در مجالس عزاداری آینده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اضافات نذورات نقدی و جنسی از قبیل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بعضا جنبه فاسد شدن نیز دارند در ایام عاشورای حسینی یا دیگر ایام چیست؟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توانید در مجالس دیگر مصرف کنید و اگر آنها هم </w:t>
      </w:r>
    </w:p>
    <w:p>
      <w:pPr>
        <w:pStyle w:val="BookText"/>
        <w:rPr/>
      </w:pPr>
      <w:r>
        <w:rPr>
          <w:rFonts w:ascii="IRNazanin" w:hAnsi="IRNazanin" w:eastAsia="IRNazanin"/>
          <w:color w:val="111111"/>
          <w:sz w:val="28"/>
          <w:sz w:val="28"/>
          <w:szCs w:val="28"/>
          <w:rtl w:val="true"/>
          <w:lang w:bidi="fa-IR"/>
        </w:rPr>
        <w:t>نیاز ندارند آن را بفروشید و پول آن را در مجالس عزاداری آینده در همان مکان 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خادمان یکی از هیئات عزاداری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ایام عزاداری سالار شهیدان از طرف مردم گوسفندان زیادی جهت ذبح، نذر هیئت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مسئولین هیئت اجازه دارند تعدادی از این گوسفندان ذبح شده یا مقداری از گوشت آن را بفروشند و صرف امور هیئت نمایند؟ برای مثال صرف خرید اقلام مورد نیاز غذای نذری از قبیل برنج، روغن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صورتی که اضافه بر نیاز باشد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ایام محرم از افراد خیّر اموالی را جمع آوری کرد و با تقسیم آنها به سهم‌های مختلف، قسمتی را به قاری قرآن و مرثیه خوان و سخنران داد و باقیمانده را برای برگزاری مجالس مصرف کرد؟</w:t>
      </w:r>
    </w:p>
    <w:p>
      <w:pPr>
        <w:pStyle w:val="BookText"/>
        <w:rPr/>
      </w:pPr>
      <w:r>
        <w:rPr>
          <w:rFonts w:ascii="IRNazanin" w:hAnsi="IRNazanin" w:eastAsia="IRNazanin"/>
          <w:color w:val="111111"/>
          <w:sz w:val="28"/>
          <w:sz w:val="28"/>
          <w:szCs w:val="28"/>
          <w:rtl w:val="true"/>
          <w:lang w:bidi="fa-IR"/>
        </w:rPr>
        <w:t>اگر با رضایت و موافقت صاحبان اموال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رهبری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روز تاسوعا و عاشورا، مردم محل گوسفندهایی را به عنوان نذر در جلوی هیأت سینه زنی و عَلم هایی که به نام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می گردد، ذبح می کنند و وجه آن توسّط هیأت امنای حسینیّه در مرمت و گسترش آن مکان مقدّس خرج می شود آیا </w:t>
      </w:r>
    </w:p>
    <w:p>
      <w:pPr>
        <w:pStyle w:val="BookText"/>
        <w:rPr/>
      </w:pPr>
      <w:r>
        <w:rPr>
          <w:rFonts w:ascii="IRNazanin" w:hAnsi="IRNazanin" w:eastAsia="IRNazanin"/>
          <w:color w:val="111111"/>
          <w:sz w:val="28"/>
          <w:sz w:val="28"/>
          <w:szCs w:val="28"/>
          <w:rtl w:val="true"/>
          <w:lang w:bidi="fa-IR"/>
        </w:rPr>
        <w:t xml:space="preserve">پول این گوسفندهای قربانی را می شود در مسجدی که به نام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جادّه جهت عبادت و رفاه حال مسافران و رهگذران در حال احداث است خرج کرد، در صورتی که خود آن حسینیّه نیز احتیاج مبرم به بازسازی دارد؟</w:t>
      </w:r>
    </w:p>
    <w:p>
      <w:pPr>
        <w:pStyle w:val="BookText"/>
        <w:rPr/>
      </w:pPr>
      <w:r>
        <w:rPr>
          <w:rFonts w:ascii="IRNazanin" w:hAnsi="IRNazanin" w:eastAsia="IRNazanin"/>
          <w:color w:val="111111"/>
          <w:sz w:val="28"/>
          <w:sz w:val="28"/>
          <w:szCs w:val="28"/>
          <w:rtl w:val="true"/>
          <w:lang w:bidi="fa-IR"/>
        </w:rPr>
        <w:t>احتیاط آن است که این گوسفندان را صرف اطعام عزاداران نمایند مگر این که از قرائن معلوم شود که نذر کنندگان هدف دیگری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زنجان مسجدی است به نام زینبیّه که در ایّام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دسته های عزاداری این مسجد گاو و گوسفند زیادی قربانی می شود و قسمتی از این گوشتها صرف اطعام و قسمتی بین مردم تقسیم می شود و اضافه آن را جهت توسعه بنای مسجد و احداث درمانگاه یا مانند آن زیر نظر هیأت امنا به فروش می رسانند، آیا این عمل جایز است؟</w:t>
      </w:r>
    </w:p>
    <w:p>
      <w:pPr>
        <w:pStyle w:val="BookText"/>
        <w:rPr/>
      </w:pPr>
      <w:r>
        <w:rPr>
          <w:rFonts w:ascii="IRNazanin" w:hAnsi="IRNazanin" w:eastAsia="IRNazanin"/>
          <w:color w:val="111111"/>
          <w:sz w:val="28"/>
          <w:sz w:val="28"/>
          <w:szCs w:val="28"/>
          <w:rtl w:val="true"/>
          <w:lang w:bidi="fa-IR"/>
        </w:rPr>
        <w:t>هرگاه مردم از این جریان قبلا با خبر باشند و با رضایت به این امور قربانی کنند، اشکالی ندارد و اگر با خبر نیستند باید گوشتها را صرف در مصارف عزاداری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نذر امامزاده شده است چگونه باید مصرف شود؟ آیا خود نذر کننده می تواند استفاده کند؟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گوسفندی را که نذر امامزاده کرده، باید گوشت آن را به زوّار و فقرای آن محل بدهد و چنانچه خودش نیز جزء زوّار باشد می تواند سهمی از آن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 شیرازی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ماه مبارک رمضان، که برای تبلیغ به منطقه ای از روستاهای مرودشت شیراز رفته بودم، شاهد محرومیّت های بسیاری در این روستا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مسجد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جادّه مناسب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دبیرستان، مخصوصاً برای دختران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حتّی یک اتاق مخابراتی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محلّ مناسب ورزشی برای جوانان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فضای آموزشی دبستان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نفر از اهالی روستا در ایّام محرّم، مخصوصاً دهه اوّل، هر کدام حدود </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٤٠٠</w:t>
      </w:r>
      <w:r>
        <w:rPr>
          <w:rFonts w:ascii="IRNazanin" w:hAnsi="IRNazanin" w:eastAsia="IRNazanin"/>
          <w:color w:val="111111"/>
          <w:sz w:val="28"/>
          <w:sz w:val="28"/>
          <w:szCs w:val="28"/>
          <w:rtl w:val="true"/>
          <w:lang w:bidi="fa-IR"/>
        </w:rPr>
        <w:t xml:space="preserve"> هزار تومان خرج اطعام و پخت غذا می نمودند، و سفره هایی در حسینیّه انداخته می شد که نوعاً فقرای واقعی منطقه، یا به علّت حفظ آبرو، یا به علّت تراکم جمعیّت در حسینیّه، و استفاده متمکّنین و متموّلین و بستگان آنها، از خوردن طعامهای مربوطه محروم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بسیاری از غذاها دست نخورده و مصرف نشده دور ریخته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 موجود منطقه، آیا می توان وجوهاتی را که جهت روضه خوانی به شکل مذکور هزینه می گردد، و منجر به اسراف نعمت های الهی می شود، جمع آوری و با نظارت روحانی صرف نیازهای فوق و مصارف عامّ المنفعه کرد؟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نذورات مزبور، نذورات مطلقه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 آن را برای حلّ مشکلات مردم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نذر جهت طبخ غذا و اطعام است، باید فقط در همان راه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ایّام، یا در آن منطقه، </w:t>
      </w:r>
    </w:p>
    <w:p>
      <w:pPr>
        <w:pStyle w:val="BookText"/>
        <w:rPr/>
      </w:pPr>
      <w:r>
        <w:rPr>
          <w:rFonts w:ascii="IRNazanin" w:hAnsi="IRNazanin" w:eastAsia="IRNazanin"/>
          <w:color w:val="111111"/>
          <w:sz w:val="28"/>
          <w:sz w:val="28"/>
          <w:szCs w:val="28"/>
          <w:rtl w:val="true"/>
          <w:lang w:bidi="fa-IR"/>
        </w:rPr>
        <w:t>قابل استفاده نمی باشد، می توانید در مناطقی دیگر یا در ایّامی دیگر از آن برای اطعام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نذر کرده ام که همه ساله در ایام عزاداری سالار شهیدان مقداری شکر جهت طبخ شربت به هیئتها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گاه ایام عزاداری در فصل سرما واقع می شود و هیئت ها معمولا شربت طبخ نمی کنند آیا میتوانم همان میزان شکر را به مصرف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برسانم؟</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است مبلغی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این مبلغ را برای ساخت زینبیه خرج کند؟</w:t>
      </w:r>
    </w:p>
    <w:p>
      <w:pPr>
        <w:pStyle w:val="BookText"/>
        <w:rPr/>
      </w:pPr>
      <w:r>
        <w:rPr>
          <w:rFonts w:ascii="IRNazanin" w:hAnsi="IRNazanin" w:eastAsia="IRNazanin"/>
          <w:color w:val="111111"/>
          <w:sz w:val="28"/>
          <w:sz w:val="28"/>
          <w:szCs w:val="28"/>
          <w:rtl w:val="true"/>
          <w:lang w:bidi="fa-IR"/>
        </w:rPr>
        <w:t>چنانچه نذر او مخصوص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میتواند در مورد مذکور 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وجوهی را که برای منظوری خاص در عزاداری هدیه شده است میتوان در موارد دیگری غیر از آن، در عزاداری مصرف نمود، مثل پولی که برای غذا و اطعام داده شده ولی به مصرف خرید لوازم برسد؟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وجوهی که مصرفشان مورد خاص است، در غیر آن مورد، جائز نیست، و موجب ضمان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به صورت نذر به هیئت های عزاداری می دهند در صورتی که حسینیه به آن نیاز نداشته باشد آیا می شود از آن برای رفع نیاز مستمندان شیعه استفاده کرد؟</w:t>
      </w:r>
    </w:p>
    <w:p>
      <w:pPr>
        <w:pStyle w:val="BookText"/>
        <w:rPr/>
      </w:pPr>
      <w:r>
        <w:rPr>
          <w:rFonts w:ascii="IRNazanin" w:hAnsi="IRNazanin" w:eastAsia="IRNazanin"/>
          <w:color w:val="111111"/>
          <w:sz w:val="28"/>
          <w:sz w:val="28"/>
          <w:szCs w:val="28"/>
          <w:rtl w:val="true"/>
          <w:lang w:bidi="fa-IR"/>
        </w:rPr>
        <w:t>باید در عزاداری صرف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ایام محرم از افراد خیّر اموالی را جمع آوری کرد و با تقسیم آنها به سهم های مختلف، قسمتی را به قاری قرآن و مرثیه خوان و سخنران داد و باقیمانده را برای برگزاری مجالس مصرف کرد؟</w:t>
      </w:r>
    </w:p>
    <w:p>
      <w:pPr>
        <w:pStyle w:val="BookText"/>
        <w:rPr/>
      </w:pPr>
      <w:r>
        <w:rPr>
          <w:rFonts w:ascii="IRNazanin" w:hAnsi="IRNazanin" w:eastAsia="IRNazanin"/>
          <w:color w:val="111111"/>
          <w:sz w:val="28"/>
          <w:sz w:val="28"/>
          <w:szCs w:val="28"/>
          <w:rtl w:val="true"/>
          <w:lang w:bidi="fa-IR"/>
        </w:rPr>
        <w:t>اگر با رضایت و موافقت صاحبان اموال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فاطمیه را در محرم خرج کرد؟</w:t>
      </w:r>
    </w:p>
    <w:p>
      <w:pPr>
        <w:pStyle w:val="BookText"/>
        <w:rPr/>
      </w:pPr>
      <w:r>
        <w:rPr>
          <w:rFonts w:ascii="IRNazanin" w:hAnsi="IRNazanin" w:eastAsia="IRNazanin"/>
          <w:color w:val="111111"/>
          <w:sz w:val="28"/>
          <w:sz w:val="28"/>
          <w:szCs w:val="28"/>
          <w:rtl w:val="true"/>
          <w:lang w:bidi="fa-IR"/>
        </w:rPr>
        <w:t>اگر نذر خاص نشده باشد که در مراسم فاطمیه مصرف شود و یا خلاف نظر اهدا کنندگان نباشد،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محله ارامنه مسؤولیت هیئت را به عهده دارم و در خصوص نذورات مسائل مبالغی بابت کشتن گوسفند دریافت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گوسفند نذری اقلیت های دینی فرقی بین مسلمانها دارد یا خیر؟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پول به شما بدهند و شما را مخیّر کنند، اختیار دست شما است هر گوسفندی را که خواستید بخرید و ذبح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شرعی بکنید؛ و نسبت به گوسفند نذری فرقی بین اقلیت های دینی و مسلمین نیست ولی اگر اقلیت ها خودشان گوسفند را ذبح کنند، ذبیحه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سایر غیر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رهبری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های داخل گیومه از بیانات مقام معظم رهبری در دیدار جمعی از روحانیون در تاریخ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می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۲۷۱</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پیشوایان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نامه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قم انتشارات موسسه در راه حق، چاپ اول،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معینیان، محمد حسن، معماهای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نبوغ، چاپ اول،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حماسه حسینی، نشر صدرا، چاپ دوازدهم،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یعنی نقل روایت یا مطلبی توسط راویان زیادی که موجب اطمینان به صدور روایت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صدرا، چاپ سوم،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ش، شماره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حادثه کربلا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محمد علی،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علم تاریخ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دانش تاریخ و تاریخ نگاری اسلامی، قم، بوستان کتاب،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اکبری، همان،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کتاب شناخت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صفحه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طبع اول، بیروت،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انتشارات صدرا، چاپ سوم، </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۶۸۹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۶۸۶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حماسه حسینی،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حاجی نوری، مستدرک الوسائل،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قمی، شیخ عباس، دمع السجوم، ترجمه نفس المهموم،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شهید مطهری، حماسه حسینی،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مطهری، حماسه حسینی،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شهید مطهری، حماسه حسینی،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مطهری، حماسه حسینی،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دینوری، ابن قتیبه، الامامه و السیاسه، ج اول،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اصفهانی، ابو الفرج، کتاب مقاتل الطالبین،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دینوری، احمد بن داود، کتاب الاخبار الطول،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داودی، سعید و رستم نژاد، مهدی، عاشورا، چاپ چهارم، انتشارات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کتاب پرسشها و پاسخ ها، نهاد نمایندگی ولی فقیه در دانشگاه،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الیعقوبی احمد بن محمد بن واضح، تاریخ یعقوبی، بیروت، انتشارات دار صادر،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داودی، مهدی رستم نژاد، کتاب عاشورا، انتشارات مدرسه 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هاشمی نژاد، عبد الکریم، درسی که حسین به انسانها آموخت، آستان قدس رضوی،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ویژه نامه جام جم درباره عاشورا، اسفند ماه، سال </w:t>
      </w:r>
      <w:r>
        <w:rPr>
          <w:rFonts w:ascii="IRNazanin" w:hAnsi="IRNazanin" w:eastAsia="IRNazanin"/>
          <w:b w:val="false"/>
          <w:b w:val="false"/>
          <w:bCs w:val="false"/>
          <w:i w:val="false"/>
          <w:i w:val="false"/>
          <w:iCs w:val="false"/>
          <w:color w:val="333333"/>
          <w:sz w:val="20"/>
          <w:sz w:val="20"/>
          <w:szCs w:val="20"/>
        </w:rPr>
        <w:t>۱۳۸۳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علی، چهره درخشان حسین بن علی، مکتب الحسین،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سید عبدالرزاق، مقتل المقرم، ترجمه عقیقی بخشایشی، قم، دفتر نشر نوید اسلام،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رسولی محلاتی، سید هاشم، 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دفتر نشر فرهنگ اسلامی، ص</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ذبیح الله،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امیران، انتشارات جاودان،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 همان،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حسین بن علی، همان،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السقیفة و الفدک، بیروت، شرکة الکتبی للطباعة و النشر،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اثیر، کامل ابن اثیر، ترجمه حالت خلیلی، تهران، موسسه مطبوعاتی علمی،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ابومخنف، ترجمه سید علی محمد موسوی جزایری، قم، انتشارات بنی زهرا،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 ابواسحاق ابراهیم بن محمد، الغارات، ترجمه جلال الدین حسینی، ص</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عزالدین علی بن اثیر، الکامل فی التاریخ، ترجمه هالت و خلیلی، تهران، موسسه مطبوعاتی علمی،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تاریخ بغدا،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مقتل عوالم،ص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مقتل عوالم،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انتشارات دارالکتب العلمیه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تاریخ سنه،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مکارم شیرازی، ناصر ؛ تفسیر نمونه، تهران، دارالکتب الاسلامیه،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 تفسیر المیزان، قم، رجاء،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نمونه، 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ابن حجر،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حدید،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مطهری، مرتضی ؛ حماسه حسینی، انتشارات صدرا،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چهرههای درخشان، حسین بن علی، علی ربانی خلخالی، قم، مکتب الحسین، چاپ ششم،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نهضت عاشورا، تحقیق، مرکز مطالعات و پژوهشهای فرهنگی حوزه علمیه قم، 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و متن کامل لهوف سید بن طاووس، چ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انتشارات نوید اسلام،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رهتوشه راهیان نور ویژه محرم، سال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انتشارات دفتر تبلیغات اسلامی حوزه علمیه قم،ص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پرتوی ا ز عظمت حسین حضرت آیت الله صافی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انسان و سرنوشت،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چاپ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انتشارات صدرا، تهران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،ربانی گلپایگانی،علی جبر و اختیار،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مؤسسه تحقیقاتی سیدالشهداء قم، </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مطهری، مرتضی، انسان و سرنوشت،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همان، طباطبایی، محمدحسین، نهایة الحکمة، مرحله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،فصل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صدرالمتألهین، اسفار اربعة،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حکیم سبزواری، شرح منظومه،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رجبی، محمود، انسانشناسی، ص</w:t>
      </w:r>
      <w:r>
        <w:rPr>
          <w:rFonts w:ascii="IRNazanin" w:hAnsi="IRNazanin" w:eastAsia="IRNazanin"/>
          <w:b w:val="false"/>
          <w:b w:val="false"/>
          <w:bCs w:val="false"/>
          <w:i w:val="false"/>
          <w:i w:val="false"/>
          <w:iCs w:val="false"/>
          <w:color w:val="333333"/>
          <w:sz w:val="20"/>
          <w:sz w:val="20"/>
          <w:szCs w:val="20"/>
        </w:rPr>
        <w:t>۱۴۴،۱۴۵</w:t>
      </w:r>
      <w:r>
        <w:rPr>
          <w:rFonts w:ascii="IRNazanin" w:hAnsi="IRNazanin" w:eastAsia="IRNazanin"/>
          <w:b w:val="false"/>
          <w:b w:val="false"/>
          <w:bCs w:val="false"/>
          <w:i w:val="false"/>
          <w:i w:val="false"/>
          <w:iCs w:val="false"/>
          <w:color w:val="333333"/>
          <w:sz w:val="20"/>
          <w:sz w:val="20"/>
          <w:szCs w:val="20"/>
          <w:rtl w:val="true"/>
        </w:rPr>
        <w:t xml:space="preserve">، چاپ چهارم، انتشارات مؤسسه آموزشی و پژوهشی امام خمینی، زمستان </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قاضی نور الله تستری،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کتاب فرهنگ عاشورا، جواد محدثی،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نور،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موسسه اعلمی مطبوعاتی، چاپ اول،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عاملی، علی بن یونس ؛ الصراط المستقیم، بی جا، مکتبة مرتضویه لأحیاء آثار جعفریة،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سید هاشم ؛ مدینة المعاجز، بی جا، مؤسسة المعارف الاسلامیة، چاپ اول،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موسوی، فاخر ؛ التجلی الاعظم، قم، بی نا، چاپ اول،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بیروت، مؤسسة الوفاء چاپ دوم،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ابن حجر، کتاب الصواعق المحرقه،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تعلیقات احقاق الحق،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به نقل از معجم الکبیر و تهذیب التهذیب، و مقتل الحسین خوارزمی و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عاملی، شیخ حر، وسایل الشیعه،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عاملی، شیخ حر، وسایل الشیعه،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ابوجعفر محمد بن حسن، بصائر الدرجات، بیروت، موسسة النعمان، بی تا،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اصول کافی، قم، چاپ اسوه،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ش، چاپ سوم،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عبدعلی بن جمعه، تفسیر نور الثقلین، قم، اسماعیلیان،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معارف و معاریف دایرة المعارف، سید مصطفی حسینی دشتی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فرهنگ نامه مرثیه سرایی و عزاداری 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محمد مهدی، معالی السبطین،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مرثیه سرایی و عزاداری 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بیروت، موسسه الرساله، چاپ هفتم،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شامی، سبل الهدی و الرشاد، بیروت، دارالکتب العلمیه، چاپ اول،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 مجمع الزوائد، بیروت، دارالکتب العلمیه،</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مدخل ایمان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سید مرتضی ؛ الذخیرة فی علم الکلام، قم، مؤسسه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تا،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صدرا ؛ الاسفار الاربعه،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محمد، چ دوّم، انتشارات قم، خطبة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روح الله ؛ چهل حدیث، بی جا، مؤسسه تنظیم و نشر آثار امام، 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فضل؛ تفسیرمجمع البیان،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محمد؛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ان الاسلام یحقن به الدو، حدیث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ان الاسلام یحقن به الدم، حدیث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ان الایمان یشرک الاسلام، حدیث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 تفسیر نمونه، تهران، دارالکتب الاسلامیه، چاپ چهارم،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عماد الدین، حسین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زندگانی حضرت ابی عبد 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الشهداء، شرکت سهامی طبع کتاب، چاپ اول،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جلد اوّل،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امالی، بیروت، مؤسسه الوفاء، چاپ اوّل،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جلد اوّل،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انتشارات اسلامی، چاپ اوّل،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فی تمییز الصحابة، بیروت، دار احیاء التراث العربی، چاپ اول،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فی تمییز الصحابه، بیروت، دار احیاء التراث العربی، چاپ اول،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جلد اول،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صفین، قم، منشورات مکتبه آیت الله مرعشی نجفی، چاپ دوم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بیروت، چاپ اوّل،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الاصابه فی تمییز الصحابه،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قتیبه ی دینوری، الامامه و السّیاسه، قاهره، چاپ سوّم،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پیشوایی، سیره پیشوایان، قم،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الامام الحسین بن علی، قم، نشر داوری،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سوگنامه آل محمّد، قم، نشر ناصر، چاپ اول، بی تا،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جهان،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زیارت جامعة کبیره، شیخ عباس قمی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مکتبه الحیدریه نجف،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زیارت جامعة کبیره، شیخ عباس قمی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کشاف، زمخشری،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دارالفکر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۱۳۹۷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مکتبه الداوری، قم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ینابیع المودة،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همان؛ میزان الاعتدال،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۵۸۰۲</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شافعی،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اندیشمندان غیر شیعه، اکبر اسد علیزاده،مؤسسه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،اعتماد، قم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موسسه الوفاء بیروت،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شیخ صدوق،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نشر جامعه مدرسین قم،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احادیث ثواب و آثار گریه بر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بحار 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مطالعه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کتاب آثار و برکات سیدالشهداء در دنیا و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علیرضارجائی تهرانی،انتشارات نبوغ، </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حاج میرزا ابوالفضل طهرانی، نشر مرتضوی، </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ینابیع الموده، غررالخصائص، کامل الزیارات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فضایل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درکلام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میر علی محمدنژاد، نشر سَنا،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چاپ سوره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سیعلم الذین ظلموا ای منقلب ینقلبون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مظلومیت اهل بیت تأویل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 هاشم حسینی بحرانی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الحسین صاحب کربلا قتل مظلوماً مکروباً عطشاناً لهفاناً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نشر مرتضوین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 للذین یقاتلون بانهم ظلموا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طبق روایات، درباره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قمی،ذیل آیه و بحار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کتب مقاتل از جمله مقتل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را مطالعه کنید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الصوارم المهرقه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،نشر نهضت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رسولی محلاتی،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حیاة امام الحسن،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الامال، شیخ عباس قمی، هجرت،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شیخ مفید، موسسه آل البیت،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زیارت عاشورا، علی اصغر عزیزی تهرانی، 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باب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نشر مطبعة، مرتضویه، نجف،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مؤسسه الوفا، بیروت </w:t>
      </w:r>
      <w:r>
        <w:rPr>
          <w:rFonts w:ascii="IRNazanin" w:hAnsi="IRNazanin" w:eastAsia="IRNazanin"/>
          <w:b w:val="false"/>
          <w:b w:val="false"/>
          <w:bCs w:val="false"/>
          <w:i w:val="false"/>
          <w:i w:val="false"/>
          <w:iCs w:val="false"/>
          <w:color w:val="333333"/>
          <w:sz w:val="20"/>
          <w:sz w:val="20"/>
          <w:szCs w:val="20"/>
        </w:rPr>
        <w:t>۱۴۰۳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آیة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انسان، آیة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سید هاشم، البرهان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مطبوعاتی اسماعیلیان، قم،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حویزی، تفسیر 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و بحرانی، سید هاشم، البرهان فی تفسیر القرآن،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 تفسیر القمی، علی بن ابراهیم قمی، دارالکتاب، قم، 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اربلی، کشف الغمه،ج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؛مجلسی،بحارالانوار،ج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؛سید محسن امین،اعیان الشیعه،ج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عساکر؛ تاریخ مدینه دمشق، بیروت، دارالفکر،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الطبری، محمد بن جریر؛ 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محمد ابوالفضل ابراهیم، بیروت، دارالتراث، چاپ دوم،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ابن اثیر، علی بن ابی الکرم؛ الکامل فی التاریخ، بیروت، 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داربیروت، </w:t>
      </w:r>
      <w:r>
        <w:rPr>
          <w:rFonts w:ascii="IRNazanin" w:hAnsi="IRNazanin" w:eastAsia="IRNazanin"/>
          <w:b w:val="false"/>
          <w:b w:val="false"/>
          <w:bCs w:val="false"/>
          <w:i w:val="false"/>
          <w:i w:val="false"/>
          <w:iCs w:val="false"/>
          <w:color w:val="333333"/>
          <w:sz w:val="20"/>
          <w:sz w:val="20"/>
          <w:szCs w:val="20"/>
        </w:rPr>
        <w:t>۱۹۶۵</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الدینوری، ابن</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قتیبه؛ الامامه و السیاسه، تحقیق علی شیری، بیروت، دارالأضواء، چاپ اول،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 محمد بن جریر؛ پیشین،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عزالدین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بیروت، دارصادر،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العسقلانی، الاصابه فی تمییز الصحابه، ط</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بیروت، دارحیأ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العربی،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۳۳۳</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تحقیق محمد باقر محمودی، بی جا، مجمع احیاء الثقافة الاسلامی،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عیاشی، تهران، مکتبة العلمیة الاسلامیة، بی تا،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حمدان الخصیبی، الهدایة الکبری، بیروت، مؤسسه البلاغ،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شیخ علی، مستدرک سفینة البحار، قم، جامعه مدرسین،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بیروت، مؤسسه الاعلمی للمطبوعات،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الی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عبدالله، العوالم، قم، مدرسه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چاپ اسلامیة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عوضه الله الشهادة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قولویه،شیخ جعفر، کامل الزیارات، ترجمه ذهنی،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سیرتنا و سنتنا، بیروت، چاپ دوم، </w:t>
      </w:r>
      <w:r>
        <w:rPr>
          <w:rFonts w:ascii="IRNazanin" w:hAnsi="IRNazanin" w:eastAsia="IRNazanin"/>
          <w:b w:val="false"/>
          <w:b w:val="false"/>
          <w:bCs w:val="false"/>
          <w:i w:val="false"/>
          <w:i w:val="false"/>
          <w:iCs w:val="false"/>
          <w:color w:val="333333"/>
          <w:sz w:val="20"/>
          <w:sz w:val="20"/>
          <w:szCs w:val="20"/>
        </w:rPr>
        <w:t>۱۴۱۲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چاپ اول، قم، آل البیت،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پیشین،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ترجمه تفسیر المیزان، انتشارات موسسه النشر الاسلامی،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محدثی، جواد، فرهنگ عاشورا، نشر معروف، قم، چ پنجم،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اعثم، الفتوح، هند،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الاثیر، الکامل فی التاریخ، بیروت، دار صادر،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الارشاد، قم، موسسه آل البیت احیا التراث،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بلاذری، انساب الاشراف، بیروت، دار التعارف،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مخنف، مقتل، ترجمه موسوی، قم، چاپ اول،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ش،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سهل بلخی، البدء و التاریخ، تهران، مکتبه الاسدی،</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نفس المهموم، با تحقیق علامه شعرانی، تهران، ذوی القربی،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مطهری، حماسة حسینی، تهران، صدرا،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چاپ اول، مکتبة الصدوق،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مقرم، علی اکبر، چاپ نجف، مکتبة الحیدریه،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کافی، چاپ بیروت،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تاریخ، چاپ بیروت،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و ابن اثیر، الکامل،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شیخ مفید، ارشاد، آل البیت،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ذهبی، تذکرة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البدایه و النهایه،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مفید،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مقتل،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مفید، پیشین،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مفید 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دمشق، تاریخ ابن عساکر،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همان،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مفید، پیشین،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اسلامیه،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پیشین،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شیخ مفید، پیشین،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شیخ مفید، پیشین،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یوسفی غروی، اولین تاریخ کربلا ترجمه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ابومخنف به روایت طبری، ناشر، موسسه مطبوعاتی دارالکتاب، چاپ اول، سال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الأئمه نویسنده، محدث اربلی ناشر، بنی هاشم، چاپ اول،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شیخ مفید الارشاد فی معرفة حجج الله علی العباد ناشر، کنگره شیخ مفید، قم، چاپ اول،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اعلام الوری بأعلام الهدی ناشر اسلامیه، تهران، چاپ سوم، ج،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فی معرفة حجج الله علی العباد، ناشر کنگره شیخ مفید، قم، چاپ اول،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محدث اربلی، کشف الغمه فی معرفة الائمه، ناشر بنی هاشم،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ش، چاپ اول،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قم، انتشارات علامه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چاپ بیروت، دار الوفاء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طاوس، اللهوف، تهران، انتشارات جهان،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ش،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غاطی، مشیر الاحزان، چاپ قم، مدرسه امام مهدی،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دیلمی، اعلام الدین، قم، آل البیت،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نفس المهموم، ترجمه محمد باقر کمره ای،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جمکران،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ش،ص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سوگ 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انتشارات ناصر،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نجف، مکتبه الحیدریه،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 الله، شهید آگاه، تهران، کتابخانه 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بیروت، دارالمفید، بی تا،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نورالدین، مجمع الزوائد، بیروت، دارالکتب العلمیه،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قمی، محمد بن محمدرضا، تفسیر کنزالدقایق،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سازمان و چاپ انتشارات وزارت ارشاد اسلامی، تهران </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رضی الدین، علی بن طاوس، لهوف، تهران، انتشارات جهان، بی تا،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لهوف،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نجمی، محمد صادق، سخنان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اسلامی، هشتم،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المغازی،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مؤسسة الاعلمی للمطبوعات، بیروت لبنان، چاپ سوم، </w:t>
      </w:r>
      <w:r>
        <w:rPr>
          <w:rFonts w:ascii="IRNazanin" w:hAnsi="IRNazanin" w:eastAsia="IRNazanin"/>
          <w:b w:val="false"/>
          <w:b w:val="false"/>
          <w:bCs w:val="false"/>
          <w:i w:val="false"/>
          <w:i w:val="false"/>
          <w:iCs w:val="false"/>
          <w:color w:val="333333"/>
          <w:sz w:val="20"/>
          <w:sz w:val="20"/>
          <w:szCs w:val="20"/>
        </w:rPr>
        <w:t>۱۴۰۹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دارالکتاب العربی </w:t>
      </w:r>
      <w:r>
        <w:rPr>
          <w:rFonts w:ascii="IRNazanin" w:hAnsi="IRNazanin" w:eastAsia="IRNazanin"/>
          <w:b w:val="false"/>
          <w:b w:val="false"/>
          <w:bCs w:val="false"/>
          <w:i w:val="false"/>
          <w:i w:val="false"/>
          <w:iCs w:val="false"/>
          <w:color w:val="333333"/>
          <w:sz w:val="20"/>
          <w:sz w:val="20"/>
          <w:szCs w:val="20"/>
        </w:rPr>
        <w:t>۱۴۱۸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سیره النبی الاعظم، سید جعفر، مرتضی عاملی،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دارالهادی، دارالسیره، چاپ چهارم، </w:t>
      </w:r>
      <w:r>
        <w:rPr>
          <w:rFonts w:ascii="IRNazanin" w:hAnsi="IRNazanin" w:eastAsia="IRNazanin"/>
          <w:b w:val="false"/>
          <w:b w:val="false"/>
          <w:bCs w:val="false"/>
          <w:i w:val="false"/>
          <w:i w:val="false"/>
          <w:iCs w:val="false"/>
          <w:color w:val="333333"/>
          <w:sz w:val="20"/>
          <w:sz w:val="20"/>
          <w:szCs w:val="20"/>
        </w:rPr>
        <w:t>۱۴۱۵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سیرة رسول خدا،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رسول جعفریان،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ناشر انتشارات دلیل، چاپ اول، </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امین الاسلام طبرسی،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دارالاحیاء التراث العربی،مؤسسه التاریخ العربی، </w:t>
      </w:r>
      <w:r>
        <w:rPr>
          <w:rFonts w:ascii="IRNazanin" w:hAnsi="IRNazanin" w:eastAsia="IRNazanin"/>
          <w:b w:val="false"/>
          <w:b w:val="false"/>
          <w:bCs w:val="false"/>
          <w:i w:val="false"/>
          <w:i w:val="false"/>
          <w:iCs w:val="false"/>
          <w:color w:val="333333"/>
          <w:sz w:val="20"/>
          <w:sz w:val="20"/>
          <w:szCs w:val="20"/>
        </w:rPr>
        <w:t>۱۴۱۲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مؤسسه اسماعیلیان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سید بن طاووس،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نشر جهان، تهران،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چاپ کنگره هزاره شیخ مفید، قم،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همان،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جوادی آملی، بخش سوم، ماهیت بیعت،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چاپ کنگرة هزاره شیخ مفید، قم،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اللهوف،همان،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چاپ مؤسسه آل البیت، قم، سال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هجری قمری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شده،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العبره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آب چشم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چاپ مؤسسة الوفاء بیروت،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هجری قمری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چاپ مؤسسة الوفاء بیروت،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هجری قمری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در این زمینه، رجوع شود به،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شماره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فلسفة اشک، چاپ خرداد ماه،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صاحب امتیاز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 مقدس حضرت معصومه،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مبلغان، شماره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فرهنگ گریه، محرم </w:t>
      </w:r>
      <w:r>
        <w:rPr>
          <w:rFonts w:ascii="IRNazanin" w:hAnsi="IRNazanin" w:eastAsia="IRNazanin"/>
          <w:b w:val="false"/>
          <w:b w:val="false"/>
          <w:bCs w:val="false"/>
          <w:i w:val="false"/>
          <w:i w:val="false"/>
          <w:iCs w:val="false"/>
          <w:color w:val="333333"/>
          <w:sz w:val="20"/>
          <w:sz w:val="20"/>
          <w:szCs w:val="20"/>
        </w:rPr>
        <w:t>۱۴۲۳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انتشارات صدرا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از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چاپ آل البیت، </w:t>
      </w:r>
      <w:r>
        <w:rPr>
          <w:rFonts w:ascii="IRNazanin" w:hAnsi="IRNazanin" w:eastAsia="IRNazanin"/>
          <w:b w:val="false"/>
          <w:b w:val="false"/>
          <w:bCs w:val="false"/>
          <w:i w:val="false"/>
          <w:i w:val="false"/>
          <w:iCs w:val="false"/>
          <w:color w:val="333333"/>
          <w:sz w:val="20"/>
          <w:sz w:val="20"/>
          <w:szCs w:val="20"/>
        </w:rPr>
        <w:t>۱۴۱۳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مصطفی اعتماد، بلاغه الحسین،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ابن مخنف، قم، موسسه امام خمینی،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به نقلی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همان،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میرزا ؛ قمقام زخار و صمصام بتّار، انتشارات کتابفروشی اسلامیه،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عاشورا، جمعی از محققین، مرکز مطالعات و پژوهشهای حوزه علمیه، قم،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سید بن طاووس، مترجم بخشایشی، دفتر نشر نوید اسلام، قم، چ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شیخ مفید، انتشارات علمیه الاسلامیه،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اشک روان بر امیر کاروان، ترجمه خصائص الحسین، مترجم شهرستانی، دار الکتاب، قم،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المشهدی، محمد ؛ المزار، قم، موسسه نشر اسلامی، چاپ اول،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بیروت، موسسه فقه الشیعه، چاپ اول،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اقبال الاعمال، بی جا، مکتب الاعلام الاسلامی، چاپ اول،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محسن امین، اعیان الشیعه،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امین، دار التعارف، بیروت،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ه ق،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ابی الفرج اصفهانی، مقاتل الطالبین،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صقر، احیاء الکتب العربیه، قاهره،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ه،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رسولی محلاتی، چاپ ششم، دفتر نشر فرهنگ اسلامی، تهران،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صادقی اردستانی، زندگانی حضرت ابوالفضل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نشر مطهر، تهران،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ش،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 الرزاق، سردار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پاک پرور، چاپ اول، الغدیر،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ق،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مجلسی، بحار الانوار، الطبعه الثانیه، مؤسسة الوفاء،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ق، بیروت،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 الرزاق مقرم، پیشین،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مطبعة الحیدریه، نجف اشرف،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علامه محمد باقر مجلسی، پیشین،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مجلسی، پیشین،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دار الندوة، بیروت،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دینوری، اخبار الطوال، قاهره، چاپ اول، </w:t>
      </w:r>
      <w:r>
        <w:rPr>
          <w:rFonts w:ascii="IRNazanin" w:hAnsi="IRNazanin" w:eastAsia="IRNazanin"/>
          <w:b w:val="false"/>
          <w:b w:val="false"/>
          <w:bCs w:val="false"/>
          <w:i w:val="false"/>
          <w:i w:val="false"/>
          <w:iCs w:val="false"/>
          <w:color w:val="333333"/>
          <w:sz w:val="20"/>
          <w:sz w:val="20"/>
          <w:szCs w:val="20"/>
        </w:rPr>
        <w:t>۱۹۶۰</w:t>
      </w:r>
      <w:r>
        <w:rPr>
          <w:rFonts w:ascii="IRNazanin" w:hAnsi="IRNazanin" w:eastAsia="IRNazanin"/>
          <w:b w:val="false"/>
          <w:b w:val="false"/>
          <w:bCs w:val="false"/>
          <w:i w:val="false"/>
          <w:i w:val="false"/>
          <w:iCs w:val="false"/>
          <w:color w:val="333333"/>
          <w:sz w:val="20"/>
          <w:sz w:val="20"/>
          <w:szCs w:val="20"/>
          <w:rtl w:val="true"/>
        </w:rPr>
        <w:t xml:space="preserve"> م،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اعلام التقی، قم،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رسولی محلاتی، سید هاشم، 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فرهنگ اسلامی،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الامال، همان، زندگانی امام حسین، همان،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به نقل از الارشاد شیخ مفید، جلد</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به ابن طاووس، لهوف، ترجمه عقیقی بخشایشی، نوید اسلام، قم،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امام شناسی، تهرانی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مراجع معظم تقلید نوشته اند مراجعه کنید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مناسک حج، مطابق با فتوای امام خمینی و با حواشی مراجع معظم تقلید آیات عظام اراکی، بهجت، تبریزی، خامنه ای، سیستانی، صافی، صانعی، مکارم، نوری همدانی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الطبری، چاپ دوم، بیروت،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ضحّاک یکی از یاران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واقعه کربلا جان سالم به در بُرد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چاپ دوم،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ق، انتشارات علمیه اسلامیه،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چاپ دوم،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ق، انتشارات علمیه اسلامیه،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الطبری، چاپ بیروت، دوم،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ق،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عماد زاده، زنان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محمد، تهران، بی تا،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چاپ پانزدهم، قم، هجرت،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ش،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الارشاد،اسلامیه،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ش، ترجمة محمد باقر ساعدی خراسانی،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بی تا، ص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سید محسن امین، فی رحاب ائمه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ترجمه حسین وجدانی، سروش،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ش،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کشف الغمه، ترجمه، حسین زوارئی، حقیقت،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انتشارات علامه، قم،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پیشین،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 محمد باقر مجلسی، بحارالانوار، چاپ دوم، موسسه وفاء، بیروت،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پیشین،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ربانی خلخالی، چهره درخشان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مکتب الحسین، قم،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ش،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به نقل از جنات الخلود،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ربانی خلخالی، چهره درخشان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الحسین، قم،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ش،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به نقل از جنات الخلود،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و سید محسن امین، فی رحاب ائمه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حسین وجدانی، چاپ سوم،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سروش،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ابن شهر آشوب، مناقب، موسسه انتشارات علامه، قم،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مأخذ، علی ربانی خلخالی،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به نقل از معالی السبطین،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به نقل از ابصار العین فی انصار الحسین،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هجرت، چاپ پانزدهم،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ش،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ارشاد چاپ اول، قم، آل البیت،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ح دوم،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الطالبین، بیروت، دارالمعرفه بی تا،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ابن کثیر البدایه و النهایه، چاپ هشتم، بیروت، مکتبه المعارف،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علی اکبر را بزرگتر از امام سجاد دانسته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حسام الدین محلی حدائق الوردیه فی مناقب ائمه الزیدیه، چاپ اول، دمشق، بی تا،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ابی الفرج پیشین،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الارشاد، بیروت، موسسة الاعلمی للمطبوعات، چاپ سوم،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ق،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 نفس المهموم، قم، مکتبة بصیرتی،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ق، ص </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الرزاق مقرم ؛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دارالکتاب الاسلامی، چاپ پنجم،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جذوهای از شرارة عشق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حاج عباس راسخی نجفی، بی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 تفسیر نمونه، تهران، دارالکتب الاسلامیة،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قمی، عباس ؛ مفاتیح الجنان، بی جا، دفتر نشر فرهنگ اسلامی، چاپ پنجم،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 پایانی 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قمی، عباس ؛ مفاتیح الجنان، بی جا، دفتر نشر فرهنگ اسلامی، چاپ پنجم،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 پایانی 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کتاب الحجة،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انتشارات گلگشت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طباطبائی، کتاب شیعه،، انتشارات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طباطبائی، کتاب شیعه،، انتشارات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مرتضی مطهری، خدمات متقابل اسلام و ایران،، انتشارات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آل البیت،چاپ دوم،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 باستان،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چاپ دوم، تهران، انتشارات دانشگاه ملی،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عباسقلی خان سپهر، تصحیح محمد باقر بهبودی،،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حضرت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تهران، کتابفروشی اسلامیه،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ش</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وقتی حضرت با خوارج جنگ کند آغاز به جنگ ننمود وابن عباس را فرستاد با آنان سخن گفت، سرانجام آنان جنگ را شروع کردند؛ 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گونه که خداوند پیامبر را رحمه للعالمین معرفی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ascii="IRNazanin" w:hAnsi="IRNazanin" w:eastAsia="IRNazanin"/>
          <w:b w:val="false"/>
          <w:b w:val="false"/>
          <w:bCs w:val="false"/>
          <w:i w:val="false"/>
          <w:i w:val="false"/>
          <w:iCs w:val="false"/>
          <w:color w:val="333333"/>
          <w:sz w:val="20"/>
          <w:sz w:val="20"/>
          <w:szCs w:val="20"/>
        </w:rPr>
        <w:t>۱۰۸</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۱۱۵</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۱۵۹</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۷۸</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ارشاد،ص</w:t>
      </w:r>
      <w:r>
        <w:rPr>
          <w:rFonts w:ascii="IRNazanin" w:hAnsi="IRNazanin" w:eastAsia="IRNazanin"/>
          <w:b w:val="false"/>
          <w:b w:val="false"/>
          <w:bCs w:val="false"/>
          <w:i w:val="false"/>
          <w:i w:val="false"/>
          <w:iCs w:val="false"/>
          <w:color w:val="333333"/>
          <w:sz w:val="20"/>
          <w:sz w:val="20"/>
          <w:szCs w:val="20"/>
        </w:rPr>
        <w:t>۱۰۹</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شیخ مفید،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پنجم،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طبرسی،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چاپ اول، قم،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نشر آل البیت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ابوالفتح اربلی، چاپ دوم، دار الاضواء، بیروت، سال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انتشارات دار الاضواء،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مرعشی نجفی، شرح احقاق الحق، نشر کتابخانة آیت الله مرعشی نجفی،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مدرّس، شخصیت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تابش تبریز، سال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عماد الدین طبری، کامل بهایی، چاپ مرتضویه،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جلدی،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فخر الدین طریحی، چاپ امیر،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انتشارات رضی، قم،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متوفی </w:t>
      </w:r>
      <w:r>
        <w:rPr>
          <w:rFonts w:ascii="IRNazanin" w:hAnsi="IRNazanin" w:eastAsia="IRNazanin"/>
          <w:b w:val="false"/>
          <w:b w:val="false"/>
          <w:bCs w:val="false"/>
          <w:i w:val="false"/>
          <w:i w:val="false"/>
          <w:iCs w:val="false"/>
          <w:color w:val="333333"/>
          <w:sz w:val="20"/>
          <w:sz w:val="20"/>
          <w:szCs w:val="20"/>
        </w:rPr>
        <w:t>۱۰۸۵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شیخ عباس قمی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معالی السبطین، محمد مهدی مازندرانی، چاپ افست مصباحی، تبریز،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روضههای فاطمی نیا، محمد رضی؟ چاپ ششم، ثامن الحجج،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منتخب التواریخ،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مقتل الحسین، تحقیق حسین غفاری، قم، مطبعة العلمیة،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کبریت الاحمر،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شیخ سلیمان بن ابراهیم قندوزی حنفی، ینابیع المودة، تحقیق سید علی جمال اشرف حسینی، چاپ اول،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ق، دارالاسوه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مطهری، حماسه حسینی، تهران، انتشارات صدرا، چاپ پنجاه و ششم،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مؤمنین،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تاریخ 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بی جا، نشر دار المفید،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ابن کثیر، البدایه و النهایه،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نعمان، شرح الاخبار،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نشر اسلامی،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الفرج اصفهانی، مقاتل الطالبیین،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دار الکتاب،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ذبیح الله محلاتی، فرسان الهیجاء،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کلمه محمد بن مسلم بن عقیل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بلاذری، انساب الاشراف، تحقیق محمد باقر محمودی،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الاعلمی،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پیشین، ص </w:t>
      </w:r>
      <w:r>
        <w:rPr>
          <w:rFonts w:ascii="IRNazanin" w:hAnsi="IRNazanin" w:eastAsia="IRNazanin"/>
          <w:b w:val="false"/>
          <w:b w:val="false"/>
          <w:bCs w:val="false"/>
          <w:i w:val="false"/>
          <w:i w:val="false"/>
          <w:iCs w:val="false"/>
          <w:color w:val="333333"/>
          <w:sz w:val="20"/>
          <w:sz w:val="20"/>
          <w:szCs w:val="20"/>
        </w:rPr>
        <w:t>۶۶۲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به بعد و ذبیح الله محلاتی، پیشین،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شیخ عباس قمی، نفس المهموم، تهران، نشر کتابچی،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ذبیح الله محلاتی، پیشین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پیشین،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و نفس المهموم،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سپهر، ناسخ التواریخ،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 نفس الهموم، ترجمة میرزا ابوالحسن شعرانی، تهران، کتابفروشی اسلامیه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ه ق،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 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هفتم، قم، نشرناصر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صفحة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به نقل از الوقایع و الحوادث،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صفحة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ملبوبی ؛ الوقایع و الحوادث، مؤسسه مطبوعاتی دین و دانش،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اسماعیلی یزدی ؛ سحاب رحمت، چاپ اول قم، نشر مسجد مقدس جمکران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به نقل از مدینه المعاجز،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معجزه های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نفس المهموم،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جعفر شهیدی، زندگانی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فرهنگ اسلامی، زمستان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عائشه بنت الشاطی، بانوی کربلا زینب دختر زهرا، ترجمه رضا صدر، تهران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سینا،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شیخ عباس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آیت الله صافی گلپایگانی، ص </w:t>
      </w:r>
      <w:r>
        <w:rPr>
          <w:rFonts w:ascii="IRNazanin" w:hAnsi="IRNazanin" w:eastAsia="IRNazanin"/>
          <w:b w:val="false"/>
          <w:b w:val="false"/>
          <w:bCs w:val="false"/>
          <w:i w:val="false"/>
          <w:i w:val="false"/>
          <w:iCs w:val="false"/>
          <w:color w:val="333333"/>
          <w:sz w:val="20"/>
          <w:sz w:val="20"/>
          <w:szCs w:val="20"/>
        </w:rPr>
        <w:t>۶۳۱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قم، منشورات الرضی، بی تا،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نجف، مکتبه الرضویه،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اثبات الهداة، قم،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بلاذری، انساب الاشراف، بیروت، دار الفکر،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امین امینی، الرکب الحسینی فی الشام، قم، مرکز الدراسات الاسلامیه،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امین امینی، الرکب الحسینی فی الشام، قم، مرکز الدراسات الاسلامیه،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گلستان قرآن،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گلستان قرآن،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طاهر سماوی، ابصار العین، قم، مرکز الدراسات الاسلامیه،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پزشکی کوثر،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ای از آفریقا، فضه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آشوری، شماره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نماحلی، مثیرالاحزان، نجف، مکتبه الحیدریه،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بیروت مؤسسه الوفاء،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طاهر سماوی، پیشین،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الرزاق مقرم، مقتل الحسین، بی جا، دار الثقافه للطباعة و النشر،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گلستان قرآن، پیشین،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گلستان قرآن، پیشین،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رسولی محلاتی، سید هاشم، دفتر نشر فرهنگ اسلامی، دوم،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نفس مطمئنه، عالمی، محمدعلی، انتشارات هاد، دوم،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ترجمة موسوی نیا، محمدجواد، دوم، سرور،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قصة کربلا، نظری منفرد، علی، سرور، اول،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اینکه این مطلب بخوبی روشن شودبه مشورت هایی که دیکران مثل ابن عباس ومحمدحنفیه به امام میدادند وایشان را از خطرات راهی که درپیش گرفته اندبرحذرمیداشتندوجوابهای حضرت توجه شود</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الحسین ومقتله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عبدالعزیزطباطبایی،فصلنامه</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الامالی،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الدراسات الاسلامیه،موسسه البعثه،قم،</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ق،مجلس</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مجلسی،بحارالانوار،چ دوم،موسسه الوفاء،بیروت،</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دینوری، اخبار الظوال،محقق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عصام محمد الحاج علی، دارالکتب العلمیه، بیروت،</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ق،ص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تاریخ الامم والملوک،محقق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ابوفاضل ابراهیم، روائع التراث العربی،بیروت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ابناعثم،الفتوح،دارالاضواء،بیروت،</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الحسین ومقتله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تراثنا،ش</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۱۷۰</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عساکر،ترجمه الامام الحسین من تاریخ المدینه،دمشق،محقق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محمودی، موسسه المحمودی للطباعه والنشر،بیروت،</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ق،ص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کثیر،البدایه والنهایه،تحقیق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تخقیق التراث؛ داراحیاءالتراث العربی،بیروت،</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دینوری،الامامه والسیاسه المعروف بتاریخ الخلفا،تحقیق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شیری،انتشارات شریف رضی،قم،</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ش،ج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محمدبیهقی، المحاسن والمساوی،دارصادر،بیروت،</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ق،ص</w:t>
      </w:r>
      <w:r>
        <w:rPr>
          <w:rFonts w:ascii="IRNazanin" w:hAnsi="IRNazanin" w:eastAsia="IRNazanin"/>
          <w:b w:val="false"/>
          <w:b w:val="false"/>
          <w:bCs w:val="false"/>
          <w:i w:val="false"/>
          <w:i w:val="false"/>
          <w:iCs w:val="false"/>
          <w:color w:val="333333"/>
          <w:sz w:val="20"/>
          <w:sz w:val="20"/>
          <w:szCs w:val="20"/>
        </w:rPr>
        <w:t>۶۱</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اعثم، الفتوح،دارالاضواء،بیروت،</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مقتل الحسین،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بلعمی،تاریخنامه طبری،تصحیح محمد روشن ،سروش، تهران،</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ش،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حمدالله مستوفی، تاریخ گزیده،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عبدالحسین نوایی، 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،امیرکبیر،تهرانف</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ش،ص</w:t>
      </w:r>
      <w:r>
        <w:rPr>
          <w:rFonts w:ascii="IRNazanin" w:hAnsi="IRNazanin" w:eastAsia="IRNazanin"/>
          <w:b w:val="false"/>
          <w:b w:val="false"/>
          <w:bCs w:val="false"/>
          <w:i w:val="false"/>
          <w:i w:val="false"/>
          <w:iCs w:val="false"/>
          <w:color w:val="333333"/>
          <w:sz w:val="20"/>
          <w:sz w:val="20"/>
          <w:szCs w:val="20"/>
        </w:rPr>
        <w:t>۲۶۳</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کثیر،البدایه والنهایه،ج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تاریخ الامم والملوک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الارشاد،تحقیق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موسسه آل البیت قم،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الکامل فی التاریخ، داراحیاأالتراث العربی،بیروت،</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۵۴۹</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الحسین ومقتله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العزیز طباطبایی، فصلنامه تراثنا،سال سوم،</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ق،ش</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سیر الاعلام النبلاء،محقق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عبد القادرعطا،دارالکتب العلمیه،بیروت،</w:t>
      </w:r>
      <w:r>
        <w:rPr>
          <w:rFonts w:ascii="IRNazanin" w:hAnsi="IRNazanin" w:eastAsia="IRNazanin"/>
          <w:b w:val="false"/>
          <w:b w:val="false"/>
          <w:bCs w:val="false"/>
          <w:i w:val="false"/>
          <w:i w:val="false"/>
          <w:iCs w:val="false"/>
          <w:color w:val="333333"/>
          <w:sz w:val="20"/>
          <w:sz w:val="20"/>
          <w:szCs w:val="20"/>
        </w:rPr>
        <w:t>۱۴۲۵</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۱۵۳</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یعقوبی، تاریخ یعقوبی، دارصادر،بیروت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۲۴۳</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ذوی القربی،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تاریخ الامم والملوک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ابن طاووس،الملهوف علی قتلی الطفوف،ص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کثیر،البدایه والنهایه،ج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۲۱۴</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بلعمی،تاریخنامه طبری،تصحیح محمد روشن، سروش، تهران،</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ش،ج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۷۰۴</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مروج الذهب والمعادن الجوهر،محقق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محی الدین عبد الحمید،چ چهارم،السعاده،قاهره،</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الدین راوندی، الخرائج والجرائح،ج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۸۴۸</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دربندی، اکسیرالعبادات فی اسرار الشهادات، محققان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جمعه بادی،عباس ملاعطیه جمری،شرکه المصطفی للخدمات الثفاقیه،منامه،</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باقربهبهانی، الدمعه الساکبه،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۲۷۲</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تاریخ الامم والملوک،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اعثم، الفتوح،ج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مروج الذهب ومعادن الجوهر،محقق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محمدمحی الدین عبد الحمید،چ چهارم،السعاده،قاهره،</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 انساب الاشراف، محققان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 زکاروریاض زرکلی،دارالفکر،بیروت،</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۳۸۸</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۳۶۶</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ابن طاووس، الملهوف علی قتلی الطفوف،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تبریزیان،دارالاسوه للطباعه والنشر،</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ق،ص</w:t>
      </w:r>
      <w:r>
        <w:rPr>
          <w:rFonts w:ascii="IRNazanin" w:hAnsi="IRNazanin" w:eastAsia="IRNazanin"/>
          <w:b w:val="false"/>
          <w:b w:val="false"/>
          <w:bCs w:val="false"/>
          <w:i w:val="false"/>
          <w:i w:val="false"/>
          <w:iCs w:val="false"/>
          <w:color w:val="333333"/>
          <w:sz w:val="20"/>
          <w:sz w:val="20"/>
          <w:szCs w:val="20"/>
        </w:rPr>
        <w:t>۱۵۴</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نماحلی، مثیر الاحزان،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امام المهدی، مدرسه امام المهدی، قم، چ سوم،</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ق،ص</w:t>
      </w:r>
      <w:r>
        <w:rPr>
          <w:rFonts w:ascii="IRNazanin" w:hAnsi="IRNazanin" w:eastAsia="IRNazanin"/>
          <w:b w:val="false"/>
          <w:b w:val="false"/>
          <w:bCs w:val="false"/>
          <w:i w:val="false"/>
          <w:i w:val="false"/>
          <w:iCs w:val="false"/>
          <w:color w:val="333333"/>
          <w:sz w:val="20"/>
          <w:sz w:val="20"/>
          <w:szCs w:val="20"/>
        </w:rPr>
        <w:t>۵۲</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خان، محمد، خیرات حسان، تهران، بینا،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قمی، شیخ عباس، هدیة الزائرین و بهجة الناظرین، مؤسسه جهانی سبطین، قم، چاپ اول،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أبو جعفر محمد بن جریر، 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محمد أبو الفضل،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دار التراث، بیروت، چاپ دوم،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مخنف کوفی، لوط بن یحیی، وقعة الطف،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 غروی، محمد هادی،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اسلامی، قم، چاپ سوم،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ق؛ 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علمای یحرین و قطیف</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وفیات الائمه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بیروت دارالبلاغه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رک، ابصارالعین فی انصارالحسین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بخشایشی</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مجلسی، بحارالانوار، 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طاهر سماوی، ابصار العین فی انصار الحسین،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سفینه البحار،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فی انصار الحسین، ترجمه عقیقی بخشایشی، انتشارات نوید قم،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منتجبه،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به نقل از حبیب بن مظاهر،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اعیان الشیعه،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مخنف مقتل الحسین، چاپخانه علمیه قم،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محمد علی دخیل، الحر الریاحی، نشر اهل البیت، بیروت لبنان،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تشیع جمعی از نویسندگان،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نشر بنیاد خیریه فرهنگ شطّ، تهران،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صالح برغانی، مخزن البکاء، چاپ سنگی،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بطل العلقمی،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مقتل الحسین، ابو مخنّف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البهران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کتاب های پرسش و پاسخ، گروه مولفان، انتشارات دانشگاه، دفتر نشر معارف،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وقعه الطف،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الاجتماعیه و الاقتصادیه فی الکوفه،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قمی، شیخ عباس، دمع السجوم، ترجمه نفس المهموم،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قمی، شیخ عباس، ص </w:t>
      </w:r>
      <w:r>
        <w:rPr>
          <w:rFonts w:ascii="IRNazanin" w:hAnsi="IRNazanin" w:eastAsia="IRNazanin"/>
          <w:b w:val="false"/>
          <w:b w:val="false"/>
          <w:bCs w:val="false"/>
          <w:i w:val="false"/>
          <w:i w:val="false"/>
          <w:iCs w:val="false"/>
          <w:color w:val="333333"/>
          <w:sz w:val="20"/>
          <w:sz w:val="20"/>
          <w:szCs w:val="20"/>
        </w:rPr>
        <w:t>۱۰۰۴</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السید المرعشی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ابوالمؤید خوارزمی، مقتل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محب الدین طبری، ذخائر العقبی،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مجلس دائرة المعارف العثمانیّه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مؤسسة الرسالة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۳۴۳۰۰</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ابن جوزی، المنتظم فی تاریخ الامم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دارالکتب العلمیه،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نورالدین ابوالحسن علی بن ابی بکر هیثمی،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باب مناقب الحسین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احمدبن عبدالله بن محمد طبری، محب الدین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مطبعة القدسی، مطبعة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باب ذکر رؤیا ام سلمه و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احمدبن محمدبن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المطبعة المیمنة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ابوعیسی ترمذی، 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سیدهاشم بحرانی، مدینة المعاجر، باب ثلاث فی معاجز الامام ابی عبدالله،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احمدبن حجر هیثمی، الصواعق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دارالکتب العلمیه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ثالث،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اعلام النبوة،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خزیره نام غذایی است که در آن گوشت را به قطعات ریز تقسیم کرده و سپس آب زیادی روی آن می ریزند و هرگاه کاملاً پخته شدبر آن آرد می پاشند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خوارزمی،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فصل چهاردهم،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المصنف،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صحیح،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ابن جوزی،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باب 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ابوالمظفر سبط ابن جوزی،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مطبعة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نصربن مزاحم، کتاب صفین،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احمدبن محمدبن حنبل، مسند 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التراث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شمس الدین محمدبن احمد ذهبی سیر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مؤسسة الرساله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شیبه، المصنف،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،کتاب الفتن ج</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 الصواعق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الملهوف، قم، دارالاسوه،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چاپ دوم، صص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محدثی، فرهنگ عاشورا، قم، نشر معروف، چاپ دوم،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بیروت، دارالتعارف،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بیروت، موسسه الوفاء،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پیشین،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بیروت، موسسه الاعلمی،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پیشین،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باقر شریف قریشی، حیاه الامام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دارالکتب العلمیه،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بیروت، دارالاندلس،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مجادله، آیة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حدید، آیة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روم، آیة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کتابفروشی علمیه اسلامیه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حسین اسحاقی، جام عبرت،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انتشارات دفتر تبلیغات اسلامی، چاپ دوم، </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حسین، اسحاقی، جام عبرت،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حسین اسحاقی، جام عبرت،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آلعمران، آیة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آلعمران، آیة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احمد خاتمی، رسالت خواص و عبرتهای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انتشارات دفتر تبلیغات اسلامی، چاپ </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محمدی ریشهری، میزانالحکمه،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مرکز النشر مکتب الاعلام الاسلامی،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سحابی، زندگی خامس آلعباء،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رهتوشه راهیان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دفتر تبلیغات اسلامی، چاپ اول، </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آلعمران،آیة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داراحیاء الکتب العربیه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حشر، آیة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اصول کافی، ترجمه و شرح سید جواد مصطفوی،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بی چا، انتشارات گلگشت، بی تا،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خویی، ابوالقاسم، معجم رجال الحدیث،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چاپ اول،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سال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۱۹۱۷</w:t>
      </w:r>
      <w:r>
        <w:rPr>
          <w:rFonts w:ascii="IRNazanin" w:hAnsi="IRNazanin" w:eastAsia="IRNazanin"/>
          <w:b w:val="false"/>
          <w:b w:val="false"/>
          <w:bCs w:val="false"/>
          <w:i w:val="false"/>
          <w:i w:val="false"/>
          <w:iCs w:val="false"/>
          <w:color w:val="333333"/>
          <w:sz w:val="20"/>
          <w:sz w:val="20"/>
          <w:szCs w:val="20"/>
          <w:rtl w:val="true"/>
        </w:rPr>
        <w:t xml:space="preserve"> م،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وقعة الطف، مترجم جواد سلیمانی، تحقیق استاد یوسفی غروی، قم، نشر مؤسسه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۷۴۰</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۷۷۱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۷۸۰</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الملهوف، قم، دارالاسوه،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چاپ دوم، صص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الملهوف، قم، دارالاسوه،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چاپ دوم، صص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محدثی، فرهنگ عاشورا، قم، نشر معروف، چاپ دوم،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بیروت، دارالتعارف،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بیروت، موسسه الوفاء،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پیشین،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بیروت، موسسه الاعلمی،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پیشین،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باقر شریف قریشی، حیاه الامام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دارالکتب العلمیه،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بیروت، دارالاندلس،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المکتبة الاسلامیه و مؤسسه الوفاء بیروت، لبنان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عرفان نظری، استاد یزدان پناه، درس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مؤسسه امام خمینی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طاوس، لهوف،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دزفولی، چاپ اول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نشر مؤمنین، قم،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کاظم قزوینی،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طبع و نشر محمد حسین ملیّبی، کربلا، مکتبة القرآن، چاپ نعمان، نجف،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حبیب الله کاشانی، تذکرة الشهداء، به همت آقای محمد شریف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زاده آیت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از روی نسخه اصلی نوشته شده، 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واعظ قزوینی، ریاض القدس، جلد دوم، به سرمایه حاج میرزا عبد الرحیم، مدیر مؤسسة علمی، چاپ افست، تهران،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کاظم قزوینی، پیشین،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نشر مؤمین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حماسه عرفان،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نشر مرکز اسلامی، قم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نشر معروف، قم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محدثی، فرهنگ عاشورا،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نشر معروف،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نشر پیشین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نشر صدرا،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آمینی اعیان شیعه،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نشر دار التعارف للمطلوب، بیروت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حماسه عرفان،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نشر مرکز اسراء، قم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صادقی اردستانی، احمد، زینب قهرمان دختر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مطهّر، تهران،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به نقل از مناقب ابن شهر آشوب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لهوف، ترجمه عقیقی بخشایشی، دفتر نشر نوید اسلام، قم،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اعلام التقی، قم،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همان، صص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شیخ عباس قمی، همان صص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صادقی اردستانی، همان،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به نقل از بحارالانوار، علامه مجلسی،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رسولی محلّاتی، سید هاشم، نگاهی کوتاه به زندگانی زینب کبری، دفتر تبلیغات اسلامی، قم، چاپ پنجم،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همان،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ناسخ التواریخ، همان،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به بعد و</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صادقی اردستانی، همان،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صادقی اردستانی، همان،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همان،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ناسخ التواریخ، همان؛ صادقی اردستانی، همان، صص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صادقی اردستانی، همان،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به نقل از وسیلة الدارین فی انصار الحسین،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همان، ص </w:t>
      </w:r>
      <w:r>
        <w:rPr>
          <w:rFonts w:ascii="IRNazanin" w:hAnsi="IRNazanin" w:eastAsia="IRNazanin"/>
          <w:b w:val="false"/>
          <w:b w:val="false"/>
          <w:bCs w:val="false"/>
          <w:i w:val="false"/>
          <w:i w:val="false"/>
          <w:iCs w:val="false"/>
          <w:color w:val="333333"/>
          <w:sz w:val="20"/>
          <w:sz w:val="20"/>
          <w:szCs w:val="20"/>
        </w:rPr>
        <w:t>۶۶۹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معقتد است اگر در غیر روز اربعین رسیده باشند بعید نیست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رسولی محلّاتی، همان،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صادقی اردستانی، همان،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به بعد؛ ناسخ التواریخ، همان،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همچنین بنگرید به کتاب رمز المصیبة آیت الله هاشمی دهسرخی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فرهنگ عاشورا، قم، نشر معروف،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تهران، نشر صدرا، چاپ سوم،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آیتی، محمد ابراهیم، بررسی تاریخ عاشورا، قم، نشر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قم، نشر هجرت، چاپ چهارم،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۸۱۸</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لؤلؤ و مرجان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آداب اهل 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نشر طباطبایی، چاپ سوم،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طباطبایی، محمدعلی، تحقیقی درباره اول اربعین حضرت سید الشهداء، قم، بنیاد علمی و فرهنگی شهید آیت الله قاضی طباطبایی، چاپ سوم،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لهوف، ترجمه ابوالحسن میرابوطالبی، قم، دلیل ما، چاپ اول،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درباره اول اربعین حضرت سیدالشهداء، همان،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الصدوق، بیروت، موسسه الاعلمی للمطبوعات، چاپ پنجم،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مصنفات الشیخ المفید، قم، کنگره جهانی هزاره شیخ مفید، چاپ اول،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الارشاد، قم، کنگره جهانی هزاره شیخ مفید، چاپ اول،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بیروت، مؤسسه وفا، چاپ دوم،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جواد قیومی، صحیفه الرضا، چاپ اول، قم، جامعه مدرسین،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رحمانی همدانی، الامام علی بن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حسین استاد ولی بی جا، منیر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 بحار الانوار، ج</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جواد قیومی، صحیفه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قم، جامعه مدرسین،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ترجمه محمد باقر کمرهای، انتشارات جمکران، چاپ پنجم،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تحقیق مؤسسة آل البیت، چاپ اول، رجب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چاپ مهر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عالمی، علامه محمد علی، حسین نفس مطمئنه، انتشارات هاد، چاپ اول،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چاپ حیدری،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به نقل از مقتل مقرم،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حیاة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ابومخنف، اولین مقتل سالار شهیدان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متن کامل از سید علی محمد موسوی جزایری،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حسین، انتشارات سازمان تبلیغات اسلامی،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بیروت، دار الکتب العلمیه،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سید بن طاوس،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نویسنده امیر علی حسنلو</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ماده هرول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آبادی، قاموس المحیط،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ولی فقیه در امور حج و زیارت، اسرار و معارف حج، تهران، دار الحدیث،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بیروت، موسسه الوفاء،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قم، جامعه مدرسین،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مناسک حج،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همان، 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همان،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زیارات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با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علامه عبدالحسین امینی چاپ اول نشر میقات تهران سال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ش</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۲۹۶</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 حسن اصفهانی، نور العین فی المشی الی زیارت الحسین، نشر مکتبه الصدوق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۱۵۵</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اللمعه الدمشقیة، زین الدین الجبعی العاملی،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در فضیلت نماز در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احیاء تراث العربی، بیروت، </w:t>
      </w:r>
      <w:r>
        <w:rPr>
          <w:rFonts w:ascii="IRNazanin" w:hAnsi="IRNazanin" w:eastAsia="IRNazanin"/>
          <w:b w:val="false"/>
          <w:b w:val="false"/>
          <w:bCs w:val="false"/>
          <w:i w:val="false"/>
          <w:i w:val="false"/>
          <w:iCs w:val="false"/>
          <w:color w:val="333333"/>
          <w:sz w:val="20"/>
          <w:sz w:val="20"/>
          <w:szCs w:val="20"/>
        </w:rPr>
        <w:t>۱۴۰۳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عروةالوثقی، محاضرات، آیت الله العظمی خویی، مرتضی بروجردی،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نشر لطفی،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شیخ عباس قمی، ترجمه مهدی الهی قمشهای، ص </w:t>
      </w:r>
      <w:r>
        <w:rPr>
          <w:rFonts w:ascii="IRNazanin" w:hAnsi="IRNazanin" w:eastAsia="IRNazanin"/>
          <w:b w:val="false"/>
          <w:b w:val="false"/>
          <w:bCs w:val="false"/>
          <w:i w:val="false"/>
          <w:i w:val="false"/>
          <w:iCs w:val="false"/>
          <w:color w:val="333333"/>
          <w:sz w:val="20"/>
          <w:sz w:val="20"/>
          <w:szCs w:val="20"/>
        </w:rPr>
        <w:t>۱۸۱۷</w:t>
      </w:r>
      <w:r>
        <w:rPr>
          <w:rFonts w:ascii="IRNazanin" w:hAnsi="IRNazanin" w:eastAsia="IRNazanin"/>
          <w:b w:val="false"/>
          <w:b w:val="false"/>
          <w:bCs w:val="false"/>
          <w:i w:val="false"/>
          <w:i w:val="false"/>
          <w:iCs w:val="false"/>
          <w:color w:val="333333"/>
          <w:sz w:val="20"/>
          <w:sz w:val="20"/>
          <w:szCs w:val="20"/>
          <w:rtl w:val="true"/>
        </w:rPr>
        <w:t xml:space="preserve">، شرکت تعاونی ناشران و کتابفروشان قم، چاپ دوم،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 نماز خواندن در حرم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قصه کربلا، علی نظری منفرد، فصل فضیلت زیارت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همان، ص </w:t>
      </w:r>
      <w:r>
        <w:rPr>
          <w:rFonts w:ascii="IRNazanin" w:hAnsi="IRNazanin" w:eastAsia="IRNazanin"/>
          <w:b w:val="false"/>
          <w:b w:val="false"/>
          <w:bCs w:val="false"/>
          <w:i w:val="false"/>
          <w:i w:val="false"/>
          <w:iCs w:val="false"/>
          <w:color w:val="333333"/>
          <w:sz w:val="20"/>
          <w:sz w:val="20"/>
          <w:szCs w:val="20"/>
        </w:rPr>
        <w:t>۸۱۵</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فضیلت و اعمال مسجد کوفه، ص </w:t>
      </w:r>
      <w:r>
        <w:rPr>
          <w:rFonts w:ascii="IRNazanin" w:hAnsi="IRNazanin" w:eastAsia="IRNazanin"/>
          <w:b w:val="false"/>
          <w:b w:val="false"/>
          <w:bCs w:val="false"/>
          <w:i w:val="false"/>
          <w:i w:val="false"/>
          <w:iCs w:val="false"/>
          <w:color w:val="333333"/>
          <w:sz w:val="20"/>
          <w:sz w:val="20"/>
          <w:szCs w:val="20"/>
        </w:rPr>
        <w:t>۷۶۳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همان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۹۶۴</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مرتضی مطهری، مجموعه آثار،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چاپ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انتشارات صدرا، قم، </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سایت دانشکده اصول الدین علامه عسگری</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بیروت، داراحیاء التراث العربی،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ادب فنای مقربان، قم، نشر اسراء،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تفسیر المیزان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زیارت عاشورا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همکاران، تفسیر نمونه، تهران، دارالکتب الاسلامیة، چاپ چهارم،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بن ابی الحدید معتزلی، شرح نهج البلاغه، قم، انتشارات کتابخانه آیت الله مرعشی نجفی،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ورک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 اقبال، قم، مرکز نشر تبلیغات اسلامی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سمنانی، منهاج العارفین، تهران، محمودی،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دریائی، محمد رسول ؛ حماسه سیاسی تاریخی زیارت عاشورا، تهران، انتشارات جعفری، چاپ اول،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شیرازی، حسن ؛ حدیث قدسی، قم، خزر،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سلمان هادی، میراث کربلا، ترجمه محمد رضا انصاری، سازمان تبلیغات اسلامی،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قم، کنگره، شیخ مفید،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الخرائج و الجرائح، قم، موسسه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 تا،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۸۴۸</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عباس قمی، منتهی الامال،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انتشارات نسیم حیات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محمدی ری شهری، میزان الحکمه،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۳۱۳۴</w:t>
      </w:r>
      <w:r>
        <w:rPr>
          <w:rFonts w:ascii="IRNazanin" w:hAnsi="IRNazanin" w:eastAsia="IRNazanin"/>
          <w:b w:val="false"/>
          <w:b w:val="false"/>
          <w:bCs w:val="false"/>
          <w:i w:val="false"/>
          <w:i w:val="false"/>
          <w:iCs w:val="false"/>
          <w:color w:val="333333"/>
          <w:sz w:val="20"/>
          <w:sz w:val="20"/>
          <w:szCs w:val="20"/>
          <w:rtl w:val="true"/>
        </w:rPr>
        <w:t>، باب صلاه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الحمکه،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انتشارات نسیم کوثر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انجام واجبات و ترک محرمات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حماسه حسینی،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چهل و هفتم، انتشارات صدرا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انتشارات نسیم حیات، چاپ آرمان،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همان، ص</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موسسه الوفاء، بیروت، لبنان، 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همان،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همان،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ابراهیم بن علی عاملی، مصباح،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انتشارات رضی، قم،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۷۴۱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قمی، منتهی الآمال،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انتشارات علمیه اسلامیه، تهران، </w:t>
      </w:r>
      <w:r>
        <w:rPr>
          <w:rFonts w:ascii="IRNazanin" w:hAnsi="IRNazanin" w:eastAsia="IRNazanin"/>
          <w:b w:val="false"/>
          <w:b w:val="false"/>
          <w:bCs w:val="false"/>
          <w:i w:val="false"/>
          <w:i w:val="false"/>
          <w:iCs w:val="false"/>
          <w:color w:val="333333"/>
          <w:sz w:val="20"/>
          <w:sz w:val="20"/>
          <w:szCs w:val="20"/>
        </w:rPr>
        <w:t>۱۳۳۱</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لهوف، ترجمه محمد دزفولی، قم، مؤمنین،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ابواسحاق، نورالعین فی مشهد الحسین، تونس، المنار، بی تا،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همان،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شریفی، کلمات الامام حسین، قم، دارالمعروف،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نفس المهموم، قم، انتشارات بصیرتی،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همان، ص</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معارج، آیة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رعد، آیة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والعصر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 احیاء التراث العربی،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داراحیاء التراث العربی،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بصیرتی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المأساة الحین،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باب ثواب الکباء علی المصیبة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مؤسسه اسماعیلیان، قم، چاپ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سیاح، فرهنگ بزرگ جامع نوین، انتشارات اسلام تهران،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۱۲۸۰</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سرنوشت، انتشارات صدرا،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بقره، آیه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سرنوشت، انتشارات صدرا،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طباطبائی، نهایة الحکمه، نشر اسلامی وابسته به جامعه مدرسین،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قیام عاشورا در کلام و پیام امام خمینی، موسسه تنظیم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آذرخش کربلا، چاپ اول، قم، موسسه آموزشی و پژوهشی امام خمینی،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سیره پیشوایان، چاپ شانزدهم، قم،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منفرد، علی، قصه کربلا، چاپ چهاردهم، انتشارات سرو،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حماسه حسینی، چاپ شصت و ششم، انتشارات صدرا،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همان،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نژاد، عبدالکریم، درسی که حسین به انسانها آموخت، چاپ چهارم، انتشارات فراهانی،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خلخالی، علی، چهره درخشان حسین بن علی، چاپ ششم، انتشارات مکتب الحسین،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نژاد، مهدی، سعید داوودی، عاشورا، چاپ سوم، انتشارات مدرسه امام علی،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مؤلفان، پرسشها و پاسخ های دانشجویی، چاپ سوم، دفتر نشر معارف،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همان،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واصف، محمد، فلسفه شهادت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دارالنشر،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نیا، محمد جواد، حادثه کربلا در مقتل مقرّم، چاپ چهارم، انتشارات جلوه کمال،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فی معرفة حجج الله علی العباد،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شیخ طبرسی، اعلام الوری الهدی،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مجلسی، محمد باقر، بحارالأنوار،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جعفر، مقتل مطهر، چاپ سوم، انتشارات سلطان،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 جان، تاریخ جامع ادیان، ترجمه علی اصغر حکمت،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انتشارات و آموزش انقلاب اسلامی، چ پنجم،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نامه پولس به رومیان،</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نامه اول پولس به قرنتیان، باب اول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اخلاص،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مریم،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یونس،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بقره،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مریم،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زمر،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کهف،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قولویه قمی، ابوالقاسم، کامل الزیارات،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انتشارات مرتضویه، نجف اشراف،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به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 بندر ریگی، ماده ثور،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انتشارات ایران، چ دوم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خلیل بن احمد، العین،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دار احیاء التراث العربی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انجیل یوحنا که در اول این مقال نقل شده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موسوی، مکیال المکارم،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مصحح، مدرسه الامام المهدی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صفاتی، زهره،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در پرتو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بیّنات، دوّم،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شمسی، صفحه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نووی، محیی الدین، المجموع، دارالفکر، بیروت، بی تا،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منتهی المطلب فی تحقیق المذهب، طبع قدیم،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حسینی اصفهانی، عاشورا چه روز است، شرکت سهامی طبع کتاب اوّل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شمسی، صفحه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خوانساری، حسین، مشارق الشموس فی شرح الدروس، مؤسسة ال البیت الاحیاء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بی تا،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زیارت در پرتو ولایت، صفحه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یوم تبرکت به بنوامیه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الشموس،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سبزواری، محمد باقر، ذخیرة العباد،مؤسسة ال البیت، بیروت، بی تا،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زیارت در پرتو ولایت، صفحه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دارالاحیاء التراث العربی، بیروت،لبنان، اوّل، بی تا،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شیخ عبدالله مامقانی،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جلد، تهران، انتشارات جهان، بی تا،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بعضی هم سال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هجری ذکر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قیام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ابوفاضل رضوی اردکانی، انتشارات دفتر تبلیغات اسلامی، قم، چ چهارم،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ش،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تصحیح محمد باقر بهبودی، تهران، مکتبه الاسلامیه، چ دوم،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محمد بن جریر طبری، تحقیق محمد ابوالفضل ابراهیم، دارالمعارف، مصر، چ دوم، بی تا،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پیشین،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مجلسی، پیشین،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ابوفاضل رضوی اردکانی، پیشین،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حنفیه، حدوداً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ساله و ابن عباس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فی تمییز الصحابه، ابن حجر عسقلانی،بیروت، دار صادر، بی تا،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محمد باقر مجلسی، پیشین،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حماسة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مرتضی مطهری،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جلد، انتشارات صدرا،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ش،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 الملوک، ترجمة پاینده، انتشارات اساطیر،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اربلی، کشفالغمه نشرادب حوزه،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الارشاد،ج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عساکر، تهذیب تاریخ دمشق،ج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وفتوح ابن اعثم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 مقتل خوارزمی،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اللهوف،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ابو مخنف، انتشارات بنی الزهرا،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 لهوف سید بن طاووس، ارشاد شیخ مفید،ج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مروجالذهب، ترجمة پاینده،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خلدون، العبد، ترجمة آیتی،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علامة عسکری، معالم المدرستین،ج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خوارزمی،مقتل حسین،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امام خمینی، تحریر الوسیله،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باب صوم عاشوراء و عرفه، 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شماره</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حر عاملی،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مرحوم خوانساری،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الناضره، محقق بحرانی،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الشیعه، محقق نراقی،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الوثقی، سید یزدی،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ص </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 xml:space="preserve">، کتاب الصوم، ب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صِیَامِ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خاطر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سلسله سند آن اشکال و مناقشة سندی دارد؛ زیرا ابن قطّان در باره او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اختلط و 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تغییر کرد و مطالب نادرست و صحیح را مخلوط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ذهبی در باره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نسی بعض محفوظه أو 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بعضی محفوظاتش را فراموش می کرد و یا در آنها شک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از ابن خرّاش در باره او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مالک لا یرضاه نقم علیه حدیثه لأهل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از وی رضایت نداشت و از احادیث او که برای اهل عراق نقل می کرد انتقاد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شماره حدیث </w:t>
      </w:r>
      <w:r>
        <w:rPr>
          <w:rFonts w:ascii="IRNazanin" w:hAnsi="IRNazanin" w:eastAsia="IRNazanin"/>
          <w:b w:val="false"/>
          <w:b w:val="false"/>
          <w:bCs w:val="false"/>
          <w:i w:val="false"/>
          <w:i w:val="false"/>
          <w:iCs w:val="false"/>
          <w:color w:val="333333"/>
          <w:sz w:val="20"/>
          <w:sz w:val="20"/>
          <w:szCs w:val="20"/>
        </w:rPr>
        <w:t>۲۰۰۴</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۳۵۵۸</w:t>
      </w:r>
      <w:r>
        <w:rPr>
          <w:rFonts w:ascii="IRNazanin" w:hAnsi="IRNazanin" w:eastAsia="IRNazanin"/>
          <w:b w:val="false"/>
          <w:b w:val="false"/>
          <w:bCs w:val="false"/>
          <w:i w:val="false"/>
          <w:i w:val="false"/>
          <w:iCs w:val="false"/>
          <w:color w:val="333333"/>
          <w:sz w:val="20"/>
          <w:sz w:val="20"/>
          <w:szCs w:val="20"/>
          <w:rtl w:val="true"/>
        </w:rPr>
        <w:t xml:space="preserve">، کتاب المناقب، 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باب صِفَه النَّبِیِّ صلی الله علیه وسلم</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المعتمد، ابو الحسین بصری،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سفر لاوین، فصل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کتاب مقدس، تالیف و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محمدیان و دیگران، تهران، روزنو،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چاپ دارالملایین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المقدس،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۲۶۶۰</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الهادی در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جلد،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حبان بن أحمد أبو حاتم التمیمی البستی، صحیح ابن حبان بترتیب ابن بلبان،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الثانیة؛ محمد بن عبدالله أبو عبدالله الحاکم النیسابوری، المستدرک علی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م،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 محمود بن عمر، الکشاف،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بیروت، دار احیاءالتراث العربی؛ قرطبی، محمد بن احمد، الجامع لاحکام القرآن،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بیروت، دار احیاءالتراث العربی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جار الله محمد بن عمر، کشاف،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بیروت، دار الکتب عربی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حبان بستی، صحیح ابن حبان،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حاکم نیشابوری، المستدرک علی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بیروت، دار الکتب العلمیه،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آلوسی بغدادی، سید محمود، روح المعانی،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بیروت، دار احیاء التراث</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هیثمی، احمد بن حجر، الصواعق المحرقه،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مکتبة القاهره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 بن حجاج، صحیح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بیروت، دار احیاء التراث العربی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نیشابوری، محمد بن عبد الله، المستدرک علی الصحیحن، بیروت، دار الکتب العلمیه، اول،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ق،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رازی، فخر الدین محمد بن عمر، تفسیر کبیر،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بیروت، دار الکتب العلمیه، اول،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م،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بیروت دارالکتب العلمیه،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بن یزید، سنن ابن ماجه،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بیروت، دارالفکر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بیروت، دار صادر، و هیثمی، مجمع الزوائد،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بیروت دار الکتب العلمیه،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الدر المنثور، بیروت، دار الفکر،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م و ابن کثیر، اسماعیل بن عمر، تفسیر ابن کثیر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بیروت، دار ا لفکر،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ق و طبری، محمد بن جریر، تفسیر طبری،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بیروت، دار الفکر،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المحرز الوجیزفی تفسیر الکتاب العزیز،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تفسیر بغوی،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تفسیر طبری،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تفسیر قرطبی،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تفسیر ثعلبی،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تفسیرالعز بن عبدالسلام،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۱۷۰</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ابی حاتم،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۳۲۸۹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سلیمان بن أحمد بن أیوب أبو القاسم الطبرانی، المعجم الکبیر،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مکتبة الزهراء،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الثانیة،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حمدی بن عبدالمجید السلفی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مسعود بن عمر، شرح مقاصد فی علم الکلام،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پاکستان، دار النعمانیه، اول،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الوردانی، صالح، الشیعه فی مصر من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قاهره، مطبعه مدبولی صغیر، اول،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عبد الرزاق، مصنف عبدالرزاق،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۷۸۵۰</w:t>
      </w:r>
      <w:r>
        <w:rPr>
          <w:rFonts w:ascii="IRNazanin" w:hAnsi="IRNazanin" w:eastAsia="IRNazanin"/>
          <w:b w:val="false"/>
          <w:b w:val="false"/>
          <w:bCs w:val="false"/>
          <w:i w:val="false"/>
          <w:i w:val="false"/>
          <w:iCs w:val="false"/>
          <w:color w:val="333333"/>
          <w:sz w:val="20"/>
          <w:sz w:val="20"/>
          <w:szCs w:val="20"/>
          <w:rtl w:val="true"/>
        </w:rPr>
        <w:t>، منشورات المجلس العلمی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نجم الدین، صوم یوم عاشورا، بین السنه النبویه و البدعه الامویه،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منشورات عهد به نقل از سیر اعلام النبلاء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طبسی، صوم عاشورا بین السنه النبویه و البدعه الامویه،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منشورات عهد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و حسین دو قهرمان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گابریل انکری، ترجمه فروغ شهاب، کتاب فروشی زوار، تهران، بی تا، ص </w:t>
      </w:r>
      <w:r>
        <w:rPr>
          <w:rFonts w:ascii="IRNazanin" w:hAnsi="IRNazanin" w:eastAsia="IRNazanin"/>
          <w:b w:val="false"/>
          <w:b w:val="false"/>
          <w:bCs w:val="false"/>
          <w:i w:val="false"/>
          <w:i w:val="false"/>
          <w:iCs w:val="false"/>
          <w:color w:val="333333"/>
          <w:sz w:val="20"/>
          <w:sz w:val="20"/>
          <w:szCs w:val="20"/>
        </w:rPr>
        <w:t>۲۸۲</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درس تاریخ ملل و دول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بروکلمان، ترجمه هادی جزایری، بنگاه ترجمه و نشر کتاب، تهران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درسی که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انسانها آموخت، سید عبدالکریم هاشمی نژاد،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درسی که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انسانها آموخت، سید عبدالکریم هاشمی نژاد،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تالیف ابوعبدالله زنجانی،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در ایران، ایلیا پاولویچ پطروشفسکی، ترجمه کریم کشاورز، پیام، تهران،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اسلام در ایران، ایلیا پاولویچ پطروشفسکی، ترجمه کریم کشاورز، پیام، تهران،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درسی که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انسانها آموخت،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درسی که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انسانها آموخت،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ارنولد توین بی، ترجمه یعقوب آژند، مولی، تهران،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درسی که حسین به انسانها آموخت،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پرتویی از عظمت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لطف الله صافی،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درسی که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انسانها آموخت،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تمدن اسلام، جرجی زیدان، ترجمه علی جواهر کلام، امیر کبیر، تهران،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چاپ هشتم،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تحریف شناسی عاشورا در پرتو امام شناسی، داود الهامی، مکتب اسلام، قم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ایران، کورت فریشلر ترجمه ذبیح الله منصوری، جاودان، تهران،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ascii="IRNazanin" w:hAnsi="IRNazanin" w:eastAsia="IRNazanin"/>
          <w:b w:val="false"/>
          <w:b w:val="false"/>
          <w:bCs w:val="false"/>
          <w:i w:val="false"/>
          <w:i w:val="false"/>
          <w:iCs w:val="false"/>
          <w:color w:val="333333"/>
          <w:sz w:val="20"/>
          <w:sz w:val="20"/>
          <w:szCs w:val="20"/>
        </w:rPr>
        <w:t>۴۴۴</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درسی که حسین به انسانها آموخت،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اسلام و عرب، امیر علی،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ربانی خلخالی،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درسی که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انسانها آموخت، ص </w:t>
      </w:r>
      <w:r>
        <w:rPr>
          <w:rFonts w:ascii="IRNazanin" w:hAnsi="IRNazanin" w:eastAsia="IRNazanin"/>
          <w:b w:val="false"/>
          <w:b w:val="false"/>
          <w:bCs w:val="false"/>
          <w:i w:val="false"/>
          <w:i w:val="false"/>
          <w:iCs w:val="false"/>
          <w:color w:val="333333"/>
          <w:sz w:val="20"/>
          <w:sz w:val="20"/>
          <w:szCs w:val="20"/>
        </w:rPr>
        <w:t>۴۵۱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64683</Words>
  <Characters>249715</Characters>
  <CharactersWithSpaces>312585</CharactersWithSpaces>
  <Paragraphs>2073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2026-08-19T11:56:57Z</dcterms:created>
  <dc:creator>ghaemiyeh.com</dc:creator>
  <dc:description/>
  <dc:language>en-US</dc:language>
  <cp:lastModifiedBy/>
  <dcterms:modified xsi:type="dcterms:W3CDTF">2026-08-19T15:27:11Z</dcterms:modified>
  <cp:revision>1</cp:revision>
  <dc:subject/>
  <dc:title>خورشید نینوا</dc:title>
</cp:coreProperties>
</file>

<file path=docProps/custom.xml><?xml version="1.0" encoding="utf-8"?>
<Properties xmlns="http://schemas.openxmlformats.org/officeDocument/2006/custom-properties" xmlns:vt="http://schemas.openxmlformats.org/officeDocument/2006/docPropsVTypes"/>
</file>