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7.xml" ContentType="application/vnd.openxmlformats-officedocument.wordprocessingml.footer+xml"/>
  <Override PartName="/word/footer10.xml" ContentType="application/vnd.openxmlformats-officedocument.wordprocessingml.footer+xml"/>
  <Override PartName="/word/footer13.xml" ContentType="application/vnd.openxmlformats-officedocument.wordprocessingml.footer+xml"/>
  <Override PartName="/word/footer16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28.xml" ContentType="application/vnd.openxmlformats-officedocument.wordprocessingml.footer+xml"/>
  <Override PartName="/word/footer31.xml" ContentType="application/vnd.openxmlformats-officedocument.wordprocessingml.footer+xml"/>
  <Override PartName="/word/footer34.xml" ContentType="application/vnd.openxmlformats-officedocument.wordprocessingml.footer+xml"/>
  <Override PartName="/word/footer37.xml" ContentType="application/vnd.openxmlformats-officedocument.wordprocessingml.footer+xml"/>
  <Override PartName="/word/footer40.xml" ContentType="application/vnd.openxmlformats-officedocument.wordprocessingml.footer+xml"/>
  <Override PartName="/word/footer43.xml" ContentType="application/vnd.openxmlformats-officedocument.wordprocessingml.footer+xml"/>
  <Override PartName="/word/footer46.xml" ContentType="application/vnd.openxmlformats-officedocument.wordprocessingml.footer+xml"/>
  <Override PartName="/word/footer49.xml" ContentType="application/vnd.openxmlformats-officedocument.wordprocessingml.footer+xml"/>
  <Override PartName="/word/footer52.xml" ContentType="application/vnd.openxmlformats-officedocument.wordprocessingml.footer+xml"/>
  <Override PartName="/word/footer55.xml" ContentType="application/vnd.openxmlformats-officedocument.wordprocessingml.footer+xml"/>
  <Override PartName="/word/footer58.xml" ContentType="application/vnd.openxmlformats-officedocument.wordprocessingml.footer+xml"/>
  <Override PartName="/word/footer61.xml" ContentType="application/vnd.openxmlformats-officedocument.wordprocessingml.footer+xml"/>
  <Override PartName="/word/footer64.xml" ContentType="application/vnd.openxmlformats-officedocument.wordprocessingml.footer+xml"/>
  <Override PartName="/word/footer67.xml" ContentType="application/vnd.openxmlformats-officedocument.wordprocessingml.footer+xml"/>
  <Override PartName="/word/footer70.xml" ContentType="application/vnd.openxmlformats-officedocument.wordprocessingml.footer+xml"/>
  <Override PartName="/word/footer73.xml" ContentType="application/vnd.openxmlformats-officedocument.wordprocessingml.footer+xml"/>
  <Override PartName="/word/footer76.xml" ContentType="application/vnd.openxmlformats-officedocument.wordprocessingml.footer+xml"/>
  <Override PartName="/word/footer79.xml" ContentType="application/vnd.openxmlformats-officedocument.wordprocessingml.footer+xml"/>
  <Override PartName="/word/footer82.xml" ContentType="application/vnd.openxmlformats-officedocument.wordprocessingml.footer+xml"/>
  <Override PartName="/word/footer85.xml" ContentType="application/vnd.openxmlformats-officedocument.wordprocessingml.footer+xml"/>
  <Override PartName="/word/footer88.xml" ContentType="application/vnd.openxmlformats-officedocument.wordprocessingml.footer+xml"/>
  <Override PartName="/word/footer91.xml" ContentType="application/vnd.openxmlformats-officedocument.wordprocessingml.footer+xml"/>
  <Override PartName="/word/footer94.xml" ContentType="application/vnd.openxmlformats-officedocument.wordprocessingml.footer+xml"/>
  <Override PartName="/word/footer97.xml" ContentType="application/vnd.openxmlformats-officedocument.wordprocessingml.footer+xml"/>
  <Override PartName="/word/footer100.xml" ContentType="application/vnd.openxmlformats-officedocument.wordprocessingml.footer+xml"/>
  <Override PartName="/word/footer103.xml" ContentType="application/vnd.openxmlformats-officedocument.wordprocessingml.footer+xml"/>
  <Override PartName="/word/footer106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/>
    <w:p>
      <w:pPr>
        <w:jc w:val="center"/>
      </w:pPr>
      <w:r>
        <w:pict>
          <v:shape type="#_x0000_t75" stroked="f" style="width:240pt; height:32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>
      <w:pPr>
        <w:pStyle w:val="Title"/>
      </w:pPr>
      <w:r>
        <w:t>苏勒朝觐 哈只 注释</w:t>
      </w:r>
    </w:p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p>
      <w:r>
        <w:br w:type="page"/>
      </w:r>
    </w:p>
    <w:p>
      <w:pPr>
        <w:jc w:val="start"/>
      </w:pPr>
      <w:r>
        <w:rPr>
          <w:rFonts w:ascii="IRNazanin" w:hAnsi="IRNazanin" w:eastAsia="IRNazanin" w:cs="IRNazanin"/>
          <w:color w:val="111111"/>
          <w:sz w:val="28"/>
          <w:szCs w:val="28"/>
          <w:b w:val="1"/>
          <w:bCs w:val="1"/>
          <w:i w:val="0"/>
          <w:iCs w:val="0"/>
        </w:rPr>
        <w:t xml:space="preserve">فهرست مطالب</w:t>
      </w:r>
    </w:p>
    <w:p>
      <w:pPr>
        <w:tabs>
          <w:tab w:val="right" w:leader="dot" w:pos="9062"/>
        </w:tabs>
        <w:ind w:left="220"/>
      </w:pPr>
      <w:r>
        <w:fldChar w:fldCharType="begin"/>
      </w:r>
      <w:r>
        <w:instrText xml:space="preserve">TOC \o 2-6 \h \z \u</w:instrText>
      </w:r>
      <w:r>
        <w:fldChar w:fldCharType="separate"/>
      </w:r>
      <w:hyperlink w:anchor="_Toc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图书规格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提示</w:t>
        </w:r>
        <w:r>
          <w:tab/>
        </w:r>
        <w:r>
          <w:fldChar w:fldCharType="begin"/>
        </w:r>
        <w:r>
          <w:instrText xml:space="preserve">PAGEREF 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出版宣言</w:t>
        </w:r>
        <w:r>
          <w:tab/>
        </w:r>
        <w:r>
          <w:fldChar w:fldCharType="begin"/>
        </w:r>
        <w:r>
          <w:instrText xml:space="preserve">PAGEREF 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第二二章朝觐(哈只)</w:t>
        </w:r>
        <w:r>
          <w:tab/>
        </w:r>
        <w:r>
          <w:fldChar w:fldCharType="begin"/>
        </w:r>
        <w:r>
          <w:instrText xml:space="preserve">PAGEREF 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1号</w:t>
        </w:r>
        <w:r>
          <w:tab/>
        </w:r>
        <w:r>
          <w:fldChar w:fldCharType="begin"/>
        </w:r>
        <w:r>
          <w:instrText xml:space="preserve">PAGEREF 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2号</w:t>
        </w:r>
        <w:r>
          <w:tab/>
        </w:r>
        <w:r>
          <w:fldChar w:fldCharType="begin"/>
        </w:r>
        <w:r>
          <w:instrText xml:space="preserve">PAGEREF 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3号</w:t>
        </w:r>
        <w:r>
          <w:tab/>
        </w:r>
        <w:r>
          <w:fldChar w:fldCharType="begin"/>
        </w:r>
        <w:r>
          <w:instrText xml:space="preserve">PAGEREF 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4号</w:t>
        </w:r>
        <w:r>
          <w:tab/>
        </w:r>
        <w:r>
          <w:fldChar w:fldCharType="begin"/>
        </w:r>
        <w:r>
          <w:instrText xml:space="preserve">PAGEREF 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5号</w:t>
        </w:r>
        <w:r>
          <w:tab/>
        </w:r>
        <w:r>
          <w:fldChar w:fldCharType="begin"/>
        </w:r>
        <w:r>
          <w:instrText xml:space="preserve">PAGEREF 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6号</w:t>
        </w:r>
        <w:r>
          <w:tab/>
        </w:r>
        <w:r>
          <w:fldChar w:fldCharType="begin"/>
        </w:r>
        <w:r>
          <w:instrText xml:space="preserve">PAGEREF 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7号</w:t>
        </w:r>
        <w:r>
          <w:tab/>
        </w:r>
        <w:r>
          <w:fldChar w:fldCharType="begin"/>
        </w:r>
        <w:r>
          <w:instrText xml:space="preserve">PAGEREF 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8号</w:t>
        </w:r>
        <w:r>
          <w:tab/>
        </w:r>
        <w:r>
          <w:fldChar w:fldCharType="begin"/>
        </w:r>
        <w:r>
          <w:instrText xml:space="preserve">PAGEREF 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9号</w:t>
        </w:r>
        <w:r>
          <w:tab/>
        </w:r>
        <w:r>
          <w:fldChar w:fldCharType="begin"/>
        </w:r>
        <w:r>
          <w:instrText xml:space="preserve">PAGEREF 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10号</w:t>
        </w:r>
        <w:r>
          <w:tab/>
        </w:r>
        <w:r>
          <w:fldChar w:fldCharType="begin"/>
        </w:r>
        <w:r>
          <w:instrText xml:space="preserve">PAGEREF 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11号</w:t>
        </w:r>
        <w:r>
          <w:tab/>
        </w:r>
        <w:r>
          <w:fldChar w:fldCharType="begin"/>
        </w:r>
        <w:r>
          <w:instrText xml:space="preserve">PAGEREF 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12号</w:t>
        </w:r>
        <w:r>
          <w:tab/>
        </w:r>
        <w:r>
          <w:fldChar w:fldCharType="begin"/>
        </w:r>
        <w:r>
          <w:instrText xml:space="preserve">PAGEREF 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13号</w:t>
        </w:r>
        <w:r>
          <w:tab/>
        </w:r>
        <w:r>
          <w:fldChar w:fldCharType="begin"/>
        </w:r>
        <w:r>
          <w:instrText xml:space="preserve">PAGEREF 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14号</w:t>
        </w:r>
        <w:r>
          <w:tab/>
        </w:r>
        <w:r>
          <w:fldChar w:fldCharType="begin"/>
        </w:r>
        <w:r>
          <w:instrText xml:space="preserve">PAGEREF 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15号</w:t>
        </w:r>
        <w:r>
          <w:tab/>
        </w:r>
        <w:r>
          <w:fldChar w:fldCharType="begin"/>
        </w:r>
        <w:r>
          <w:instrText xml:space="preserve">PAGEREF 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16号</w:t>
        </w:r>
        <w:r>
          <w:tab/>
        </w:r>
        <w:r>
          <w:fldChar w:fldCharType="begin"/>
        </w:r>
        <w:r>
          <w:instrText xml:space="preserve">PAGEREF 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17号</w:t>
        </w:r>
        <w:r>
          <w:tab/>
        </w:r>
        <w:r>
          <w:fldChar w:fldCharType="begin"/>
        </w:r>
        <w:r>
          <w:instrText xml:space="preserve">PAGEREF 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18号</w:t>
        </w:r>
        <w:r>
          <w:tab/>
        </w:r>
        <w:r>
          <w:fldChar w:fldCharType="begin"/>
        </w:r>
        <w:r>
          <w:instrText xml:space="preserve">PAGEREF 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19号</w:t>
        </w:r>
        <w:r>
          <w:tab/>
        </w:r>
        <w:r>
          <w:fldChar w:fldCharType="begin"/>
        </w:r>
        <w:r>
          <w:instrText xml:space="preserve">PAGEREF 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20号</w:t>
        </w:r>
        <w:r>
          <w:tab/>
        </w:r>
        <w:r>
          <w:fldChar w:fldCharType="begin"/>
        </w:r>
        <w:r>
          <w:instrText xml:space="preserve">PAGEREF 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21号</w:t>
        </w:r>
        <w:r>
          <w:tab/>
        </w:r>
        <w:r>
          <w:fldChar w:fldCharType="begin"/>
        </w:r>
        <w:r>
          <w:instrText xml:space="preserve">PAGEREF 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22号</w:t>
        </w:r>
        <w:r>
          <w:tab/>
        </w:r>
        <w:r>
          <w:fldChar w:fldCharType="begin"/>
        </w:r>
        <w:r>
          <w:instrText xml:space="preserve">PAGEREF 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23号</w:t>
        </w:r>
        <w:r>
          <w:tab/>
        </w:r>
        <w:r>
          <w:fldChar w:fldCharType="begin"/>
        </w:r>
        <w:r>
          <w:instrText xml:space="preserve">PAGEREF 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24号</w:t>
        </w:r>
        <w:r>
          <w:tab/>
        </w:r>
        <w:r>
          <w:fldChar w:fldCharType="begin"/>
        </w:r>
        <w:r>
          <w:instrText xml:space="preserve">PAGEREF 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25号</w:t>
        </w:r>
        <w:r>
          <w:tab/>
        </w:r>
        <w:r>
          <w:fldChar w:fldCharType="begin"/>
        </w:r>
        <w:r>
          <w:instrText xml:space="preserve">PAGEREF 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26号</w:t>
        </w:r>
        <w:r>
          <w:tab/>
        </w:r>
        <w:r>
          <w:fldChar w:fldCharType="begin"/>
        </w:r>
        <w:r>
          <w:instrText xml:space="preserve">PAGEREF 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27号</w:t>
        </w:r>
        <w:r>
          <w:tab/>
        </w:r>
        <w:r>
          <w:fldChar w:fldCharType="begin"/>
        </w:r>
        <w:r>
          <w:instrText xml:space="preserve">PAGEREF 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28号</w:t>
        </w:r>
        <w:r>
          <w:tab/>
        </w:r>
        <w:r>
          <w:fldChar w:fldCharType="begin"/>
        </w:r>
        <w:r>
          <w:instrText xml:space="preserve">PAGEREF 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29号</w:t>
        </w:r>
        <w:r>
          <w:tab/>
        </w:r>
        <w:r>
          <w:fldChar w:fldCharType="begin"/>
        </w:r>
        <w:r>
          <w:instrText xml:space="preserve">PAGEREF 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30号</w:t>
        </w:r>
        <w:r>
          <w:tab/>
        </w:r>
        <w:r>
          <w:fldChar w:fldCharType="begin"/>
        </w:r>
        <w:r>
          <w:instrText xml:space="preserve">PAGEREF 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31号</w:t>
        </w:r>
        <w:r>
          <w:tab/>
        </w:r>
        <w:r>
          <w:fldChar w:fldCharType="begin"/>
        </w:r>
        <w:r>
          <w:instrText xml:space="preserve">PAGEREF 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32号</w:t>
        </w:r>
        <w:r>
          <w:tab/>
        </w:r>
        <w:r>
          <w:fldChar w:fldCharType="begin"/>
        </w:r>
        <w:r>
          <w:instrText xml:space="preserve">PAGEREF 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33号</w:t>
        </w:r>
        <w:r>
          <w:tab/>
        </w:r>
        <w:r>
          <w:fldChar w:fldCharType="begin"/>
        </w:r>
        <w:r>
          <w:instrText xml:space="preserve">PAGEREF 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34号</w:t>
        </w:r>
        <w:r>
          <w:tab/>
        </w:r>
        <w:r>
          <w:fldChar w:fldCharType="begin"/>
        </w:r>
        <w:r>
          <w:instrText xml:space="preserve">PAGEREF 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35号</w:t>
        </w:r>
        <w:r>
          <w:tab/>
        </w:r>
        <w:r>
          <w:fldChar w:fldCharType="begin"/>
        </w:r>
        <w:r>
          <w:instrText xml:space="preserve">PAGEREF 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36号</w:t>
        </w:r>
        <w:r>
          <w:tab/>
        </w:r>
        <w:r>
          <w:fldChar w:fldCharType="begin"/>
        </w:r>
        <w:r>
          <w:instrText xml:space="preserve">PAGEREF 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37号</w:t>
        </w:r>
        <w:r>
          <w:tab/>
        </w:r>
        <w:r>
          <w:fldChar w:fldCharType="begin"/>
        </w:r>
        <w:r>
          <w:instrText xml:space="preserve">PAGEREF 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38号</w:t>
        </w:r>
        <w:r>
          <w:tab/>
        </w:r>
        <w:r>
          <w:fldChar w:fldCharType="begin"/>
        </w:r>
        <w:r>
          <w:instrText xml:space="preserve">PAGEREF 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42号</w:t>
        </w:r>
        <w:r>
          <w:tab/>
        </w:r>
        <w:r>
          <w:fldChar w:fldCharType="begin"/>
        </w:r>
        <w:r>
          <w:instrText xml:space="preserve">PAGEREF 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43号</w:t>
        </w:r>
        <w:r>
          <w:tab/>
        </w:r>
        <w:r>
          <w:fldChar w:fldCharType="begin"/>
        </w:r>
        <w:r>
          <w:instrText xml:space="preserve">PAGEREF 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44号</w:t>
        </w:r>
        <w:r>
          <w:tab/>
        </w:r>
        <w:r>
          <w:fldChar w:fldCharType="begin"/>
        </w:r>
        <w:r>
          <w:instrText xml:space="preserve">PAGEREF 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45号</w:t>
        </w:r>
        <w:r>
          <w:tab/>
        </w:r>
        <w:r>
          <w:fldChar w:fldCharType="begin"/>
        </w:r>
        <w:r>
          <w:instrText xml:space="preserve">PAGEREF 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46号</w:t>
        </w:r>
        <w:r>
          <w:tab/>
        </w:r>
        <w:r>
          <w:fldChar w:fldCharType="begin"/>
        </w:r>
        <w:r>
          <w:instrText xml:space="preserve">PAGEREF 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47号</w:t>
        </w:r>
        <w:r>
          <w:tab/>
        </w:r>
        <w:r>
          <w:fldChar w:fldCharType="begin"/>
        </w:r>
        <w:r>
          <w:instrText xml:space="preserve">PAGEREF 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48号</w:t>
        </w:r>
        <w:r>
          <w:tab/>
        </w:r>
        <w:r>
          <w:fldChar w:fldCharType="begin"/>
        </w:r>
        <w:r>
          <w:instrText xml:space="preserve">PAGEREF 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49号</w:t>
        </w:r>
        <w:r>
          <w:tab/>
        </w:r>
        <w:r>
          <w:fldChar w:fldCharType="begin"/>
        </w:r>
        <w:r>
          <w:instrText xml:space="preserve">PAGEREF 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50号</w:t>
        </w:r>
        <w:r>
          <w:tab/>
        </w:r>
        <w:r>
          <w:fldChar w:fldCharType="begin"/>
        </w:r>
        <w:r>
          <w:instrText xml:space="preserve">PAGEREF 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51号</w:t>
        </w:r>
        <w:r>
          <w:tab/>
        </w:r>
        <w:r>
          <w:fldChar w:fldCharType="begin"/>
        </w:r>
        <w:r>
          <w:instrText xml:space="preserve">PAGEREF 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52号</w:t>
        </w:r>
        <w:r>
          <w:tab/>
        </w:r>
        <w:r>
          <w:fldChar w:fldCharType="begin"/>
        </w:r>
        <w:r>
          <w:instrText xml:space="preserve">PAGEREF 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53号</w:t>
        </w:r>
        <w:r>
          <w:tab/>
        </w:r>
        <w:r>
          <w:fldChar w:fldCharType="begin"/>
        </w:r>
        <w:r>
          <w:instrText xml:space="preserve">PAGEREF 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54号</w:t>
        </w:r>
        <w:r>
          <w:tab/>
        </w:r>
        <w:r>
          <w:fldChar w:fldCharType="begin"/>
        </w:r>
        <w:r>
          <w:instrText xml:space="preserve">PAGEREF 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55号</w:t>
        </w:r>
        <w:r>
          <w:tab/>
        </w:r>
        <w:r>
          <w:fldChar w:fldCharType="begin"/>
        </w:r>
        <w:r>
          <w:instrText xml:space="preserve">PAGEREF 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56号</w:t>
        </w:r>
        <w:r>
          <w:tab/>
        </w:r>
        <w:r>
          <w:fldChar w:fldCharType="begin"/>
        </w:r>
        <w:r>
          <w:instrText xml:space="preserve">PAGEREF 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57号</w:t>
        </w:r>
        <w:r>
          <w:tab/>
        </w:r>
        <w:r>
          <w:fldChar w:fldCharType="begin"/>
        </w:r>
        <w:r>
          <w:instrText xml:space="preserve">PAGEREF 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58号</w:t>
        </w:r>
        <w:r>
          <w:tab/>
        </w:r>
        <w:r>
          <w:fldChar w:fldCharType="begin"/>
        </w:r>
        <w:r>
          <w:instrText xml:space="preserve">PAGEREF 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59号</w:t>
        </w:r>
        <w:r>
          <w:tab/>
        </w:r>
        <w:r>
          <w:fldChar w:fldCharType="begin"/>
        </w:r>
        <w:r>
          <w:instrText xml:space="preserve">PAGEREF 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60号</w:t>
        </w:r>
        <w:r>
          <w:tab/>
        </w:r>
        <w:r>
          <w:fldChar w:fldCharType="begin"/>
        </w:r>
        <w:r>
          <w:instrText xml:space="preserve">PAGEREF 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61号</w:t>
        </w:r>
        <w:r>
          <w:tab/>
        </w:r>
        <w:r>
          <w:fldChar w:fldCharType="begin"/>
        </w:r>
        <w:r>
          <w:instrText xml:space="preserve">PAGEREF 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62号</w:t>
        </w:r>
        <w:r>
          <w:tab/>
        </w:r>
        <w:r>
          <w:fldChar w:fldCharType="begin"/>
        </w:r>
        <w:r>
          <w:instrText xml:space="preserve">PAGEREF 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63号</w:t>
        </w:r>
        <w:r>
          <w:tab/>
        </w:r>
        <w:r>
          <w:fldChar w:fldCharType="begin"/>
        </w:r>
        <w:r>
          <w:instrText xml:space="preserve">PAGEREF 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64号</w:t>
        </w:r>
        <w:r>
          <w:tab/>
        </w:r>
        <w:r>
          <w:fldChar w:fldCharType="begin"/>
        </w:r>
        <w:r>
          <w:instrText xml:space="preserve">PAGEREF 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65号</w:t>
        </w:r>
        <w:r>
          <w:tab/>
        </w:r>
        <w:r>
          <w:fldChar w:fldCharType="begin"/>
        </w:r>
        <w:r>
          <w:instrText xml:space="preserve">PAGEREF 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66号</w:t>
        </w:r>
        <w:r>
          <w:tab/>
        </w:r>
        <w:r>
          <w:fldChar w:fldCharType="begin"/>
        </w:r>
        <w:r>
          <w:instrText xml:space="preserve">PAGEREF 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67号</w:t>
        </w:r>
        <w:r>
          <w:tab/>
        </w:r>
        <w:r>
          <w:fldChar w:fldCharType="begin"/>
        </w:r>
        <w:r>
          <w:instrText xml:space="preserve">PAGEREF 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68号</w:t>
        </w:r>
        <w:r>
          <w:tab/>
        </w:r>
        <w:r>
          <w:fldChar w:fldCharType="begin"/>
        </w:r>
        <w:r>
          <w:instrText xml:space="preserve">PAGEREF 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69号</w:t>
        </w:r>
        <w:r>
          <w:tab/>
        </w:r>
        <w:r>
          <w:fldChar w:fldCharType="begin"/>
        </w:r>
        <w:r>
          <w:instrText xml:space="preserve">PAGEREF 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70号</w:t>
        </w:r>
        <w:r>
          <w:tab/>
        </w:r>
        <w:r>
          <w:fldChar w:fldCharType="begin"/>
        </w:r>
        <w:r>
          <w:instrText xml:space="preserve">PAGEREF 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71号</w:t>
        </w:r>
        <w:r>
          <w:tab/>
        </w:r>
        <w:r>
          <w:fldChar w:fldCharType="begin"/>
        </w:r>
        <w:r>
          <w:instrText xml:space="preserve">PAGEREF 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72号</w:t>
        </w:r>
        <w:r>
          <w:tab/>
        </w:r>
        <w:r>
          <w:fldChar w:fldCharType="begin"/>
        </w:r>
        <w:r>
          <w:instrText xml:space="preserve">PAGEREF 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73号</w:t>
        </w:r>
        <w:r>
          <w:tab/>
        </w:r>
        <w:r>
          <w:fldChar w:fldCharType="begin"/>
        </w:r>
        <w:r>
          <w:instrText xml:space="preserve">PAGEREF 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74号</w:t>
        </w:r>
        <w:r>
          <w:tab/>
        </w:r>
        <w:r>
          <w:fldChar w:fldCharType="begin"/>
        </w:r>
        <w:r>
          <w:instrText xml:space="preserve">PAGEREF 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75号</w:t>
        </w:r>
        <w:r>
          <w:tab/>
        </w:r>
        <w:r>
          <w:fldChar w:fldCharType="begin"/>
        </w:r>
        <w:r>
          <w:instrText xml:space="preserve">PAGEREF 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76号</w:t>
        </w:r>
        <w:r>
          <w:tab/>
        </w:r>
        <w:r>
          <w:fldChar w:fldCharType="begin"/>
        </w:r>
        <w:r>
          <w:instrText xml:space="preserve">PAGEREF 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77号</w:t>
        </w:r>
        <w:r>
          <w:tab/>
        </w:r>
        <w:r>
          <w:fldChar w:fldCharType="begin"/>
        </w:r>
        <w:r>
          <w:instrText xml:space="preserve">PAGEREF 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78号</w:t>
        </w:r>
        <w:r>
          <w:tab/>
        </w:r>
        <w:r>
          <w:fldChar w:fldCharType="begin"/>
        </w:r>
        <w:r>
          <w:instrText xml:space="preserve">PAGEREF 79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0" w:name="pg5978_51732"/>
    <w:bookmarkEnd w:id="0"/>
    <w:p>
      <w:pPr>
        <w:pStyle w:val="Heading2"/>
      </w:pPr>
      <w:bookmarkStart w:id="26" w:name="_Toc1"/>
      <w:r>
        <w:t>图书规格</w:t>
      </w:r>
      <w:bookmarkEnd w:id="26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苏勒朝觐(哈只)注释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「作者:阿亚图拉纳赛尔买科力木设拉子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翻译员:苏莱曼,白志所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第一次印刷:伊朗历 1394年 / 公历 2015年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出版者:穆斯塔法国际出版翻译中心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印刷厂:诺朗吉斯坦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印数:300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国际标准书号:978-964-195-255-8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سرشناسه:مکارم شیرازی، ناصر، ۱۳۰۵ -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عنوان قراردادی:تفسیر نمونه. چینی. برگزیده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عنوان و نام پدیدآور:</w:t>
      </w: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Tafsire sureye Haj/ Naser Makarem Shirazi: motarjem Solyeman Bay Ji So 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مشخصات نشر:</w:t>
      </w: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Qum: Al-Mustafa International Translation and Publication Center, 2015= 1393.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مشخصات ظاهری:34ص.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فروست:مرکز بین‌المللی ترجمه و نشر المصطفی(ص) ؛ پ۱۳۹۳/۳۲۰/۲۲۶. نمایندگی المصطفی در چین؛ ۱۷.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شابک:978-964-195-255-8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وضعیت فهرست نویسی:فیپا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یادداشت:چینی.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یادداشت:این کتاب ترجمه بخشی از کتاب تفسیر نمونه با عنوان تفسیر سوره حج میباشد.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موضوع:تفاسیر (سوره حج)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موضوع:تفاسیر شیعه -- قرن ۱۴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شناسه افزوده:سو، سلیمان بای جی، ۱۹۶۶ - م.، مترجم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شناسه افزوده:</w:t>
      </w: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So, Solyeman Bay Ji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شناسه افزوده:جامعة المصطفی(ص) العالمیة. مرکز بین‌المللی ترجمه و نشر المصطفی(ص)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شناسه افزوده:</w:t>
      </w: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Almustafa International University‪Almustafa International Translation and Publication center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رده بندی کنگره:</w:t>
      </w: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BP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۹۸/م۷ت۷۰۴۹۵۳ ۱۳۹۳الف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رده بندی دیویی:۲۹۷/۱۷۹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شماره کتابشناسی ملی:۳۶۵۹۳۸۳</w:t>
      </w:r>
    </w:p>
    <w:p>
      <w:pPr>
        <w:pStyle w:val="Heading2"/>
      </w:pPr>
      <w:bookmarkStart w:id="27" w:name="_Toc2"/>
      <w:r>
        <w:t>提示</w:t>
      </w:r>
      <w:bookmarkEnd w:id="27"/>
    </w:p>
    <w:p>
      <w:pPr>
        <w:sectPr>
          <w:footerReference w:type="default" r:id="rId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苏勒朝觐(哈只)注释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Tafsire sureye Haj/ Naser Makarem Shirazi: motarjem Solyeman Bay Ji So .
</w:t>
      </w:r>
    </w:p>
    <w:p>
      <w:pPr>
        <w:sectPr>
          <w:footerReference w:type="default" r:id="rId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苏勒朝觐(哈只)注释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阿亚图拉纳赛尔买科力木设拉子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译者: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苏莱曼,白志所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穆斯塔法国际出版翻译中心
</w:t>
      </w:r>
    </w:p>
    <w:p>
      <w:pPr>
        <w:sectPr>
          <w:footerReference w:type="default" r:id="rId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苏勒朝觐(哈只)注释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「作者:阿亚图拉纳赛尔买科力木设拉子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翻译员:苏莱曼,白志所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第一次印刷:伊朗历 1394年 / 公历 2015年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出版者:穆斯塔法国际出版翻译中心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印刷厂:诺朗吉斯坦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印数:300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国际标准书号:978-964-195-255-8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تفسیر سوره حج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ناشر: مرکز بین المللی ترجمه و نشر المصطفی سال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تیراژ: ۳۰۰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مؤلف: آیت الله ناصر مکارم شیرازی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مترجم: سلیمان بای جی سو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چاپ دوم: ۱۳۹۴ش / ۲۰۱۵م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چاپخانه: نارنجستان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OIRAN, Qom; Muallim avenue western , (Hujjatia). Tel-Fax: +98 25-37839305 - 9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IRAN, Qom; Boulevard Muhammad Ameen, Y-track Salariyah. Tel: +98 25-32133106,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Fax: +98 25-32133146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www.pub.miu.ac.ir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miup@pub.miu.ac.ir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感谢为此书出版付出辛劳者
</w:t>
      </w:r>
    </w:p>
    <w:p>
      <w:pPr>
        <w:sectPr>
          <w:footerReference w:type="default" r:id="rId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" w:name="pg5978_51736"/>
    <w:bookmarkEnd w:id="1"/>
    <w:p>
      <w:pPr>
        <w:pStyle w:val="Heading2"/>
      </w:pPr>
      <w:bookmarkStart w:id="28" w:name="_Toc3"/>
      <w:r>
        <w:t>出版宣言</w:t>
      </w:r>
      <w:bookmarkEnd w:id="28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随着伊斯兰革命的胜利及时代的信息化,伊斯兰学者面临着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好多棘手的问题和严峻的挑战,给这个时代一个具有挑战性的考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验。曾经一个关联着宗教和传统的时期,很多国家都陷入其中。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因此,考察、研究及宗教领域的运用都必须根据世人承认的标准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和纯洁的思想本源阻止迷信思想及宗教领域的研究。应该受到所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有这一奠基人周全的照顾,尤其是伊斯兰革命伟大的创始人伊麻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目霍美尼(真主怜悯他)及伊斯兰的精神领袖(真主保佑他)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国际穆斯塔法(真主赐福他及他的后裔)大学,为了完成这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一伟大的使命和穆圣的出版创建了《国际穆斯塔法翻译出版社》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我们感谢为次著作的出版付出的每位尊敬的同胞,我们祈求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给予我们高贵的品级及珍贵的认识以便我们享用自己的成果
</w:t>
      </w:r>
    </w:p>
    <w:p>
      <w:pPr>
        <w:sectPr>
          <w:footerReference w:type="default" r:id="rId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" w:name="pg5978_51737"/>
    <w:bookmarkEnd w:id="2"/>
    <w:p>
      <w:pPr>
        <w:pStyle w:val="Heading2"/>
      </w:pPr>
      <w:bookmarkStart w:id="29" w:name="_Toc4"/>
      <w:r>
        <w:t>第二二章朝觐(哈只)</w:t>
      </w:r>
      <w:bookmarkEnd w:id="29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这章是麦地那的,全章共计七八节。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奉至仁至慈的真主之名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本章概述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本章主要讲述有关朝觐事项,故以朝觐命名。根据内容,学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者们对本章属于麦地那章还是麦加章持有不同的看法。有的认为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本章为麦加章,只有数节是在麦地那下降的,但大多数学者认为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,此章为麦地那章,大多数节文是在麦地那下降的,只要少数几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节在麦加下降。本章中心内容大致可归纳以下几点: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1、提及后世复生,并提出了复生的一些证据,警告人们不要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忽视后世的清算。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2、反对以物配偶主、偶像崇拜,呼吁人类参悟宇宙奥秘,认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识安拉的的伟大。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3、呼吁人们参悟历史,以史为鉴。在历史上有许多民族,如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努哈、阿德、赛莫、伊布拉欣、鲁特、舒艾布、穆萨的民族,都
</w:t>
      </w:r>
    </w:p>
    <w:p>
      <w:pPr>
        <w:sectPr>
          <w:footerReference w:type="default" r:id="rId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" w:name="pg5978_51738"/>
    <w:bookmarkEnd w:id="3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因悖逆安拉,违背主命而遭到毁灭,经文要求人们不要重蹈历史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的后撤。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4、讲述朝觐的一些礼仪,如巡绕天房、宰牲等,经文指出,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朝觐始于先知伊布拉欣,朝觐就是效仿先知伊布拉欣捣毁外在和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内在偶像的虔诚信仰,以及绝对服从安拉命令的精神。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5、呼吁人们抵抗侵略,消灭压迫,宣扬真理,主持公正。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6、鼓励人们赞主礼拜,劝善戒惡,完纳天课,施舍济贫。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穆圣说:“谁虔诚地诵读朝觐章,安拉将赏赐他与朝觐同等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的回赐。”</w:t>
      </w:r>
    </w:p>
    <w:p>
      <w:pPr>
        <w:pStyle w:val="Heading2"/>
      </w:pPr>
      <w:bookmarkStart w:id="30" w:name="_Toc5"/>
      <w:r>
        <w:t>1号</w:t>
      </w:r>
      <w:bookmarkEnd w:id="30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[[1]人们啊!你们应当敬畏你们的养主,复活时的地震确是件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惊恐的事。</w:t>
      </w:r>
    </w:p>
    <w:p>
      <w:pPr>
        <w:pStyle w:val="Heading2"/>
      </w:pPr>
      <w:bookmarkStart w:id="31" w:name="_Toc6"/>
      <w:r>
        <w:t>2号</w:t>
      </w:r>
      <w:bookmarkEnd w:id="31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[2]你们看到(地震)的那天,每个哺乳的母亲(吓得)忘记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她哺乳的(婴儿),每个孕妇(吓得)胎儿流产,你看到人们醉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醺醺的,其实他们并没有醉,而是安拉的刑罚太严厉。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注释: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本章以末日和复生的惊恐场面开始,提醒人们不要贪婪尘世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的享受,不要犯罪作恶,而是要为后世的生活预备“粮食”,否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则,在那惊恐万状的复生日就难于自救。俗话说:“无远虑必有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近忧。”我们生活在这个世界上,如果只顾眼前的利益,不为死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后复生而考虑,等待的必然是苦果,而且后世的刑罚是长久的,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是严厉的。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“人们啊!你们应当敬畏你们的养主,复活时的地震确是件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惊恐的事。”经文中的呼唤词用的是“人们啊!”即呼唤整个人
</w:t>
      </w:r>
    </w:p>
    <w:p>
      <w:pPr>
        <w:sectPr>
          <w:footerReference w:type="default" r:id="rId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" w:name="pg5978_51739"/>
    <w:bookmarkEnd w:id="4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类敬畏安拉。安拉不是某个民族的主而是宇宙的主,是整个人类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的主。伊斯兰教是安拉特选的宗教,是全人类的宗教,不受肤色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、地域、语言的限制,所有人都应当崇拜安拉一一宇宙真正的主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经文在呼吁全人类敬畏安拉后,紧接着阐述后世复活时的惊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恐状况。经文指出,世界末日将发生“强烈地震”,甚至是“星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球大爆炸”,地球、太阳、月亮等星辰将发生碰撞,世界将毁灭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,一切生命将灭亡。人类将进入另一个世界,即后世。安拉将在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后世设立清算场,对人类在今世所做的一切进行审判,行善者得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到安拉的恩赐,进入永恒的乐园,享受无穷尽的幸福,而逆主作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恶的人将被打下地狱遭受永久的惩罚。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第二节经文讲述了世界末日的惊恐状况,在那日,突然发生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强烈地震,死亡从四面八方袭击人们。经文用几个例子展现了当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时人们自顾不暇,四处逃奔的惊恐场面:正在哺乳乳的母亲因地震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的恐惧顾不及怀中的婴儿,夺命而逃;身怀胎儿的孕妇被吓得流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产;人们就像酒醉的人一样,摇摇晃晃,站立不稳。经文说,他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们并没有酒醉,而是安拉的刑罚太严厉。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这几节经文究竟是描述世界末日的情况,还是后世复生的情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况,大多数学者持前一种观点,也有学者持后一种观点,并认为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,经文中哺乳的母亲忘记婴儿、孕妇吓得流产是一种比喻手法,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比喻复生日的惊恐。</w:t>
      </w:r>
    </w:p>
    <w:p>
      <w:pPr>
        <w:pStyle w:val="Heading2"/>
      </w:pPr>
      <w:bookmarkStart w:id="32" w:name="_Toc7"/>
      <w:r>
        <w:t>3号</w:t>
      </w:r>
      <w:bookmarkEnd w:id="32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[3] 有人无知地争论安拉,而且追随所有叛逆的恶魔。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四
</w:t>
      </w:r>
    </w:p>
    <w:p>
      <w:pPr>
        <w:sectPr>
          <w:footerReference w:type="default" r:id="rId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" w:name="pg5978_51740"/>
    <w:bookmarkEnd w:id="5"/>
    <w:p>
      <w:pPr>
        <w:pStyle w:val="Heading2"/>
      </w:pPr>
      <w:bookmarkStart w:id="33" w:name="_Toc8"/>
      <w:r>
        <w:t>4号</w:t>
      </w:r>
      <w:bookmarkEnd w:id="33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[4]它已被注定:谁与它结友,它必定使谁迷误,必定把他引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向火狱的刑罚。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注释: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有一些人,自己无知无识,却对宇宙的创造者说三道四,凭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空猜测。有些人以物配主,认为主宰有多个;有些人胡言乱语,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说主宰有儿子,比如阿拉伯蒙昧时代,以物配主者认为,天使是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安拉的女儿;有些否认主宰的存在,认为宇宙间的一切都自然而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然;有些人否认后世的复生,认为人死如灯灭。这一切都是错误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的,都是追随恶魔的步伐,凡追随恶魔的人,注定被恶魔引入火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狱,遭受痛苦的刑罚。</w:t>
      </w:r>
    </w:p>
    <w:p>
      <w:pPr>
        <w:pStyle w:val="Heading2"/>
      </w:pPr>
      <w:bookmarkStart w:id="34" w:name="_Toc9"/>
      <w:r>
        <w:t>5号</w:t>
      </w:r>
      <w:bookmarkEnd w:id="34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[5]世人啊!如果你们对复活有怀疑,(你们应当知道),我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确已用泥土创造你们,继而用精液,再用凝结的血块,然后用成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形和不成形的肉胚,以便对你们阐明(主的大能)。我随意使(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胎儿)在子宫中停留到一定时期,然后我使你们出生为婴儿,然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后使你们达到成年。在你们中,有的天折,有的活到风烛残年,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以便他在有知识之后,什么也不知道。你看大地干枯荒凉,当我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把雨水降在它上时,它就活动、滋生,生长出各种美丽的(植物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)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</w:t>
      </w:r>
    </w:p>
    <w:p>
      <w:pPr>
        <w:pStyle w:val="Heading2"/>
      </w:pPr>
      <w:bookmarkStart w:id="35" w:name="_Toc10"/>
      <w:r>
        <w:t>6号</w:t>
      </w:r>
      <w:bookmarkEnd w:id="35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[6]那是因为安拉就是真理,他使死者生,对于万事万物,他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确是大能的主。</w:t>
      </w:r>
    </w:p>
    <w:p>
      <w:pPr>
        <w:pStyle w:val="Heading2"/>
      </w:pPr>
      <w:bookmarkStart w:id="36" w:name="_Toc11"/>
      <w:r>
        <w:t>7号</w:t>
      </w:r>
      <w:bookmarkEnd w:id="36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[7]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复活日必定来临,其中毫无怀疑,安拉将复活坟墓里的人。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注释:
</w:t>
      </w:r>
    </w:p>
    <w:p>
      <w:pPr>
        <w:sectPr>
          <w:footerReference w:type="default" r:id="rId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这几节经文提出了两个证明后世复生真实性的证据,一个是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人类的精妙构造,证明人是被造的。这节经文谈到了安拉创造人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类的过程,《古兰经》说,安拉从土上创造了人类始祖阿丹和夏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娃,然后通过男女婚配,繁衍后代。根据经文,人的形成要经历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七个阶段: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(1)安拉把宇宙和大地创造完毕后,用大地上的土创造了第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一个人。“我确已用泥土创造你们,”。也有经注家认为,这里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的“泥土”有两层意思,一层意思是前面所说,安拉用土创造了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人祖,另一层意思是我们的生命源于土,因为我们所吃的食物大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多是土里生长的。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(2)安拉在地球上创造了人类的始祖后,人类就通过男女婚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配,繁衍后代,即男的精子与女的卵子结合后产生胎儿。“继而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用精液”。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(3) 男的精子与女的卵子结合进入子宫后,渐渐形成了“血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块”。“再用凝结的血块”。有趣的是,经文并没有直接用“血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块”一词,而是用“悬浮物”。根据医学家的研究表明,在这一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阶段的胚胎,血块在母体子宫里处于悬浮状态。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(4)在子宫里悬浮的血块渐渐形成肉团,基本形成了胎儿,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如果在这一阶段不能从血块变成完整的“肉团”,就会产生死胎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,“然后用成形和不成形的肉胚”。这一阶段是非常重要的,其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变化具有奇迹般的色彩。可想而知,一滴只能用显微镜才能看到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的没有生命的精子,在进入女的子宫后,一下子变成了有生命胎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儿,一个新的生命从此开始了。一滴精子进入子宫后的发展速度
</w:t>
      </w:r>
    </w:p>
    <w:p>
      <w:pPr>
        <w:sectPr>
          <w:footerReference w:type="default" r:id="rId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令人惊奇,就好像一只松鼠,数月后就变成了一只有飞机那么大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的庞然大物。随着科学的发展,今天人类已对胚胎的各个过程,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及发展状况有所了解,揭示了许多人不知道的秘密,从中更能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参悟到安拉创造之精妙和伟大。所以,经文在描述人类从胚胎到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死亡的过程时,讲到此处用一插句“以便对你们阐明(主的大能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)”要求人们对安拉的创造进行思考,既然安拉能使微不足道的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精子变成有思维的人,难道不能复活死后的人类吗?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(5)怀胎一段时间后,婴儿诞生,“我随意使(胎儿)在子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宫中停留到一定时期,然后我使你们出生为婴儿”。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(6)婴儿诞生,从胎儿世界来到了今世,开始了新的生活,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体质和精神渐渐发展、成长。“然后使你们达到成年。”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(7)在人生的道路中,有的英年早逝,有的长寿百年。“在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你们中,有的天折,有的活到风烛残年,以便他在有知识之后,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什么也不知道。”人生其实就是一个抛物线,人生的起点是地平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线,最终又回到了地平线,人一生下什么也不知道,然后通过学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习和奋斗掌握了知识,但到年迈时渐渐地又遗忘了,什么也不知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道。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经文在阐述人的生长过程后,又提出了另一个证明后世复生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的证据:“你看大地干枯荒凉,当我把雨水降在它上时,它就活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动、滋生,生长出各种美丽的(植物)。”四季的变化,草木的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生长,足以证明后世的复生了。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须提出的一点是,后世的复生不仅仅是灵魂的复活,而且也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是肉体的还原。《古兰经》中有许多经文证明了这一点,如果后
</w:t>
      </w:r>
    </w:p>
    <w:p>
      <w:pPr>
        <w:sectPr>
          <w:footerReference w:type="default" r:id="rId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" w:name="pg5978_51743"/>
    <w:bookmarkEnd w:id="6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世的复生只局限于灵魂,《古兰经》就不会用“精子形成人”、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雨水复苏万物作为后世复生的证据。尤其第7节经文明更清楚地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表明后世复生是肉体和灵魂的再次结合。“安拉将复活坟墓里的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”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第6节经文提出了后世复活的原因,即“那是因为安拉就是真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理”,只有真正的主宰才能够创造宇宙,才能够在后世复活人类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。而宇宙的真宰只是安拉,之外绝不主宰。</w:t>
      </w:r>
    </w:p>
    <w:p>
      <w:pPr>
        <w:pStyle w:val="Heading2"/>
      </w:pPr>
      <w:bookmarkStart w:id="37" w:name="_Toc12"/>
      <w:r>
        <w:t>8号</w:t>
      </w:r>
      <w:bookmarkEnd w:id="37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[8]有些人争论安拉,而他既没有知识,又没有得正道,更没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有灿烂的经典。</w:t>
      </w:r>
    </w:p>
    <w:p>
      <w:pPr>
        <w:pStyle w:val="Heading2"/>
      </w:pPr>
      <w:bookmarkStart w:id="38" w:name="_Toc13"/>
      <w:r>
        <w:t>9号</w:t>
      </w:r>
      <w:bookmarkEnd w:id="38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[9]他傲慢地背离(天经),以便诱惑人迷失安拉之道,他在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今世将遭受凌辱,在复活日,我要让他尝试烈火烧灼的刑罚。</w:t>
      </w:r>
    </w:p>
    <w:p>
      <w:pPr>
        <w:pStyle w:val="Heading2"/>
      </w:pPr>
      <w:bookmarkStart w:id="39" w:name="_Toc14"/>
      <w:r>
        <w:t>10号</w:t>
      </w:r>
      <w:bookmarkEnd w:id="39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[10] 那是因为你亲手犯的罪恶,安拉绝不亏柱众仆人。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注释: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在第8节经文中,“知识”指理性推理;“正道”指来自安拉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引导;灿烂的经典即安拉启示的天经。鉴于此,在认识宇宙真宰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方面,理性固然重要,但仅靠理性,没有真宰的引导,没有真宰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的启示根本认识不到宇宙真正的创造者。因为,真宰的存在超越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于理性,超出了人的认识范围,只有他把自己的真实存在启示给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人类,人类才能够认识,否则都是猜测。也许通过宇宙的精妙推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论出真宰的存在,但在认识主宰的实质方面,理性就无能为力了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。在人类历史上,有许许多多的宗教,所有宗教都崇拜主宰,但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关于主宰的实质究竟是什么?各说不一,有的主张主宰有两个或
</w:t>
      </w:r>
    </w:p>
    <w:p>
      <w:pPr>
        <w:sectPr>
          <w:footerReference w:type="default" r:id="rId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" w:name="pg5978_51744"/>
    <w:bookmarkEnd w:id="7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多个,有的认为主宰像人一样会生儿育女,这些主张都是根据理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性的揣测,没有得到安拉的引导,也没有得到安拉降示的天经。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然而,有一些人,即使听到安拉的启示,也因固执和顽固当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作耳边风,傲慢地离开,不肯定信仰,而且故意散布谣传和迷信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思想,疑惑大众,误人于迷途。但他们的结局是:“他在今世将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遭受凌辱,在复活日,我要让他尝试烈火烧灼的刑罚。”这是他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们咎由自取,自食其果,“安拉绝不亏柱众仆人”。</w:t>
      </w:r>
    </w:p>
    <w:p>
      <w:pPr>
        <w:pStyle w:val="Heading2"/>
      </w:pPr>
      <w:bookmarkStart w:id="40" w:name="_Toc15"/>
      <w:r>
        <w:t>11号</w:t>
      </w:r>
      <w:bookmarkEnd w:id="40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[11]有些人崇拜安拉,口是心非,若获利,就安然拜主;若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遭祸,就转脸背弃,他在今世和后世都亏折了。那确是明显的亏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损。</w:t>
      </w:r>
    </w:p>
    <w:p>
      <w:pPr>
        <w:pStyle w:val="Heading2"/>
      </w:pPr>
      <w:bookmarkStart w:id="41" w:name="_Toc16"/>
      <w:r>
        <w:t>12号</w:t>
      </w:r>
      <w:bookmarkEnd w:id="41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[12]他舍安拉而祈求既不能伤害他,也不能赐福他的(偶像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),那确是远离(真理)的迷误。</w:t>
      </w:r>
    </w:p>
    <w:p>
      <w:pPr>
        <w:pStyle w:val="Heading2"/>
      </w:pPr>
      <w:bookmarkStart w:id="42" w:name="_Toc17"/>
      <w:r>
        <w:t>13号</w:t>
      </w:r>
      <w:bookmarkEnd w:id="42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[13]他祈求的,是祸比福近的(偶像),其佑助者多恶劣!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其同伴多恶劣!</w:t>
      </w:r>
    </w:p>
    <w:p>
      <w:pPr>
        <w:pStyle w:val="Heading2"/>
      </w:pPr>
      <w:bookmarkStart w:id="43" w:name="_Toc18"/>
      <w:r>
        <w:t>14号</w:t>
      </w:r>
      <w:bookmarkEnd w:id="43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[14]安拉必让信主且行善的人进入诸河流于其下的天园,安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拉的确做自己所想做的。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注释: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这几经文阐述了那些口是心非者的丑陋面目,他们虽然信仰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安拉,但其信仰摇摆不定,犹如墙头草,随风摇。他们把信仰与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经济效益挂钩,每当看到信仰伊斯兰教能保障自己的经济利益,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就保持信仰,一旦遭遇挫折和损失,就放弃信仰,反目为仇。在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</w:rPr>
        <w:t xml:space="preserve">形容这些人的脆弱信仰时,经文用“علی حرف ”一词,这个词有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“字母”的意思,即他们崇拜安拉,口是心非,信仰只体现在口
</w:t>
      </w:r>
    </w:p>
    <w:p>
      <w:pPr>
        <w:sectPr>
          <w:footerReference w:type="default" r:id="rId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头的语言中,而不深入內心,更不体现在实际行动上。这个词还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有“边缘”的意思,也就是说,他们的信仰犹如被放在悬崖峭壁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边缘的东西一样,随时都会坠入深渊。这些人为了一点利益,就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出卖自己的信仰。他们不是为了追求真理而信仰,而是以信仰作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为媒生的工具。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据伊本阿巴斯传述:在穆圣时期,有一些人前来归顺伊斯兰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教,当他们看到信仰伊斯兰教,各事顺利,财源滚滚,畜牧增多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,喜得贵子时,他们就保持信仰。又若信仰伊斯兰教后患病,或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者遭遇天灾,或者畜牧和财产减少,或者妻子生下的是女儿,他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们就认为,伊斯兰教给他们带来了厄运,立即反目成仇,背离伊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斯兰教。这些人没有好下场,没有好结果:“他在今世和后世都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亏折了。那确是明显的亏损。”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经文紧接着说,把信仰当作谋取利益的工具的人,如果真的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希望获得利益,也不应该舍安拉而崇拜偶像,因为宇宙中唯有安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拉是真宰,崇拜安拉之外的任何人或物都是无稽之谈,没有任何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价值和意义,他们崇拜的偶像既不能给他们降福,也不能为他们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消灾。崇拜偶像、追随恶魔有百害而无一利,到后世还将遭受安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拉的惩罚。所以,再没有比崇拜偶像,祈求偶像的人更可悲了。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与偶像崇拜者相对的是信仰安拉的虔诚信士,二者的结果也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是不一样的,偶像崇拜者无论在今世还是在后世都得不到任何利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益,而虔诚信仰安拉并行善的人,他们的归宿则是“诸河流于其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下的天园”。
</w:t>
      </w:r>
    </w:p>
    <w:p>
      <w:pPr>
        <w:sectPr>
          <w:footerReference w:type="default" r:id="rId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" w:name="pg5978_51746"/>
    <w:bookmarkEnd w:id="8"/>
    <w:p>
      <w:pPr>
        <w:pStyle w:val="Heading2"/>
      </w:pPr>
      <w:bookmarkStart w:id="44" w:name="_Toc19"/>
      <w:r>
        <w:t>15号</w:t>
      </w:r>
      <w:bookmarkEnd w:id="44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[15] 猜想安拉在今世和后世绝不援助他的人,让他悬梁自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鑑吧!让他看看他的诡计能否抵消他的愤怒?</w:t>
      </w:r>
    </w:p>
    <w:p>
      <w:pPr>
        <w:pStyle w:val="Heading2"/>
      </w:pPr>
      <w:bookmarkStart w:id="45" w:name="_Toc20"/>
      <w:r>
        <w:t>16号</w:t>
      </w:r>
      <w:bookmarkEnd w:id="45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[16]我这样降示它,作为明显的迹象,安拉引导他意欲的人</w:t>
      </w:r>
    </w:p>
    <w:p>
      <w:pPr>
        <w:pStyle w:val="Heading2"/>
      </w:pPr>
      <w:bookmarkStart w:id="46" w:name="_Toc21"/>
      <w:r>
        <w:t>17号</w:t>
      </w:r>
      <w:bookmarkEnd w:id="46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[17]信主的人,以及犹太教徒、萨比安人、基督教徒、拜火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教徒和以物配主者,复活日安拉必定要在他们之间判决。安拉确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是见证万事万物的主。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注释: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前面的经文谈到了有一些信仰薄弱的人,当看到信仰能带来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利益时,就保持信仰,当面临困难时,就放弃信仰,这节经文谈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到了他们的另一丑陋行为,即:由于对安拉和穆圣没有坚定的信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念,对安拉援助穆圣的许诺持怀疑态度,不相信安拉将佑助穆圣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战胜敌人。这些人往往意志不坚定,容易暴躁发怒。经文告诫这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人,佐助掌握在安拉手中,何时降临,安拉自有安排,如果他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们不相信安拉的佑助,他们想做什么,就随其自便,即使他们因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愤怒而悬梁自缢,对他们也无济于事。信仰、自信是需要有坚强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的毅力和足够的耐心,没有经过磨练的信仰是不坚定的。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前面的经文论述了后世复生的证据,揭露了信仰薄弱者的心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态和五行,指出了偶像崇拜者的错误思想及他们将得到的悲惨结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局。第16节经文总结性地说,安拉降示《古兰经》作为明显的迹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象和明证,为人们阐释了正确的道路和方向,接受与否由由人们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自己去決定,但其结局不由人的意志转移,而是由安拉掌握。
</w:t>
      </w:r>
    </w:p>
    <w:p>
      <w:pPr>
        <w:sectPr>
          <w:footerReference w:type="default" r:id="rId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" w:name="pg5978_51747"/>
    <w:bookmarkEnd w:id="9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“安拉引导他意欲的人”的意思是,安拉派遣使者,降示天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经,阐明正道,谁遵行,安拉引导谁,谁不遵循,安拉使谁迷误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。有的学者根据这节经文认为,人得正道的主因是安拉的意欲,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而非人的主动性,这是明显的宿命论观点,即一个人得正道与否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,都是安拉的意欲,早已“前定”好的。其实,“安拉引导他意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欲的人”是《古兰经》的一种特殊表达,一方面体现安拉的伟大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,宇宙间的一切都掌握在安拉手中,“他做他所意欲的事”。安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拉阿拉伯语降示《古兰经》,从阿拉伯人中挑选一位不识字的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人作为人类的先知,这都是安拉的意欲。另一方面安拉是公正的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,明哲的,他的意欲也是公正的,谁信仰他,遵循他的经典,他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就引导谁,佐助谁。再者,人是无能的,无论做什么都需要安拉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的佑助。在追求真理与正道的道路中,人的主动意志只是成功的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一部分,更多的还需要安拉的佐助和引导。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每个宗教都认为自己是正确的,各说各有理,谁也不服谁,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到复活日,安拉将在人们之间判决。这节经文是针对那些顽固不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化者而言,因为,安拉已经在今世下降《古兰经》,阐明一切,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真理已昭然若揭,人们不应该产生分歧了,但由于顽固或私欲,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分歧依然存在,只能等到后世安拉裁决,那时不再有分歧,不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再有虚妄。但那时才顺主,为时已晚。</w:t>
      </w:r>
    </w:p>
    <w:p>
      <w:pPr>
        <w:pStyle w:val="Heading2"/>
      </w:pPr>
      <w:bookmarkStart w:id="47" w:name="_Toc22"/>
      <w:r>
        <w:t>18号</w:t>
      </w:r>
      <w:bookmarkEnd w:id="47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[18]难道你不知道吗?诸天与大地的一切,以及太阳、月亮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、星辰、山岳、树林、牲畜和许多人都给安拉叩头,有许多人应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该受到惩罚,安拉凌辱谁,谁必定不受人尊敬。安拉的确做自己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想做的。
</w:t>
      </w:r>
    </w:p>
    <w:p>
      <w:pPr>
        <w:sectPr>
          <w:footerReference w:type="default" r:id="rId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" w:name="pg5978_51748"/>
    <w:bookmarkEnd w:id="10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注释: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前几节经文阐释了人的创造的后世复生,这节经文阐述宇宙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万物对安拉的赞颂。《古兰经》中有许多经文讲到宇宙万物对安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拉的赞美,《古兰经》把对安拉的赞美分成四类:“Sojod”(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叩头)、“Tasbih”(赞美)、“Hamd”(赞颂)、“Salat”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(礼拜),这节经文主要讲宇宙万物给安拉叩头。叩头是屈服的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表现方式之一,叩头分为两种:本能(Takvini)叩头和教法(T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ashriei)叩头。本能叩头指万物的本能无论愿意志否都屈服于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安拉创造的规律,任何事物,大到天体,小到微粒的产生、发展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及消亡都遵循着安拉创造的规律。教法叩头,指安拉命令人类用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鞠躬、叩头、站立等特定的姿势礼拜。本能叩头具有被动性,不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存在违背之说,教法叩头具有主动性,是安拉对人类的一项命令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,人们可以执行,也可以不执行,但若违背这一命令就将遭到严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重的惩罚。“有许多人应该受到惩罚”。</w:t>
      </w:r>
    </w:p>
    <w:p>
      <w:pPr>
        <w:pStyle w:val="Heading2"/>
      </w:pPr>
      <w:bookmarkStart w:id="48" w:name="_Toc23"/>
      <w:r>
        <w:t>19号</w:t>
      </w:r>
      <w:bookmarkEnd w:id="48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[19]这两派是对立的,他们争论他们的养主。逆主的人们,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火衣已为他们裁缝好了,沸水将向他们劈头盖脸倾泄。</w:t>
      </w:r>
    </w:p>
    <w:p>
      <w:pPr>
        <w:pStyle w:val="Heading2"/>
      </w:pPr>
      <w:bookmarkStart w:id="49" w:name="_Toc24"/>
      <w:r>
        <w:t>20号</w:t>
      </w:r>
      <w:bookmarkEnd w:id="49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[20]他们的内脏和皮肤将被沸水溶化。</w:t>
      </w:r>
    </w:p>
    <w:p>
      <w:pPr>
        <w:pStyle w:val="Heading2"/>
      </w:pPr>
      <w:bookmarkStart w:id="50" w:name="_Toc25"/>
      <w:r>
        <w:t>21号</w:t>
      </w:r>
      <w:bookmarkEnd w:id="50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[21]铁鞭将抽打他们。</w:t>
      </w:r>
    </w:p>
    <w:p>
      <w:pPr>
        <w:pStyle w:val="Heading2"/>
      </w:pPr>
      <w:bookmarkStart w:id="51" w:name="_Toc26"/>
      <w:r>
        <w:t>22号</w:t>
      </w:r>
      <w:bookmarkEnd w:id="51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[22]每当他们因悲伤企图逃出火狱,都被拦回去。你们尝试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烧灼的刑罚吧!</w:t>
      </w:r>
    </w:p>
    <w:p>
      <w:pPr>
        <w:pStyle w:val="Heading2"/>
      </w:pPr>
      <w:bookmarkStart w:id="52" w:name="_Toc27"/>
      <w:r>
        <w:t>23号</w:t>
      </w:r>
      <w:bookmarkEnd w:id="52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[23]安拉必让信主且行善的人进入诸河流于其下的天园,他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们在那里佩戴着金锣和珍珠,他们在那里的衣服是丝绸。
</w:t>
      </w:r>
    </w:p>
    <w:p>
      <w:pPr>
        <w:sectPr>
          <w:footerReference w:type="default" r:id="rId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" w:name="pg5978_51749"/>
    <w:bookmarkEnd w:id="11"/>
    <w:p>
      <w:pPr>
        <w:pStyle w:val="Heading2"/>
      </w:pPr>
      <w:bookmarkStart w:id="53" w:name="_Toc28"/>
      <w:r>
        <w:t>24号</w:t>
      </w:r>
      <w:bookmarkEnd w:id="53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[24]他们得到引导,说出美好的言语,他们得到引导,走在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受赞颂(之主)的道路上。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注释: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前面经文说,安拉在后世将在人们中间判决,那时,人们将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被他成两伙,一伙是逆主的人们,另一伙是信主的人们,这几节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经文阐述两伙人截然不同的归宿。</w:t>
      </w:r>
    </w:p>
    <w:p>
      <w:pPr>
        <w:pStyle w:val="Heading2"/>
      </w:pPr>
      <w:bookmarkStart w:id="54" w:name="_Toc29"/>
      <w:r>
        <w:t>25号</w:t>
      </w:r>
      <w:bookmarkEnd w:id="54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[25]逆主,并阻挠(人们进入)安拉之道和我为世人一一无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论是当地居民还是游牧旅客都是平等的一一而设立的禁寺的人,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(必受痛苦的刑罚)。谁要在那里违背正道、背义作恶,我将让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他尝试痛苦的刑罚。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注释: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经文从这里开始阐述朝觐的相关事项。经文首先警告悖逆安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拉的人们,如果阻止穆斯林进入禁寺完成朝觐,他们将在今世和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后世遭受严刑惩罚。因为麦加禁寺是安拉为所有穆斯林而设立的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,属于世界穆斯林,而不是属于某个部落或民族的。任何人不得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阻止穆斯林进入禁寺。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“无论是当地居民还是游牧旅客都是平等的”,即前来麦加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禁寺朝觐的哈志,人人平等,不分种族和肤色,不分阿拉伯人和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非阿拉伯。也有经注家认为,麦加禁寺区域属于世界穆斯林的公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共财物,应由世界穆斯林共管,当地居民不得向外来朝觐者索要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包括房租在内的任何费用。
</w:t>
      </w:r>
    </w:p>
    <w:p>
      <w:pPr>
        <w:sectPr>
          <w:footerReference w:type="default" r:id="rId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" w:name="pg5978_51750"/>
    <w:bookmarkEnd w:id="12"/>
    <w:p>
      <w:pPr>
        <w:pStyle w:val="Heading2"/>
      </w:pPr>
      <w:bookmarkStart w:id="55" w:name="_Toc30"/>
      <w:r>
        <w:t>26号</w:t>
      </w:r>
      <w:bookmarkEnd w:id="55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[26]当时,我为伊布拉欣指定了天房的遗址,(我说:)“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你不要以任何物与我并立,你当为巡游(天房)者、立行拜功者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和鞠躬叩头者洁净我的室宇。</w:t>
      </w:r>
    </w:p>
    <w:p>
      <w:pPr>
        <w:pStyle w:val="Heading2"/>
      </w:pPr>
      <w:bookmarkStart w:id="56" w:name="_Toc31"/>
      <w:r>
        <w:t>27号</w:t>
      </w:r>
      <w:bookmarkEnd w:id="56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[27]你当在人们中间宣布朝觐,他们就从远方或徒步或乘着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瘦驼,到你这里来。</w:t>
      </w:r>
    </w:p>
    <w:p>
      <w:pPr>
        <w:pStyle w:val="Heading2"/>
      </w:pPr>
      <w:bookmarkStart w:id="57" w:name="_Toc32"/>
      <w:r>
        <w:t>28号</w:t>
      </w:r>
      <w:bookmarkEnd w:id="57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[28]以便他们见证自己的利益,以便他们在规定的数日里,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赞念安拉的尊名,宰主赏赐给他们的牲畜。”你们吃一部分,并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施济给饥饿贫困的人。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注释: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这几节经文简略提到了先知伊布拉欣修建天房的历史、朝觐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的主命和哲理,并提到了朝觐中必须完成的数项礼仪。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根据“我为伊布拉欣指定了天房的遗址”,天房始建于人祖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阿丹时期,后在努哈时代被洪水淹没倒塌。直到先知伊布拉欣时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期,他与儿子伊斯玛仪奉安拉之命在原址上重新建造。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天房自建立的一开始就是崇拜独一安拉的地方,所以,安拉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命令先知伊布拉欣不要以物配主,要保持天房的洁净,随时迎接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前来朝觐的人们。当然,安拉的这一命令并非针对伊布拉欣而言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,而是针对居住在天房周围的人而发,命令他们不要用偶像崇拜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玷污天房的神圣性。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天房修建好了,并打扫干净后,安拉命令伊布拉欣召唤世人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前来此地朝觐。圣训说:“当伊布拉欣接到安拉的命令后,他祈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求安拉说:“我的声音怎么能传遍全球呢?'安拉晓谕说:“你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的责任是宣布,至于传播则是我的责任。”伊布拉欣便站在天房
</w:t>
      </w:r>
    </w:p>
    <w:p>
      <w:pPr>
        <w:sectPr>
          <w:footerReference w:type="default" r:id="rId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" w:name="pg5978_51751"/>
    <w:bookmarkEnd w:id="13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旁,朝着东西方大声呼唤说:“人们啊!前来古老的殿宇朝觐已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为你们的定制。”他的这一召唤渐渐地传播开了,传遍了整个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世界,这一声音世世代代永远传下去。从那时开始,每年都有许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多人从世界各地前来朝觐,有的徒步,有的乘船,有的骑着骆驼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,有的路途艰险,行程遥远,抵达天房时,强壮的骆驼也瘦得皮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包着骨头。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“以便他们见证自己的利益”一语道出了朝觐的目的和哲理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。朝觐包含了许多利益,在精神利益方面,一个人虔诚地完成朝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后,他以往的罪过全部被饶恕,犹如新生婴儿一样,一尘不染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。此外,朝觐还包含许多物质方面的利益,其中有个人利益,也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有社会利益、民族利益、政治利益、经济利益等等。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在这里经文还指出了朝觐的两大要素:赞主和宰牲,赞主包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括念应召词、巡绕天房、祈祷等;宰牲的目的是为了接近安拉,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宰牲精神含义是割断对尘世的贪婪,虔诚倾向安拉。在这里经文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还说明了宰牲的肉的处理方法,即自己用一部分外,剩余的应施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舍给穷人,不得浪费糟蹋,如果麦加当地居民没有人,应把宰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牲之肉运往其他贫穷地区。</w:t>
      </w:r>
    </w:p>
    <w:p>
      <w:pPr>
        <w:pStyle w:val="Heading2"/>
      </w:pPr>
      <w:bookmarkStart w:id="58" w:name="_Toc33"/>
      <w:r>
        <w:t>29号</w:t>
      </w:r>
      <w:bookmarkEnd w:id="58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[29]然后叫他们涤除他们的污垢,叫他们履行自己的许愿,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叫他们环巡古殿。</w:t>
      </w:r>
    </w:p>
    <w:p>
      <w:pPr>
        <w:pStyle w:val="Heading2"/>
      </w:pPr>
      <w:bookmarkStart w:id="59" w:name="_Toc34"/>
      <w:r>
        <w:t>30号</w:t>
      </w:r>
      <w:bookmarkEnd w:id="59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[30]那就是(朝觐的规定),谁尊敬安拉的戒律,在他的养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主那里,那对于他是最好的。除已对你们宣布禁忌之物外,一切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牲畜对你们都是合法的。你们应当远离偶像的污秽,当远避谎言
</w:t>
      </w:r>
    </w:p>
    <w:p>
      <w:pPr>
        <w:sectPr>
          <w:footerReference w:type="default" r:id="rId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" w:name="pg5978_51752"/>
    <w:bookmarkEnd w:id="14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注: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经文接着阐述开戒后的一些礼仪:首先是“涤除他们的污垢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”指宰牲开戒后要减短头发,修理指甲,清除身体上的污垢。此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外,涤除污垢也指涤除精神方面的污垢,朝者通过向安拉忏悔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,洗涤心灵。其次是“履行自己的许愿”,比如,有的人许愿,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如果安拉佑助能到麦加朝觐,就宰牲感谢,或施舍多少钱等。此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时,朝觐已经完成,应该履行自己的对安拉的许愿,无论什么许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愿,都必须完成。最后是“环巡古殿”。在米纳宰牲开戒后,朝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觐者须返回麦加完成两次巡绕天房,一次为朝觐的巡绕,另一次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“尼萨巡绕”。到此为止,朝觐礼仪才全部结束。经文紧接着告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诫人们,虽然朝觐结束了,但不要忘记安拉的禁令,无论是在麦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加,还是回到自己的家乡都要以身作则,认真履行安拉的命令,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远离安拉禁止的一切,远离崇拜偶像的污秽丑行,远离一切谎言</w:t>
      </w:r>
    </w:p>
    <w:p>
      <w:pPr>
        <w:pStyle w:val="Heading2"/>
      </w:pPr>
      <w:bookmarkStart w:id="60" w:name="_Toc35"/>
      <w:r>
        <w:t>31号</w:t>
      </w:r>
      <w:bookmarkEnd w:id="60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[31]当为安拉而遵奉正教,不要以物与他并列。谁以物与安拉并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列,他就好似从天空坠落,而被群鸟抓走,或被狂风带到遥远的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地方。</w:t>
      </w:r>
    </w:p>
    <w:p>
      <w:pPr>
        <w:pStyle w:val="Heading2"/>
      </w:pPr>
      <w:bookmarkStart w:id="61" w:name="_Toc36"/>
      <w:r>
        <w:t>32号</w:t>
      </w:r>
      <w:bookmarkEnd w:id="61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[32]那就是(朝觐的规定),谁尊重安拉的标识,那是发自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内心的虔诚。</w:t>
      </w:r>
    </w:p>
    <w:p>
      <w:pPr>
        <w:pStyle w:val="Heading2"/>
      </w:pPr>
      <w:bookmarkStart w:id="62" w:name="_Toc37"/>
      <w:r>
        <w:t>33号</w:t>
      </w:r>
      <w:bookmarkEnd w:id="62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[33]牲畜对于你们有许多利益,享受到一个定期,然后宰它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的地方是古殿。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注释:
</w:t>
      </w:r>
    </w:p>
    <w:p>
      <w:pPr>
        <w:sectPr>
          <w:footerReference w:type="default" r:id="rId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经文接着上面继续阐述以物配主的罪恶行径,穆斯林无论是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朝还是做其它善举,都必须举意为安拉,不能以任何物与安拉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并举。在这里经文用一个比喻来描述以物配主者的形态和结局。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经文说,以物配主者犹如从天空坠落一样,还没有落到地面就被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老鹰抓走,即使没有被抓走,也被大风吹到遥远的地方。在这个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比喻里,天空比喻对独一真宰的信仰;群鸟比喻人的私欲、贪婪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;狂风比喻恶魔的诱惑。意思就是:在人生的道路中,只有信仰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独一的安拉,人的精神才能得到升华,如果舍安拉而去崇拜偶像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,或信仰其它迷信的宗教,就将坠入罪恶的深渊,不是被私欲和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贪婪腐蚀,就是被恶魔诱惑,离真理越来越遥远。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“安拉的标识”指朝觐、宰牲、萨法和麦尔瓦等。总之,凡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是赞念安拉的地方都是安拉的标识,都必须尊重。尊重安拉的标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识既要维护这些标识的神圣性,同时,在完成宗教礼仪方面,内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心要虔诚,举意要端庄。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“牲畜对于你们有许多利益”此处的牲畜指将用来作古尔邦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的牲畜。意思是说,在抵达麦加前,你们可以利用这些牲畜,可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以乘骑,也可以挤奶食用。据传述,穆圣在朝觐途中,看到一个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人牵着一头用来作古尔邦的骆驼,而他自己因长途跋涉,劳累得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筋疲力尽。穆圣就对他说,你可以骑着这匹骆驼去朝觐。那人惊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奇地说:“安拉的使者,这是用来作古尔邦的,怎么能骑呢?”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穆圣说:“我知道,你骑上去吧。”
</w:t>
      </w:r>
    </w:p>
    <w:p>
      <w:pPr>
        <w:sectPr>
          <w:footerReference w:type="default" r:id="rId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" w:name="pg5978_51754"/>
    <w:bookmarkEnd w:id="15"/>
    <w:p>
      <w:pPr>
        <w:pStyle w:val="Heading2"/>
      </w:pPr>
      <w:bookmarkStart w:id="63" w:name="_Toc38"/>
      <w:r>
        <w:t>34号</w:t>
      </w:r>
      <w:bookmarkEnd w:id="63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[34]我为每个民族规定了一种(宰牲的)礼仪,以便他们在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宰那些主赏赐他们的牲畜时,赞念安拉的尊名。你们的主确是独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一的主,你们只应对他归顺,你应当向谦恭的人报喜。</w:t>
      </w:r>
    </w:p>
    <w:p>
      <w:pPr>
        <w:pStyle w:val="Heading2"/>
      </w:pPr>
      <w:bookmarkStart w:id="64" w:name="_Toc39"/>
      <w:r>
        <w:t>35号</w:t>
      </w:r>
      <w:bookmarkEnd w:id="64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[35]当赞念安拉时,他们的心颤抖,他们忍受面临的遭遇,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且履行拜功,施舍我赏赐给他们的(财富)。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注释: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伊斯兰教的宰牲是对安拉虔诚的一种表现形式,所以,应把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一部分宰牲的肉施舍给穷人。宰牲并不是伊斯兰教特有的宗教礼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仪,在历史上,有许多宗教和民族都有宰牲献祭的仪式,正如此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节经文所说的那样。宰牲的主要目的是赞念安拉,向安拉表示自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己的虔诚。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经文接着阐述了虔诚谦恭者的高尚品德: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(1)经常赞念安拉,而且每当赞念时,他们的心因畏惧安拉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的惩罚而颤抖。“当赞念安拉时,他们的心颤抖”。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(2)当面临灾难和困难时,坚忍不拔、坚强不屈。“他们忍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受面临的遭遇”。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(3)每天坚持按时礼拜。“且履行拜功”。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(4)助人为乐,赈济穷人。“施舍我赏赐给他们的(财富)</w:t>
      </w:r>
    </w:p>
    <w:p>
      <w:pPr>
        <w:pStyle w:val="Heading2"/>
      </w:pPr>
      <w:bookmarkStart w:id="65" w:name="_Toc40"/>
      <w:r>
        <w:t>36号</w:t>
      </w:r>
      <w:bookmarkEnd w:id="65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[36]我为你们把骆驼作为安拉的标识,它对你们有许多益处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。它们排列站着,你们辛它们时,应赞念安拉的尊名,待它倒卧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在地时,你们可以吃它(的肉),你们应当施舍给知足的穷人和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乞丐。我如此为你们驯服它,以便你们感恩。
</w:t>
      </w:r>
    </w:p>
    <w:p>
      <w:pPr>
        <w:sectPr>
          <w:footerReference w:type="default" r:id="rId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" w:name="pg5978_51755"/>
    <w:bookmarkEnd w:id="16"/>
    <w:p>
      <w:pPr>
        <w:pStyle w:val="Heading2"/>
      </w:pPr>
      <w:bookmarkStart w:id="66" w:name="_Toc41"/>
      <w:r>
        <w:t>37号</w:t>
      </w:r>
      <w:bookmarkEnd w:id="66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[37]它的肉和血不能达到安拉,但你们的虔诚能达到他。我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如此为你们驯服它,以便你们赞颂安拉对你们的引导,你当向行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善者报喜。</w:t>
      </w:r>
    </w:p>
    <w:p>
      <w:pPr>
        <w:pStyle w:val="Heading2"/>
      </w:pPr>
      <w:bookmarkStart w:id="67" w:name="_Toc42"/>
      <w:r>
        <w:t>38号</w:t>
      </w:r>
      <w:bookmarkEnd w:id="67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[38]安拉确实保护信主的人,安拉决不喜欢所有忘恩负义者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注释: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经文进一步阐述宰牲的目的,首先经文要求人们把宰牲的肉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施舍给那些知足的穷人和那些沿街乞讨的乞丐。不要像蒙昧时代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的人们那样,将宰牲的肉当作供品,供奉在祭坛上。宰牲只是形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式而已,最主要的是内心对安拉的虔诚,宰牲的“肉和血不能达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到安拉,但你们的虔诚能达到他”。</w:t>
      </w:r>
    </w:p>
    <w:p>
      <w:pPr>
        <w:pStyle w:val="Heading2"/>
      </w:pPr>
      <w:bookmarkStart w:id="68" w:name="_Toc43"/>
      <w:r>
        <w:t>42号</w:t>
      </w:r>
      <w:bookmarkEnd w:id="68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[42] 如果他们否认你,在他们之前,努哈的族人、阿德人、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赛目德人、</w:t>
      </w:r>
    </w:p>
    <w:p>
      <w:pPr>
        <w:pStyle w:val="Heading2"/>
      </w:pPr>
      <w:bookmarkStart w:id="69" w:name="_Toc44"/>
      <w:r>
        <w:t>43号</w:t>
      </w:r>
      <w:bookmarkEnd w:id="69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[43]伊布拉欣的族人、鲁特的族人、</w:t>
      </w:r>
    </w:p>
    <w:p>
      <w:pPr>
        <w:pStyle w:val="Heading2"/>
      </w:pPr>
      <w:bookmarkStart w:id="70" w:name="_Toc45"/>
      <w:r>
        <w:t>44号</w:t>
      </w:r>
      <w:bookmarkEnd w:id="70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[44]麦德彦的人都曾否认(他们的先知),穆萨也曾被否认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。我对逆主的人们暂且姑息,然后我惩罚他们,(你看看)我的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刑罚是怎样的!</w:t>
      </w:r>
    </w:p>
    <w:p>
      <w:pPr>
        <w:pStyle w:val="Heading2"/>
      </w:pPr>
      <w:bookmarkStart w:id="71" w:name="_Toc46"/>
      <w:r>
        <w:t>45号</w:t>
      </w:r>
      <w:bookmarkEnd w:id="71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[45]许多城镇由于其居民背义被我毁灭,房屋坍塌,许多水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井被遗弃,许多高大的殿宇被夷为平地。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注释: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经文在阐述朝觐的相关规定后,安慰穆圣和穆斯林说,如果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你们在宣扬伊斯兰教的道路上遇到了艰难险阻,遭到人们的攻击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和否认,那也不要灰心丧气。在历史上伊布拉欣、鲁特、穆萨等
</w:t>
      </w:r>
    </w:p>
    <w:p>
      <w:pPr>
        <w:sectPr>
          <w:footerReference w:type="default" r:id="rId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" w:name="pg5978_51756"/>
    <w:bookmarkEnd w:id="17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先知都曾被他们的族人否认,遭受攻击和排斥。安拉对于那些逆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主犯罪的人,暂且姑息他们,让他们作恶,以便他们到后世自食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其果,遭受严重的刑罚。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经文还呼吁人们参悟历史,以史为鉴。多少朝代被覆灭了,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多少高楼殿宇坍塌了,多少人从这个世界上消失了,只留下了断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壁残垣,干涸枯井。物质的一切只是暂时的享受,如昙花一现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,对人真正有价值的是信主和行善。</w:t>
      </w:r>
    </w:p>
    <w:p>
      <w:pPr>
        <w:pStyle w:val="Heading2"/>
      </w:pPr>
      <w:bookmarkStart w:id="72" w:name="_Toc47"/>
      <w:r>
        <w:t>46号</w:t>
      </w:r>
      <w:bookmarkEnd w:id="72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[46]难道他们没有在大地上旅行吗?以便他们用心去思考,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用耳去倾听。是的,视觉并没有瞎,但胸中的心却盲目了。</w:t>
      </w:r>
    </w:p>
    <w:p>
      <w:pPr>
        <w:pStyle w:val="Heading2"/>
      </w:pPr>
      <w:bookmarkStart w:id="73" w:name="_Toc48"/>
      <w:r>
        <w:t>47号</w:t>
      </w:r>
      <w:bookmarkEnd w:id="73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[47]他们要求你尽快降下刑罚,安拉绝不违背自己的诺言。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在你的养主那里,一天等于你们计算的一千年。</w:t>
      </w:r>
    </w:p>
    <w:p>
      <w:pPr>
        <w:pStyle w:val="Heading2"/>
      </w:pPr>
      <w:bookmarkStart w:id="74" w:name="_Toc49"/>
      <w:r>
        <w:t>48号</w:t>
      </w:r>
      <w:bookmarkEnd w:id="74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[48]有许多城镇,居民背义,我暂且对他们姑息,然后我惩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罚他们,我是唯一的归宿。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注释: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为了进一步鼓励人们参悟宇宙,认识安拉的大能,经文要求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人们在大地上旅行,观察宇宙的奥秘,思考前人们的功过是非,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探索真理,汲取教训。然而有许多人旅行了,观察了,思考了,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但他们确仍不信仰安拉,是他们的视觉、听觉、思想出了毛病吗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?不是,是因为他们的心盲目了。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“他们要求你尽快降下刑罚”这是以物配主者对穆圣宣传伊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斯兰教所持的否认态度。当穆圣号召他们信仰安拉,放弃偶像崇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拜,回归正教时,他们反驳说,如果你信仰的安拉是真实的,就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祈求安拉降刑罚来惩罚我们吧!经文回答说,安拉绝不违背自己
</w:t>
      </w:r>
    </w:p>
    <w:p>
      <w:pPr>
        <w:sectPr>
          <w:footerReference w:type="default" r:id="rId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" w:name="pg5978_51757"/>
    <w:bookmarkEnd w:id="18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的诺言,但凡不信主者,将在后世遭受严厉的惩罚,而非今世。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如果安拉在今世因人类的作恶而惩罚,那么世界上早已没有人类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存在了,因为大多数人是悖逆的,是作恶的。而且在安拉那里的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一天等于世间的一千年,或更多。安拉暂且姑息犯罪的人们,给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他们足够的机会和时间,所有人最终将归到安拉那里,没有任何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选择的余地,到时安拉将赏善罚恶。</w:t>
      </w:r>
    </w:p>
    <w:p>
      <w:pPr>
        <w:pStyle w:val="Heading2"/>
      </w:pPr>
      <w:bookmarkStart w:id="75" w:name="_Toc50"/>
      <w:r>
        <w:t>49号</w:t>
      </w:r>
      <w:bookmarkEnd w:id="75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[49]你说:“世人啊!对于你们,我只是一个明显的警告者</w:t>
      </w:r>
    </w:p>
    <w:p>
      <w:pPr>
        <w:pStyle w:val="Heading2"/>
      </w:pPr>
      <w:bookmarkStart w:id="76" w:name="_Toc51"/>
      <w:r>
        <w:t>50号</w:t>
      </w:r>
      <w:bookmarkEnd w:id="76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[50]信主且行善的人,他们将获得饶恕和优厚的给养。</w:t>
      </w:r>
    </w:p>
    <w:p>
      <w:pPr>
        <w:pStyle w:val="Heading2"/>
      </w:pPr>
      <w:bookmarkStart w:id="77" w:name="_Toc52"/>
      <w:r>
        <w:t>51号</w:t>
      </w:r>
      <w:bookmarkEnd w:id="77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[51]那些竭力反对我的迹象,并以为能战胜我的人,这等人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确是火狱之囚。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注释: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当以物配主者要求穆圣降惩罚惩治他们时,安拉启示穆圣,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让他对人们说:“我只是一个明显的警告者。”穆圣只奉安拉之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命传达使命,向人们发出警告,违背安拉将遭到严厉的刑罚,并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向那些信主行善的人报喜,他们将得到安拉的仁慈,享受永恒的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天园生活。至于降灾惩罚则是安拉的事,安拉知道应该怎样去做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。还有一些人,竭力阻止伊斯兰教的发展,千方百计迫害穆斯林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,他们以为,自己的努力必定取得胜利,必定能阻止伊斯兰教的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发展。然而他们想错了,他们不仅不能够阻止伊斯兰教的发展,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而且到后世他们将因作恶被囚禁于火狱之中,受严厉的惩罚。</w:t>
      </w:r>
    </w:p>
    <w:p>
      <w:pPr>
        <w:pStyle w:val="Heading2"/>
      </w:pPr>
      <w:bookmarkStart w:id="78" w:name="_Toc53"/>
      <w:r>
        <w:t>52号</w:t>
      </w:r>
      <w:bookmarkEnd w:id="78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[52]在之前我所派遣的使者或先知都是这样的:每当他开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始诵读(启示)时,恶魔就在他的诵读中作梗,安拉消除恶魔的
</w:t>
      </w:r>
    </w:p>
    <w:p>
      <w:pPr>
        <w:sectPr>
          <w:footerReference w:type="default" r:id="rId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" w:name="pg5978_51758"/>
    <w:bookmarkEnd w:id="19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作梗,然后安拉使他的迹象坚固,安拉确是博知的,确是明哲的</w:t>
      </w:r>
    </w:p>
    <w:p>
      <w:pPr>
        <w:pStyle w:val="Heading2"/>
      </w:pPr>
      <w:bookmarkStart w:id="79" w:name="_Toc54"/>
      <w:r>
        <w:t>53号</w:t>
      </w:r>
      <w:bookmarkEnd w:id="79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53</w:t>
      </w: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,以便用恶魔的作梗考验那些心中有病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和心硬的人。背义的人们确实在远离(真理)的分歧之中。</w:t>
      </w:r>
    </w:p>
    <w:p>
      <w:pPr>
        <w:pStyle w:val="Heading2"/>
      </w:pPr>
      <w:bookmarkStart w:id="80" w:name="_Toc55"/>
      <w:r>
        <w:t>54号</w:t>
      </w:r>
      <w:bookmarkEnd w:id="80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54</w:t>
      </w: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,以便那些被赐予知识的人们知道它是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来自你养主的真理,他们信仰它,他们的心对它确是谦虚的,安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拉必定把信主的人引上正道。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注释: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“每当他开始诵读(启示)时,恶魔就在他的诵读中作梗”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有两种解释,一种解释是,穆圣在诵读《古兰经》时,恶魔故意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从中作梗、干扰,企图混淆天经,诱惑人们。另一种解释是,此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处的作梗指阻止、破坏。意思是,历代先知在传播正教的道路上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,总面临恶魔和一些心怀叵测的人们的阻止和反对。但是安拉佑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助众先知和追随他们的人战胜恶魔,将真理发扬光大。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恶魔的阻止是对人们的一种考验,在先知的追随者中,良莠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不齐,有的真心实意,有的为了物质利益。在强大的敌人面前,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良莠分明,只有那些信仰坚定,内心虔诚的人才会坚定不移地追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随先知,誓死效忠先知,而那些信仰薄弱的人,一看到敌人的强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大就临阵退缩。</w:t>
      </w:r>
    </w:p>
    <w:p>
      <w:pPr>
        <w:pStyle w:val="Heading2"/>
      </w:pPr>
      <w:bookmarkStart w:id="81" w:name="_Toc56"/>
      <w:r>
        <w:t>55号</w:t>
      </w:r>
      <w:bookmarkEnd w:id="81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[55]逆主的人们对它仍在犹豫,直至复活日突然来临他们,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或者毁灭日的刑罚来临他们。</w:t>
      </w:r>
    </w:p>
    <w:p>
      <w:pPr>
        <w:pStyle w:val="Heading2"/>
      </w:pPr>
      <w:bookmarkStart w:id="82" w:name="_Toc57"/>
      <w:r>
        <w:t>56号</w:t>
      </w:r>
      <w:bookmarkEnd w:id="82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[56]在那日,一切权柄只怕安拉,他将在他们之间判决,信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主且行善的人们,将进入恩泽的天园里;
</w:t>
      </w:r>
    </w:p>
    <w:p>
      <w:pPr>
        <w:sectPr>
          <w:footerReference w:type="default" r:id="rId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" w:name="pg5978_51759"/>
    <w:bookmarkEnd w:id="20"/>
    <w:p>
      <w:pPr>
        <w:pStyle w:val="Heading2"/>
      </w:pPr>
      <w:bookmarkStart w:id="83" w:name="_Toc58"/>
      <w:r>
        <w:t>57号</w:t>
      </w:r>
      <w:bookmarkEnd w:id="83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[57]逆主且否认我的迹象的人们,这等人必将遭受凌辱的刑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罚。</w:t>
      </w:r>
    </w:p>
    <w:p>
      <w:pPr>
        <w:pStyle w:val="Heading2"/>
      </w:pPr>
      <w:bookmarkStart w:id="84" w:name="_Toc59"/>
      <w:r>
        <w:t>58号</w:t>
      </w:r>
      <w:bookmarkEnd w:id="84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[58]为安拉之道而迁移的人们,而后被杀害或病故,安拉必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定赏赐他们最优美的给养。安拉确是最好的供给者。</w:t>
      </w:r>
    </w:p>
    <w:p>
      <w:pPr>
        <w:pStyle w:val="Heading2"/>
      </w:pPr>
      <w:bookmarkStart w:id="85" w:name="_Toc60"/>
      <w:r>
        <w:t>59号</w:t>
      </w:r>
      <w:bookmarkEnd w:id="85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[59]他必定让他们进入一个他们满意的地方,安拉确是博知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的,确是宽容的。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注释: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无论是过去,还是现在,或者是将来,都有悖逆安拉的人们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存在,虽然《古兰经》的真理已像白天的太阳,昭然若揭,但这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些人仍执迷不悟,否认安拉的存在,对《古兰经》持怀疑态度。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只有等到复活日突然来临,他们亲眼见到刑罚时才恍然大悟,但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此时信仰安拉,相信《古兰经》的真实性已经晚了,等待他们的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只是刑罚。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在那日,一切权柄只归安拉”,在后世,一切权柄只归安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拉,除安拉外,任何人没有任何权力,甚至没有权力为自己的罪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恶辩护,其实他没有理由辩护,而是他的手和脚作证他所作过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的一切。无论是在后世,还是在今世,一切权柄都归安拉,不过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在今世,安拉允许人们拥有一定程度的权力,如拥有行为选择权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、财产私有权、一国之君的国权等。而在后世审判清算场上,所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有权柄全归安拉。安拉是唯一的判决者,他将对人们在今世所作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的一切作出公正判决,并赏善罚恶,“信主且行善的人们,将进
</w:t>
      </w:r>
    </w:p>
    <w:p>
      <w:pPr>
        <w:sectPr>
          <w:footerReference w:type="default" r:id="rId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" w:name="pg5978_51760"/>
    <w:bookmarkEnd w:id="21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恩泽的天园里;逆主且否认我的迹象的人们,这等人必将遭受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凌辱的刑罚。”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“为安拉之道而迁移的人们”为安拉而迁移一直是伊斯兰教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所鼓励的。伊斯兰教认为,整个大地都是安拉的,如果穆斯林在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一个地方遭受迫害,无法生存下去,就应该迁移到其他地方。在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迁移的过程中,无论是因病而故,还是战死沙场,都将得到安拉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的赏赐。</w:t>
      </w:r>
    </w:p>
    <w:p>
      <w:pPr>
        <w:pStyle w:val="Heading2"/>
      </w:pPr>
      <w:bookmarkStart w:id="86" w:name="_Toc61"/>
      <w:r>
        <w:t>60号</w:t>
      </w:r>
      <w:bookmarkEnd w:id="86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[60]就是这样,谁用自己所遭到的伤害去惩罚(伤害者),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然后,他仍被虐待,安拉必定援助他,安拉确是宽肩的,确是宽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赦的。</w:t>
      </w:r>
    </w:p>
    <w:p>
      <w:pPr>
        <w:pStyle w:val="Heading2"/>
      </w:pPr>
      <w:bookmarkStart w:id="87" w:name="_Toc62"/>
      <w:r>
        <w:t>61号</w:t>
      </w:r>
      <w:bookmarkEnd w:id="87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[61]那是因为安拉能使夜入屋,使入夜,是因为安拉确是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广闻的,明察的。</w:t>
      </w:r>
    </w:p>
    <w:p>
      <w:pPr>
        <w:pStyle w:val="Heading2"/>
      </w:pPr>
      <w:bookmarkStart w:id="88" w:name="_Toc63"/>
      <w:r>
        <w:t>62号</w:t>
      </w:r>
      <w:bookmarkEnd w:id="88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[62]那是因为安拉就是真理,他们舍他而祈求的全是虚妄,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安拉确是至高的,确是至大的。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注释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为主道迁移和奋斗的人,不仅在后世将获得巨大的报酬,而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且在今世将得到安拉的佐助,战胜敌人,建立属于自己的国度。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此外,经文还强调了防卫的必要性,当遭到敌人攻击时,穆斯林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应全体起来抵抗,用同样的方法给予敌人强有力的还击。“用自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己所遭到的伤害去惩罚(伤害者)”这节经文强调两点:一、当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遭受侵略时,应奋起抵抗。如果俯首称臣、卑躬屈膝,就得不到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安拉的佐助。二、这里强调了一条战争法则,即战争是为了消灭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不义,维护和平,一旦取得胜利就必须停止战争,不得滥杀无辜
</w:t>
      </w:r>
    </w:p>
    <w:p>
      <w:pPr>
        <w:sectPr>
          <w:footerReference w:type="default" r:id="rId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" w:name="pg5978_51761"/>
    <w:bookmarkEnd w:id="22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、掠夺财产。“安拉确是宽的,确是宽赦的”就是要求人们以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宽恕为原则,甚至在对待敌人时也不得过分。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第61节经文强调了安拉的大能,是要让穆斯林相信,只要他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们遵循安拉的命令,安拉必会佑助他们。天地万物,昼夜的轮流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都掌握在安拉手中,所以,对安拉的佑不要产生任何怀疑。第62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节经文直截了当地指出,在宇宙间,只有安拉是绝对真理,除安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拉之外的一切都是虚妄,凡舍安拉而祈求另外一些神明的人,都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陷入了迷误之中,都将遭到安拉的惩罚。</w:t>
      </w:r>
    </w:p>
    <w:p>
      <w:pPr>
        <w:pStyle w:val="Heading2"/>
      </w:pPr>
      <w:bookmarkStart w:id="89" w:name="_Toc64"/>
      <w:r>
        <w:t>63号</w:t>
      </w:r>
      <w:bookmarkEnd w:id="89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[63]难道你不知道吗?安拉从空中降下雨水,大地就变得苍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翠碧绿。安拉确是仁爱的,确是彻知的。</w:t>
      </w:r>
    </w:p>
    <w:p>
      <w:pPr>
        <w:pStyle w:val="Heading2"/>
      </w:pPr>
      <w:bookmarkStart w:id="90" w:name="_Toc65"/>
      <w:r>
        <w:t>64号</w:t>
      </w:r>
      <w:bookmarkEnd w:id="90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[64]诸天与大地的一切都属于他,安拉确是自足无求的,确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是受赞颂的。</w:t>
      </w:r>
    </w:p>
    <w:p>
      <w:pPr>
        <w:pStyle w:val="Heading2"/>
      </w:pPr>
      <w:bookmarkStart w:id="91" w:name="_Toc66"/>
      <w:r>
        <w:t>65号</w:t>
      </w:r>
      <w:bookmarkEnd w:id="91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[65]难道你不知道吗?安拉为你们制服了大地上的一切和奉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他的旨意在大海里航行的船只。他维持着天,以免它坐落在大地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上,除非奉他的命令。安拉对于世人确是仁爱的,确是特慈的。</w:t>
      </w:r>
    </w:p>
    <w:p>
      <w:pPr>
        <w:pStyle w:val="Heading2"/>
      </w:pPr>
      <w:bookmarkStart w:id="92" w:name="_Toc67"/>
      <w:r>
        <w:t>66号</w:t>
      </w:r>
      <w:bookmarkEnd w:id="92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[66]是他复活你们,然后使你们死,然后再复活你们。世人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确是忘恩的。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注释: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经文继续阐述安拉的大能,首先经文强调,生命源于水,只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要有水的地方就有生命存在,即使是干枯的大地,只要雨水能到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达,那里就能变成绿洲。有了水人才能生活在这个地球上,才能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开发和利用地球资源。这是安拉为人类的精密安排,也是安拉对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人类的仁慈。
</w:t>
      </w:r>
    </w:p>
    <w:p>
      <w:pPr>
        <w:sectPr>
          <w:footerReference w:type="default" r:id="rId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" w:name="pg5978_51762"/>
    <w:bookmarkEnd w:id="23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第64节经文强调,宇宙间的一切都属于安拉,人们宰牲、礼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拜、纳天课、施舍等,其利益都归于干功者,安拉不需要,安拉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是无求的主,是人类需要安拉,安拉不需求任何人。安拉将大地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赐予人类,并为人类制服大地的一切,供人类生活、享受。安拉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是宇宙的维护者,没有安拉的维护天地将混乱不堪,人类也将无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法生存。安拉对人类的恩典数不胜数,惟有他应受崇拜,应受赞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颂。但大多数人忘恩负义,不感谢安拉的施恩。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第66节经文的意思是,安拉从没有生命的精液中创造了人类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,赋予人生命,在人死后,安拉将把人类复活起来,进行清算。</w:t>
      </w:r>
    </w:p>
    <w:p>
      <w:pPr>
        <w:pStyle w:val="Heading2"/>
      </w:pPr>
      <w:bookmarkStart w:id="93" w:name="_Toc68"/>
      <w:r>
        <w:t>67号</w:t>
      </w:r>
      <w:bookmarkEnd w:id="93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[67]我为每一个民族制定了一种礼仪,让他们遵循之。他们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不应与你争论此事。你号召人们(崇拜)你的养主,你确是在正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道上的。</w:t>
      </w:r>
    </w:p>
    <w:p>
      <w:pPr>
        <w:pStyle w:val="Heading2"/>
      </w:pPr>
      <w:bookmarkStart w:id="94" w:name="_Toc69"/>
      <w:r>
        <w:t>68号</w:t>
      </w:r>
      <w:bookmarkEnd w:id="94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[68]如果他们与你争论,你就说:“安拉最知道你们的所作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所为。</w:t>
      </w:r>
    </w:p>
    <w:p>
      <w:pPr>
        <w:pStyle w:val="Heading2"/>
      </w:pPr>
      <w:bookmarkStart w:id="95" w:name="_Toc70"/>
      <w:r>
        <w:t>69号</w:t>
      </w:r>
      <w:bookmarkEnd w:id="95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[69]安拉将在复活日在你们中间判断你们所分歧的。”</w:t>
      </w:r>
    </w:p>
    <w:p>
      <w:pPr>
        <w:pStyle w:val="Heading2"/>
      </w:pPr>
      <w:bookmarkStart w:id="96" w:name="_Toc71"/>
      <w:r>
        <w:t>70号</w:t>
      </w:r>
      <w:bookmarkEnd w:id="96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[70]难道你不知道吗?安拉知道天地间的一切,那确是(记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录)在一本天经里。那对于安拉确是容易的。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注释: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当穆圣奉安拉之命宣扬伊斯兰教时,那些以物配者纷纷起来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反对,基督教与犹太教也与穆圣展开辩论。安拉降示启示,对穆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圣说,每个民族都有自己的信仰,既然他们不信仰伊斯兰教,何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必与你争论呢?只有伊斯兰教才是正教,你号召人们崇拜安拉,
</w:t>
      </w:r>
    </w:p>
    <w:p>
      <w:pPr>
        <w:sectPr>
          <w:footerReference w:type="default" r:id="rId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" w:name="pg5978_51763"/>
    <w:bookmarkEnd w:id="24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别理会他们的争辩,安拉最知道谁走正道,谁陷入迷误,到后世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,安拉将在人们中间判决,那时,一切纷争都将有结果。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安拉是彻知的主,周知宇宙间的一切。宇宙间发生的一切,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以及人们所做的一切都记录在一部天经里。据许多经注家们认为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,此处的天经不是《古兰经》而是在安拉那里的一部天经,专门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记录宇宙间一切大大小小的事情。</w:t>
      </w:r>
    </w:p>
    <w:p>
      <w:pPr>
        <w:pStyle w:val="Heading2"/>
      </w:pPr>
      <w:bookmarkStart w:id="97" w:name="_Toc72"/>
      <w:r>
        <w:t>71号</w:t>
      </w:r>
      <w:bookmarkEnd w:id="97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[71]他们舍安拉所崇拜的,既没有对自己降下一种证据,他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们对它也一无所知。背义的人绝没有任何援助者。</w:t>
      </w:r>
    </w:p>
    <w:p>
      <w:pPr>
        <w:pStyle w:val="Heading2"/>
      </w:pPr>
      <w:bookmarkStart w:id="98" w:name="_Toc73"/>
      <w:r>
        <w:t>72号</w:t>
      </w:r>
      <w:bookmarkEnd w:id="98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[72]每当向他们宣读我明显的迹象时,你会在逆主者们的脸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上看到厌烦之色,他们几乎要袭击向他们宣读我的迹象的人。你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说:“我可以告诉你们比这更恶劣的消息吗?那就是火狱,安拉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已把它许诺给逆主的人,其归宿多么悲慘!</w:t>
      </w:r>
    </w:p>
    <w:p>
      <w:pPr>
        <w:pStyle w:val="Heading2"/>
      </w:pPr>
      <w:bookmarkStart w:id="99" w:name="_Toc74"/>
      <w:r>
        <w:t>73号</w:t>
      </w:r>
      <w:bookmarkEnd w:id="99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[73]世人啊,打一个比喻,你们应当倾听它,你们舍安拉而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祈求的(偶像)绝不能创造一只苍蝇,即使他们群策群力。如果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苍蝇把他们的一点东西夺去,他们也不能把那东西抢回来。祈求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者和被祈求者都软弱无能。”</w:t>
      </w:r>
    </w:p>
    <w:p>
      <w:pPr>
        <w:pStyle w:val="Heading2"/>
      </w:pPr>
      <w:bookmarkStart w:id="100" w:name="_Toc75"/>
      <w:r>
        <w:t>74号</w:t>
      </w:r>
      <w:bookmarkEnd w:id="100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[74]他们没有真实地认识安拉,安拉确是强大的,确是万能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注释: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经文继续阐述以物配主者的虚妄信仰,他们认为,在偶像中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有的是安拉的子女,有的在安拉那里享有很高的品级,能替他们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说情。第71节经文反驳说,那些以物配主者崇拜的偶像,既没有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给他们降示经典,也没有得到安拉的确认,他们对偶像更是一无
</w:t>
      </w:r>
    </w:p>
    <w:p>
      <w:pPr>
        <w:sectPr>
          <w:footerReference w:type="default" r:id="rId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" w:name="pg5978_51764"/>
    <w:bookmarkEnd w:id="25"/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所知,如果安拉惩罚他们,偶像对他们没有丝毫用处,绝不能佑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助他们,抵抗安拉的刑罚。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第73节经文打了一个美妙的比喻:那些以物配者崇拜的偶像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就连最小的一只苍蝇都不能够创造,甚至一只苍蝇把他们身上的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一点东西拿走,它们也没有能力抢回来,像这样的偶像怎么值得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人们去崇拜呢?</w:t>
      </w:r>
    </w:p>
    <w:p>
      <w:pPr>
        <w:pStyle w:val="Heading2"/>
      </w:pPr>
      <w:bookmarkStart w:id="101" w:name="_Toc76"/>
      <w:r>
        <w:t>75号</w:t>
      </w:r>
      <w:bookmarkEnd w:id="101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[75]安拉从天使中,从人类中选择了许多使者。安拉确是广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闻的,确是明察的。</w:t>
      </w:r>
    </w:p>
    <w:p>
      <w:pPr>
        <w:pStyle w:val="Heading2"/>
      </w:pPr>
      <w:bookmarkStart w:id="102" w:name="_Toc77"/>
      <w:r>
        <w:t>76号</w:t>
      </w:r>
      <w:bookmarkEnd w:id="102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[76]他知道他们以前和未来的一切,一切事情只归到安拉那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里。</w:t>
      </w:r>
    </w:p>
    <w:p>
      <w:pPr>
        <w:pStyle w:val="Heading2"/>
      </w:pPr>
      <w:bookmarkStart w:id="103" w:name="_Toc78"/>
      <w:r>
        <w:t>77号</w:t>
      </w:r>
      <w:bookmarkEnd w:id="103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[77]信主的人们啊!你们应当鞠躬,应当叩头,应当崇拜你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们的养主,应当行善,以便你们成功。</w:t>
      </w:r>
    </w:p>
    <w:p>
      <w:pPr>
        <w:pStyle w:val="Heading2"/>
      </w:pPr>
      <w:bookmarkStart w:id="104" w:name="_Toc79"/>
      <w:r>
        <w:t>78号</w:t>
      </w:r>
      <w:bookmarkEnd w:id="104"/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[78] 你们应当为安拉而真实地奋斗,是他选择了你们,在宗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教方面,他没有给你们设置任何困难。(那宗教)是你们的祖先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伊布拉欣的宗教。以前,在这部(天经中),安拉都把你们称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作穆斯林,以便使者见证你们,你们见证世人。故你们应当礼拜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,应当纳天课,应当谨守安拉(的宗教),他是你们的监护者,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监护者真好!援助者真妙!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注释: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“安拉从天使中,从人类中选择了许多使者”天使中的使者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,如吉布伊勒,主要负责传达启示。人类的使者有很多,其中最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著名的有伊布拉欣、穆萨、尔萨、伊斯兰先知穆罕默德等,使者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的使命是向世人传达安拉的启示,引导人们走向正道。
</w:t>
      </w:r>
    </w:p>
    <w:p>
      <w:pPr>
        <w:sectPr>
          <w:footerReference w:type="default" r:id="rId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最后一节经文强调了以下几点: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(1)安拉选择伊斯兰教作为人类的最后宗教,穆斯林应勤奋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努力,认真遵循安拉的命令,提高自身的作用和价值,以成为其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他民族的楷模。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(2)安拉没有制定繁重的宗教功修,伊斯兰教的所有规定都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是简单易行的。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(3) 伊斯兰教并非穆圣新创立的宗教,而是沿袭了伊布拉欣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的古教,穆圣是先知伊布拉欣宗教的复兴者和集大成者。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(4)但凡追随伊布拉欣的人都被称作“穆斯林”,即顺从安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拉的人。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(5)穆圣见证穆斯林,穆斯林见证其他民族。这里的见证有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“楷模”的意思,经文呼吁穆斯林遵循穆圣的教导,实践《古兰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经》的精神,以便成为世人的楷模,以便用自己的行动号召世人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皈依伊斯兰教。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(6)既是结论,也是穆斯林成为楷模,见证世人必须做到的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/>
          <w:color w:val="111111"/>
          <w:sz w:val="28"/>
          <w:szCs w:val="28"/>
        </w:rPr>
        <w:t xml:space="preserve">:礼拜、纳天课、谨守安拉的宗教。
</w:t>
      </w:r>
    </w:p>
    <w:p>
      <w:pPr>
        <w:sectPr>
          <w:footerReference w:type="default" r:id="rId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</w: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</w: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</w: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</w: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</w: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</w: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</w: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</w: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</w: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</w: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</w: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</w: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</w: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</w: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</w:t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</w:t>
    </w: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</w:t>
    </w: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</w:t>
    </w: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</w:t>
    </w: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</w:t>
    </w:r>
  </w:p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</w:t>
    </w:r>
  </w:p>
</w:ftr>
</file>

<file path=word/footer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</w:t>
    </w:r>
  </w:p>
</w:ftr>
</file>

<file path=word/footer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</w:t>
    </w:r>
  </w:p>
</w:ftr>
</file>

<file path=word/footer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</w:t>
    </w:r>
  </w:p>
</w:ftr>
</file>

<file path=word/footer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</w:t>
    </w:r>
  </w:p>
</w:ftr>
</file>

<file path=word/footer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</w:t>
    </w:r>
  </w:p>
</w:ftr>
</file>

<file path=word/footer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</w:t>
    </w:r>
  </w:p>
</w:ftr>
</file>

<file path=word/footer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</w:t>
    </w:r>
  </w:p>
</w:ftr>
</file>

<file path=word/footer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</w:t>
    </w:r>
  </w:p>
</w:ftr>
</file>

<file path=word/footer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</w:t>
    </w:r>
  </w:p>
</w:ftr>
</file>

<file path=word/footer1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</w:t>
    </w:r>
  </w:p>
</w:ftr>
</file>

<file path=word/footer1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</w:t>
    </w:r>
  </w:p>
</w:ftr>
</file>

<file path=word/footer1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6F5BDCF6"/>
    <w:multiLevelType w:val="multilevel"/>
    <w:lvl w:ilvl="0">
      <w:start w:val="1"/>
      <w:numFmt w:val="none"/>
      <w:pStyle w:val="Heading1"/>
      <w:suff w:val="nothing"/>
      <w:pPr>
        <w:tabs>
          <w:tab w:val="num"/>
        </w:tabs>
        <w:ind/>
      </w:pPr>
      <w:rPr>
        <w:rFonts/>
      </w:rPr>
    </w:lvl>
    <w:lvl w:ilvl="1">
      <w:start w:val="1"/>
      <w:numFmt w:val="none"/>
      <w:pStyle w:val="Heading2"/>
      <w:suff w:val="nothing"/>
      <w:pPr>
        <w:tabs>
          <w:tab w:val="num"/>
        </w:tabs>
        <w:ind/>
      </w:pPr>
      <w:rPr>
        <w:rFonts/>
      </w:rPr>
    </w:lvl>
    <w:lvl w:ilvl="2">
      <w:start w:val="1"/>
      <w:numFmt w:val="none"/>
      <w:pStyle w:val="Heading3"/>
      <w:suff w:val="nothing"/>
      <w:pPr>
        <w:tabs>
          <w:tab w:val="num"/>
        </w:tabs>
        <w:ind/>
      </w:pPr>
      <w:rPr>
        <w:rFonts/>
      </w:rPr>
    </w:lvl>
    <w:lvl w:ilvl="3">
      <w:start w:val="1"/>
      <w:numFmt w:val="none"/>
      <w:pStyle w:val="Heading4"/>
      <w:suff w:val="nothing"/>
      <w:pPr>
        <w:tabs>
          <w:tab w:val="num"/>
        </w:tabs>
        <w:ind/>
      </w:pPr>
      <w:rPr>
        <w:rFonts/>
      </w:rPr>
    </w:lvl>
    <w:lvl w:ilvl="4">
      <w:start w:val="1"/>
      <w:numFmt w:val="none"/>
      <w:pStyle w:val="Heading5"/>
      <w:suff w:val="nothing"/>
      <w:pPr>
        <w:tabs>
          <w:tab w:val="num"/>
        </w:tabs>
        <w:ind/>
      </w:pPr>
      <w:rPr>
        <w:rFonts/>
      </w:rPr>
    </w:lvl>
    <w:lvl w:ilvl="5">
      <w:start w:val="1"/>
      <w:numFmt w:val="none"/>
      <w:pStyle w:val="Heading6"/>
      <w:suff w:val="nothing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RNazanin" w:hAnsi="IRNazanin" w:eastAsia="Arial" w:cs="IRNazanin"/>
        <w:color w:val="000000"/>
        <w:sz w:val="28"/>
        <w:szCs w:val="28"/>
        <w:lang w:val="en-US"/>
      </w:rPr>
    </w:rPrDefault>
  </w:docDefaults>
  <w:style w:type="paragraph" w:default="1" w:styleId="Normal">
    <w:name w:val="Normal"/>
    <w:pPr>
      <w:jc w:val="both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jc w:val="center"/>
      <w:spacing w:line="288" w:lineRule="auto"/>
    </w:pPr>
    <w:rPr>
      <w:rFonts w:ascii="IRNazanin" w:hAnsi="IRNazanin" w:eastAsia="IRNazanin" w:cs="IRNazanin"/>
      <w:color w:val="111827"/>
      <w:sz w:val="48"/>
      <w:szCs w:val="48"/>
      <w:b w:val="1"/>
      <w:bCs w:val="1"/>
      <w:i w:val="0"/>
      <w:iCs w:val="0"/>
    </w:rPr>
  </w:style>
  <w:style w:type="paragraph" w:styleId="Heading1">
    <w:link w:val="Heading1Char"/>
    <w:name w:val="heading 1"/>
    <w:basedOn w:val="Normal"/>
    <w:pPr>
      <w:jc w:val="start"/>
      <w:spacing w:line="288" w:lineRule="auto"/>
      <w:numPr>
        <w:numId w:val="3"/>
        <w:ilvl w:val="0"/>
      </w:numPr>
      <w:outlineLvl w:val="0"/>
    </w:pPr>
    <w:rPr>
      <w:rFonts w:ascii="IRTitr" w:hAnsi="IRTitr" w:eastAsia="IRTitr" w:cs="IRTitr"/>
      <w:color w:val="111827"/>
      <w:sz w:val="40"/>
      <w:szCs w:val="40"/>
      <w:b w:val="0"/>
      <w:bCs w:val="0"/>
      <w:i w:val="0"/>
      <w:iCs w:val="0"/>
    </w:rPr>
  </w:style>
  <w:style w:type="paragraph" w:styleId="Heading2">
    <w:link w:val="Heading2Char"/>
    <w:name w:val="heading 2"/>
    <w:basedOn w:val="Normal"/>
    <w:pPr>
      <w:jc w:val="start"/>
      <w:spacing w:line="288" w:lineRule="auto"/>
      <w:numPr>
        <w:numId w:val="3"/>
        <w:ilvl w:val="1"/>
      </w:numPr>
      <w:outlineLvl w:val="1"/>
    </w:pPr>
    <w:rPr>
      <w:rFonts w:ascii="IRNazanin" w:hAnsi="IRNazanin" w:eastAsia="IRNazanin" w:cs="IRNazanin"/>
      <w:color w:val="1F2937"/>
      <w:sz w:val="36"/>
      <w:szCs w:val="36"/>
      <w:b w:val="1"/>
      <w:bCs w:val="1"/>
      <w:i w:val="0"/>
      <w:iCs w:val="0"/>
    </w:rPr>
  </w:style>
  <w:style w:type="paragraph" w:styleId="Heading3">
    <w:link w:val="Heading3Char"/>
    <w:name w:val="heading 3"/>
    <w:basedOn w:val="Normal"/>
    <w:pPr>
      <w:jc w:val="start"/>
      <w:spacing w:line="288" w:lineRule="auto"/>
      <w:numPr>
        <w:numId w:val="3"/>
        <w:ilvl w:val="2"/>
      </w:numPr>
      <w:outlineLvl w:val="2"/>
    </w:pPr>
    <w:rPr>
      <w:rFonts w:ascii="IRNazanin" w:hAnsi="IRNazanin" w:eastAsia="IRNazanin" w:cs="IRNazanin"/>
      <w:color w:val="374151"/>
      <w:sz w:val="32"/>
      <w:szCs w:val="32"/>
      <w:b w:val="1"/>
      <w:bCs w:val="1"/>
      <w:i w:val="0"/>
      <w:iCs w:val="0"/>
    </w:rPr>
  </w:style>
  <w:style w:type="paragraph" w:styleId="Heading4">
    <w:link w:val="Heading4Char"/>
    <w:name w:val="heading 4"/>
    <w:basedOn w:val="Normal"/>
    <w:pPr>
      <w:jc w:val="start"/>
      <w:spacing w:line="288" w:lineRule="auto"/>
      <w:numPr>
        <w:numId w:val="3"/>
        <w:ilvl w:val="3"/>
      </w:numPr>
      <w:outlineLvl w:val="3"/>
    </w:pPr>
    <w:rPr>
      <w:rFonts w:ascii="IRNazanin" w:hAnsi="IRNazanin" w:eastAsia="IRNazanin" w:cs="IRNazanin"/>
      <w:color w:val="4B5563"/>
      <w:sz w:val="30"/>
      <w:szCs w:val="30"/>
      <w:b w:val="1"/>
      <w:bCs w:val="1"/>
      <w:i w:val="0"/>
      <w:iCs w:val="0"/>
    </w:rPr>
  </w:style>
  <w:style w:type="paragraph" w:styleId="Heading5">
    <w:link w:val="Heading5Char"/>
    <w:name w:val="heading 5"/>
    <w:basedOn w:val="Normal"/>
    <w:pPr>
      <w:jc w:val="start"/>
      <w:spacing w:line="288" w:lineRule="auto"/>
      <w:numPr>
        <w:numId w:val="3"/>
        <w:ilvl w:val="4"/>
      </w:numPr>
      <w:outlineLvl w:val="4"/>
    </w:pPr>
    <w:rPr>
      <w:rFonts w:ascii="IRNazanin" w:hAnsi="IRNazanin" w:eastAsia="IRNazanin" w:cs="IRNazanin"/>
      <w:color w:val="4B5563"/>
      <w:sz w:val="28"/>
      <w:szCs w:val="28"/>
      <w:b w:val="1"/>
      <w:bCs w:val="1"/>
      <w:i w:val="0"/>
      <w:iCs w:val="0"/>
    </w:rPr>
  </w:style>
  <w:style w:type="paragraph" w:styleId="Heading6">
    <w:link w:val="Heading6Char"/>
    <w:name w:val="heading 6"/>
    <w:basedOn w:val="Normal"/>
    <w:pPr>
      <w:jc w:val="start"/>
      <w:spacing w:line="288" w:lineRule="auto"/>
      <w:numPr>
        <w:numId w:val="3"/>
        <w:ilvl w:val="5"/>
      </w:numPr>
      <w:outlineLvl w:val="5"/>
    </w:pPr>
    <w:rPr>
      <w:rFonts w:ascii="IRNazanin" w:hAnsi="IRNazanin" w:eastAsia="IRNazanin" w:cs="IRNazanin"/>
      <w:color w:val="4B5563"/>
      <w:sz w:val="26"/>
      <w:szCs w:val="26"/>
      <w:b w:val="1"/>
      <w:bCs w:val="1"/>
      <w:i w:val="0"/>
      <w:iCs w:val="0"/>
    </w:rPr>
  </w:style>
  <w:style w:type="paragraph" w:customStyle="1" w:styleId="BookText">
    <w:name w:val="BookText"/>
    <w:basedOn w:val="Normal"/>
    <w:pPr>
      <w:jc w:val="both"/>
    </w:pPr>
  </w:style>
  <w:style w:type="paragraph" w:customStyle="1" w:styleId="Quote">
    <w:name w:val="Quote"/>
    <w:basedOn w:val="Normal"/>
    <w:pPr>
      <w:jc w:val="both"/>
    </w:pPr>
  </w:style>
  <w:style w:type="paragraph" w:customStyle="1" w:styleId="Caption">
    <w:name w:val="Caption"/>
    <w:basedOn w:val="Normal"/>
    <w:pPr>
      <w:jc w:val="center"/>
    </w:pPr>
  </w:style>
  <w:style w:type="paragraph" w:customStyle="1" w:styleId="Code">
    <w:name w:val="Code"/>
    <w:basedOn w:val="Normal"/>
    <w:pPr>
      <w:jc w:val="star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footer" Target="footer7.xml"/><Relationship Id="rId10" Type="http://schemas.openxmlformats.org/officeDocument/2006/relationships/footer" Target="footer10.xml"/><Relationship Id="rId11" Type="http://schemas.openxmlformats.org/officeDocument/2006/relationships/footer" Target="footer13.xml"/><Relationship Id="rId12" Type="http://schemas.openxmlformats.org/officeDocument/2006/relationships/footer" Target="footer16.xml"/><Relationship Id="rId13" Type="http://schemas.openxmlformats.org/officeDocument/2006/relationships/footer" Target="footer19.xml"/><Relationship Id="rId14" Type="http://schemas.openxmlformats.org/officeDocument/2006/relationships/footer" Target="footer22.xml"/><Relationship Id="rId15" Type="http://schemas.openxmlformats.org/officeDocument/2006/relationships/footer" Target="footer25.xml"/><Relationship Id="rId16" Type="http://schemas.openxmlformats.org/officeDocument/2006/relationships/footer" Target="footer28.xml"/><Relationship Id="rId17" Type="http://schemas.openxmlformats.org/officeDocument/2006/relationships/footer" Target="footer31.xml"/><Relationship Id="rId18" Type="http://schemas.openxmlformats.org/officeDocument/2006/relationships/footer" Target="footer34.xml"/><Relationship Id="rId19" Type="http://schemas.openxmlformats.org/officeDocument/2006/relationships/footer" Target="footer37.xml"/><Relationship Id="rId20" Type="http://schemas.openxmlformats.org/officeDocument/2006/relationships/footer" Target="footer40.xml"/><Relationship Id="rId21" Type="http://schemas.openxmlformats.org/officeDocument/2006/relationships/footer" Target="footer43.xml"/><Relationship Id="rId22" Type="http://schemas.openxmlformats.org/officeDocument/2006/relationships/footer" Target="footer46.xml"/><Relationship Id="rId23" Type="http://schemas.openxmlformats.org/officeDocument/2006/relationships/footer" Target="footer49.xml"/><Relationship Id="rId24" Type="http://schemas.openxmlformats.org/officeDocument/2006/relationships/footer" Target="footer52.xml"/><Relationship Id="rId25" Type="http://schemas.openxmlformats.org/officeDocument/2006/relationships/footer" Target="footer55.xml"/><Relationship Id="rId26" Type="http://schemas.openxmlformats.org/officeDocument/2006/relationships/footer" Target="footer58.xml"/><Relationship Id="rId27" Type="http://schemas.openxmlformats.org/officeDocument/2006/relationships/footer" Target="footer61.xml"/><Relationship Id="rId28" Type="http://schemas.openxmlformats.org/officeDocument/2006/relationships/footer" Target="footer64.xml"/><Relationship Id="rId29" Type="http://schemas.openxmlformats.org/officeDocument/2006/relationships/footer" Target="footer67.xml"/><Relationship Id="rId30" Type="http://schemas.openxmlformats.org/officeDocument/2006/relationships/footer" Target="footer70.xml"/><Relationship Id="rId31" Type="http://schemas.openxmlformats.org/officeDocument/2006/relationships/footer" Target="footer73.xml"/><Relationship Id="rId32" Type="http://schemas.openxmlformats.org/officeDocument/2006/relationships/footer" Target="footer76.xml"/><Relationship Id="rId33" Type="http://schemas.openxmlformats.org/officeDocument/2006/relationships/footer" Target="footer79.xml"/><Relationship Id="rId34" Type="http://schemas.openxmlformats.org/officeDocument/2006/relationships/footer" Target="footer82.xml"/><Relationship Id="rId35" Type="http://schemas.openxmlformats.org/officeDocument/2006/relationships/footer" Target="footer85.xml"/><Relationship Id="rId36" Type="http://schemas.openxmlformats.org/officeDocument/2006/relationships/footer" Target="footer88.xml"/><Relationship Id="rId37" Type="http://schemas.openxmlformats.org/officeDocument/2006/relationships/footer" Target="footer91.xml"/><Relationship Id="rId38" Type="http://schemas.openxmlformats.org/officeDocument/2006/relationships/footer" Target="footer94.xml"/><Relationship Id="rId39" Type="http://schemas.openxmlformats.org/officeDocument/2006/relationships/footer" Target="footer97.xml"/><Relationship Id="rId40" Type="http://schemas.openxmlformats.org/officeDocument/2006/relationships/footer" Target="footer100.xml"/><Relationship Id="rId41" Type="http://schemas.openxmlformats.org/officeDocument/2006/relationships/footer" Target="footer103.xml"/><Relationship Id="rId42" Type="http://schemas.openxmlformats.org/officeDocument/2006/relationships/footer" Target="footer10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ghaemiyeh.com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ghaemiyeh.com</dc:creator>
  <dc:title>苏勒朝觐 哈只 注释</dc:title>
  <dc:description/>
  <dc:subject/>
  <cp:keywords/>
  <cp:category/>
  <cp:lastModifiedBy/>
  <dcterms:created xsi:type="dcterms:W3CDTF">2026-08-19T13:43:25+03:30</dcterms:created>
  <dcterms:modified xsi:type="dcterms:W3CDTF">2026-08-19T13:43:25+03:30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