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بشارة النبی صلی الله علیه و آله بالائمه الاثنی عشرعلیهم السلام فی خطب حجه الوداع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1692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01694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01696_581953129">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5301698_581953129">
            <w:r>
              <w:rPr>
                <w:webHidden/>
                <w:rStyle w:val="IndexLink"/>
                <w:rtl w:val="true"/>
              </w:rPr>
              <w:t>الفصل الأول</w:t>
            </w:r>
            <w:r>
              <w:rPr>
                <w:rStyle w:val="IndexLink"/>
                <w:rtl w:val="true"/>
              </w:rPr>
              <w:t xml:space="preserve">: </w:t>
            </w:r>
            <w:r>
              <w:rPr>
                <w:rStyle w:val="IndexLink"/>
                <w:rtl w:val="true"/>
              </w:rPr>
              <w:t xml:space="preserve">الخط العام لعمل نبینا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8</w:t>
            </w:r>
          </w:hyperlink>
        </w:p>
        <w:p>
          <w:pPr>
            <w:pStyle w:val="Contents3"/>
            <w:tabs>
              <w:tab w:val="clear" w:pos="8459"/>
              <w:tab w:val="right" w:pos="9026" w:leader="dot"/>
            </w:tabs>
            <w:rPr/>
          </w:pPr>
          <w:hyperlink w:anchor="__RefHeading___Toc5301700_581953129">
            <w:r>
              <w:rPr>
                <w:webHidden/>
                <w:rStyle w:val="IndexLink"/>
                <w:rtl w:val="true"/>
              </w:rPr>
              <w:t>ثلاث مسائل فی عمل 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8</w:t>
            </w:r>
          </w:hyperlink>
        </w:p>
        <w:p>
          <w:pPr>
            <w:pStyle w:val="Contents3"/>
            <w:tabs>
              <w:tab w:val="clear" w:pos="8459"/>
              <w:tab w:val="right" w:pos="9026" w:leader="dot"/>
            </w:tabs>
            <w:rPr/>
          </w:pPr>
          <w:hyperlink w:anchor="__RefHeading___Toc5301702_581953129">
            <w:r>
              <w:rPr>
                <w:webHidden/>
                <w:rStyle w:val="IndexLink"/>
                <w:rtl w:val="true"/>
              </w:rPr>
              <w:t>خلافة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کانت مطروحة فی حیاته</w:t>
            </w:r>
            <w:r>
              <w:rPr>
                <w:rStyle w:val="IndexLink"/>
                <w:rtl w:val="true"/>
              </w:rPr>
              <w:tab/>
            </w:r>
            <w:r>
              <w:rPr>
                <w:rStyle w:val="IndexLink"/>
              </w:rPr>
              <w:t>12</w:t>
            </w:r>
          </w:hyperlink>
        </w:p>
        <w:p>
          <w:pPr>
            <w:pStyle w:val="Contents2"/>
            <w:tabs>
              <w:tab w:val="clear" w:pos="8743"/>
              <w:tab w:val="right" w:pos="9026" w:leader="dot"/>
            </w:tabs>
            <w:rPr/>
          </w:pPr>
          <w:hyperlink w:anchor="__RefHeading___Toc5301704_581953129">
            <w:r>
              <w:rPr>
                <w:webHidden/>
                <w:rStyle w:val="IndexLink"/>
                <w:rtl w:val="true"/>
              </w:rPr>
              <w:t>الفصل الثانی</w:t>
            </w:r>
            <w:r>
              <w:rPr>
                <w:rStyle w:val="IndexLink"/>
                <w:rtl w:val="true"/>
              </w:rPr>
              <w:t xml:space="preserve">: </w:t>
            </w:r>
            <w:r>
              <w:rPr>
                <w:rStyle w:val="IndexLink"/>
                <w:rtl w:val="true"/>
              </w:rPr>
              <w:t xml:space="preserve">نصوص من خطب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حجة الوداع</w:t>
            </w:r>
            <w:r>
              <w:rPr>
                <w:rStyle w:val="IndexLink"/>
                <w:rtl w:val="true"/>
              </w:rPr>
              <w:tab/>
            </w:r>
            <w:r>
              <w:rPr>
                <w:rStyle w:val="IndexLink"/>
              </w:rPr>
              <w:t>26</w:t>
            </w:r>
          </w:hyperlink>
        </w:p>
        <w:p>
          <w:pPr>
            <w:pStyle w:val="Contents3"/>
            <w:tabs>
              <w:tab w:val="clear" w:pos="8459"/>
              <w:tab w:val="right" w:pos="9026" w:leader="dot"/>
            </w:tabs>
            <w:rPr/>
          </w:pPr>
          <w:hyperlink w:anchor="__RefHeading___Toc5301706_581953129">
            <w:r>
              <w:rPr>
                <w:webHidden/>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یدعو المسلمین لوداعه والحج معه </w:t>
            </w:r>
            <w:r>
              <w:rPr>
                <w:rStyle w:val="IndexLink"/>
                <w:rtl w:val="true"/>
              </w:rPr>
              <w:t>!</w:t>
              <w:tab/>
            </w:r>
            <w:r>
              <w:rPr>
                <w:rStyle w:val="IndexLink"/>
              </w:rPr>
              <w:t>26</w:t>
            </w:r>
          </w:hyperlink>
        </w:p>
        <w:p>
          <w:pPr>
            <w:pStyle w:val="Contents3"/>
            <w:tabs>
              <w:tab w:val="clear" w:pos="8459"/>
              <w:tab w:val="right" w:pos="9026" w:leader="dot"/>
            </w:tabs>
            <w:rPr/>
          </w:pPr>
          <w:hyperlink w:anchor="__RefHeading___Toc5301708_581953129">
            <w:r>
              <w:rPr>
                <w:webHidden/>
                <w:rStyle w:val="IndexLink"/>
                <w:rtl w:val="true"/>
              </w:rPr>
              <w:t>من نصوص خطب حجة الوداع</w:t>
            </w:r>
            <w:r>
              <w:rPr>
                <w:rStyle w:val="IndexLink"/>
                <w:rtl w:val="true"/>
              </w:rPr>
              <w:tab/>
            </w:r>
            <w:r>
              <w:rPr>
                <w:rStyle w:val="IndexLink"/>
              </w:rPr>
              <w:t>29</w:t>
            </w:r>
          </w:hyperlink>
        </w:p>
        <w:p>
          <w:pPr>
            <w:pStyle w:val="Contents4"/>
            <w:tabs>
              <w:tab w:val="clear" w:pos="8176"/>
              <w:tab w:val="right" w:pos="9026" w:leader="dot"/>
            </w:tabs>
            <w:rPr/>
          </w:pPr>
          <w:hyperlink w:anchor="__RefHeading___Toc5301710_581953129">
            <w:r>
              <w:rPr>
                <w:webHidden/>
                <w:rStyle w:val="IndexLink"/>
                <w:rtl w:val="true"/>
              </w:rPr>
              <w:t>من مصادرنا</w:t>
            </w:r>
            <w:r>
              <w:rPr>
                <w:rStyle w:val="IndexLink"/>
                <w:rtl w:val="true"/>
              </w:rPr>
              <w:t>:</w:t>
              <w:tab/>
            </w:r>
            <w:r>
              <w:rPr>
                <w:rStyle w:val="IndexLink"/>
              </w:rPr>
              <w:t>29</w:t>
            </w:r>
          </w:hyperlink>
        </w:p>
        <w:p>
          <w:pPr>
            <w:pStyle w:val="Contents4"/>
            <w:tabs>
              <w:tab w:val="clear" w:pos="8176"/>
              <w:tab w:val="right" w:pos="9026" w:leader="dot"/>
            </w:tabs>
            <w:rPr/>
          </w:pPr>
          <w:hyperlink w:anchor="__RefHeading___Toc5301712_581953129">
            <w:r>
              <w:rPr>
                <w:webHidden/>
                <w:rStyle w:val="IndexLink"/>
                <w:rtl w:val="true"/>
              </w:rPr>
              <w:t>ومن مصادر السنیین</w:t>
            </w:r>
            <w:r>
              <w:rPr>
                <w:rStyle w:val="IndexLink"/>
                <w:rtl w:val="true"/>
              </w:rPr>
              <w:t>:</w:t>
              <w:tab/>
            </w:r>
            <w:r>
              <w:rPr>
                <w:rStyle w:val="IndexLink"/>
              </w:rPr>
              <w:t>36</w:t>
            </w:r>
          </w:hyperlink>
        </w:p>
        <w:p>
          <w:pPr>
            <w:pStyle w:val="Contents3"/>
            <w:tabs>
              <w:tab w:val="clear" w:pos="8459"/>
              <w:tab w:val="right" w:pos="9026" w:leader="dot"/>
            </w:tabs>
            <w:rPr/>
          </w:pPr>
          <w:hyperlink w:anchor="__RefHeading___Toc5301714_581953129">
            <w:r>
              <w:rPr>
                <w:webHidden/>
                <w:rStyle w:val="IndexLink"/>
                <w:rtl w:val="true"/>
              </w:rPr>
              <w:t>الأسس الإسلامیة الخمسة فی خطب الوداع</w:t>
            </w:r>
            <w:r>
              <w:rPr>
                <w:rStyle w:val="IndexLink"/>
                <w:rtl w:val="true"/>
              </w:rPr>
              <w:tab/>
            </w:r>
            <w:r>
              <w:rPr>
                <w:rStyle w:val="IndexLink"/>
              </w:rPr>
              <w:t>40</w:t>
            </w:r>
          </w:hyperlink>
        </w:p>
        <w:p>
          <w:pPr>
            <w:pStyle w:val="Contents4"/>
            <w:tabs>
              <w:tab w:val="clear" w:pos="8176"/>
              <w:tab w:val="right" w:pos="9026" w:leader="dot"/>
            </w:tabs>
            <w:rPr/>
          </w:pPr>
          <w:hyperlink w:anchor="__RefHeading___Toc5301716_581953129">
            <w:r>
              <w:rPr>
                <w:webHidden/>
                <w:rStyle w:val="IndexLink"/>
              </w:rPr>
              <w:t>1</w:t>
            </w:r>
            <w:r>
              <w:rPr>
                <w:rStyle w:val="IndexLink"/>
                <w:rtl w:val="true"/>
              </w:rPr>
              <w:t xml:space="preserve"> - </w:t>
            </w:r>
            <w:r>
              <w:rPr>
                <w:rStyle w:val="IndexLink"/>
                <w:rtl w:val="true"/>
              </w:rPr>
              <w:t>أساس المساواة الإنسانیة</w:t>
            </w:r>
            <w:r>
              <w:rPr>
                <w:rStyle w:val="IndexLink"/>
                <w:rtl w:val="true"/>
              </w:rPr>
              <w:tab/>
            </w:r>
            <w:r>
              <w:rPr>
                <w:rStyle w:val="IndexLink"/>
              </w:rPr>
              <w:t>40</w:t>
            </w:r>
          </w:hyperlink>
        </w:p>
        <w:p>
          <w:pPr>
            <w:pStyle w:val="Contents4"/>
            <w:tabs>
              <w:tab w:val="clear" w:pos="8176"/>
              <w:tab w:val="right" w:pos="9026" w:leader="dot"/>
            </w:tabs>
            <w:rPr/>
          </w:pPr>
          <w:hyperlink w:anchor="__RefHeading___Toc5301718_581953129">
            <w:r>
              <w:rPr>
                <w:webHidden/>
                <w:rStyle w:val="IndexLink"/>
              </w:rPr>
              <w:t>2</w:t>
            </w:r>
            <w:r>
              <w:rPr>
                <w:rStyle w:val="IndexLink"/>
                <w:rtl w:val="true"/>
              </w:rPr>
              <w:t xml:space="preserve"> - </w:t>
            </w:r>
            <w:r>
              <w:rPr>
                <w:rStyle w:val="IndexLink"/>
                <w:rtl w:val="true"/>
              </w:rPr>
              <w:t>أساس وحدة الأمة الإسلامیة</w:t>
            </w:r>
            <w:r>
              <w:rPr>
                <w:rStyle w:val="IndexLink"/>
                <w:rtl w:val="true"/>
              </w:rPr>
              <w:tab/>
            </w:r>
            <w:r>
              <w:rPr>
                <w:rStyle w:val="IndexLink"/>
              </w:rPr>
              <w:t>40</w:t>
            </w:r>
          </w:hyperlink>
        </w:p>
        <w:p>
          <w:pPr>
            <w:pStyle w:val="Contents4"/>
            <w:tabs>
              <w:tab w:val="clear" w:pos="8176"/>
              <w:tab w:val="right" w:pos="9026" w:leader="dot"/>
            </w:tabs>
            <w:rPr/>
          </w:pPr>
          <w:hyperlink w:anchor="__RefHeading___Toc5301720_581953129">
            <w:r>
              <w:rPr>
                <w:webHidden/>
                <w:rStyle w:val="IndexLink"/>
              </w:rPr>
              <w:t>3</w:t>
            </w:r>
            <w:r>
              <w:rPr>
                <w:rStyle w:val="IndexLink"/>
                <w:rtl w:val="true"/>
              </w:rPr>
              <w:t xml:space="preserve"> - </w:t>
            </w:r>
            <w:r>
              <w:rPr>
                <w:rStyle w:val="IndexLink"/>
                <w:rtl w:val="true"/>
              </w:rPr>
              <w:t>أساس وحدة الشریعة ووحدة ثقافة المسلمین</w:t>
            </w:r>
            <w:r>
              <w:rPr>
                <w:rStyle w:val="IndexLink"/>
                <w:rtl w:val="true"/>
              </w:rPr>
              <w:tab/>
            </w:r>
            <w:r>
              <w:rPr>
                <w:rStyle w:val="IndexLink"/>
              </w:rPr>
              <w:t>41</w:t>
            </w:r>
          </w:hyperlink>
        </w:p>
        <w:p>
          <w:pPr>
            <w:pStyle w:val="Contents4"/>
            <w:tabs>
              <w:tab w:val="clear" w:pos="8176"/>
              <w:tab w:val="right" w:pos="9026" w:leader="dot"/>
            </w:tabs>
            <w:rPr/>
          </w:pPr>
          <w:hyperlink w:anchor="__RefHeading___Toc5301722_581953129">
            <w:r>
              <w:rPr>
                <w:webHidden/>
                <w:rStyle w:val="IndexLink"/>
              </w:rPr>
              <w:t>4</w:t>
            </w:r>
            <w:r>
              <w:rPr>
                <w:rStyle w:val="IndexLink"/>
                <w:rtl w:val="true"/>
              </w:rPr>
              <w:t xml:space="preserve"> - </w:t>
            </w:r>
            <w:r>
              <w:rPr>
                <w:rStyle w:val="IndexLink"/>
                <w:rtl w:val="true"/>
              </w:rPr>
              <w:t>مبادئ مسیرة الدولة والحکم بعد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42</w:t>
            </w:r>
          </w:hyperlink>
        </w:p>
        <w:p>
          <w:pPr>
            <w:pStyle w:val="Contents4"/>
            <w:tabs>
              <w:tab w:val="clear" w:pos="8176"/>
              <w:tab w:val="right" w:pos="9026" w:leader="dot"/>
            </w:tabs>
            <w:rPr/>
          </w:pPr>
          <w:hyperlink w:anchor="__RefHeading___Toc5301724_581953129">
            <w:r>
              <w:rPr>
                <w:webHidden/>
                <w:rStyle w:val="IndexLink"/>
              </w:rPr>
              <w:t>5</w:t>
            </w:r>
            <w:r>
              <w:rPr>
                <w:rStyle w:val="IndexLink"/>
                <w:rtl w:val="true"/>
              </w:rPr>
              <w:t xml:space="preserve"> - </w:t>
            </w:r>
            <w:r>
              <w:rPr>
                <w:rStyle w:val="IndexLink"/>
                <w:rtl w:val="true"/>
              </w:rPr>
              <w:t>أساس عقوبة المخالفین للخط النبوی</w:t>
            </w:r>
            <w:r>
              <w:rPr>
                <w:rStyle w:val="IndexLink"/>
                <w:rtl w:val="true"/>
              </w:rPr>
              <w:tab/>
            </w:r>
            <w:r>
              <w:rPr>
                <w:rStyle w:val="IndexLink"/>
              </w:rPr>
              <w:t>42</w:t>
            </w:r>
          </w:hyperlink>
        </w:p>
        <w:p>
          <w:pPr>
            <w:pStyle w:val="Contents3"/>
            <w:tabs>
              <w:tab w:val="clear" w:pos="8459"/>
              <w:tab w:val="right" w:pos="9026" w:leader="dot"/>
            </w:tabs>
            <w:rPr/>
          </w:pPr>
          <w:hyperlink w:anchor="__RefHeading___Toc5301726_581953129">
            <w:r>
              <w:rPr>
                <w:webHidden/>
                <w:rStyle w:val="IndexLink"/>
                <w:rtl w:val="true"/>
              </w:rPr>
              <w:t>ملاحظات علی بعض هذه الأسس النبویة</w:t>
            </w:r>
            <w:r>
              <w:rPr>
                <w:rStyle w:val="IndexLink"/>
                <w:rtl w:val="true"/>
              </w:rPr>
              <w:tab/>
            </w:r>
            <w:r>
              <w:rPr>
                <w:rStyle w:val="IndexLink"/>
              </w:rPr>
              <w:t>43</w:t>
            </w:r>
          </w:hyperlink>
        </w:p>
        <w:p>
          <w:pPr>
            <w:pStyle w:val="Contents4"/>
            <w:tabs>
              <w:tab w:val="clear" w:pos="8176"/>
              <w:tab w:val="right" w:pos="9026" w:leader="dot"/>
            </w:tabs>
            <w:rPr/>
          </w:pPr>
          <w:hyperlink w:anchor="__RefHeading___Toc5301728_581953129">
            <w:r>
              <w:rPr>
                <w:webHidden/>
                <w:rStyle w:val="IndexLink"/>
              </w:rPr>
              <w:t>1</w:t>
            </w:r>
            <w:r>
              <w:rPr>
                <w:rStyle w:val="IndexLink"/>
                <w:rtl w:val="true"/>
              </w:rPr>
              <w:t xml:space="preserve">- </w:t>
            </w:r>
            <w:r>
              <w:rPr>
                <w:rStyle w:val="IndexLink"/>
                <w:rtl w:val="true"/>
              </w:rPr>
              <w:t>حقوق الإنسان وشریعة الغاب القبلیة</w:t>
            </w:r>
            <w:r>
              <w:rPr>
                <w:rStyle w:val="IndexLink"/>
                <w:rtl w:val="true"/>
              </w:rPr>
              <w:tab/>
            </w:r>
            <w:r>
              <w:rPr>
                <w:rStyle w:val="IndexLink"/>
              </w:rPr>
              <w:t>43</w:t>
            </w:r>
          </w:hyperlink>
        </w:p>
        <w:p>
          <w:pPr>
            <w:pStyle w:val="Contents4"/>
            <w:tabs>
              <w:tab w:val="clear" w:pos="8176"/>
              <w:tab w:val="right" w:pos="9026" w:leader="dot"/>
            </w:tabs>
            <w:rPr/>
          </w:pPr>
          <w:hyperlink w:anchor="__RefHeading___Toc5301730_581953129">
            <w:r>
              <w:rPr>
                <w:webHidden/>
                <w:rStyle w:val="IndexLink"/>
              </w:rPr>
              <w:t>2</w:t>
            </w:r>
            <w:r>
              <w:rPr>
                <w:rStyle w:val="IndexLink"/>
                <w:rtl w:val="true"/>
              </w:rPr>
              <w:t xml:space="preserve">- </w:t>
            </w:r>
            <w:r>
              <w:rPr>
                <w:rStyle w:val="IndexLink"/>
                <w:rtl w:val="true"/>
              </w:rPr>
              <w:t>من قال</w:t>
            </w:r>
            <w:r>
              <w:rPr>
                <w:rStyle w:val="IndexLink"/>
                <w:rtl w:val="true"/>
              </w:rPr>
              <w:t xml:space="preserve">: </w:t>
            </w:r>
            <w:r>
              <w:rPr>
                <w:rStyle w:val="IndexLink"/>
                <w:rtl w:val="true"/>
              </w:rPr>
              <w:t>لا إله إلا الله فقد عصم ماله ودمه</w:t>
            </w:r>
            <w:r>
              <w:rPr>
                <w:rStyle w:val="IndexLink"/>
                <w:rtl w:val="true"/>
              </w:rPr>
              <w:tab/>
            </w:r>
            <w:r>
              <w:rPr>
                <w:rStyle w:val="IndexLink"/>
              </w:rPr>
              <w:t>45</w:t>
            </w:r>
          </w:hyperlink>
        </w:p>
        <w:p>
          <w:pPr>
            <w:pStyle w:val="Contents4"/>
            <w:tabs>
              <w:tab w:val="clear" w:pos="8176"/>
              <w:tab w:val="right" w:pos="9026" w:leader="dot"/>
            </w:tabs>
            <w:rPr/>
          </w:pPr>
          <w:hyperlink w:anchor="__RefHeading___Toc5301732_581953129">
            <w:r>
              <w:rPr>
                <w:webHidden/>
                <w:rStyle w:val="IndexLink"/>
              </w:rPr>
              <w:t>3</w:t>
            </w:r>
            <w:r>
              <w:rPr>
                <w:rStyle w:val="IndexLink"/>
                <w:rtl w:val="true"/>
              </w:rPr>
              <w:t xml:space="preserve">- </w:t>
            </w:r>
            <w:r>
              <w:rPr>
                <w:rStyle w:val="IndexLink"/>
                <w:rtl w:val="true"/>
              </w:rPr>
              <w:t>تحذیره قریشاً أن تطغی بعده</w:t>
            </w:r>
            <w:r>
              <w:rPr>
                <w:rStyle w:val="IndexLink"/>
                <w:rtl w:val="true"/>
              </w:rPr>
              <w:tab/>
            </w:r>
            <w:r>
              <w:rPr>
                <w:rStyle w:val="IndexLink"/>
              </w:rPr>
              <w:t>46</w:t>
            </w:r>
          </w:hyperlink>
        </w:p>
        <w:p>
          <w:pPr>
            <w:pStyle w:val="Contents4"/>
            <w:tabs>
              <w:tab w:val="clear" w:pos="8176"/>
              <w:tab w:val="right" w:pos="9026" w:leader="dot"/>
            </w:tabs>
            <w:rPr/>
          </w:pPr>
          <w:hyperlink w:anchor="__RefHeading___Toc5301734_581953129">
            <w:r>
              <w:rPr>
                <w:webHidden/>
                <w:rStyle w:val="IndexLink"/>
              </w:rPr>
              <w:t>4</w:t>
            </w:r>
            <w:r>
              <w:rPr>
                <w:rStyle w:val="IndexLink"/>
                <w:rtl w:val="true"/>
              </w:rPr>
              <w:t xml:space="preserve">- </w:t>
            </w:r>
            <w:r>
              <w:rPr>
                <w:rStyle w:val="IndexLink"/>
                <w:rtl w:val="true"/>
              </w:rPr>
              <w:t>عقوبة المخالفین لوصیة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بأهل بیته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52</w:t>
            </w:r>
          </w:hyperlink>
        </w:p>
        <w:p>
          <w:pPr>
            <w:pStyle w:val="Contents2"/>
            <w:tabs>
              <w:tab w:val="clear" w:pos="8743"/>
              <w:tab w:val="right" w:pos="9026" w:leader="dot"/>
            </w:tabs>
            <w:rPr/>
          </w:pPr>
          <w:hyperlink w:anchor="__RefHeading___Toc5301736_581953129">
            <w:r>
              <w:rPr>
                <w:webHidden/>
                <w:rStyle w:val="IndexLink"/>
                <w:rtl w:val="true"/>
              </w:rPr>
              <w:t>الفصل الثالث</w:t>
            </w:r>
            <w:r>
              <w:rPr>
                <w:rStyle w:val="IndexLink"/>
                <w:rtl w:val="true"/>
              </w:rPr>
              <w:t xml:space="preserve">: </w:t>
            </w:r>
            <w:r>
              <w:rPr>
                <w:rStyle w:val="IndexLink"/>
                <w:rtl w:val="true"/>
              </w:rPr>
              <w:t xml:space="preserve">بشارة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بالأئمة الإثنی عشر</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301738_581953129">
            <w:r>
              <w:rPr>
                <w:webHidden/>
                <w:rStyle w:val="IndexLink"/>
              </w:rPr>
              <w:t>1</w:t>
            </w:r>
            <w:r>
              <w:rPr>
                <w:rStyle w:val="IndexLink"/>
                <w:rtl w:val="true"/>
              </w:rPr>
              <w:t xml:space="preserve">- </w:t>
            </w:r>
            <w:r>
              <w:rPr>
                <w:rStyle w:val="IndexLink"/>
                <w:rtl w:val="true"/>
              </w:rPr>
              <w:t>الأحادیث النبویة فی الأئمة الإثنی عشر</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301740_581953129">
            <w:r>
              <w:rPr>
                <w:webHidden/>
                <w:rStyle w:val="IndexLink"/>
              </w:rPr>
              <w:t>2</w:t>
            </w:r>
            <w:r>
              <w:rPr>
                <w:rStyle w:val="IndexLink"/>
                <w:rtl w:val="true"/>
              </w:rPr>
              <w:t xml:space="preserve">- </w:t>
            </w:r>
            <w:r>
              <w:rPr>
                <w:rStyle w:val="IndexLink"/>
                <w:rtl w:val="true"/>
              </w:rPr>
              <w:t xml:space="preserve">راوی الحدیث عندهم صبی من الطلقاء </w:t>
            </w:r>
            <w:r>
              <w:rPr>
                <w:rStyle w:val="IndexLink"/>
                <w:rtl w:val="true"/>
              </w:rPr>
              <w:t>!</w:t>
              <w:tab/>
            </w:r>
            <w:r>
              <w:rPr>
                <w:rStyle w:val="IndexLink"/>
              </w:rPr>
              <w:t>60</w:t>
            </w:r>
          </w:hyperlink>
        </w:p>
        <w:p>
          <w:pPr>
            <w:pStyle w:val="Contents3"/>
            <w:tabs>
              <w:tab w:val="clear" w:pos="8459"/>
              <w:tab w:val="right" w:pos="9026" w:leader="dot"/>
            </w:tabs>
            <w:rPr/>
          </w:pPr>
          <w:hyperlink w:anchor="__RefHeading___Toc5301742_581953129">
            <w:r>
              <w:rPr>
                <w:webHidden/>
                <w:rStyle w:val="IndexLink"/>
              </w:rPr>
              <w:t>3</w:t>
            </w:r>
            <w:r>
              <w:rPr>
                <w:rStyle w:val="IndexLink"/>
                <w:rtl w:val="true"/>
              </w:rPr>
              <w:t xml:space="preserve">- </w:t>
            </w:r>
            <w:r>
              <w:rPr>
                <w:rStyle w:val="IndexLink"/>
                <w:rtl w:val="true"/>
              </w:rPr>
              <w:t>کلمة السر المفقودة هویة الأئمة الإثنی عشر</w:t>
            </w:r>
            <w:r>
              <w:rPr>
                <w:rStyle w:val="IndexLink"/>
                <w:rtl w:val="true"/>
              </w:rPr>
              <w:t>(</w:t>
            </w:r>
            <w:r>
              <w:rPr>
                <w:rStyle w:val="IndexLink"/>
                <w:rtl w:val="true"/>
              </w:rPr>
              <w:t>علیهم السّلام</w:t>
            </w:r>
            <w:r>
              <w:rPr>
                <w:rStyle w:val="IndexLink"/>
                <w:rtl w:val="true"/>
              </w:rPr>
              <w:t>) !</w:t>
              <w:tab/>
            </w:r>
            <w:r>
              <w:rPr>
                <w:rStyle w:val="IndexLink"/>
              </w:rPr>
              <w:t>62</w:t>
            </w:r>
          </w:hyperlink>
        </w:p>
        <w:p>
          <w:pPr>
            <w:pStyle w:val="Contents3"/>
            <w:tabs>
              <w:tab w:val="clear" w:pos="8459"/>
              <w:tab w:val="right" w:pos="9026" w:leader="dot"/>
            </w:tabs>
            <w:rPr/>
          </w:pPr>
          <w:hyperlink w:anchor="__RefHeading___Toc5301744_581953129">
            <w:r>
              <w:rPr>
                <w:webHidden/>
                <w:rStyle w:val="IndexLink"/>
              </w:rPr>
              <w:t>4</w:t>
            </w:r>
            <w:r>
              <w:rPr>
                <w:rStyle w:val="IndexLink"/>
                <w:rtl w:val="true"/>
              </w:rPr>
              <w:t xml:space="preserve">- </w:t>
            </w:r>
            <w:r>
              <w:rPr>
                <w:rStyle w:val="IndexLink"/>
                <w:rtl w:val="true"/>
              </w:rPr>
              <w:t>أصل الحدیث اثنا عشر إماماً کلهم من أهل بیتی</w:t>
            </w:r>
            <w:r>
              <w:rPr>
                <w:rStyle w:val="IndexLink"/>
                <w:rtl w:val="true"/>
              </w:rPr>
              <w:tab/>
            </w:r>
            <w:r>
              <w:rPr>
                <w:rStyle w:val="IndexLink"/>
              </w:rPr>
              <w:t>65</w:t>
            </w:r>
          </w:hyperlink>
        </w:p>
        <w:p>
          <w:pPr>
            <w:pStyle w:val="Contents3"/>
            <w:tabs>
              <w:tab w:val="clear" w:pos="8459"/>
              <w:tab w:val="right" w:pos="9026" w:leader="dot"/>
            </w:tabs>
            <w:rPr/>
          </w:pPr>
          <w:hyperlink w:anchor="__RefHeading___Toc5301746_581953129">
            <w:r>
              <w:rPr>
                <w:webHidden/>
                <w:rStyle w:val="IndexLink"/>
              </w:rPr>
              <w:t>5</w:t>
            </w:r>
            <w:r>
              <w:rPr>
                <w:rStyle w:val="IndexLink"/>
                <w:rtl w:val="true"/>
              </w:rPr>
              <w:t xml:space="preserve">- </w:t>
            </w:r>
            <w:r>
              <w:rPr>
                <w:rStyle w:val="IndexLink"/>
                <w:rtl w:val="true"/>
              </w:rPr>
              <w:t xml:space="preserve">من المحال أن یکون الوعد الإلهی بقیادة مجهولة </w:t>
            </w:r>
            <w:r>
              <w:rPr>
                <w:rStyle w:val="IndexLink"/>
                <w:rtl w:val="true"/>
              </w:rPr>
              <w:t>!</w:t>
              <w:tab/>
            </w:r>
            <w:r>
              <w:rPr>
                <w:rStyle w:val="IndexLink"/>
              </w:rPr>
              <w:t>69</w:t>
            </w:r>
          </w:hyperlink>
        </w:p>
        <w:p>
          <w:pPr>
            <w:pStyle w:val="Contents3"/>
            <w:tabs>
              <w:tab w:val="clear" w:pos="8459"/>
              <w:tab w:val="right" w:pos="9026" w:leader="dot"/>
            </w:tabs>
            <w:rPr/>
          </w:pPr>
          <w:hyperlink w:anchor="__RefHeading___Toc5301748_581953129">
            <w:r>
              <w:rPr>
                <w:webHidden/>
                <w:rStyle w:val="IndexLink"/>
              </w:rPr>
              <w:t>6</w:t>
            </w:r>
            <w:r>
              <w:rPr>
                <w:rStyle w:val="IndexLink"/>
                <w:rtl w:val="true"/>
              </w:rPr>
              <w:t xml:space="preserve">- </w:t>
            </w:r>
            <w:r>
              <w:rPr>
                <w:rStyle w:val="IndexLink"/>
                <w:rtl w:val="true"/>
              </w:rPr>
              <w:t>من قریش ، لکن من عترة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70</w:t>
            </w:r>
          </w:hyperlink>
        </w:p>
        <w:p>
          <w:pPr>
            <w:pStyle w:val="Contents3"/>
            <w:tabs>
              <w:tab w:val="clear" w:pos="8459"/>
              <w:tab w:val="right" w:pos="9026" w:leader="dot"/>
            </w:tabs>
            <w:rPr/>
          </w:pPr>
          <w:hyperlink w:anchor="__RefHeading___Toc5301750_581953129">
            <w:r>
              <w:rPr>
                <w:webHidden/>
                <w:rStyle w:val="IndexLink"/>
              </w:rPr>
              <w:t>7</w:t>
            </w:r>
            <w:r>
              <w:rPr>
                <w:rStyle w:val="IndexLink"/>
                <w:rtl w:val="true"/>
              </w:rPr>
              <w:t xml:space="preserve">- </w:t>
            </w:r>
            <w:r>
              <w:rPr>
                <w:rStyle w:val="IndexLink"/>
                <w:rtl w:val="true"/>
              </w:rPr>
              <w:t>أحادیث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فسرت الإثنی عشر</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5301752_581953129">
            <w:r>
              <w:rPr>
                <w:webHidden/>
                <w:rStyle w:val="IndexLink"/>
              </w:rPr>
              <w:t>8</w:t>
            </w:r>
            <w:r>
              <w:rPr>
                <w:rStyle w:val="IndexLink"/>
                <w:rtl w:val="true"/>
              </w:rPr>
              <w:t xml:space="preserve">- </w:t>
            </w:r>
            <w:r>
              <w:rPr>
                <w:rStyle w:val="IndexLink"/>
                <w:rtl w:val="true"/>
              </w:rPr>
              <w:t>الأئمة الإثنا عشر</w:t>
            </w:r>
            <w:r>
              <w:rPr>
                <w:rStyle w:val="IndexLink"/>
                <w:rtl w:val="true"/>
              </w:rPr>
              <w:t>(</w:t>
            </w:r>
            <w:r>
              <w:rPr>
                <w:rStyle w:val="IndexLink"/>
                <w:rtl w:val="true"/>
              </w:rPr>
              <w:t>علیهم السّلام</w:t>
            </w:r>
            <w:r>
              <w:rPr>
                <w:rStyle w:val="IndexLink"/>
                <w:rtl w:val="true"/>
              </w:rPr>
              <w:t xml:space="preserve">) </w:t>
            </w:r>
            <w:r>
              <w:rPr>
                <w:rStyle w:val="IndexLink"/>
                <w:rtl w:val="true"/>
              </w:rPr>
              <w:t>فی التوراة</w:t>
            </w:r>
            <w:r>
              <w:rPr>
                <w:rStyle w:val="IndexLink"/>
                <w:rtl w:val="true"/>
              </w:rPr>
              <w:tab/>
            </w:r>
            <w:r>
              <w:rPr>
                <w:rStyle w:val="IndexLink"/>
              </w:rPr>
              <w:t>72</w:t>
            </w:r>
          </w:hyperlink>
        </w:p>
        <w:p>
          <w:pPr>
            <w:pStyle w:val="Contents3"/>
            <w:tabs>
              <w:tab w:val="clear" w:pos="8459"/>
              <w:tab w:val="right" w:pos="9026" w:leader="dot"/>
            </w:tabs>
            <w:rPr/>
          </w:pPr>
          <w:hyperlink w:anchor="__RefHeading___Toc5301754_581953129">
            <w:r>
              <w:rPr>
                <w:webHidden/>
                <w:rStyle w:val="IndexLink"/>
              </w:rPr>
              <w:t>9</w:t>
            </w:r>
            <w:r>
              <w:rPr>
                <w:rStyle w:val="IndexLink"/>
                <w:rtl w:val="true"/>
              </w:rPr>
              <w:t xml:space="preserve">- </w:t>
            </w:r>
            <w:r>
              <w:rPr>
                <w:rStyle w:val="IndexLink"/>
                <w:rtl w:val="true"/>
              </w:rPr>
              <w:t xml:space="preserve">اثنا عشر شهراً ، وإمام هدی ، وإمام ضلال </w:t>
            </w:r>
            <w:r>
              <w:rPr>
                <w:rStyle w:val="IndexLink"/>
                <w:rtl w:val="true"/>
              </w:rPr>
              <w:t>!</w:t>
              <w:tab/>
            </w:r>
            <w:r>
              <w:rPr>
                <w:rStyle w:val="IndexLink"/>
              </w:rPr>
              <w:t>73</w:t>
            </w:r>
          </w:hyperlink>
        </w:p>
        <w:p>
          <w:pPr>
            <w:pStyle w:val="Contents3"/>
            <w:tabs>
              <w:tab w:val="clear" w:pos="8459"/>
              <w:tab w:val="right" w:pos="9026" w:leader="dot"/>
            </w:tabs>
            <w:rPr/>
          </w:pPr>
          <w:hyperlink w:anchor="__RefHeading___Toc5301756_581953129">
            <w:r>
              <w:rPr>
                <w:webHidden/>
                <w:rStyle w:val="IndexLink"/>
              </w:rPr>
              <w:t>10</w:t>
            </w:r>
            <w:r>
              <w:rPr>
                <w:rStyle w:val="IndexLink"/>
                <w:rtl w:val="true"/>
              </w:rPr>
              <w:t xml:space="preserve">- </w:t>
            </w:r>
            <w:r>
              <w:rPr>
                <w:rStyle w:val="IndexLink"/>
                <w:rtl w:val="true"/>
              </w:rPr>
              <w:t>درجات الصحة التی منحوها لصیغ الحدیث</w:t>
            </w:r>
            <w:r>
              <w:rPr>
                <w:rStyle w:val="IndexLink"/>
                <w:rtl w:val="true"/>
              </w:rPr>
              <w:tab/>
            </w:r>
            <w:r>
              <w:rPr>
                <w:rStyle w:val="IndexLink"/>
              </w:rPr>
              <w:t>75</w:t>
            </w:r>
          </w:hyperlink>
        </w:p>
        <w:p>
          <w:pPr>
            <w:pStyle w:val="Contents3"/>
            <w:tabs>
              <w:tab w:val="clear" w:pos="8459"/>
              <w:tab w:val="right" w:pos="9026" w:leader="dot"/>
            </w:tabs>
            <w:rPr/>
          </w:pPr>
          <w:hyperlink w:anchor="__RefHeading___Toc5301758_581953129">
            <w:r>
              <w:rPr>
                <w:webHidden/>
                <w:rStyle w:val="IndexLink"/>
              </w:rPr>
              <w:t>11</w:t>
            </w:r>
            <w:r>
              <w:rPr>
                <w:rStyle w:val="IndexLink"/>
                <w:rtl w:val="true"/>
              </w:rPr>
              <w:t xml:space="preserve">- </w:t>
            </w:r>
            <w:r>
              <w:rPr>
                <w:rStyle w:val="IndexLink"/>
                <w:rtl w:val="true"/>
              </w:rPr>
              <w:t>الأئمة الإثنا عشر</w:t>
            </w:r>
            <w:r>
              <w:rPr>
                <w:rStyle w:val="IndexLink"/>
                <w:rtl w:val="true"/>
              </w:rPr>
              <w:t>(</w:t>
            </w:r>
            <w:r>
              <w:rPr>
                <w:rStyle w:val="IndexLink"/>
                <w:rtl w:val="true"/>
              </w:rPr>
              <w:t>علیهم السّلام</w:t>
            </w:r>
            <w:r>
              <w:rPr>
                <w:rStyle w:val="IndexLink"/>
                <w:rtl w:val="true"/>
              </w:rPr>
              <w:t xml:space="preserve">) </w:t>
            </w:r>
            <w:r>
              <w:rPr>
                <w:rStyle w:val="IndexLink"/>
                <w:rtl w:val="true"/>
              </w:rPr>
              <w:t>لایحتاجون إلی اختیار ولا بیعة</w:t>
            </w:r>
            <w:r>
              <w:rPr>
                <w:rStyle w:val="IndexLink"/>
                <w:rtl w:val="true"/>
              </w:rPr>
              <w:tab/>
            </w:r>
            <w:r>
              <w:rPr>
                <w:rStyle w:val="IndexLink"/>
              </w:rPr>
              <w:t>77</w:t>
            </w:r>
          </w:hyperlink>
        </w:p>
        <w:p>
          <w:pPr>
            <w:pStyle w:val="Contents3"/>
            <w:tabs>
              <w:tab w:val="clear" w:pos="8459"/>
              <w:tab w:val="right" w:pos="9026" w:leader="dot"/>
            </w:tabs>
            <w:rPr/>
          </w:pPr>
          <w:hyperlink w:anchor="__RefHeading___Toc5301760_581953129">
            <w:r>
              <w:rPr>
                <w:webHidden/>
                <w:rStyle w:val="IndexLink"/>
              </w:rPr>
              <w:t>12</w:t>
            </w:r>
            <w:r>
              <w:rPr>
                <w:rStyle w:val="IndexLink"/>
                <w:rtl w:val="true"/>
              </w:rPr>
              <w:t xml:space="preserve">- </w:t>
            </w:r>
            <w:r>
              <w:rPr>
                <w:rStyle w:val="IndexLink"/>
                <w:rtl w:val="true"/>
              </w:rPr>
              <w:t>قرشیة الحدیث ألقاها عمر فی البحر</w:t>
            </w:r>
            <w:r>
              <w:rPr>
                <w:rStyle w:val="IndexLink"/>
                <w:rtl w:val="true"/>
              </w:rPr>
              <w:tab/>
            </w:r>
            <w:r>
              <w:rPr>
                <w:rStyle w:val="IndexLink"/>
              </w:rPr>
              <w:t>78</w:t>
            </w:r>
          </w:hyperlink>
        </w:p>
        <w:p>
          <w:pPr>
            <w:pStyle w:val="Contents3"/>
            <w:tabs>
              <w:tab w:val="clear" w:pos="8459"/>
              <w:tab w:val="right" w:pos="9026" w:leader="dot"/>
            </w:tabs>
            <w:rPr/>
          </w:pPr>
          <w:hyperlink w:anchor="__RefHeading___Toc5301762_581953129">
            <w:r>
              <w:rPr>
                <w:webHidden/>
                <w:rStyle w:val="IndexLink"/>
              </w:rPr>
              <w:t>13</w:t>
            </w:r>
            <w:r>
              <w:rPr>
                <w:rStyle w:val="IndexLink"/>
                <w:rtl w:val="true"/>
              </w:rPr>
              <w:t xml:space="preserve">- </w:t>
            </w:r>
            <w:r>
              <w:rPr>
                <w:rStyle w:val="IndexLink"/>
                <w:rtl w:val="true"/>
              </w:rPr>
              <w:t>تخبط الشراح السنیین فی تفسیر الأئمة الإثنی عشر</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5301764_581953129">
            <w:r>
              <w:rPr>
                <w:webHidden/>
                <w:rStyle w:val="IndexLink"/>
              </w:rPr>
              <w:t>14</w:t>
            </w:r>
            <w:r>
              <w:rPr>
                <w:rStyle w:val="IndexLink"/>
                <w:rtl w:val="true"/>
              </w:rPr>
              <w:t>-</w:t>
            </w:r>
            <w:r>
              <w:rPr>
                <w:rStyle w:val="IndexLink"/>
                <w:rtl w:val="true"/>
              </w:rPr>
              <w:t>تورط الشراح السنیین فی حدیث سفینة</w:t>
            </w:r>
            <w:r>
              <w:rPr>
                <w:rStyle w:val="IndexLink"/>
                <w:rtl w:val="true"/>
              </w:rPr>
              <w:tab/>
            </w:r>
            <w:r>
              <w:rPr>
                <w:rStyle w:val="IndexLink"/>
              </w:rPr>
              <w:t>90</w:t>
            </w:r>
          </w:hyperlink>
        </w:p>
        <w:p>
          <w:pPr>
            <w:pStyle w:val="Contents3"/>
            <w:tabs>
              <w:tab w:val="clear" w:pos="8459"/>
              <w:tab w:val="right" w:pos="9026" w:leader="dot"/>
            </w:tabs>
            <w:rPr/>
          </w:pPr>
          <w:hyperlink w:anchor="__RefHeading___Toc5301766_581953129">
            <w:r>
              <w:rPr>
                <w:webHidden/>
                <w:rStyle w:val="IndexLink"/>
              </w:rPr>
              <w:t>15</w:t>
            </w:r>
            <w:r>
              <w:rPr>
                <w:rStyle w:val="IndexLink"/>
                <w:rtl w:val="true"/>
              </w:rPr>
              <w:t xml:space="preserve">- </w:t>
            </w:r>
            <w:r>
              <w:rPr>
                <w:rStyle w:val="IndexLink"/>
                <w:rtl w:val="true"/>
              </w:rPr>
              <w:t>أخفوا أحادیث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الأئمة الإثنی عشر</w:t>
            </w:r>
            <w:r>
              <w:rPr>
                <w:rStyle w:val="IndexLink"/>
                <w:rtl w:val="true"/>
              </w:rPr>
              <w:t>(</w:t>
            </w:r>
            <w:r>
              <w:rPr>
                <w:rStyle w:val="IndexLink"/>
                <w:rtl w:val="true"/>
              </w:rPr>
              <w:t>علیهم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5301768_581953129">
            <w:r>
              <w:rPr>
                <w:webHidden/>
                <w:rStyle w:val="IndexLink"/>
                <w:rtl w:val="true"/>
              </w:rPr>
              <w:t>فهرس الموضوعات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3_55373"/>
      <w:bookmarkStart w:id="1" w:name="pg5893_55373"/>
      <w:bookmarkEnd w:id="1"/>
    </w:p>
    <w:p>
      <w:pPr>
        <w:pStyle w:val="Heading2"/>
        <w:numPr>
          <w:ilvl w:val="1"/>
          <w:numId w:val="1"/>
        </w:numPr>
        <w:rPr/>
      </w:pPr>
      <w:bookmarkStart w:id="2" w:name="pg5893_55373"/>
      <w:bookmarkStart w:id="3" w:name="__RefHeading___Toc530169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بشاره‌النبی صلی‌الله علیه و آله بالائمه‌الاثنی‌عشرعلیهم‌السلام فی خطب 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الکورانی‌العاملی؛ مرکز‌المصطفی للدراسات‌الاسلامیه؛ برعایه المرجع‌الدینی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مکتبه‌الطالب؛</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۱۱۵۲۰۱۳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169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93_55375"/>
      <w:bookmarkStart w:id="8" w:name="pg5893_55375"/>
      <w:bookmarkEnd w:id="8"/>
    </w:p>
    <w:p>
      <w:pPr>
        <w:pStyle w:val="Heading2"/>
        <w:numPr>
          <w:ilvl w:val="1"/>
          <w:numId w:val="1"/>
        </w:numPr>
        <w:rPr/>
      </w:pPr>
      <w:bookmarkStart w:id="9" w:name="pg5893_55375"/>
      <w:bookmarkStart w:id="10" w:name="__RefHeading___Toc5301696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وأفضل الصلاة وأتم السلام علی سیدنا ونبینا محمد وآله الطیبین الطاهرین</w:t>
      </w:r>
    </w:p>
    <w:p>
      <w:pPr>
        <w:pStyle w:val="BookText"/>
        <w:rPr/>
      </w:pPr>
      <w:r>
        <w:rPr>
          <w:rFonts w:ascii="IRNazanin" w:hAnsi="IRNazanin" w:eastAsia="IRNazanin"/>
          <w:color w:val="111111"/>
          <w:sz w:val="28"/>
          <w:sz w:val="28"/>
          <w:szCs w:val="28"/>
          <w:rtl w:val="true"/>
          <w:lang w:bidi="fa-IR"/>
        </w:rPr>
        <w:t>وبعد ، فإن من معجزات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أخبر أمته بأنه سیفارقها عن قریب ، مع أنه کان فی کامل صحته ونشاطه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المسلمین من أنحاء الجزیرة الی موافاته والحج معه، فاستجابوا وسموا تلک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عدد الذین حجوا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مئة ألف تشرفوا برؤیة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وحجوا معه ، واستمعوا الی حدیثه وتوجیهاته ، وخطبه التی بلغت ست خطب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فی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 وفی بشارته لأمته فی خطبة عرفات ومنی بأن الله حل مشکلة الحکم فیها ، واختار لها بعده اثنی عشر إماماً ربانیاً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نرجو أن ینفعنا الله به فی بلورة عقیدتنا ، وأن یشملنا بشفاعة النبی وآله الطاهرین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الکورانی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العاشر من شهر رمضان المبارک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93_55377"/>
      <w:bookmarkStart w:id="13" w:name="pg5893_55377"/>
      <w:bookmarkEnd w:id="13"/>
    </w:p>
    <w:p>
      <w:pPr>
        <w:pStyle w:val="Heading2"/>
        <w:numPr>
          <w:ilvl w:val="1"/>
          <w:numId w:val="1"/>
        </w:numPr>
        <w:rPr/>
      </w:pPr>
      <w:bookmarkStart w:id="14" w:name="pg5893_55377"/>
      <w:bookmarkStart w:id="15" w:name="__RefHeading___Toc5301698_581953129"/>
      <w:bookmarkStart w:id="16" w:name="_Toc4"/>
      <w:bookmarkEnd w:id="14"/>
      <w:bookmarkEnd w:id="15"/>
      <w:r>
        <w:rPr>
          <w:rtl w:val="true"/>
        </w:rPr>
        <w:t>الفصل الأول</w:t>
      </w:r>
      <w:r>
        <w:rPr>
          <w:rtl w:val="true"/>
        </w:rPr>
        <w:t xml:space="preserve">: </w:t>
      </w:r>
      <w:r>
        <w:rPr>
          <w:rtl w:val="true"/>
        </w:rPr>
        <w:t xml:space="preserve">الخط العام لعمل نبینا </w:t>
      </w:r>
      <w:r>
        <w:rPr>
          <w:rtl w:val="true"/>
        </w:rPr>
        <w:t>(</w:t>
      </w:r>
      <w:r>
        <w:rPr>
          <w:rtl w:val="true"/>
        </w:rPr>
        <w:t xml:space="preserve">صلّی الله علیه و آله وسلّم </w:t>
      </w:r>
      <w:r>
        <w:rPr>
          <w:rtl w:val="true"/>
        </w:rPr>
        <w:t>)</w:t>
      </w:r>
      <w:bookmarkEnd w:id="16"/>
    </w:p>
    <w:p>
      <w:pPr>
        <w:pStyle w:val="Heading3"/>
        <w:numPr>
          <w:ilvl w:val="2"/>
          <w:numId w:val="1"/>
        </w:numPr>
        <w:rPr/>
      </w:pPr>
      <w:bookmarkStart w:id="17" w:name="__RefHeading___Toc5301700_581953129"/>
      <w:bookmarkStart w:id="18" w:name="_Toc5"/>
      <w:bookmarkEnd w:id="17"/>
      <w:r>
        <w:rPr>
          <w:rtl w:val="true"/>
        </w:rPr>
        <w:t>ثلاث مسائل فی عمل نبینا</w:t>
      </w:r>
      <w:r>
        <w:rPr>
          <w:rtl w:val="true"/>
        </w:rPr>
        <w:t>(</w:t>
      </w:r>
      <w:r>
        <w:rPr>
          <w:rtl w:val="true"/>
        </w:rPr>
        <w:t xml:space="preserve">صلّی الله علیه و آله وسلّم </w:t>
      </w:r>
      <w:r>
        <w:rPr>
          <w:rtl w:val="true"/>
        </w:rPr>
        <w:t>)</w:t>
      </w:r>
      <w:bookmarkEnd w:id="18"/>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مهمة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الناس الرسالة التی کُلِّفوا بها ، وإتمام الحجة لربهم عز وجل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مؤدٍّ لرسالة ، وهو یخاف إن قصر فی الأداء أو خالف حرفاً مما کلف به ، من غضب ربه عز وجل وعذابه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تراه یُشهد الناس علی أنه أدی إلیهم ، لیشهدوا له عند ربه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تراه یؤکد علی أنه مبلغٌ ، لیس له إجبار الناس علی قبول الهدی والإلتزام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إکراه فی الدین ، وحریة الناس یجب أن تبقی محفوظة لیؤمنوا إن شاؤوا أو یکفروا ،ومحاسبتهم فی مرحلةٍ لاحقةٍ فی دارٍ أخری ، والإجبار یتنافی مع أصول الإمتحان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یترکز علی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الناس ومسار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ربانی ، ولکنه مهندس مُدُن ومجتمع ومسیرة تاریخ ، وأعماله یجب أن ینظر إلیها بهذا المنظار وهذا المقیاس ، وأن یسأل الباحث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سیحدث فی ثقافة الناس ومسار التاریخ لو لم یبعث هذا الرسول ، وماذا حدث بسبب بعثته وأدائه لرسالته ؟ ویسأل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حالة العالم الوثنیة الیوم ، لو لم یبعث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فیرسی أسس التوحید ویوجه به مسیرة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کانت حالة البلاد العربیة والعالم فی عصرنا ، لو لم یبعث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فینشئ هذا المد الأخیر من التوحید والحضارة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لتأخذ موقعها فی مصاف أمم العالم وریادتها ، أو إنشاء سفینة وإطلاقها فی بحر شعوب العالم ومجری التاریخ ، وکان حریصاً أن یکون ربانها بعده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الذین اصطفاهم الله وطهرهم وأورثهم الکتاب ، لکن إن لم تقبل الأمة بقیادتهم فلیکن الربان من یکون حتی یبلغ الله أمره ، ویبعث فیها المهدی الموعود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الجانب الذاتی فی الرسول موجود ومؤثر دون شک ، فهو إنسان مفکر مخطط مختار ، لکن الذاتیة فی عمله الرسالی ضئیلة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یقابل الذاتیة هنا لیس الآلیة ، بل طلب التوجیه من ربه دائماً عن قناعة وإیمان وتعبد ، فمساحة الأمور التی یسمح لنفسه أن یجتهد فیها ویعمل فیها برأیه جزءٌ قلیلٌ من عمله الواسع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فمثله کمثل مهندس أرسله رئیسه لتنفیذ مشروع کبیر ، وهو مقتنع أن علیه أن یتصل دائماً برئیسه لیأخذ منه التعلیمات الحکیمة الصحیحة ، لیتجنب الأخطاء ویحقق أکبر المکاسب ، فهو یعمل ویفکر وینفذ، ومرسله علی اتصال مستمر به ، یعطیه مراحل الخارطة ویرفع إشکالات تنفیذها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مُصَغَّرٌ جداً لمهمة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والمتأمل فی سیرة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یلمس أن الله تعالی کان یدیر أمره من أول یوم إلی آخر یوم ، وکان یطیع أمر ربه ینفذه حرفیاً ، لذا جاءت نتائج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ما یمکن لمهندسی المجتمعات ومؤسسی الأمم والحضارات ، فاستطاع أن یحدث مداً عقائدیاً حضاریاً عالمیاً فی أقل مدة وأقل کلفة من الخسائر البشریة والمادیة ، فلم تبلغ قتلی الطرفین فی کل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مئة قتیل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أن إدارته بتوجیه ربه عز وجل ، حیث کان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دائماً بآیات قرآنٍ أو وحی غیر القرآن ، وتوجیهات ، وإجابات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أن جبریل کان ینزل علیه بالسُّنَّة کما ینزل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الکتاب ومثله معه ، أی ما کان جبریل 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تیه به من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وشمل ذلک کل 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حله وترحاله ورضاه وغضبه ، وأموره الشخصیة من زواجه وطلاقه ولباسه وطعامه ونومه ویقظته ووضوئه وسواکه ، فضلاً عن عطائه ومنعه ، وحبه وبغضه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نصت الأحادیث علی ذلک </w:t>
      </w:r>
      <w:r>
        <w:rPr>
          <w:rFonts w:eastAsia="IRNazanin" w:cs="IRNazanin"/>
          <w:color w:val="111111"/>
          <w:sz w:val="28"/>
          <w:szCs w:val="28"/>
          <w:rtl w:val="true"/>
          <w:lang w:bidi="fa-IR"/>
        </w:rPr>
        <w:t xml:space="preserve">. </w:t>
      </w:r>
      <w:bookmarkStart w:id="19" w:name="pg5893_55381"/>
    </w:p>
    <w:p>
      <w:pPr>
        <w:pStyle w:val="Heading3"/>
        <w:numPr>
          <w:ilvl w:val="2"/>
          <w:numId w:val="1"/>
        </w:numPr>
        <w:rPr/>
      </w:pPr>
      <w:bookmarkStart w:id="20" w:name="__RefHeading___Toc5301702_581953129"/>
      <w:bookmarkStart w:id="21" w:name="_Toc6"/>
      <w:bookmarkEnd w:id="19"/>
      <w:bookmarkEnd w:id="20"/>
      <w:r>
        <w:rPr>
          <w:rtl w:val="true"/>
        </w:rPr>
        <w:t>خلافة النبی</w:t>
      </w:r>
      <w:r>
        <w:rPr>
          <w:rtl w:val="true"/>
        </w:rPr>
        <w:t>(</w:t>
      </w:r>
      <w:r>
        <w:rPr>
          <w:rtl w:val="true"/>
        </w:rPr>
        <w:t xml:space="preserve">صلّی الله علیه و آله وسلّم </w:t>
      </w:r>
      <w:r>
        <w:rPr>
          <w:rtl w:val="true"/>
        </w:rPr>
        <w:t>)..</w:t>
      </w:r>
      <w:r>
        <w:rPr>
          <w:rtl w:val="true"/>
        </w:rPr>
        <w:t>کانت مطروحة فی حیاته</w:t>
      </w:r>
      <w:bookmarkEnd w:id="21"/>
    </w:p>
    <w:p>
      <w:pPr>
        <w:pStyle w:val="BookText"/>
        <w:rPr/>
      </w:pPr>
      <w:r>
        <w:rPr>
          <w:rFonts w:ascii="IRNazanin" w:hAnsi="IRNazanin" w:eastAsia="IRNazanin"/>
          <w:color w:val="111111"/>
          <w:sz w:val="28"/>
          <w:sz w:val="28"/>
          <w:szCs w:val="28"/>
          <w:rtl w:val="true"/>
          <w:lang w:bidi="fa-IR"/>
        </w:rPr>
        <w:t>مضافاً إلی منطق الأمور ، توجد أدلة علی أن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مطروحة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بعثته ، وأن الکلام کان یجری فی خلیفته بشکل طبیعی ، لا کما تقول مصادر السنیین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یوص إلی أحد ، وأن جمیع المسلمین لم یطرحوا معه هذا الموضوع فی حیاته أبداً ، ولاسألوه عنه حتی مجرد سؤال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یعرض نفسه علی القبائل فی أول بعثته ویطلب منها أن تحمیه لیبلغ رسالة ربه ، وأن بعض القبائل قبلت بشرط أن یکون لها الأمر بعده فأجابها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مجرد رسول والأمر لیس له ، فالله تعالی هو الذی یعین خلیفته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منها قبیلة عامر بن صعصعة ، وقبیلة کندة ، وذلک فی أول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وقبیلة غطفان النجدیة التی جاء رئیسها ابن الطفیل الی المدینة لیفاوض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خلافته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بنی عامر بن صعصعة فدعاهم إلی الله عز وجل وعرض علیهم نفسه ، فقال له رجل منهم یقال له بیحرة </w:t>
      </w:r>
    </w:p>
    <w:p>
      <w:pPr>
        <w:pStyle w:val="BookText"/>
        <w:rPr/>
      </w:pPr>
      <w:r>
        <w:rPr>
          <w:rFonts w:ascii="IRNazanin" w:hAnsi="IRNazanin" w:eastAsia="IRNazanin"/>
          <w:color w:val="111111"/>
          <w:sz w:val="28"/>
          <w:sz w:val="28"/>
          <w:szCs w:val="28"/>
          <w:rtl w:val="true"/>
          <w:lang w:bidi="fa-IR"/>
        </w:rPr>
        <w:t>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أنی أخذت هذا الفتی من قریش لأکلت به العرب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نحن بایعناک علی أمرک ، ثم أظهرک الله علی من خالفک ، أیکون لنا الأمر من بعدک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إلی الله ، یضعه حیث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أفنهدف نحورنا للعرب دونک ، فإذا أظهرک الله کان الأمر لغیرنا ، لاحاجة لنا بأمرک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صدر الناس ، رجعت بنو عامر إلی شیخ لهم ، قد کانت أدرکته السن حتی لایقدر أن یوافی معهم المواسم ، فکانوا إذا رجعوا إلیه حدثوه بما یکون فی ذلک الموسم ، فلما قدموا علیه ذلک العام سألهم عما کان فی موسمهم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فتی من قریش ثم أحد بنی عبد المطلب ، یزعم أنه نبی یدعونا إلی أن نمنعه ونقوم معه ونخرج به إلی بلادنا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الشیخ یدیه علی رأسه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عامر هل لها من 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لذناباها من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فلانٍ بیده ما تقوَّلها إسماعیلیٌّ قط ، وإنها لحق ، فأین رأیکم کان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وحکاه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سیرة ابن هشام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 الأنف</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وبهجة المحافل للعامری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وسیرة زینی دحلان</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وحیاة محمد لهیکل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حدیث کندة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 بن 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أشیاخ قومه أن کندة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ظفرت </w:t>
      </w:r>
    </w:p>
    <w:p>
      <w:pPr>
        <w:pStyle w:val="BookText"/>
        <w:rPr/>
      </w:pPr>
      <w:r>
        <w:rPr>
          <w:rFonts w:ascii="IRNazanin" w:hAnsi="IRNazanin" w:eastAsia="IRNazanin"/>
          <w:color w:val="111111"/>
          <w:sz w:val="28"/>
          <w:sz w:val="28"/>
          <w:szCs w:val="28"/>
          <w:rtl w:val="true"/>
          <w:lang w:bidi="fa-IR"/>
        </w:rPr>
        <w:t>تجعل لنا الملک من بعدک؟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لله یجعله حیث یشاء ، فقالوا لاحاجة لنا فیما جئتنا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حدیث عامر بن الطفیل رئیس قبائل غطفان</w:t>
      </w:r>
      <w:r>
        <w:rPr>
          <w:rFonts w:eastAsia="IRNazanin" w:cs="IRNazanin"/>
          <w:color w:val="111111"/>
          <w:sz w:val="28"/>
          <w:szCs w:val="28"/>
          <w:rtl w:val="true"/>
          <w:lang w:bidi="fa-IR"/>
        </w:rPr>
        <w:t>:</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أن أربد بن قیس بن جزء بن خالد بن جعفر بن کلاب وعامر بن الطفیل بن مالک ، قدما المدینة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فانتهیا إلیه وهو جالس ، فجلسا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ما تجعل لی إن أسلمت؟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ما للمسلمین وعلیک ماعلیهم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لی الأمر إن أسلمت ، من بعدک؟</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ولا لقومک ، ولکن لک أعنة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الآن فی أعنة خیل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لی الوَبَر ولک المدَر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 من عنده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لأملأنها علیک خیلاً ورجالاً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یمنعک الله</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عامر بن الطفیل قد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أخیرک بین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لک أهل السهل ویکون لی أهل الوبر، وأکون خلیفتک من بعدک ، أو أغزوک بغطفان بألف أشقر وألف شقراء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بالطاعون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أغُدَّةٌ کغدة البعیر وموتٌ فی بیت امرأة من بنی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فی بیت سلولیة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بفرسی ، فرکب فمات علی ظهر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 تضمنت من أولها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یحمون منه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یحموا أهل بیته وذریته مما یحمون منه أولادهم وذراریهم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لاینازعوا الأمر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الأخیر دلیلٌ واضحٌ علی أن مبدأ الإختیار الإلهی للأئمة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مفروغاً عنه من أول الرسالة ، وأن لهذا الأمر أهلاً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الأمة أن تطیعهم ، ولیس لها أن تختار ، ولا أن تنازع الأمر أولی الأمر الذین یختارهم الله تعالی لقیادتها بعد نبیه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وفَی الأنصار بالشرط الأول وفاء حسناً ، ولکن أکثرهم حنث بالشرطین الأخیرین حنثاً سیئاً 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الصحاح هذه الشروط النبویة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السمع والطاعة فی المنشط والمکره وأن لا ننازع الأمر أهله ، وأن نقوم أو نقول بالحق حیثما کنا، لانخاف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روایات ، وعقد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البیعة علی أن لاننازع الأمر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تروا کفرا بواحاً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8/145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 أن أسعد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هل تدرون علی ما تبایعون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إنکم تبایعونه أن تحاربوا العرب والعجم والجن والأنس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حرب لمن حارب وسلم لمن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تبایعونی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تشهدوا أن لاإله إلا الله، وأنی رسول الله ، وتقیموا الصلاة وتؤتوا الزکاة ، والسمع والطاعة ، وأن لاتنازعوا الأمر أهله، وأن تمنعونی مما تمنعون منه أنفسکم وأهلیکم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الأنصار تبایع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فبایعهم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أبایعهم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یطاع الله ولا یعصی ، وعلی أن تمنعوا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وذریته ، مما تمنعون منه أنفسکم وذراریکم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الملفت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شروط بیعة الشجرة التاریخیة ، نفس هذا الشرط الذی اشترطه علی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یحموه وأهل بیته مما یحمون منه أنفسهم ، وأن لاینازعوا الأمر أهله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ابن عمر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علی السمع والطاعة، وأن لاننازع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الأنصار والقرشیون، فالأمر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أهلٌ معینون من الله تعالی ، ولذا اشترط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الجمیع أن لاینازعوهم السلطة بعده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الدار المعروف ، فقد کانت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ثلاث مراحل ، فی أولاها کان یدعو الأفراد سراً الی الإسلام ، وفی الثانیة أمره الله أن یدعو عشیرته الأقربین بنی هاشم ، وفی الثالثة أمره الله بدعوة الناس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مدونی السیرة النبویة من أتباع السلطة طمسوا مرحلة دعوة بنی هاشم وحذفوها ، وکأنه لایوجد فی القرآن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واخترعوا بدلها مرحلة بیت الأرقم ، وما قبل بیت الأرقم ، وما بعد بیت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کثیرمن الروایات الموضوعة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أمر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دعا بنی هاشم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أهل بیتی خاصة ، وإلی الناس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 منهم کما أمره ربه أخاً ووزیراً ووصیاً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 أن بنی هاشم أقرب الی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غیرهم ، لقرابتهم ، ولأنه لیس فیهم عدو لدود له إلا أبو لهب ، ولذلک التفوا جمیعاً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مؤمنهم وکافرهم ، وتحملوا الحصار الذی فرضته علیهم قبائل قریش لثلاث سنین وأکثر، ولم یقل أحد منهم آخ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مؤمنوهم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فکانوا أبطالاً ممیزین ، وعندما کانت تقع الشدائد علی المسلمین لم یکن أحدٌ ینهض بحملها إلا بنو هاشم فقد انهزم المسلمون جمیعاً فی أحد ولم یثبت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الخندق لم یجرؤ أحد علی مبارزة بطل العرب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حنین انهزم المسلمون وهم عشرة آلاف ولم یثبت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بنو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إسحق، وابن جریر، وابن أبی حاتم ، وابن مردویه ، وأبو نعیم ، والبیهقی فی الدلائل ، من طرقٍ ،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 دعانی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أنذر عشیرتی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لی صاعاً من طعام واجعل علیه رجل شاة ، واجعل لنا عساً من لبن، ثم اجمع لی بنی عبد المطلب حتی أکلمهم وأبلغ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به ثم دعوتهم له ، وهم یومئذ أربعون رجلاً یزیدون رجلاً أو ینقصونه، فیهم أعمامه أبو طالب وحمزة والعباس وأبو لهب، فلما اجتمعوا إلیه دعانی بالطعام الذی صنعت لهم فجئت به ، فلما وضعته تناول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 اللحم فشقها بأسنانه ، ثم ألقاها فی نواحی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بسم الله، فأکل القوم حتی نهلوا عنه، ما تری إلا آثار أصابعهم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الرجل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الواحد لیأکل ما قدمت </w:t>
      </w:r>
    </w:p>
    <w:p>
      <w:pPr>
        <w:pStyle w:val="BookText"/>
        <w:rPr/>
      </w:pPr>
      <w:r>
        <w:rPr>
          <w:rFonts w:ascii="IRNazanin" w:hAnsi="IRNazanin" w:eastAsia="IRNazanin"/>
          <w:color w:val="111111"/>
          <w:sz w:val="28"/>
          <w:sz w:val="28"/>
          <w:szCs w:val="28"/>
          <w:rtl w:val="true"/>
          <w:lang w:bidi="fa-IR"/>
        </w:rPr>
        <w:t xml:space="preserve">لجمیعهم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القوم یا علی ، فجئتهم بذلک العس فشربوا منه حتی رووا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إن کان الرجل منهم لیشرب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یکلمهم بدره أبو لهب إلی الکلام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سحرکم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ولم یکلمهم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هذا الرجل قد سبقنی إلی ما سمعت من القول ، فتفرق القوم قبل أن أکلمهم ، فعُدْ لنا بمثل الذی صنعت بالأمس من الطعام والشراب ثم اجمعهم لی ، ففعلت ثم جمعتهم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الدعوة فی المرتین فی بیت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دعانی بالطعام فقربته ففعل کما فعل بالأمس فأکلوا وشربوا حتی نهلوا ، ثم تکلم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والله ما أعلم أحداً فی العرب جاء قومه بأفضل مما جئتکم به ، إنی قد جئتکم بخیر الدنیا والآخرة، وقد أمرنی الله أن أدعوکم إلیه ، فأیکم یوازرنی علی أمری هذا ؟ 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أنا ، فقام القوم یضحکون</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رواها السیوطی بسند آخر عن البراء بن عازب ، وبتر الحدیث ولم یذکر بقیة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أسلوب رواة الخلافة القرشیة ، لأن بقیة الحدیث تقول إن الله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یومهاأن یختار وزیره وخلیفته من عشیرته الأقربین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 نحن نذکر لفظ الطبری بنصه حتی یتبین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تاریخه</w:t>
      </w:r>
      <w:r>
        <w:rPr>
          <w:rFonts w:eastAsia="IRNazanin" w:cs="IRNazanin"/>
          <w:color w:val="111111"/>
          <w:sz w:val="28"/>
          <w:szCs w:val="28"/>
          <w:rtl w:val="true"/>
          <w:lang w:bidi="fa-IR"/>
        </w:rPr>
        <w:t>:</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من الطبعة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جئتکم بخیر الدنیا والآخرة وقد أمرنی الله تعالی أن أدعوکم إلیه ، فأیکم یوازرنی علی هذا الأمر ، علی أن یکون أخی ووصیی وخلیفتی فیکم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جمیعاً ، وقلت وإنی لأحدثهم سناً وأرمصهم عیناً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نبی الله 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لابنک وتطیع </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اللفظ أخرجه أبو جعفر الإسکافی المتکلم المعتزلی البغدادی المتوفی</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نقض العثمانیة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فی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الفقیه برهان الدین فی أنباء نجباء الأبناء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الفداء عماد الدین الدمشقی فی تاریخه</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الدین الخفاجی فی شرح الشفا للقاضی عیاض</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دلایل البیهقی وغیره بسند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والخازن علاء الدین البغدادی فی تفسیره</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والحافظ السیوطی فی جمع الجوامع،کما فی ترتیبه</w:t>
      </w:r>
      <w:r>
        <w:rPr>
          <w:rFonts w:eastAsia="IRNazanin" w:cs="IRNazanin"/>
          <w:color w:val="111111"/>
          <w:sz w:val="28"/>
          <w:szCs w:val="28"/>
          <w:rtl w:val="true"/>
          <w:lang w:bidi="fa-IR"/>
        </w:rPr>
        <w:t>:</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الحفاظ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 وابن جریر، وابن أبی حاتم، وابن مردویه ، وأبی نعیم، والبیهقی، وابن أبی الحدید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شکا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حرفوا الحدیث لإرضاء حکومات قریش ، ومنهم الطبری الذی رواه فی تفسیره بنفس سنده المتقدم فی تاریخه لکنه أبهم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إن هذا أخی، وکذا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وتبعه ابن کثیر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w:t>
      </w:r>
      <w:r>
        <w:rPr>
          <w:rFonts w:eastAsia="IRNazanin" w:cs="IRNazanin"/>
          <w:color w:val="111111"/>
          <w:sz w:val="28"/>
          <w:szCs w:val="28"/>
          <w:rtl w:val="true"/>
          <w:lang w:bidi="fa-IR"/>
        </w:rPr>
        <w:t>:</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هامش البحار</w:t>
      </w:r>
      <w:r>
        <w:rPr>
          <w:rFonts w:eastAsia="IRNazanin" w:cs="IRNazanin"/>
          <w:color w:val="111111"/>
          <w:sz w:val="28"/>
          <w:szCs w:val="28"/>
          <w:rtl w:val="true"/>
          <w:lang w:bidi="fa-IR"/>
        </w:rPr>
        <w:t>:</w:t>
      </w:r>
      <w:r>
        <w:rPr>
          <w:rFonts w:eastAsia="IRNazanin" w:cs="IRNazanin"/>
          <w:color w:val="111111"/>
          <w:sz w:val="28"/>
          <w:szCs w:val="28"/>
          <w:lang w:bidi="fa-IR"/>
        </w:rPr>
        <w:t>32/272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وناهیک من ذلک مؤاخاته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 عز وجل فی بدء الإسلام حین نزل قوله تعالی 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ابن الأثیر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أبی الفداء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والنهج الحدیدی</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الإمام 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وجمع الجوامع ترتیبه</w:t>
      </w:r>
      <w:r>
        <w:rPr>
          <w:rFonts w:eastAsia="IRNazanin" w:cs="IRNazanin"/>
          <w:color w:val="111111"/>
          <w:sz w:val="28"/>
          <w:szCs w:val="28"/>
          <w:rtl w:val="true"/>
          <w:lang w:bidi="fa-IR"/>
        </w:rPr>
        <w:t>:</w:t>
      </w:r>
      <w:r>
        <w:rPr>
          <w:rFonts w:eastAsia="IRNazanin" w:cs="IRNazanin"/>
          <w:color w:val="111111"/>
          <w:sz w:val="28"/>
          <w:szCs w:val="28"/>
          <w:lang w:bidi="fa-IR"/>
        </w:rPr>
        <w:t>6/408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ذکر تجدید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ما أخرتک إلا لنفسی ، فأنت منی بمنزلة هرون من موسی إلا أنه لانبی بعدی وأنت أخی ووارثی ، وأنت معی فی قصری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ذاکرک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 ولا یدعیها بعدی إلا کاذب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حدیث الدار 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 المطلب أطیعونی تکونوا ملوک الأرض وحکامها ، إن الله لم یبعث نبیاً إلا جعل له وصیاً ووزیراً ووارثاً وأخاً وولیاً ، فأیکم یکون وصیی ووارثی وولیی وأخی ووزیری؟ فسکتوا ، فجعل یعرض ذلک علیهم رجلاً رجلاً ، لیس منهم أحد یقبله حتی لم یبق منهم أحد غیری ، </w:t>
      </w:r>
    </w:p>
    <w:p>
      <w:pPr>
        <w:pStyle w:val="BookText"/>
        <w:rPr/>
      </w:pPr>
      <w:r>
        <w:rPr>
          <w:rFonts w:ascii="IRNazanin" w:hAnsi="IRNazanin" w:eastAsia="IRNazanin"/>
          <w:color w:val="111111"/>
          <w:sz w:val="28"/>
          <w:sz w:val="28"/>
          <w:szCs w:val="28"/>
          <w:rtl w:val="true"/>
          <w:lang w:bidi="fa-IR"/>
        </w:rPr>
        <w:t>وأنا یومئذ من أحدثهم سناً ، فعرض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قال لهم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تستدلوا علی سحر صاحبکم إلا بما رأیتم ، أتاکم بفخذ شاة وقدح من لبن فشبعتم ورویتم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یهزؤون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ابنک الیوم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عبد المطلب واختیاره وزیراً وخلیفة منهم ، شاعت فی قبائل قریش فاتهموا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یرید تأسیس ملک لبنی هاشم والترأس علی قبائل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 عَنِ النَّبَأِ الْعَظِیمِ، الَّذِی هُمْ فِیهِ مُخْتَلِفُونَ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عظیماً علیهم ، لأنهم لا یرون فیها إلا رئاسة بنی هاشم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ویرون تأکیدها فی تعیین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والقمی</w:t>
      </w:r>
      <w:r>
        <w:rPr>
          <w:rFonts w:eastAsia="IRNazanin" w:cs="IRNazanin"/>
          <w:color w:val="111111"/>
          <w:sz w:val="28"/>
          <w:szCs w:val="28"/>
          <w:rtl w:val="true"/>
          <w:lang w:bidi="fa-IR"/>
        </w:rPr>
        <w:t>:</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وفرات</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،والطرائف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وإحقاق الحق عن الثعلبی</w:t>
      </w:r>
      <w:r>
        <w:rPr>
          <w:rFonts w:eastAsia="IRNazanin" w:cs="IRNazanin"/>
          <w:color w:val="111111"/>
          <w:sz w:val="28"/>
          <w:szCs w:val="28"/>
          <w:rtl w:val="true"/>
          <w:lang w:bidi="fa-IR"/>
        </w:rPr>
        <w:t>:</w:t>
      </w:r>
      <w:r>
        <w:rPr>
          <w:rFonts w:eastAsia="IRNazanin" w:cs="IRNazanin"/>
          <w:color w:val="111111"/>
          <w:sz w:val="28"/>
          <w:szCs w:val="28"/>
          <w:lang w:bidi="fa-IR"/>
        </w:rPr>
        <w:t>14/371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وتحیر رواة الخلافة فی تفسیر النبأ العظیم فروت تفاسیرهم عن مجاهد أنه القرآن ، وقال بعضهم البعث ، وقال بعضهم القیامة ، وقال بعضهم النبوة ، وکلها ظنون واحتمالات بدون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25/176</w:t>
      </w:r>
      <w:r>
        <w:rPr>
          <w:rFonts w:ascii="IRNazanin" w:hAnsi="IRNazanin" w:eastAsia="IRNazanin"/>
          <w:color w:val="111111"/>
          <w:sz w:val="28"/>
          <w:sz w:val="28"/>
          <w:szCs w:val="28"/>
          <w:rtl w:val="true"/>
          <w:lang w:bidi="fa-IR"/>
        </w:rPr>
        <w:t>وتغلیق التعلیق</w:t>
      </w:r>
      <w:r>
        <w:rPr>
          <w:rFonts w:eastAsia="IRNazanin" w:cs="IRNazanin"/>
          <w:color w:val="111111"/>
          <w:sz w:val="28"/>
          <w:szCs w:val="28"/>
          <w:rtl w:val="true"/>
          <w:lang w:bidi="fa-IR"/>
        </w:rPr>
        <w:t>:</w:t>
      </w:r>
      <w:r>
        <w:rPr>
          <w:rFonts w:eastAsia="IRNazanin" w:cs="IRNazanin"/>
          <w:color w:val="111111"/>
          <w:sz w:val="28"/>
          <w:szCs w:val="28"/>
          <w:lang w:bidi="fa-IR"/>
        </w:rPr>
        <w:t>5/360</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والمیزان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والأمثل</w:t>
      </w:r>
      <w:r>
        <w:rPr>
          <w:rFonts w:eastAsia="IRNazanin" w:cs="IRNazanin"/>
          <w:color w:val="111111"/>
          <w:sz w:val="28"/>
          <w:szCs w:val="28"/>
          <w:rtl w:val="true"/>
          <w:lang w:bidi="fa-IR"/>
        </w:rPr>
        <w:t>:</w:t>
      </w:r>
      <w:r>
        <w:rPr>
          <w:rFonts w:eastAsia="IRNazanin" w:cs="IRNazanin"/>
          <w:color w:val="111111"/>
          <w:sz w:val="28"/>
          <w:szCs w:val="28"/>
          <w:lang w:bidi="fa-IR"/>
        </w:rPr>
        <w:t>19/323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الأدلة الثلاثة التی روتها مصادرهم الصحیحة ، وغیرها من نوعها کثیر ، لاتدع مجالاً للشک فی أن ولایة الأمر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مطروحةً من أول بعثته إلی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القبائل کانت تری فی نبوته بحسابها المادی مشروعاً مغریاً ، وتطلب منه وعداً بأن یکون لها الأمر من بعده ، ومنها قبائل یمانیة ، وعدنانیة ، وزعیم قبائل غطفان وهوازن النجدیة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تعرف السبب الذی جعل الحکومات القرشیة تحذف ذلک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یکشف کذب مقولتهم التی أشاعوها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یوص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تکشف عن وجود منافقین فی المسلمین الأوائل من قبائل قریش وغیرها ، جذبتهم الحرکة النبویة لا لأنها دینٌ نازلٌ من عند الله تعالی ، بل لأنها مشروعٌ مغرٍ یؤمل له النجاح وأن یجد المنافق القرشی المعدم موقعاً فیه ، ینقله من مهانة الهامش القبلی إلی مرکز قیادی مع هذا المتنبئ من بنی هاشم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الفرضیة فقط یمکنک أن تفهم لماذا ذکر القرآن أسوأ أنواع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المدثر التی نزلت أوائل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تفهم سبب استعجال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قریشاً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فیهم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w:t>
      </w:r>
    </w:p>
    <w:p>
      <w:pPr>
        <w:pStyle w:val="BookText"/>
        <w:rPr/>
      </w:pPr>
      <w:r>
        <w:rPr>
          <w:rFonts w:ascii="Amiri" w:hAnsi="Amiri" w:eastAsia="Amiri" w:cs="Amiri"/>
          <w:color w:val="111111"/>
          <w:sz w:val="28"/>
          <w:sz w:val="28"/>
          <w:szCs w:val="28"/>
          <w:rtl w:val="true"/>
          <w:lang w:bidi="ar-SA"/>
        </w:rPr>
        <w:t>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یکن هؤلاء فرساناً ولا أهل قتال ، بل کانوا جبناء انتهازیین یریدون أن یقاتل بنو هاشم الأبطال قبائل قریش ، لعلهم ینتصرون علیهم فیکون لهم موقع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عندما دعاهم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مواجهة قریش فی بدر جبنوا ونکصوا فنزلت فیهم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5/233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قوم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قد آمنوا به وصدقوه قبل أن یفرض علیهم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فرض علیهم القتال شقَّ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سمت بعض الروایات عدداً منهم ووصفتهم بالنفاق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أمام هذه الحقائق الصارخة ، لایمکن للإنسان أن یصدق دعوی زعماء قریش ومصادرهم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یعین خلیفته من بعده ، وأنهم لم یطرحوا معه مسألة خلافته أبداً أبداً ، حتی بصیغة سؤال عن الحکم الشرعی وواجبهم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من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لهم ، وما أکثر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مستقبل أمته ، وعن ارتداد أصحابه من بعده وصراعهم علی السلطة ، وأنه سیدخلون النار بسبب ذلک ، ولا ینجو منهم من النار إلا قلیلٌ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نص البخاری </w:t>
      </w:r>
      <w:r>
        <w:rPr>
          <w:rFonts w:eastAsia="IRNazanin" w:cs="IRNazanin"/>
          <w:color w:val="111111"/>
          <w:sz w:val="28"/>
          <w:szCs w:val="28"/>
          <w:rtl w:val="true"/>
          <w:lang w:bidi="fa-IR"/>
        </w:rPr>
        <w:t>(</w:t>
      </w:r>
      <w:r>
        <w:rPr>
          <w:rFonts w:eastAsia="IRNazanin" w:cs="IRNazanin"/>
          <w:color w:val="111111"/>
          <w:sz w:val="28"/>
          <w:szCs w:val="28"/>
          <w:lang w:bidi="fa-IR"/>
        </w:rPr>
        <w:t>7/209</w:t>
      </w:r>
      <w:r>
        <w:rPr>
          <w:rFonts w:eastAsia="IRNazanin" w:cs="IRNazanin"/>
          <w:color w:val="111111"/>
          <w:sz w:val="28"/>
          <w:szCs w:val="28"/>
          <w:rtl w:val="true"/>
          <w:lang w:bidi="fa-IR"/>
        </w:rPr>
        <w:t xml:space="preserve">) ! </w:t>
      </w:r>
      <w:bookmarkStart w:id="22" w:name="pg5893_55395"/>
    </w:p>
    <w:p>
      <w:pPr>
        <w:pStyle w:val="Heading2"/>
        <w:numPr>
          <w:ilvl w:val="1"/>
          <w:numId w:val="1"/>
        </w:numPr>
        <w:rPr/>
      </w:pPr>
      <w:bookmarkStart w:id="23" w:name="__RefHeading___Toc5301704_581953129"/>
      <w:bookmarkStart w:id="24" w:name="_Toc7"/>
      <w:bookmarkEnd w:id="22"/>
      <w:bookmarkEnd w:id="23"/>
      <w:r>
        <w:rPr>
          <w:rtl w:val="true"/>
        </w:rPr>
        <w:t>الفصل الثانی</w:t>
      </w:r>
      <w:r>
        <w:rPr>
          <w:rtl w:val="true"/>
        </w:rPr>
        <w:t xml:space="preserve">: </w:t>
      </w:r>
      <w:r>
        <w:rPr>
          <w:rtl w:val="true"/>
        </w:rPr>
        <w:t xml:space="preserve">نصوص من خطب النبی </w:t>
      </w:r>
      <w:r>
        <w:rPr>
          <w:rtl w:val="true"/>
        </w:rPr>
        <w:t>(</w:t>
      </w:r>
      <w:r>
        <w:rPr>
          <w:rtl w:val="true"/>
        </w:rPr>
        <w:t xml:space="preserve">صلّی الله علیه و آله وسلّم </w:t>
      </w:r>
      <w:r>
        <w:rPr>
          <w:rtl w:val="true"/>
        </w:rPr>
        <w:t xml:space="preserve">) </w:t>
      </w:r>
      <w:r>
        <w:rPr>
          <w:rtl w:val="true"/>
        </w:rPr>
        <w:t>فی حجة الوداع</w:t>
      </w:r>
      <w:bookmarkEnd w:id="24"/>
    </w:p>
    <w:p>
      <w:pPr>
        <w:pStyle w:val="Heading3"/>
        <w:numPr>
          <w:ilvl w:val="2"/>
          <w:numId w:val="1"/>
        </w:numPr>
        <w:rPr/>
      </w:pPr>
      <w:bookmarkStart w:id="25" w:name="__RefHeading___Toc5301706_581953129"/>
      <w:bookmarkStart w:id="26" w:name="_Toc8"/>
      <w:bookmarkEnd w:id="25"/>
      <w:r>
        <w:rPr>
          <w:rtl w:val="true"/>
        </w:rPr>
        <w:t>النبی</w:t>
      </w:r>
      <w:r>
        <w:rPr>
          <w:rtl w:val="true"/>
        </w:rPr>
        <w:t>(</w:t>
      </w:r>
      <w:r>
        <w:rPr>
          <w:rtl w:val="true"/>
        </w:rPr>
        <w:t xml:space="preserve">صلّی الله علیه و آله وسلّم </w:t>
      </w:r>
      <w:r>
        <w:rPr>
          <w:rtl w:val="true"/>
        </w:rPr>
        <w:t>)</w:t>
      </w:r>
      <w:r>
        <w:rPr>
          <w:rtl w:val="true"/>
        </w:rPr>
        <w:t xml:space="preserve">یدعو المسلمین لوداعه والحج معه </w:t>
      </w:r>
      <w:r>
        <w:rPr>
          <w:rtl w:val="true"/>
        </w:rPr>
        <w:t>!</w:t>
      </w:r>
      <w:bookmarkEnd w:id="26"/>
    </w:p>
    <w:p>
      <w:pPr>
        <w:pStyle w:val="BookText"/>
        <w:rPr/>
      </w:pPr>
      <w:r>
        <w:rPr>
          <w:rFonts w:ascii="Amiri" w:hAnsi="Amiri" w:eastAsia="Amiri" w:cs="Amiri"/>
          <w:color w:val="111111"/>
          <w:sz w:val="28"/>
          <w:sz w:val="28"/>
          <w:szCs w:val="28"/>
          <w:rtl w:val="true"/>
          <w:lang w:bidi="ar-SA"/>
        </w:rPr>
        <w:t>فی السنة العاشرة من الهجرة أوحی الله الی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وفاته اقتربت ، وأمره أن یدعو أمته ویحج معهم ویوصیهم بوصایاه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عز وجل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 ، فأمر المؤذنین أن یؤذنوا بأعلی أصواتهم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 فی عامه هذا ، فعلم به من حضر المدینة وأهل العوالی والأعراب، واجتمعوا لحج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أربع بقین من ذی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انتهی إلی مکة فی سلخ أربع من ذی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ومجموع من شارک فی حجة الوداع مئة ألف إلی مئة وعشرین ألفاً ، کما ذکرت الروایات ، وقد خطب فیهم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خطب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خطبة فی مکة یوم الترویة الثامن ذی الحجة ، وخطبة فی عرفات ، وخطبتان فی منی یوم العید وثانی العید عند جمرة العقبة ، وخطبة فی مسجد الخیف 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خطبة الغدیر فی طریق عودته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غدیر خم قرب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خمس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یوم السابع من ذی الحجة بمکة والثانیة یوم عرفة ، والثالثة یوم النحر بمنی ، والرابعة یوم القر بمنی والخامسة یوم النفر الأول بمنی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المسلمین اهتموا بحجة الوداع ، وأحاطوا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وتعلموا من کلماته وحرکاته وسکناته ، ورووا أحادیث کثیرةً عنه ، لکن رواة السلطة القرشیة ضیعوا روعة تلک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فرووها نتفاً وخلطوا بین مضامینها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فی وداعه لأمته أن یرکز مکانة عترته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وخصهم بکلام کثیر ، فتعمد الرواة إهماله أو إهمال أکثره ، لأنه لیس فی مصلحة نظام الخلافة القرشی ، الذی أقامه زعماء القبائل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راجعت نصوص هذه الخطب فی أکثر من مائة مصدر ، فوجدتهم رووها نتفاً ، فیها التعارض والتضارب فی الزمان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والمکان والکلام ، ومؤشرات وأدلة علی تدخلات السلطة فی نصوصها ، وخوف الرواة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ذنب هذه الأحادیث الشریفة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المسلمین فیها بإطاعة أهل بیته من بعده وحذر قریشاً والصحابة من الإختلاف وشرح 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تَفَرَّقُوا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علیهم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رغم التعتیم القرشی بقی منها فی مصادرهم ما فیه بلاغٌ لمن أراد معرفة أوامر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وعندما تَجمع نُتَف الخطب تجدها منظومة کاملة من الأحکام والتوجیهات ، فی حقوق الإنسان عامة والإنسان المسلم خاصة ، وفی مستقبل الأمة ومکانة العترة النبویة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ونورد فیما یلی نماذج للأجزاء التی رووها منها ، ثم فهرساً لأسسها العامة ، والمبادئ التی تضمنتها</w:t>
      </w:r>
      <w:r>
        <w:rPr>
          <w:rFonts w:eastAsia="IRNazanin" w:cs="IRNazanin"/>
          <w:color w:val="111111"/>
          <w:sz w:val="28"/>
          <w:szCs w:val="28"/>
          <w:rtl w:val="true"/>
          <w:lang w:bidi="fa-IR"/>
        </w:rPr>
        <w:t xml:space="preserve">: </w:t>
      </w:r>
      <w:bookmarkStart w:id="27" w:name="pg5893_55398"/>
    </w:p>
    <w:p>
      <w:pPr>
        <w:pStyle w:val="Heading3"/>
        <w:numPr>
          <w:ilvl w:val="2"/>
          <w:numId w:val="1"/>
        </w:numPr>
        <w:rPr/>
      </w:pPr>
      <w:bookmarkStart w:id="28" w:name="__RefHeading___Toc5301708_581953129"/>
      <w:bookmarkStart w:id="29" w:name="_Toc9"/>
      <w:bookmarkEnd w:id="27"/>
      <w:bookmarkEnd w:id="28"/>
      <w:r>
        <w:rPr>
          <w:rtl w:val="true"/>
        </w:rPr>
        <w:t>من نصوص خطب حجة الوداع</w:t>
      </w:r>
      <w:bookmarkEnd w:id="29"/>
    </w:p>
    <w:p>
      <w:pPr>
        <w:pStyle w:val="Heading4"/>
        <w:numPr>
          <w:ilvl w:val="3"/>
          <w:numId w:val="1"/>
        </w:numPr>
        <w:rPr/>
      </w:pPr>
      <w:bookmarkStart w:id="30" w:name="__RefHeading___Toc5301710_581953129"/>
      <w:bookmarkStart w:id="31" w:name="_Toc10"/>
      <w:bookmarkEnd w:id="30"/>
      <w:r>
        <w:rPr>
          <w:rtl w:val="true"/>
        </w:rPr>
        <w:t>من مصادرنا</w:t>
      </w:r>
      <w:r>
        <w:rPr>
          <w:rtl w:val="true"/>
        </w:rPr>
        <w:t>:</w:t>
      </w:r>
      <w:bookmarkEnd w:id="31"/>
    </w:p>
    <w:p>
      <w:pPr>
        <w:pStyle w:val="BookText"/>
        <w:rPr/>
      </w:pPr>
      <w:r>
        <w:rPr>
          <w:rFonts w:ascii="IRNazanin" w:hAnsi="IRNazanin" w:eastAsia="IRNazanin"/>
          <w:color w:val="111111"/>
          <w:sz w:val="28"/>
          <w:sz w:val="28"/>
          <w:szCs w:val="28"/>
          <w:rtl w:val="true"/>
          <w:lang w:bidi="fa-IR"/>
        </w:rPr>
        <w:t>قال 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نحمده ونستعینه، ونستغفره ونتوب إلیه ، ونعوذ بالله من شرور أنفسنا وسیئات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 الله فلا مضل له ، ومن یضلل فلا هادی له ، وأشهد أن لاإله إلا الله وحده لاشریک له وأشهد 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عباد الله بتقوی الله وأحثکم علی العمل بطاعته ، وأستفتح الله بالذی هو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منی ما أبین لکم ، فإنی لاأدری لعلی لا ألقاکم بعد عامی هذا فی موقفی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دماءکم وأعراضکم علیکم حرام ، إلی أن تلقوا ربکم ، کحرمة یومکم هذا فی بلدکم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بلغت ؟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کانت عنده أمانة فلیؤدها إلی من ائتمنه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ربا الجاهلیة موضوع ، وإن أول ربا أبدأ به ربا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دماء الجاهلیة موضوعة ، وإن أول دم أبدأ به دم عامر بن ربیعة بن الحارث بن عبد المطلب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مآثر الجاهلیة موضوعة غیر </w:t>
      </w:r>
    </w:p>
    <w:p>
      <w:pPr>
        <w:pStyle w:val="BookText"/>
        <w:rPr/>
      </w:pPr>
      <w:r>
        <w:rPr>
          <w:rFonts w:ascii="IRNazanin" w:hAnsi="IRNazanin" w:eastAsia="IRNazanin"/>
          <w:color w:val="111111"/>
          <w:sz w:val="28"/>
          <w:sz w:val="28"/>
          <w:szCs w:val="28"/>
          <w:rtl w:val="true"/>
          <w:lang w:bidi="fa-IR"/>
        </w:rPr>
        <w:t xml:space="preserve">السدانة والسقایة ، والعمد قَوَدٌ ، وشبه العمد ما قتل بالعصا والحجر وفیه مائة بعیر ، فمن ازداد فهو من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قد یئس أن یعبد بأرضکم هذه ، ولکنه قد رضی بأن یطاع فیما سوی ذلک ، فیما تحتقرون من 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النسئ زیادة فی الکفر ، یضل به الذین کفروا ، یحلونه عاماً ویحرمونه عاما ، لیواطؤوا عدة ماحرم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الزمان قد استدار کهیئته یوم خلق السماوات والأرض ، وإن عدة الشهور عند الله اثنا عشر شهرا فی کتاب الله یوم خلق السماوات والأرض ، منها أربعة حرم ثلاثة متوالیة ، وواحد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وذو الحجة والمحرم ورجب بین جمادی وشعبان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بلغت ؟ اللهم اشهد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لنسائکم علیکم حقاً ، ولکم علیهن حقاً ، حقکم علیهن أن لایوطئن أحداً فرشکم ، ولا یدخلن أحداً تکرهونه بیوتکم إلا بإذنکم، وألا یأتین بفاحشة ، فإن فعلن فإن الله قد أذن لکم أن تعضلوهن وتهجروهن فی المضاجع وتضربوهن ضرباً غیر مبرح ، فإذا انتهین وأطعنکم فعلیکم رزقهن وکسوتهن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أخذتموهن بأمانة الله ، واستحللتم فروجهن بکتاب الله، فاتقوا الله فی النساء ، واستوصوا بهن خیراً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 ولا یحل لمؤمن مال أخیه إلا عن طیب نفس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 اللهم اشهد ، فلا ترجعن کفاراً یضرب بعضکم رقاب بعض ، فإنی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بلغت؟ اللهم اشهد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واحد وإن أباکم واحد، کلکم لآدم وآدم من تراب ، 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لعربی علی عجمی فضل إلا بالتقوی،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فلیبلغ الشاهد الغائب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لکل وارث نصیبه من المیراث ، ولا تجوز لوارث وصیة فی أکثر من الثلث ، والولد للفراش وللعاهر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ادعی إلی غیر أبیه ، ومن تولی غیر موالیه ، فعلیه لعنة الله والملائکة والناس أجمعین، ولا یقبل الله منه صرفاً ولا عدلاً، والسلام علیکم ورحمة الله </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إلی جعفر بن محمد ، قال فذهبت معه إلیه فوجدناه قد رکب دابته ،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عبد الله حدثنا بحدیث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 الخیف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أذهب فی حاجتی فإنی قد رکبت فإذا جئت حدثتک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حدثتنی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لی بدواة وقرطاس حتی أثبته ، فدعا به </w:t>
      </w:r>
    </w:p>
    <w:p>
      <w:pPr>
        <w:pStyle w:val="BookText"/>
        <w:rPr/>
      </w:pPr>
      <w:r>
        <w:rPr>
          <w:rFonts w:ascii="IRNazanin" w:hAnsi="IRNazanin" w:eastAsia="IRNazanin"/>
          <w:color w:val="111111"/>
          <w:sz w:val="28"/>
          <w:sz w:val="28"/>
          <w:szCs w:val="28"/>
          <w:rtl w:val="true"/>
          <w:lang w:bidi="fa-IR"/>
        </w:rPr>
        <w:t>ثم قال 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مقالتی فوعاها وبلغها من لم تبلغه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لیبلغ الشاهد الغائب ، فرب حامل فقه لیس بفقیه ، ورب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 والنصیحة لأئمة المسلمین ، واللزوم لجماعتهم ، فإن دعوتهم محیطة من ورائهم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إخوةٌ تتکافأ دماؤهم وهم ید علی من سواهم ، یسعی بذمتهم أدناهم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سفیان ثم عرضه علیه ، ورکب أبو عبد الله وجئت أنا وسفیان ، فلما کنا فی بعض الطریق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 حتی أنظر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ألزم أبو عبد الله رقبتک شیئاً ، لایذهب من رقبتک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ذلک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 قد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والنصیحة لأئمة المسلمین ، من هؤلاء الأئمة الذین یجب علینا نصیحتهم؟ معاویة بن أبی سفیان، ویزید بن معاویة ، ومروان بن الحکم ، وکل من لاتجوز الصلاة خلفهم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 فأی الجماعة؟ مُرْجِئٌ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ولم یَصُم ولم یغتسل من جنابة ، وهدم الکعبة ونکح أمه ، فهو علی إیمان جبرئیل ومیکائیل؟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قدریٌّ یقول لایکون ما شاء الله عز وجل ویکون ما شاء إبلیس؟ </w:t>
      </w:r>
    </w:p>
    <w:p>
      <w:pPr>
        <w:pStyle w:val="BookText"/>
        <w:rPr/>
      </w:pPr>
      <w:r>
        <w:rPr>
          <w:rFonts w:ascii="IRNazanin" w:hAnsi="IRNazanin" w:eastAsia="IRNazanin"/>
          <w:color w:val="111111"/>
          <w:sz w:val="28"/>
          <w:sz w:val="28"/>
          <w:szCs w:val="28"/>
          <w:rtl w:val="true"/>
          <w:lang w:bidi="fa-IR"/>
        </w:rPr>
        <w:t>أو حروری یتبرأ من علی بن أبی طالب ، ویشهد علیه بالکفر؟</w:t>
      </w:r>
    </w:p>
    <w:p>
      <w:pPr>
        <w:pStyle w:val="BookText"/>
        <w:rPr/>
      </w:pPr>
      <w:r>
        <w:rPr>
          <w:rFonts w:ascii="IRNazanin" w:hAnsi="IRNazanin" w:eastAsia="IRNazanin"/>
          <w:color w:val="111111"/>
          <w:sz w:val="28"/>
          <w:sz w:val="28"/>
          <w:szCs w:val="28"/>
          <w:rtl w:val="true"/>
          <w:lang w:bidi="fa-IR"/>
        </w:rPr>
        <w:t>أو جهمیٌّ یقول إنما هی معرفة الله وحده لیس الإیمان شئ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وأی شئ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والله الإمام الذی وجب علینا نصیحته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 الکتاب فخرقه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لاتخبر بها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علی بن إبراهیم</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لتمام عشر حجج من مقدمه المدینة ، فکان من قوله بمنی أن 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قولی واعقلوه عنی فإنی لا أدری ألقاکم بعد عامی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أی یوم أعظم حرمة ؟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شهر؟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بلد أعظم حرمة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دماءکم وأموالکم وأعراضکم علیکم حرام کحرمة یومکم هذا فی شهرکم هذا فی بلدکم هذا ، إلی یوم تلقون ربکم فیسألکم عن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أیها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وکل مأثرة أو بدعة کانت فی الجاهلیة ، أو دم أو مال فهو تحت قدمیَّ هاتین ، لیس أحد أکرم من أحد إلا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وکل رباً کان فی الجاهلیة فهو موضوع، وأول موضوع منه ربا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وکل دم کان فی الجاهلیة فهو موضوع ، وأول موضوع دم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الشیطان قد یئس أن یعبد بأرضکم هذه ولکنه راض بما تحتقرون من أعمالکم ، ألا وإنه إذا أطیع فقد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أخو المسلم حقاً ، لایحل لامرئ مسلم دم امرئ مسلم وماله إلا ما أعطاه بطیبة نفس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أمرت أن أقاتل الناس حتی یقولوا لاإله إلا الله ، فإذا قالوها فقد عصموا منی دماءهم وأموالهم إلا بحقها</w:t>
      </w:r>
    </w:p>
    <w:p>
      <w:pPr>
        <w:pStyle w:val="BookText"/>
        <w:rPr/>
      </w:pPr>
      <w:r>
        <w:rPr>
          <w:rFonts w:ascii="IRNazanin" w:hAnsi="IRNazanin" w:eastAsia="IRNazanin"/>
          <w:color w:val="111111"/>
          <w:sz w:val="28"/>
          <w:sz w:val="28"/>
          <w:szCs w:val="28"/>
          <w:rtl w:val="true"/>
          <w:lang w:bidi="fa-IR"/>
        </w:rPr>
        <w:t xml:space="preserve">وحسابهم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أیها الناس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إحفظوا قولی تنتفعوا به بعدی وافهموه تنعشوا ألا لاترجعوا بعدی کفاراً یضرب بعضکم رقاب بعض بالسیف علی الدنیا ، فإن فعلتم ذلک ولتفعلن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لتجدونی فی کتیبة بین جبرئیل ومیکائیل أضرب وجوهکم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یمینه فسکت ساعة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أو علی بن أبی طالب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ترکت فیکم أمرین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فإنه قد نبأنی اللطیف الخبیر أنهما لن </w:t>
      </w:r>
    </w:p>
    <w:p>
      <w:pPr>
        <w:pStyle w:val="BookText"/>
        <w:rPr/>
      </w:pPr>
      <w:r>
        <w:rPr>
          <w:rFonts w:ascii="IRNazanin" w:hAnsi="IRNazanin" w:eastAsia="IRNazanin"/>
          <w:color w:val="111111"/>
          <w:sz w:val="28"/>
          <w:sz w:val="28"/>
          <w:szCs w:val="28"/>
          <w:rtl w:val="true"/>
          <w:lang w:bidi="fa-IR"/>
        </w:rPr>
        <w:t xml:space="preserve">یفترقا حتی یردا علیَّ الحوض ، ألا فمن اعتصم بهما فقد نجا ، ومن خالفهما فقد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سیرد علی الحوض منکم رجال فیدفعون عنی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إنهم أحدثوا بعدک وغیروا سنتک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آخر یوم من أیام التشریق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وَالْفَتْحُ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ثم نادی الصلاة جامعة فی مسجد الخَیْف ، فاجتمع</w:t>
      </w:r>
    </w:p>
    <w:p>
      <w:pPr>
        <w:pStyle w:val="BookText"/>
        <w:rPr/>
      </w:pPr>
      <w:r>
        <w:rPr>
          <w:rFonts w:ascii="IRNazanin" w:hAnsi="IRNazanin" w:eastAsia="IRNazanin"/>
          <w:color w:val="111111"/>
          <w:sz w:val="28"/>
          <w:sz w:val="28"/>
          <w:szCs w:val="28"/>
          <w:rtl w:val="true"/>
          <w:lang w:bidi="fa-IR"/>
        </w:rPr>
        <w:t>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امرءً سمع مقالتی فوعاها وبلغها من لم یسمعها ، فرب حامل فقه غیر فقیه ، ورب حامل فقه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 والنصیحة لأئمة المسلمین ولزم جماعتهم، فإن دعوتهم محیطة من ورائهم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إخوة تتکافأ دماؤهم یسعی بذمتهم أدناهم، وهم ید علی من سواهم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فإنه قد نبأنی اللطیف الخبیر أنهما لن یفترقا حتی یردا علیَّ الحوض کإصبعیَّ هاتین وجمع بین سبابتیه ولا أقول کهاتین وجمع سبابته والوسطی ، فتفضل هذه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قوم من أصحابه وقالوا یرید محمد أن یجعل الإمامة فی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أربعة نفر منهم إلی مکة ودخلوا الکعبة وتعاهدوا وتعاقدوا وکتبوا فیما بینهم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محمد أو قتل أن لایردُّوا هذا الأمر فی أهل </w:t>
      </w:r>
      <w:bookmarkStart w:id="32" w:name="pg5893_55405"/>
    </w:p>
    <w:p>
      <w:pPr>
        <w:pStyle w:val="BookText"/>
        <w:rPr/>
      </w:pPr>
      <w:bookmarkEnd w:id="32"/>
      <w:r>
        <w:rPr>
          <w:rFonts w:ascii="Amiri" w:hAnsi="Amiri" w:eastAsia="Amiri" w:cs="Amiri"/>
          <w:color w:val="111111"/>
          <w:sz w:val="28"/>
          <w:sz w:val="28"/>
          <w:szCs w:val="28"/>
          <w:rtl w:val="true"/>
          <w:lang w:bidi="ar-SA"/>
        </w:rPr>
        <w:t xml:space="preserve">بیته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 نبیه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یَحْسَبُونَ أَنَّا لا نَسْمَعُ سِرَّهُمْ وَنَجْوَاهُمْ بَلَی وَرُسُلُنَا لَدَیْهِمْ یَکْتُبُونَ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Heading4"/>
        <w:numPr>
          <w:ilvl w:val="3"/>
          <w:numId w:val="1"/>
        </w:numPr>
        <w:rPr/>
      </w:pPr>
      <w:bookmarkStart w:id="33" w:name="__RefHeading___Toc5301712_581953129"/>
      <w:bookmarkStart w:id="34" w:name="_Toc11"/>
      <w:bookmarkEnd w:id="33"/>
      <w:r>
        <w:rPr>
          <w:rtl w:val="true"/>
        </w:rPr>
        <w:t>ومن مصادر السنیین</w:t>
      </w:r>
      <w:r>
        <w:rPr>
          <w:rtl w:val="true"/>
        </w:rPr>
        <w:t>:</w:t>
      </w:r>
      <w:bookmarkEnd w:id="3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 بخاری</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الزمان قد استدار کهیئة یوم خلق الله السموات والأرض ، السنة اثنا عشر شهراً منها أربعة حرم ، ثلاثة متوالیات ذو القعدة وذو الحجة والمحرم ورجب مضر الذی بین جمادی وشعبان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شهر هذا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حتی ظننا أنه سیسمیه بغیر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ذا الحجة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بلد هذا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 فسکت حتی ظننا أنه سیسمیه بغیر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البلدة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یوم هذا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فسکت حتی ظننا أنه سیسمیه بغیر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یوم النحر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دماءکم وأموالکم، قال محمد وأحسبه قال وأعراضکم، علیکم حرام کحرمة یومکم هذا فی بلدکم هذا فی شهرکم هذا ، وستلقون ربکم </w:t>
      </w:r>
    </w:p>
    <w:p>
      <w:pPr>
        <w:pStyle w:val="BookText"/>
        <w:rPr/>
      </w:pPr>
      <w:r>
        <w:rPr>
          <w:rFonts w:ascii="IRNazanin" w:hAnsi="IRNazanin" w:eastAsia="IRNazanin"/>
          <w:color w:val="111111"/>
          <w:sz w:val="28"/>
          <w:sz w:val="28"/>
          <w:szCs w:val="28"/>
          <w:rtl w:val="true"/>
          <w:lang w:bidi="fa-IR"/>
        </w:rPr>
        <w:t xml:space="preserve">فسیسألکم عن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ترجعوا بعدی ضلالاً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لیبلغ الشاهد الغائب ، فلعل بعض من یبلغه أن یکون أوعی له من بعض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المصادر ومنها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لاترجعوا بعدی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بخاری وقلیل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أجزاء منها بخاری أیضاً فی صحیحه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مختصراً ، ومسلم فی صحیحه</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 رسول الله حتی أتی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بها حتی إذا زاغت الشمس أمر بالقصواء فرحلت له ، فأتی بطن الوادی فخطب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ترکت فیکم ما لن تضلوا بعده إن اعتصمتم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أنهم حذفوا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ومستدرک الحاکم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فرط لکم علی الحوض، وإن سعته ما بین الکوفة إلی الحجر الأسود ، وآنیته کعدد النجوم ، وإنی رأیت أناساً من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دنوا منی خرج علیهم رجل فمال بهم عنی ، ثم أقبلت زمرة أخری ففعل بهم کذلک فلم یفلت إلا کمثل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منهم 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وقصد الراوی أن یبعد أبا بکر عن الصحابة المطرودین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ابن ماجة</w:t>
      </w:r>
      <w:r>
        <w:rPr>
          <w:rFonts w:eastAsia="IRNazanin" w:cs="IRNazanin"/>
          <w:color w:val="111111"/>
          <w:sz w:val="28"/>
          <w:szCs w:val="28"/>
          <w:rtl w:val="true"/>
          <w:lang w:bidi="fa-IR"/>
        </w:rPr>
        <w:t>:</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ناقته المخضرمة بعرفات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وإنی مستنقذ أناساً ومستنقَذٌ منی أناس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أصیحابی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لاتدری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لاترجعوا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استنصت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ترجعوا بعدی کفاراً یضرب بعضکم رقاب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أو ویلکم لاترجعوا بعدی کفاراً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عن أبی أمامة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ربکم ، وصلُّوا خَمْسَکَم ، وصوموا شهرکم ، وأدوا زکاة أموالکم ، وأطیعوا ذا أمرکم ، تدخلوا جنة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سمعت هذا الحدیث؟قال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وأنا ابن ثلاثین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5/412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ناقة حمراء مخضرمة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وإنی فرطکم علی الحوض أنظرکم وإنی مکاثرٌ بکم الأمم، فلا تسوِّدُوا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رأیتمونی وسمعتم منی وستسألون عنی فمن کذب علی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مستنقذٌ رجالاً أو أناساً، ومستنقَذٌ منی آخرون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الرقاشی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آخذاً بزمام ناقة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 أیام التشریق أذود عنه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لاترجعوا بعدی کفاراً یضرب بعضکم رقاب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للناس بالعقبة ، واجتمع له ما شاء الله من المسلمین فحمد الله وأثنی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عندکم عوان ،أخذتموهن بأمانة الله واستحللتم فروجهن بکلمة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لامرئ من مال أخیه إلا ما طابت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فاعملوا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 لم یذکر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زاغت یعنی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بالقصواء فرحلت له ، فأتی بطن الوادی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 کم وأموالکم حرام کحرمة یومکم هذا فی شهرکم هذا فی بلدکم هذا ، ألا إن کل شئ من أمر الجاهلیة تحت قدمی موضوع ، ودماء الجاهلیة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فی النساء ، فإنما أخذتموهن بأمانة الله، واستحللتم فروجهن بکلمة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مسؤلون عنی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قد بلغت وأدیت ونصحت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بإصبعه السبابة فرفعها إلی السماء وینکتها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اللهم اشهد ،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مضامین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أکثر مما رووه ، لکن الذی یعزی أن ما وصلنا فیه کفایة لمن أراد الدین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ذکر نصوص أخری فی محلها من البحث </w:t>
      </w:r>
      <w:r>
        <w:rPr>
          <w:rFonts w:eastAsia="IRNazanin" w:cs="IRNazanin"/>
          <w:color w:val="111111"/>
          <w:sz w:val="28"/>
          <w:szCs w:val="28"/>
          <w:rtl w:val="true"/>
          <w:lang w:bidi="fa-IR"/>
        </w:rPr>
        <w:t xml:space="preserve">. </w:t>
      </w:r>
      <w:bookmarkStart w:id="35" w:name="pg5893_55409"/>
    </w:p>
    <w:p>
      <w:pPr>
        <w:pStyle w:val="Heading3"/>
        <w:numPr>
          <w:ilvl w:val="2"/>
          <w:numId w:val="1"/>
        </w:numPr>
        <w:rPr/>
      </w:pPr>
      <w:bookmarkStart w:id="36" w:name="__RefHeading___Toc5301714_581953129"/>
      <w:bookmarkStart w:id="37" w:name="_Toc12"/>
      <w:bookmarkEnd w:id="35"/>
      <w:bookmarkEnd w:id="36"/>
      <w:r>
        <w:rPr>
          <w:rtl w:val="true"/>
        </w:rPr>
        <w:t>الأسس الإسلامیة الخمسة فی خطب الوداع</w:t>
      </w:r>
      <w:bookmarkEnd w:id="37"/>
    </w:p>
    <w:p>
      <w:pPr>
        <w:pStyle w:val="Heading4"/>
        <w:numPr>
          <w:ilvl w:val="3"/>
          <w:numId w:val="1"/>
        </w:numPr>
        <w:rPr/>
      </w:pPr>
      <w:bookmarkStart w:id="38" w:name="__RefHeading___Toc5301716_581953129"/>
      <w:bookmarkStart w:id="39" w:name="_Toc13"/>
      <w:bookmarkEnd w:id="38"/>
      <w:r>
        <w:rPr/>
        <w:t>1</w:t>
      </w:r>
      <w:r>
        <w:rPr>
          <w:rtl w:val="true"/>
        </w:rPr>
        <w:t xml:space="preserve"> - </w:t>
      </w:r>
      <w:r>
        <w:rPr>
          <w:rtl w:val="true"/>
        </w:rPr>
        <w:t>أساس المساواة الإنسانیة</w:t>
      </w:r>
      <w:bookmarkEnd w:id="39"/>
    </w:p>
    <w:p>
      <w:pPr>
        <w:pStyle w:val="BookText"/>
        <w:rPr/>
      </w:pPr>
      <w:r>
        <w:rPr>
          <w:rFonts w:ascii="IRNazanin" w:hAnsi="IRNazanin" w:eastAsia="IRNazanin"/>
          <w:color w:val="111111"/>
          <w:sz w:val="28"/>
          <w:sz w:val="28"/>
          <w:szCs w:val="28"/>
          <w:rtl w:val="true"/>
          <w:lang w:bidi="fa-IR"/>
        </w:rPr>
        <w:t>وفیه مبدآن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الإنسانیة بین البشر ، وإلغاء التمایز القومی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حسن معاملة النساء ، وعدم ظلمهن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301718_581953129"/>
      <w:bookmarkStart w:id="41" w:name="_Toc14"/>
      <w:bookmarkEnd w:id="40"/>
      <w:r>
        <w:rPr/>
        <w:t>2</w:t>
      </w:r>
      <w:r>
        <w:rPr>
          <w:rtl w:val="true"/>
        </w:rPr>
        <w:t xml:space="preserve"> - </w:t>
      </w:r>
      <w:r>
        <w:rPr>
          <w:rtl w:val="true"/>
        </w:rPr>
        <w:t>أساس وحدة الأمة الإسلامیة</w:t>
      </w:r>
      <w:bookmarkEnd w:id="41"/>
    </w:p>
    <w:p>
      <w:pPr>
        <w:pStyle w:val="BookText"/>
        <w:rPr/>
      </w:pPr>
      <w:r>
        <w:rPr>
          <w:rFonts w:ascii="IRNazanin" w:hAnsi="IRNazanin" w:eastAsia="IRNazanin"/>
          <w:color w:val="111111"/>
          <w:sz w:val="28"/>
          <w:sz w:val="28"/>
          <w:szCs w:val="28"/>
          <w:rtl w:val="true"/>
          <w:lang w:bidi="fa-IR"/>
        </w:rPr>
        <w:t>وفیه أحد عشر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إلغاء آثار الجاهلیة ومآثرها وتشریعاتها المخالفة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الأخوة والتکافؤ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الملکیة الشخصیة ، وتحریم أموال المسلمین علی بعضهم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احترام حیاة المسلم ، وتحریم دماء المسلمین علی بعضهم </w:t>
      </w:r>
      <w:r>
        <w:rPr>
          <w:rFonts w:eastAsia="IRNazanin" w:cs="IRNazanin"/>
          <w:color w:val="111111"/>
          <w:sz w:val="28"/>
          <w:szCs w:val="28"/>
          <w:rtl w:val="true"/>
          <w:lang w:bidi="fa-IR"/>
        </w:rPr>
        <w:t xml:space="preserve">. </w:t>
      </w:r>
      <w:bookmarkStart w:id="42" w:name="pg5893_55410"/>
    </w:p>
    <w:p>
      <w:pPr>
        <w:pStyle w:val="BookText"/>
        <w:rPr/>
      </w:pPr>
      <w:bookmarkEnd w:id="4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عرض المسلم وکرامته ، وتحریم أعراضهم علی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لاإله إلا الله ، فقد عصم ماله ودمه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ختام النبوة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وختام الأمم بأمته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الأمة فی الآخرة، وموافاتها له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من محقرات الأعمال ، التی تجر إلی انحراف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والتحقق فیما ینقل عنه </w:t>
      </w:r>
      <w:r>
        <w:rPr>
          <w:rFonts w:eastAsia="IRNazanin" w:cs="IRNazanin"/>
          <w:color w:val="111111"/>
          <w:sz w:val="28"/>
          <w:szCs w:val="28"/>
          <w:rtl w:val="true"/>
          <w:lang w:bidi="fa-IR"/>
        </w:rPr>
        <w:t>.</w:t>
      </w:r>
    </w:p>
    <w:p>
      <w:pPr>
        <w:pStyle w:val="Heading4"/>
        <w:numPr>
          <w:ilvl w:val="3"/>
          <w:numId w:val="1"/>
        </w:numPr>
        <w:rPr/>
      </w:pPr>
      <w:bookmarkStart w:id="43" w:name="__RefHeading___Toc5301720_581953129"/>
      <w:bookmarkStart w:id="44" w:name="_Toc15"/>
      <w:bookmarkEnd w:id="43"/>
      <w:r>
        <w:rPr/>
        <w:t>3</w:t>
      </w:r>
      <w:r>
        <w:rPr>
          <w:rtl w:val="true"/>
        </w:rPr>
        <w:t xml:space="preserve"> - </w:t>
      </w:r>
      <w:r>
        <w:rPr>
          <w:rtl w:val="true"/>
        </w:rPr>
        <w:t>أساس وحدة الشریعة ووحدة ثقافة المسلمین</w:t>
      </w:r>
      <w:bookmarkEnd w:id="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الدیات والقصاص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تشریعات 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 </w:t>
      </w:r>
      <w:bookmarkStart w:id="45" w:name="pg5893_55411"/>
    </w:p>
    <w:p>
      <w:pPr>
        <w:pStyle w:val="Heading4"/>
        <w:numPr>
          <w:ilvl w:val="3"/>
          <w:numId w:val="1"/>
        </w:numPr>
        <w:rPr/>
      </w:pPr>
      <w:bookmarkStart w:id="46" w:name="__RefHeading___Toc5301722_581953129"/>
      <w:bookmarkStart w:id="47" w:name="_Toc16"/>
      <w:bookmarkEnd w:id="45"/>
      <w:bookmarkEnd w:id="46"/>
      <w:r>
        <w:rPr/>
        <w:t>4</w:t>
      </w:r>
      <w:r>
        <w:rPr>
          <w:rtl w:val="true"/>
        </w:rPr>
        <w:t xml:space="preserve"> - </w:t>
      </w:r>
      <w:r>
        <w:rPr>
          <w:rtl w:val="true"/>
        </w:rPr>
        <w:t>مبادئ مسیرة الدولة والحکم بعد النبی</w:t>
      </w:r>
      <w:r>
        <w:rPr>
          <w:rtl w:val="true"/>
        </w:rPr>
        <w:t>(</w:t>
      </w:r>
      <w:r>
        <w:rPr>
          <w:rtl w:val="true"/>
        </w:rPr>
        <w:t xml:space="preserve">صلّی الله علیه و آله وسلّم </w:t>
      </w:r>
      <w:r>
        <w:rPr>
          <w:rtl w:val="true"/>
        </w:rPr>
        <w:t>)</w:t>
      </w:r>
      <w:bookmarkEnd w:id="47"/>
    </w:p>
    <w:p>
      <w:pPr>
        <w:pStyle w:val="BookText"/>
        <w:rPr/>
      </w:pPr>
      <w:r>
        <w:rPr>
          <w:rFonts w:ascii="IRNazanin" w:hAnsi="IRNazanin" w:eastAsia="IRNazanin"/>
          <w:color w:val="111111"/>
          <w:sz w:val="28"/>
          <w:sz w:val="28"/>
          <w:szCs w:val="28"/>
          <w:rtl w:val="true"/>
          <w:lang w:bidi="fa-IR"/>
        </w:rPr>
        <w:t>وفیه ستة 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بالأئمة الإثنی عشر من 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التأکید علی الثقلین القرآن والعترة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الأمة بعده والإمام الأول من الإثنی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أداء الفرائض ، وإطاعة ولاة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تخلید تعاهد قریش وکنانة علی حصار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تحذیر قریش أن تطغی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تحذیره الصحابة من الإرتداد بعده والصراع علی السلطة </w:t>
      </w:r>
      <w:r>
        <w:rPr>
          <w:rFonts w:eastAsia="IRNazanin" w:cs="IRNazanin"/>
          <w:color w:val="111111"/>
          <w:sz w:val="28"/>
          <w:szCs w:val="28"/>
          <w:rtl w:val="true"/>
          <w:lang w:bidi="fa-IR"/>
        </w:rPr>
        <w:t>.</w:t>
      </w:r>
    </w:p>
    <w:p>
      <w:pPr>
        <w:pStyle w:val="Heading4"/>
        <w:numPr>
          <w:ilvl w:val="3"/>
          <w:numId w:val="1"/>
        </w:numPr>
        <w:rPr/>
      </w:pPr>
      <w:bookmarkStart w:id="48" w:name="__RefHeading___Toc5301724_581953129"/>
      <w:bookmarkStart w:id="49" w:name="_Toc17"/>
      <w:bookmarkEnd w:id="48"/>
      <w:r>
        <w:rPr/>
        <w:t>5</w:t>
      </w:r>
      <w:r>
        <w:rPr>
          <w:rtl w:val="true"/>
        </w:rPr>
        <w:t xml:space="preserve"> - </w:t>
      </w:r>
      <w:r>
        <w:rPr>
          <w:rtl w:val="true"/>
        </w:rPr>
        <w:t>أساس عقوبة المخالفین للخط النبوی</w:t>
      </w:r>
      <w:bookmarkEnd w:id="4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ادعی إلی غیر أبیه ، أو تولی غیر موالیه</w:t>
      </w:r>
      <w:r>
        <w:rPr>
          <w:rFonts w:eastAsia="IRNazanin" w:cs="IRNazanin"/>
          <w:color w:val="111111"/>
          <w:sz w:val="28"/>
          <w:szCs w:val="28"/>
          <w:rtl w:val="true"/>
          <w:lang w:bidi="fa-IR"/>
        </w:rPr>
        <w:t xml:space="preserve">.... </w:t>
      </w:r>
      <w:bookmarkStart w:id="50" w:name="pg5893_55412"/>
    </w:p>
    <w:p>
      <w:pPr>
        <w:pStyle w:val="Heading3"/>
        <w:numPr>
          <w:ilvl w:val="2"/>
          <w:numId w:val="1"/>
        </w:numPr>
        <w:rPr/>
      </w:pPr>
      <w:bookmarkStart w:id="51" w:name="__RefHeading___Toc5301726_581953129"/>
      <w:bookmarkStart w:id="52" w:name="_Toc18"/>
      <w:bookmarkEnd w:id="50"/>
      <w:bookmarkEnd w:id="51"/>
      <w:r>
        <w:rPr>
          <w:rtl w:val="true"/>
        </w:rPr>
        <w:t>ملاحظات علی بعض هذه الأسس النبویة</w:t>
      </w:r>
      <w:bookmarkEnd w:id="52"/>
    </w:p>
    <w:p>
      <w:pPr>
        <w:pStyle w:val="Heading4"/>
        <w:numPr>
          <w:ilvl w:val="3"/>
          <w:numId w:val="1"/>
        </w:numPr>
        <w:rPr/>
      </w:pPr>
      <w:bookmarkStart w:id="53" w:name="__RefHeading___Toc5301728_581953129"/>
      <w:bookmarkStart w:id="54" w:name="_Toc19"/>
      <w:bookmarkEnd w:id="53"/>
      <w:r>
        <w:rPr/>
        <w:t>1</w:t>
      </w:r>
      <w:r>
        <w:rPr>
          <w:rtl w:val="true"/>
        </w:rPr>
        <w:t xml:space="preserve">- </w:t>
      </w:r>
      <w:r>
        <w:rPr>
          <w:rtl w:val="true"/>
        </w:rPr>
        <w:t>حقوق الإنسان وشریعة الغاب القبلیة</w:t>
      </w:r>
      <w:bookmarkEnd w:id="54"/>
    </w:p>
    <w:p>
      <w:pPr>
        <w:pStyle w:val="BookText"/>
        <w:rPr/>
      </w:pPr>
      <w:r>
        <w:rPr>
          <w:rFonts w:ascii="IRNazanin" w:hAnsi="IRNazanin" w:eastAsia="IRNazanin"/>
          <w:color w:val="111111"/>
          <w:sz w:val="28"/>
          <w:sz w:val="28"/>
          <w:szCs w:val="28"/>
          <w:rtl w:val="true"/>
          <w:lang w:bidi="fa-IR"/>
        </w:rPr>
        <w:t>یمثل هذا الجانب من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 لمشکلة شریعة الغاب الجاهلیة التی کان یعیشها المجتمع العالمی والعربی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یقوم علی التمییز الحاد القومی والقبلی والطبقی، ویحکمه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الغلبة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فجاءت تشریعات الإسلام الحضاریة لتلغی ذلک وتعلن احترام الإنسان وحقوقه ، وتساوی بین الناس أمام الشرع وتحرِّم أنواع الإعتداء علی النفس والملکیة والکرامة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وأسس احترام الإنسان وحریاته ، وکان عمله خطوة تأسیسیة فی تعوید المجتمع علی احترام حقوق الإنسان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نلاحظ غیاب هذه القیم والقوانین بمجرد أن أغمض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 فقد استعمل أبو بکر وعمر وحزبهم الذی ضم الطلقاء ، قانون الغلبة والقهر فی السقیفة ضد الأنصار ، وهموا بقتل سعد بن عبادة ، وبذلک غابت حقوق الإنسان عن نظام الحکم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استعملوه ضد بنی هاشم ومن معهم من المهاجرین والأنصار الذین امتنعوا عن البیعة ، فهاجموهم فی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أنهم کانوا فی عزاء بوفاة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جنازته مسجاة لم تدفن بعد ، وهددوهم بإحراق البیت علیهم إن لم 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تأخروا عن الخروج جمعوا الحطب علی باب الدار وأحرقوه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تمسَّک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هذه القیَم والتشریعات 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الوحید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احترم حریة الإنسان المسلم فلم یجبر أحداً علی بیعته ، ومنع المسلمین من إجبار أی ممتنع ، ولا استعمل قانون الأحکام العرفیة ، ولا أی قانون استثنائی ، حتی فی حروبه الثلاثة التی استوعبت مدة خلافته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لم یجبر أحداً علی الحرب معه ، فکان کل من قاتل معه متطوعاً بقناعته وإرادته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أعطی الحریة لمعارضیه والخوارج علیه، أن یتکلموا ویتحزبوا ویحملوا السلاح ، ولم یقطع رواتبهم وحقوقهم من بیت المال وغیره ولم یواجههم ، ما لم یشهروا السلاح علی المجتمع ، أو الدولة </w:t>
      </w:r>
      <w:r>
        <w:rPr>
          <w:rFonts w:eastAsia="IRNazanin" w:cs="IRNazanin"/>
          <w:color w:val="111111"/>
          <w:sz w:val="28"/>
          <w:szCs w:val="28"/>
          <w:rtl w:val="true"/>
          <w:lang w:bidi="fa-IR"/>
        </w:rPr>
        <w:t xml:space="preserve">! </w:t>
      </w:r>
      <w:bookmarkStart w:id="55" w:name="pg5893_55414"/>
    </w:p>
    <w:p>
      <w:pPr>
        <w:pStyle w:val="Heading4"/>
        <w:numPr>
          <w:ilvl w:val="3"/>
          <w:numId w:val="1"/>
        </w:numPr>
        <w:rPr/>
      </w:pPr>
      <w:bookmarkStart w:id="56" w:name="__RefHeading___Toc5301730_581953129"/>
      <w:bookmarkStart w:id="57" w:name="_Toc20"/>
      <w:bookmarkEnd w:id="55"/>
      <w:bookmarkEnd w:id="56"/>
      <w:r>
        <w:rPr/>
        <w:t>2</w:t>
      </w:r>
      <w:r>
        <w:rPr>
          <w:rtl w:val="true"/>
        </w:rPr>
        <w:t xml:space="preserve">- </w:t>
      </w:r>
      <w:r>
        <w:rPr>
          <w:rtl w:val="true"/>
        </w:rPr>
        <w:t>من قال</w:t>
      </w:r>
      <w:r>
        <w:rPr>
          <w:rtl w:val="true"/>
        </w:rPr>
        <w:t xml:space="preserve">: </w:t>
      </w:r>
      <w:r>
        <w:rPr>
          <w:rtl w:val="true"/>
        </w:rPr>
        <w:t>لا إله إلا الله فقد عصم ماله ودمه</w:t>
      </w:r>
      <w:bookmarkEnd w:id="57"/>
    </w:p>
    <w:p>
      <w:pPr>
        <w:pStyle w:val="BookText"/>
        <w:rPr/>
      </w:pPr>
      <w:r>
        <w:rPr>
          <w:rFonts w:ascii="IRNazanin" w:hAnsi="IRNazanin" w:eastAsia="IRNazanin"/>
          <w:color w:val="111111"/>
          <w:sz w:val="28"/>
          <w:sz w:val="28"/>
          <w:szCs w:val="28"/>
          <w:rtl w:val="true"/>
          <w:lang w:bidi="fa-IR"/>
        </w:rPr>
        <w:t>فقد جاء فی روایة تفسیر القمی لخطبة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أمرت أن أقاتل الناس حتی یقولوا لاإله إلا الله ، فإذا قالوها فقد عصموا منی دماءهم وأموالهم إلا بحقها ، وحسابهم علی الله</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أعلن الشهادتین من أی دین أو قبیلة فهو مسلم یحرم ماله وعرضه ودمه ، إلا إذا انطبقت علیه مواد الفئة الباغیة ، أو المفسد فی الأرض ، أو قتل أحداً عمداً ، أو ارتد عن الإسلام ، أو زنی وهو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الکتاب فدماؤهم وأموالهم وحریاتهم محترمة أیضاً ، کما نصت علیه أحکام التعایش الشرعیة الخاصة بهم</w:t>
      </w:r>
      <w:r>
        <w:rPr>
          <w:rFonts w:eastAsia="IRNazanin" w:cs="IRNazanin"/>
          <w:color w:val="111111"/>
          <w:sz w:val="28"/>
          <w:szCs w:val="28"/>
          <w:rtl w:val="true"/>
          <w:lang w:bidi="fa-IR"/>
        </w:rPr>
        <w:t xml:space="preserve">. </w:t>
      </w:r>
      <w:bookmarkStart w:id="58" w:name="pg5893_55415"/>
    </w:p>
    <w:p>
      <w:pPr>
        <w:pStyle w:val="Heading4"/>
        <w:numPr>
          <w:ilvl w:val="3"/>
          <w:numId w:val="1"/>
        </w:numPr>
        <w:rPr/>
      </w:pPr>
      <w:bookmarkStart w:id="59" w:name="__RefHeading___Toc5301732_581953129"/>
      <w:bookmarkStart w:id="60" w:name="_Toc21"/>
      <w:bookmarkEnd w:id="58"/>
      <w:bookmarkEnd w:id="59"/>
      <w:r>
        <w:rPr/>
        <w:t>3</w:t>
      </w:r>
      <w:r>
        <w:rPr>
          <w:rtl w:val="true"/>
        </w:rPr>
        <w:t xml:space="preserve">- </w:t>
      </w:r>
      <w:r>
        <w:rPr>
          <w:rtl w:val="true"/>
        </w:rPr>
        <w:t>تحذیره قریشاً أن تطغی بعده</w:t>
      </w:r>
      <w:bookmarkEnd w:id="60"/>
    </w:p>
    <w:p>
      <w:pPr>
        <w:pStyle w:val="BookText"/>
        <w:rPr/>
      </w:pPr>
      <w:r>
        <w:rPr>
          <w:rFonts w:ascii="IRNazanin" w:hAnsi="IRNazanin" w:eastAsia="IRNazanin"/>
          <w:color w:val="111111"/>
          <w:sz w:val="28"/>
          <w:sz w:val="28"/>
          <w:szCs w:val="28"/>
          <w:rtl w:val="true"/>
          <w:lang w:bidi="fa-IR"/>
        </w:rPr>
        <w:t>تقدم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لاتجیؤوا بالدنیا تحملونها علی رقابکم وتجئ الناس بالآخرة فإنی لا أغنی عنکم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تحذیره لقریش دون غیرها، أن قریشاً قائدة العرب والقبائل تَبَعٌ لها ، فالخطر الذی یخشاه علی أهل بیته إنما هو من قریش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والتحریف الذی یخشاه علی الإسلام ، والظلم الذی یخشاه علی المسلمین ، إنما هو من قریش وحدها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نفس تحذیره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 من الإرتداد والصراع علی السلطة ، الذی روته مصادر الجمیع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أو ویلکم لاترجعوا بعدی کفاراً یضرب بعضکم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eastAsia="IRNazanin" w:cs="IRNazanin"/>
          <w:color w:val="111111"/>
          <w:sz w:val="28"/>
          <w:szCs w:val="28"/>
          <w:lang w:bidi="fa-IR"/>
        </w:rPr>
        <w:t>2/1300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لاترجعوا بعدی کفاراً یضرب بعضکم رقاب بعض بالسیف علی الدنیا ، فإن فعلتم ذلک وَلَتَفْعَلُنَّ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سیفعلون ، واستعمل کل بلاغته وعاطفته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وموجبات الخوف والحذر ، لیقیم الحجة علیهم لربه عز وجل ، حتی إذا وافوه یوم القیامة لایقولوا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تحذرنا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والذین یحذرهم من الإقتتال لیسوا إلا الصحابة فقط لاغیر،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الیهود ولا الروم ولا القبائل العربیة ، ولا زعماء قریش بدون شرکائهم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الدولة الإسلامیة کانت قائمة ، مسیطرة علی کل الجزیرة ، والخوف من الإقتتال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القبائل التی خضعت للإسلام طوعاً أو کرهاً ، مهما کانت کبیرة وموحدة مثل هوازن وغطفان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 تطمح إلی قیادة هذه الدولة ، وإن طمحت فلا حظَّ لها فی النجاح إلا بواسطة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والیهود انکسروا وأجلی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منهم من الجزیرة ، ولم تبق لهم قوة عسکریة تذکر ، ومکائدهم وخططهم مهما کانت قویة وخبیثة ، فلا حظَّ لها فی النجاح إلا بواسطة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وزعماء قریش ، مع أنهم یملکون جمهور قبائل قریش نحو ثلاثة آلاف مقاتل، لکنهم لا یستطیعون أن یدَّعوا حقاً فی قیادة الدولة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أعداؤه وطلقاؤه ، فلا طریق لهم الی قیادة الدولة إلا بالصحابة القرشیی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تعرف أن تحذیره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الصراع بعده ینحصر بهؤلاء الصحابة المهاجرین ، ثم بالأنصار فقط</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تقرأ فی مصادر حدیثهم عشرات الأحادیث فی مدح قریش وأن تکون القیادة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من أحادیث تحذیرهم إلا ما أفلت من الرواة، وتجد بدل ذلک کذبهم وتأکیدهم علی تحذیر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لبنی هاشم بأنه لایغنی عنهم من الله شیئاً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وتحذیره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لو سرقت لقطع یدها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4/151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وبهذا نفهم تحذیر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 لهم الذی لاینقصه إلا الأسماء والذی قدمه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شکل لوحة من الغیب عن المصیر الذی یمشی إلیها هؤلاء الأصحاب المنحرفون المحرفون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المحشر ویعطیه ربه الشفاعة وحوض الکوثر ، فیفد علیه الوافدون من الأمم فیشفع لهم ویعطیهم بطاقة للشرب من حوض الکوثر ، لتصلح أجسادهم لدخول الجنة والخلود فی نعیمها ، وعندما یفد علیه جمهرة أصحابه تحدث المفاجأة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النداء الإلهی بمنعه من الشفاعة ، ومنعهم من ورود الحوض ، ویؤمر بهم إلی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صورة رهیبة جاء بها جبرئیل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الأمة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أعظم کارثة علی صحابة أعظم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سیوقعون أعظم کارثة فی أمته من بعده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ینجو من هؤلاء الصحابة إلا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البخاری ، وهو تعبیر نبوی عجیب ، لأن همل النعم هی الغنم أو الإبل المنفردة عن القطیع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قطیع الصحابة فی النار ، ولا یفلت منه إلا من یفلت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الصحابة </w:t>
      </w:r>
    </w:p>
    <w:p>
      <w:pPr>
        <w:pStyle w:val="BookText"/>
        <w:rPr/>
      </w:pPr>
      <w:r>
        <w:rPr>
          <w:rFonts w:ascii="IRNazanin" w:hAnsi="IRNazanin" w:eastAsia="IRNazanin"/>
          <w:color w:val="111111"/>
          <w:sz w:val="28"/>
          <w:sz w:val="28"/>
          <w:szCs w:val="28"/>
          <w:rtl w:val="true"/>
          <w:lang w:bidi="fa-IR"/>
        </w:rPr>
        <w:t>الجهنمیین زمرتان ، فهم خطان من صحابته لا خط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أقبلت زمرة أخری ، ففعل بهم کذلک ، فلم یفلت إلا کمثل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مسألةٌ مذهلةٌ ، صعبة التصور والتصدیق ، خاصة علی المسلم السنی المسکین الذی تربی علی حب کل الصحابة ، وخیر القرون ، والجیل الفرید ، وحدیث 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من صغره علی الصور واللوحات الرائعة للصحابة ، فإذا به یفاجأ بهذه الصورة المخیفة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المتکلم عن الصحابة غیر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لقالوا عنه إنه عدو للإسلام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یکید للإسلام عن طریق الطعن فی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 وکلامه وحیٌ من رب العالمین ولیس اجتهاداً منه ولا رأیاً رآه ، حتی تقول قریش إنه بشر یغضب ویتکلم وکلامه فی الغضب لیس وحیاً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حقیقةٌ مُرَّة ، لکن هل یجب أن تکون الحقیقة دائماً حلوة کما نشتهی ،وأن یکون الحق دائماً مفصلاً علی مزاجنا وموروثاتنا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فعل الصحابة بعد الرسول؟ هل ارتدوا وتصارعوا سیاسیاً واجتماعیاً علی السلطة والحکم وتقاتلوا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عما جری بین الصحابة ، ولا تکن رافضیاً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اختار الله تعالی هذا الأسلوب فی التحذیر ، ولم یهلک أولئک الصحابة الذین سینحرفون ، أو یأمر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بقتلهم</w:t>
      </w:r>
    </w:p>
    <w:p>
      <w:pPr>
        <w:pStyle w:val="BookText"/>
        <w:rPr/>
      </w:pPr>
      <w:r>
        <w:rPr>
          <w:rFonts w:ascii="IRNazanin" w:hAnsi="IRNazanin" w:eastAsia="IRNazanin"/>
          <w:color w:val="111111"/>
          <w:sz w:val="28"/>
          <w:sz w:val="28"/>
          <w:szCs w:val="28"/>
          <w:rtl w:val="true"/>
          <w:lang w:bidi="fa-IR"/>
        </w:rPr>
        <w:t xml:space="preserve">أو یکشفهم للمسلمین لیحذروهم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سیاسته سبحانه وتعالی وقوانینه فی إقامة الحجة علی عباده وأن یترک لهم الحریة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وَیَحْیَی مَنْ حَیَّ عَنْ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سبحانه یفضل هذا الوضع علی إعلانهم الإرتداد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وقع الخبر النبوی علی الصحابة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یهرعوا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لیحدد لهم الطریق أکثر ، ویعین لهم من یتبعونه بعده ، حتی لا یضلهم هؤلاء الصحابة الخطرون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عیَّنَ لهم الثقلیْن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وعترته ، وبشرهم باثنی عشر إماماً ربانیاً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عترته وأهل بیته مراراً قبل حجة الوداع وبعدها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وأدار علیهم کساء یمانیاً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مصطلح ولیسوا بالمعنی اللغوی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بذلک حتی أوقف المسلمین فی رمضاء الجحفة، وأخذ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وأعلن إمامته بعده، وجعل له ما جعل الله له من ولایة علی الأمة ، ونصب له خیمة وأمر المسلمین أن یسلموا علیه بإمرة </w:t>
      </w:r>
    </w:p>
    <w:p>
      <w:pPr>
        <w:pStyle w:val="BookText"/>
        <w:rPr/>
      </w:pPr>
      <w:r>
        <w:rPr>
          <w:rFonts w:ascii="IRNazanin" w:hAnsi="IRNazanin" w:eastAsia="IRNazanin"/>
          <w:color w:val="111111"/>
          <w:sz w:val="28"/>
          <w:sz w:val="28"/>
          <w:szCs w:val="28"/>
          <w:rtl w:val="true"/>
          <w:lang w:bidi="fa-IR"/>
        </w:rPr>
        <w:t xml:space="preserve">المؤمنین ویبارکوا له ولایته علیهم ، فهنؤوه وبارکوا له وبخبخوا له ، وأمر نساءه أن یهنئنه ، فجئن إلی باب خیمته وهنأنه وبارکن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وفاته أن یؤکد الحجة بوثیقة مکتوبة فطلب منهم أن یأتوه بدواة وقرطاس لیکتب لهم کتاباً لن یضلوا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رفضوا ذلک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أیها الرسول لا نرید أن تکتب لنا أطیعوا بعدی علیاً، ثم أولاد فاطمة حسناً، ثم حسیناً ، ثم تسعة من ذریة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لاتقربوا له دواة ولا قرطاساً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ترید من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هذا ؟</w:t>
      </w:r>
      <w:r>
        <w:rPr>
          <w:rFonts w:eastAsia="IRNazanin" w:cs="IRNazanin"/>
          <w:color w:val="111111"/>
          <w:sz w:val="28"/>
          <w:szCs w:val="28"/>
          <w:rtl w:val="true"/>
          <w:lang w:bidi="fa-IR"/>
        </w:rPr>
        <w:t xml:space="preserve">! </w:t>
      </w:r>
      <w:bookmarkStart w:id="61" w:name="pg5893_55421"/>
    </w:p>
    <w:p>
      <w:pPr>
        <w:pStyle w:val="Heading4"/>
        <w:numPr>
          <w:ilvl w:val="3"/>
          <w:numId w:val="1"/>
        </w:numPr>
        <w:rPr/>
      </w:pPr>
      <w:bookmarkStart w:id="62" w:name="__RefHeading___Toc5301734_581953129"/>
      <w:bookmarkStart w:id="63" w:name="_Toc22"/>
      <w:bookmarkEnd w:id="61"/>
      <w:bookmarkEnd w:id="62"/>
      <w:r>
        <w:rPr/>
        <w:t>4</w:t>
      </w:r>
      <w:r>
        <w:rPr>
          <w:rtl w:val="true"/>
        </w:rPr>
        <w:t xml:space="preserve">- </w:t>
      </w:r>
      <w:r>
        <w:rPr>
          <w:rtl w:val="true"/>
        </w:rPr>
        <w:t>عقوبة المخالفین لوصیة النبی</w:t>
      </w:r>
      <w:r>
        <w:rPr>
          <w:rtl w:val="true"/>
        </w:rPr>
        <w:t>(</w:t>
      </w:r>
      <w:r>
        <w:rPr>
          <w:rtl w:val="true"/>
        </w:rPr>
        <w:t xml:space="preserve">صلّی الله علیه و آله وسلّم </w:t>
      </w:r>
      <w:r>
        <w:rPr>
          <w:rtl w:val="true"/>
        </w:rPr>
        <w:t>)</w:t>
      </w:r>
      <w:r>
        <w:rPr>
          <w:rtl w:val="true"/>
        </w:rPr>
        <w:t>بأهل بیته</w:t>
      </w:r>
      <w:r>
        <w:rPr>
          <w:rtl w:val="true"/>
        </w:rPr>
        <w:t>(</w:t>
      </w:r>
      <w:r>
        <w:rPr>
          <w:rtl w:val="true"/>
        </w:rPr>
        <w:t xml:space="preserve">صلّی الله علیه و آله وسلّم </w:t>
      </w:r>
      <w:r>
        <w:rPr>
          <w:rtl w:val="true"/>
        </w:rPr>
        <w:t>)</w:t>
      </w:r>
      <w:bookmarkEnd w:id="63"/>
    </w:p>
    <w:p>
      <w:pPr>
        <w:pStyle w:val="BookText"/>
        <w:rPr/>
      </w:pPr>
      <w:r>
        <w:rPr>
          <w:rFonts w:ascii="IRNazanin" w:hAnsi="IRNazanin" w:eastAsia="IRNazanin"/>
          <w:color w:val="111111"/>
          <w:sz w:val="28"/>
          <w:sz w:val="28"/>
          <w:szCs w:val="28"/>
          <w:rtl w:val="true"/>
          <w:lang w:bidi="fa-IR"/>
        </w:rPr>
        <w:t>من عجائب ما فی خطب حجة الوداع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حدیثه عن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من ادعی إلی غیر أبیه أو تولی غیر موالیه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4/186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الصدقة لاتحل لی ولا لأهل بیتی، وأخذ وبرة من کاهل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 یساوی هذه أو ما یزن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ادعی إلی غیر أبیه، أو تولی غیر موالیه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2/905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خطبهم وهو علی راحلته وإن راحلته لتقصع بجرتها ، وإن لغامها لیسیل بین کتفی،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إلی غیر أبیه أو تولی غیر موالیه فعلیه لعنة الله والملائکة والناس أجمعین لایقبل منه صرفٌ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الترمذی</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خطبته 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ادعی إلی غیر أبیه أو انتمی إلی غیر موالیه فعلیه لعنة الله التابعة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ومن ادعی إلی غیر أبیه ، أو تولی غیر موالیه فعلیه لعنة الله والملائکة والناس أجمعین ، لایقبل الله منه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بعدة روایات فی نفس الصفحة والتی قبلها ، </w:t>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الدارمی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مسعود ، ورواه البخاری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ولعلک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هذه اللعنة المشددة 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لعنة علی الذی ینکر نسبه من أبیه وینسب نفسه إلی شخص آخر ، وعلی العبد الذی ینکر مالکه ویدعی أنه عبد لشخص آخر ، أو ینکر ولاءه وسیده الذی أعتقه ویدعی أن ولاءه لشخص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المفهوم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لغیر أبیه أو تولی غیر موالیه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بالأبوة فی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أبوته المعنویة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وولایة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 ولیس مراده الأبوة النسبیة ، ولا ولاء المالک لعبده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الشریعة فی الولد الذی یهرب من أبیه ، ویدعی لنفسه والداً آخر ، أنه مسلم عاص وله توبة ، وقد یکون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الشخص الملعون فی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محکوم بکفره مصبوب علیه الغضب الإلهی إلی الأبد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فعلیه لعنة الله والملائکة والناس أجمعین ، لایقبل الله منه صرفاً ولا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والصرف التوبة والعدل الفدیة ، وهی عقوبة لحالات الخیانة العظمی کالإرتداد، ولا یعقل أن تکون عقوبة ولدٍ جاهل یدعو نفسه لغیر أبیه ، أو عبد مملوک أو مظلوم یدعو نفسه لغیر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صرحت بعض </w:t>
      </w:r>
    </w:p>
    <w:p>
      <w:pPr>
        <w:pStyle w:val="BookText"/>
        <w:rPr/>
      </w:pPr>
      <w:r>
        <w:rPr>
          <w:rFonts w:ascii="IRNazanin" w:hAnsi="IRNazanin" w:eastAsia="IRNazanin"/>
          <w:color w:val="111111"/>
          <w:sz w:val="28"/>
          <w:sz w:val="28"/>
          <w:szCs w:val="28"/>
          <w:rtl w:val="true"/>
          <w:lang w:bidi="fa-IR"/>
        </w:rPr>
        <w:t xml:space="preserve">روایاتها بکفر من یفعل ذلک وخروجه 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کسنن البیهقی</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استعمل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الأسلوب الکنائی البلیغ متعمداً ، لکی تنقله الأجیال ولا تطمسه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مصادرهم أنه کتبه فی صحیفة صغیرة معلقة فی ذؤابة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ورثه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فرواه بخاری فی صحیحه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بروایات والترمذی</w:t>
      </w:r>
      <w:r>
        <w:rPr>
          <w:rFonts w:eastAsia="IRNazanin" w:cs="IRNazanin"/>
          <w:color w:val="111111"/>
          <w:sz w:val="28"/>
          <w:szCs w:val="28"/>
          <w:rtl w:val="true"/>
          <w:lang w:bidi="fa-IR"/>
        </w:rPr>
        <w:t>:</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xml:space="preserve">، وغیرهم أیضاً ، ورووا فیه لعن من تولی غیر موالیه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وفسرته مصادر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فی عدة مناسبات ، منها عندما کثر طلقاء قریش فی المدینة ، وتصاعد عملهم ضد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محمد فی بنی هاشم کمثل نخلة نبتت فی 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فغضب وأمر علیاً أن یصعد المنبر ویجیبهم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إنطلق حتی تأتی مسجدی ثم تصعد منبری ثم تدعو الناس إلیک ، فتحمد الله تعالی وتثنی علیه وتصلی علیَّ صلاة کثیرة ،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رسول رسول الله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لعنة الله ولعنة ملائکته المقربین وأنبیائه المرسلین ولعنتی علی من انتمی إلی غیر أبیه ، أو ادعی إلی غیر موالیه ، أو ظلم أجیراً أجره </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 مسجده وصعدت منبره، فلما رأتنی قریش ومن کان فی المسجد أقبلوا نحوی فحمدت الله وأثنیت علیه، وصلیت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کثیرة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رسول رسول الله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لعنة الله ولعنة ملائکته المقربین وأنبیائه المرسلین ولعنتی، علی من انتمی إلی غیر أبیه، أو ادعی إلی غیر موالیه ، أو ظلم أجیراً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یا أبا الحسن ولکنک جئت بکلام غیر مفسر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مسجدی حتی تصعد منبری فاحمد الله وأثن علیه وصل علیَّ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کنا لنجیئکم بشئ إلا وعندنا تأویله وتفسیره ، ألا وإنی أنا أبوکم ، ألا وإنی أنا مولاکم ، ألا وإنی أنا أجیرکم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38/204</w:t>
      </w:r>
      <w:r>
        <w:rPr>
          <w:rFonts w:ascii="IRNazanin" w:hAnsi="IRNazanin" w:eastAsia="IRNazanin"/>
          <w:color w:val="111111"/>
          <w:sz w:val="28"/>
          <w:sz w:val="28"/>
          <w:szCs w:val="28"/>
          <w:rtl w:val="true"/>
          <w:lang w:bidi="fa-IR"/>
        </w:rPr>
        <w:t xml:space="preserve">، وتفسیر فرات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 xml:space="preserve">). </w:t>
      </w:r>
      <w:bookmarkStart w:id="64" w:name="pg5893_55425"/>
    </w:p>
    <w:p>
      <w:pPr>
        <w:pStyle w:val="Heading2"/>
        <w:numPr>
          <w:ilvl w:val="1"/>
          <w:numId w:val="1"/>
        </w:numPr>
        <w:rPr/>
      </w:pPr>
      <w:bookmarkStart w:id="65" w:name="__RefHeading___Toc5301736_581953129"/>
      <w:bookmarkStart w:id="66" w:name="_Toc23"/>
      <w:bookmarkEnd w:id="64"/>
      <w:bookmarkEnd w:id="65"/>
      <w:r>
        <w:rPr>
          <w:rtl w:val="true"/>
        </w:rPr>
        <w:t>الفصل الثالث</w:t>
      </w:r>
      <w:r>
        <w:rPr>
          <w:rtl w:val="true"/>
        </w:rPr>
        <w:t xml:space="preserve">: </w:t>
      </w:r>
      <w:r>
        <w:rPr>
          <w:rtl w:val="true"/>
        </w:rPr>
        <w:t xml:space="preserve">بشارة النبی </w:t>
      </w:r>
      <w:r>
        <w:rPr>
          <w:rtl w:val="true"/>
        </w:rPr>
        <w:t>(</w:t>
      </w:r>
      <w:r>
        <w:rPr>
          <w:rtl w:val="true"/>
        </w:rPr>
        <w:t xml:space="preserve">صلّی الله علیه و آله وسلّم </w:t>
      </w:r>
      <w:r>
        <w:rPr>
          <w:rtl w:val="true"/>
        </w:rPr>
        <w:t>)</w:t>
      </w:r>
      <w:r>
        <w:rPr>
          <w:rtl w:val="true"/>
        </w:rPr>
        <w:t>بالأئمة الإثنی عشر</w:t>
      </w:r>
      <w:r>
        <w:rPr>
          <w:rtl w:val="true"/>
        </w:rPr>
        <w:t>(</w:t>
      </w:r>
      <w:r>
        <w:rPr>
          <w:rtl w:val="true"/>
        </w:rPr>
        <w:t>علیهم السّلام</w:t>
      </w:r>
      <w:r>
        <w:rPr>
          <w:rtl w:val="true"/>
        </w:rPr>
        <w:t>)</w:t>
      </w:r>
      <w:bookmarkEnd w:id="66"/>
    </w:p>
    <w:p>
      <w:pPr>
        <w:pStyle w:val="Heading3"/>
        <w:numPr>
          <w:ilvl w:val="2"/>
          <w:numId w:val="1"/>
        </w:numPr>
        <w:rPr/>
      </w:pPr>
      <w:bookmarkStart w:id="67" w:name="__RefHeading___Toc5301738_581953129"/>
      <w:bookmarkStart w:id="68" w:name="_Toc24"/>
      <w:bookmarkEnd w:id="67"/>
      <w:r>
        <w:rPr/>
        <w:t>1</w:t>
      </w:r>
      <w:r>
        <w:rPr>
          <w:rtl w:val="true"/>
        </w:rPr>
        <w:t xml:space="preserve">- </w:t>
      </w:r>
      <w:r>
        <w:rPr>
          <w:rtl w:val="true"/>
        </w:rPr>
        <w:t>الأحادیث النبویة فی الأئمة الإثنی عشر</w:t>
      </w:r>
      <w:r>
        <w:rPr>
          <w:rtl w:val="true"/>
        </w:rPr>
        <w:t>(</w:t>
      </w:r>
      <w:r>
        <w:rPr>
          <w:rtl w:val="true"/>
        </w:rPr>
        <w:t>علیهم السّلام</w:t>
      </w:r>
      <w:r>
        <w:rPr>
          <w:rtl w:val="true"/>
        </w:rPr>
        <w:t>)</w:t>
      </w:r>
      <w:bookmarkEnd w:id="6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ولایة الأمر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مفروغاً عنه ، لأن الله تعالی أمر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یبلغ الأمة ولایة عترته من بعده، کما هی سنته تعالی فی أنبیائه السابقین الذین ورَّث عترتهم الکتاب والحکم والنبوة ، ذُرِّیَّةً بَعْضُهَا مِنْ بَعْضٍ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 ولا نبوة بعده ، بل إمامةٌ ووراثةُ الکتاب ،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عترة جمیع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طهرهم الله تعالی بنص کتابه ، واصطفاهم وأورثهم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فالذین اصطفاهم الله هم أبناء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والسابقون بالخیرات منهم هم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أولو الأمر فی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والمقتصد المؤمن بهم ، والظالم لنفسه من حسدهم وأنکرهم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یستقیم معنی الآیة بتفسیر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نبوته یبلّغ ولایة عترته بالحکمة والتدریج والتلویح والتصریح ، لعلمه بحسد قریش لبنی هاشم ، وخططها لإبعادهم عن الحکم بعده ، وقد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 عدیدة عنف قریش ضدهم ، فأجابهم بغضب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فیما یلی أحادیث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مصادرهم التی روتها فی خطبه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بخاری فی صحیحه</w:t>
      </w:r>
      <w:r>
        <w:rPr>
          <w:rFonts w:eastAsia="IRNazanin" w:cs="IRNazanin"/>
          <w:color w:val="111111"/>
          <w:sz w:val="28"/>
          <w:szCs w:val="28"/>
          <w:rtl w:val="true"/>
          <w:lang w:bidi="fa-IR"/>
        </w:rPr>
        <w:t>:</w:t>
      </w:r>
      <w:r>
        <w:rPr>
          <w:rFonts w:eastAsia="IRNazanin" w:cs="IRNazanin"/>
          <w:color w:val="111111"/>
          <w:sz w:val="28"/>
          <w:szCs w:val="28"/>
          <w:lang w:bidi="fa-IR"/>
        </w:rPr>
        <w:t>8/127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 فقال کلمة لم أسمعها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الإسلام عزیزاً إلی اثنی عشر خلیفة، ثم قال کلمة لم أفهمها ،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ثانیة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 بشئ لم أفهمه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ثالثة 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 هذا الدین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 منیعاً إلی إثنی عشر خلیفة ، فقال کلمة صَمَّنِیَها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یقل بخاری إن هذا الحدیث جزءٌ من خطب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عدداً من المصادر نصت علیه ، ففی مسند أحمد</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یخطب بمنی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کرر الموضوع فی عرفات ومنی ، ثم أعلنه صریحاً قاطعاً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قصة الأئمة الإثنی عشر ؟ ولماذا طرحها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تجمع من أمته وهو یودعها؟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یجیبک بخاری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هؤلاء الأئمة الإثنی عشر فلیسوا مفروضی الطاعة دون غیرهم ، بل هم صالحون سیکونون فی زمن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النبی أمته بأنهم من کل قریش لامن بنی هاشم وحدهم ، وهذا کل ما فی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بهم فی حجة الوداع فی عرفات ومنی؟ وما هو الأمر العملی الذی أراده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یجیبک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مجرد خبر فقط، أحب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یخبر أمته به لتأنس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کالخبر الصحفی للعلم ، ولیس للعمل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لم یروِ بخاری فی الأئمة الإثنی عشر إلا هذه الروایة الیتیمة المجملة المبهمة ، التی لایمکنک أن تفهمها أنت ولا قومک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روی عن حیض أم المؤمنین عائشة فی حجة الوداع روایات عدیدة ، واضحة مفهومة مکررة ، تبین کیف اهتم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معها من یساعدها علی إحرامها وحجها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فکان فی صحیحه أکرم من بخاری قلیلاً ، لأنه اختار روایة تدل علی أن الإثنی عشر هم خلفاء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ویکاد یفرح المسلم بأن الله تعالی حلَّ مشکلة الحکم بعد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فعین هؤلاء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یحتاج الأمر إلی سقیفة واختلاف وصراع دموی علی الحکم من صدر الإسلام إلی یومنا هذا، وملایین الضحایا علی مذبح الخلافة ، وانقساماتٍ حادة فی الأمة ، أدت إلی تراکم ضعفها ، حتی انهارت خلافتها وکیانها علی ید العثمانیین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روایة مسلم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یحل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الحکم بعده لأنه أخبر عن عددهم ولم یخبر عن هویتهم وأسمائهم ؟ ولم یسأله أحد من عشرات الألوف الذین 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سأله أحد فسماهم أو سمی الأول منهم ، لرضیت بهم قبائل قریش وأطاعتهم ، لأنها قبائل مؤمنة مطیعة لله تعالی ولرسوله ، مترفعة عن حطام الدنیا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یقفل الشیخان بخاری ومسلم علیک الأبواب فی أمر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ویقولان لک مقولة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نبیک نفسه قصر فی </w:t>
      </w:r>
      <w:bookmarkStart w:id="69" w:name="pg5893_55429"/>
    </w:p>
    <w:p>
      <w:pPr>
        <w:pStyle w:val="BookText"/>
        <w:rPr/>
      </w:pPr>
      <w:bookmarkEnd w:id="69"/>
      <w:r>
        <w:rPr>
          <w:rFonts w:ascii="IRNazanin" w:hAnsi="IRNazanin" w:eastAsia="IRNazanin"/>
          <w:color w:val="111111"/>
          <w:sz w:val="28"/>
          <w:sz w:val="28"/>
          <w:szCs w:val="28"/>
          <w:rtl w:val="true"/>
          <w:lang w:bidi="fa-IR"/>
        </w:rPr>
        <w:t xml:space="preserve">التبلیغ والبیان ، 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تحدث فی حجة الوداع عن رائحة الأئمة الإثنی عشر فقط ، فَشُمَّهَا واسکت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رغم ذلک تجد فی مصادرهم نتفاً فیها عناصر 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رووا عن نفس الراوی سمرة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یدلک علی أنهم بعده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أکما تقدم من مسلم ، وأحمد</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بخاری</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وصواعق ابن حجر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رووا عن نفس الراوی أن الحدیث کان فی المدینة بعد حجة الوداع ، وأن قریشاً اهتمت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منزله فأتته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ماذا؟قال ثم یکون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الإثنا عشر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بشر بهم فی المدینة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لایحل مشکلة الباحث ، بل یفتح باب الأسئلة علی قریش ورواتها ، کما تری فی المسائل التالیة </w:t>
      </w:r>
      <w:r>
        <w:rPr>
          <w:rFonts w:eastAsia="IRNazanin" w:cs="IRNazanin"/>
          <w:color w:val="111111"/>
          <w:sz w:val="28"/>
          <w:szCs w:val="28"/>
          <w:rtl w:val="true"/>
          <w:lang w:bidi="fa-IR"/>
        </w:rPr>
        <w:t>:</w:t>
      </w:r>
    </w:p>
    <w:p>
      <w:pPr>
        <w:pStyle w:val="Heading3"/>
        <w:numPr>
          <w:ilvl w:val="2"/>
          <w:numId w:val="1"/>
        </w:numPr>
        <w:rPr/>
      </w:pPr>
      <w:bookmarkStart w:id="70" w:name="__RefHeading___Toc5301740_581953129"/>
      <w:bookmarkStart w:id="71" w:name="_Toc25"/>
      <w:bookmarkEnd w:id="70"/>
      <w:r>
        <w:rPr/>
        <w:t>2</w:t>
      </w:r>
      <w:r>
        <w:rPr>
          <w:rtl w:val="true"/>
        </w:rPr>
        <w:t xml:space="preserve">- </w:t>
      </w:r>
      <w:r>
        <w:rPr>
          <w:rtl w:val="true"/>
        </w:rPr>
        <w:t xml:space="preserve">راوی الحدیث عندهم صبی من الطلقاء </w:t>
      </w:r>
      <w:r>
        <w:rPr>
          <w:rtl w:val="true"/>
        </w:rPr>
        <w:t>!</w:t>
      </w:r>
      <w:bookmarkEnd w:id="7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حصر أتباع الخلافة روایات هذه القضیة الضخمة براوٍ واحد هو جابر السوائی ، الذی کان صبیاً ابن بضع سنوات فی حجة الوداع وأبوه من الطلقاء ، ولم یثبت أن أباه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یروها غیر هذا </w:t>
      </w:r>
    </w:p>
    <w:p>
      <w:pPr>
        <w:pStyle w:val="BookText"/>
        <w:rPr/>
      </w:pPr>
      <w:r>
        <w:rPr>
          <w:rFonts w:ascii="IRNazanin" w:hAnsi="IRNazanin" w:eastAsia="IRNazanin"/>
          <w:color w:val="111111"/>
          <w:sz w:val="28"/>
          <w:sz w:val="28"/>
          <w:szCs w:val="28"/>
          <w:rtl w:val="true"/>
          <w:lang w:bidi="fa-IR"/>
        </w:rPr>
        <w:t xml:space="preserve">الصبی من مئة ألف أو یزیدون؟ أم فازت روایته بالجائزة لأنها تلائم الخلافة القرشیة ، فسمحت بتدوینها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روت مصادرهم هذا الحدیث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جحیفة ، وروته مصادرنا کالخزاز عن عمر بسند رواته سنیون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علماءهم اهتموا بروایة جابر بن سمرة وصححوها وجعلوها المحور ، وجعلوا غیرها فی الظل، فلم یعتمدوها فی بحثهم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والد جابر ، أی سمرة بن جنادة السوائی فذکر ابن حجر فی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عمرو بن جندب بن حجیر بن رئاب بن حبیب بن سواءة بن عامر بن صعصعة السوائی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قبیلة عامر بن صعصعة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شک ابن حجر فی نسبه أن الذهبی قال فی سیره</w:t>
      </w:r>
      <w:r>
        <w:rPr>
          <w:rFonts w:eastAsia="IRNazanin" w:cs="IRNazanin"/>
          <w:color w:val="111111"/>
          <w:sz w:val="28"/>
          <w:szCs w:val="28"/>
          <w:rtl w:val="true"/>
          <w:lang w:bidi="fa-IR"/>
        </w:rPr>
        <w:t>:</w:t>
      </w:r>
      <w:r>
        <w:rPr>
          <w:rFonts w:eastAsia="IRNazanin" w:cs="IRNazanin"/>
          <w:color w:val="111111"/>
          <w:sz w:val="28"/>
          <w:szCs w:val="28"/>
          <w:lang w:bidi="fa-IR"/>
        </w:rPr>
        <w:t>3/187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وأبوه من حلفاء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سمرة من الطلقاء، ففی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4/206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وقرأت بخط الذهبی أنه مات فی ولایة عبد الملک ابنه جابر، وأما سمرة فقدیم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سعد أنه أسلم عند الفتح، ولم أقف علی من أرخ وفاته غیر من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الذهبی یشک فی أن سمرة قد أسلم ، لکن بخاری ذکر فی تاریخه الکبیر</w:t>
      </w:r>
      <w:r>
        <w:rPr>
          <w:rFonts w:eastAsia="IRNazanin" w:cs="IRNazanin"/>
          <w:color w:val="111111"/>
          <w:sz w:val="28"/>
          <w:szCs w:val="28"/>
          <w:rtl w:val="true"/>
          <w:lang w:bidi="fa-IR"/>
        </w:rPr>
        <w:t>:</w:t>
      </w:r>
      <w:r>
        <w:rPr>
          <w:rFonts w:eastAsia="IRNazanin" w:cs="IRNazanin"/>
          <w:color w:val="111111"/>
          <w:sz w:val="28"/>
          <w:szCs w:val="28"/>
          <w:lang w:bidi="fa-IR"/>
        </w:rPr>
        <w:t>4/177</w:t>
      </w:r>
      <w:r>
        <w:rPr>
          <w:rFonts w:ascii="IRNazanin" w:hAnsi="IRNazanin" w:eastAsia="IRNazanin"/>
          <w:color w:val="111111"/>
          <w:sz w:val="28"/>
          <w:sz w:val="28"/>
          <w:szCs w:val="28"/>
          <w:rtl w:val="true"/>
          <w:lang w:bidi="fa-IR"/>
        </w:rPr>
        <w:t xml:space="preserve">، أن له صحبة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جابر ابنه فهو فرخُ طلیق کان صغیراً عند فتح مکة ، لأنه توفی سنة</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ولأنه 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علی خد الصبیان المصلین فی </w:t>
      </w:r>
      <w:bookmarkStart w:id="72" w:name="pg5893_55431"/>
    </w:p>
    <w:p>
      <w:pPr>
        <w:pStyle w:val="BookText"/>
        <w:rPr/>
      </w:pPr>
      <w:bookmarkEnd w:id="72"/>
      <w:r>
        <w:rPr>
          <w:rFonts w:ascii="IRNazanin" w:hAnsi="IRNazanin" w:eastAsia="IRNazanin"/>
          <w:color w:val="111111"/>
          <w:sz w:val="28"/>
          <w:sz w:val="28"/>
          <w:szCs w:val="28"/>
          <w:rtl w:val="true"/>
          <w:lang w:bidi="fa-IR"/>
        </w:rPr>
        <w:t xml:space="preserve">المدینة بعد الفتح وکان هو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جاء بعد الفتح الی المدینة وکان صبیاً ابن عشر سنوات أو أقل وعاش ، وعاش مع خاله سعد بن أبی وقاص ، ثم سکن فی الکوفة ومات سنة ست وسبعین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ویظهر أن بعضهم شکک فی إدراکه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العینی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اتفق الشیخان منها علی 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فاعجب ما شئت لشیوخ قریش وکبار الصحابة ، حیث کان هذا الصبی الطلیق أذکی منهم فاهتمَّ بمستقبل الأمة وأئمتها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اعجب للخلافة القرشیة کیف سیطرت علی مصادر الحدیث النبوی فلم تسمح بتدوین حدیث فی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بشر بهم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حدیث هذا الصبی الذی کان عمره فی حجة الوداع بضع سنین </w:t>
      </w:r>
      <w:r>
        <w:rPr>
          <w:rFonts w:eastAsia="IRNazanin" w:cs="IRNazanin"/>
          <w:color w:val="111111"/>
          <w:sz w:val="28"/>
          <w:szCs w:val="28"/>
          <w:rtl w:val="true"/>
          <w:lang w:bidi="fa-IR"/>
        </w:rPr>
        <w:t>!</w:t>
      </w:r>
    </w:p>
    <w:p>
      <w:pPr>
        <w:pStyle w:val="Heading3"/>
        <w:numPr>
          <w:ilvl w:val="2"/>
          <w:numId w:val="1"/>
        </w:numPr>
        <w:rPr/>
      </w:pPr>
      <w:bookmarkStart w:id="73" w:name="__RefHeading___Toc5301742_581953129"/>
      <w:bookmarkStart w:id="74" w:name="_Toc26"/>
      <w:bookmarkEnd w:id="73"/>
      <w:r>
        <w:rPr/>
        <w:t>3</w:t>
      </w:r>
      <w:r>
        <w:rPr>
          <w:rtl w:val="true"/>
        </w:rPr>
        <w:t xml:space="preserve">- </w:t>
      </w:r>
      <w:r>
        <w:rPr>
          <w:rtl w:val="true"/>
        </w:rPr>
        <w:t>کلمة السر المفقودة هویة الأئمة الإثنی عشر</w:t>
      </w:r>
      <w:r>
        <w:rPr>
          <w:rtl w:val="true"/>
        </w:rPr>
        <w:t>(</w:t>
      </w:r>
      <w:r>
        <w:rPr>
          <w:rtl w:val="true"/>
        </w:rPr>
        <w:t>علیهم السّلام</w:t>
      </w:r>
      <w:r>
        <w:rPr>
          <w:rtl w:val="true"/>
        </w:rPr>
        <w:t>) !</w:t>
      </w:r>
      <w:bookmarkEnd w:id="7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المسلمون یسألون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صغیر الأمور وکبیرها حتی أثناء خطبه ، وقد أخبرهم هنا بأمر کبیر خطیر ، عقائدی ، عملی ، مستقبلی ، ومصیری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أنه أبهمه وعَمَّاه ، ثم لم یسأله أحد من المسلمین عن هؤلاء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وواجب الأمة تجاههم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رواها نفس الراوی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فخفیت نفس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یخطب علی المنبر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قیماَ من قریش ، لایضرهم عداوة من عاداهم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خلفی فإذا أنا بعمر بن الخطاب وأبی فی ناس ، فأثبتوا لی الحدیث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عن جابر بن سمرة وحده،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 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بیته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صار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قیماً والناس یعادونهم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الذی أثبت 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أبهم هویتهم جماعة فیهم عمر وأبوه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تغیر ومکان الحدیث وصیغته وصفات الأئمة فیه ، والشخص الذی سأله عن الکلمة المفقودة ، لکنها ما زالت نفسها ،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 فهم یعنون عمر وأبا بکر ، ومعناه أنهما ذهبا إلی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جابر وسألاه عما یکون بعد هؤلاء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یعقل أنهما لم یسألاه عنهم؟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الطریف أن جابر یقول هنا إنه هو ذهب الی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عما یکون بعد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والأعجب من الجمیع أنهم رووا الحدیث عن راوٍ آخر ، هو أبو جحیفة فخفیت علیه نفس الکلمة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عنها عمه ولیس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عمی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أمر أمتی صالحاً حتی یمضی اثنا عشر خلیفة ، ثم قال کلمة وخفض بها صوته ، فقلت لعمی وکان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یا عم؟قال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والکبیر ، والبزار ، ورجال الطبرانی رجال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لامثیل لها فی جمیع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دلیل قاطع علی أن أمر هذا الحدیث مهم جداً جداً، وأن فی الأمر سراً یکمن فی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 أی من العشرین قبیلة ، ولیسوا من بنی هاشم فقط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الراوی الأصلی للحدیث هو عمر بن الخطاب ، وهو الذی صححه لجابر بن سمرة وأمره أن یرویه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الخزاز القمی الرازی فی کفایة الأثر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بسنده عن المفضل بن حصین ، عن عمر بدون ابن سمرة وأبیه، وبدون أبی جحیفة وعمه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5" w:name="pg5893_55434"/>
    </w:p>
    <w:p>
      <w:pPr>
        <w:pStyle w:val="Heading3"/>
        <w:numPr>
          <w:ilvl w:val="2"/>
          <w:numId w:val="1"/>
        </w:numPr>
        <w:rPr/>
      </w:pPr>
      <w:bookmarkStart w:id="76" w:name="__RefHeading___Toc5301744_581953129"/>
      <w:bookmarkStart w:id="77" w:name="_Toc27"/>
      <w:bookmarkEnd w:id="75"/>
      <w:bookmarkEnd w:id="76"/>
      <w:r>
        <w:rPr/>
        <w:t>4</w:t>
      </w:r>
      <w:r>
        <w:rPr>
          <w:rtl w:val="true"/>
        </w:rPr>
        <w:t xml:space="preserve">- </w:t>
      </w:r>
      <w:r>
        <w:rPr>
          <w:rtl w:val="true"/>
        </w:rPr>
        <w:t>أصل الحدیث اثنا عشر إماماً کلهم من أهل بیتی</w:t>
      </w:r>
      <w:bookmarkEnd w:id="77"/>
    </w:p>
    <w:p>
      <w:pPr>
        <w:pStyle w:val="BookText"/>
        <w:rPr/>
      </w:pPr>
      <w:r>
        <w:rPr>
          <w:rFonts w:ascii="IRNazanin" w:hAnsi="IRNazanin" w:eastAsia="IRNazanin"/>
          <w:color w:val="111111"/>
          <w:sz w:val="28"/>
          <w:sz w:val="28"/>
          <w:szCs w:val="28"/>
          <w:rtl w:val="true"/>
          <w:lang w:bidi="fa-IR"/>
        </w:rPr>
        <w:t>جاء فی مسند أحمد</w:t>
      </w:r>
      <w:r>
        <w:rPr>
          <w:rFonts w:eastAsia="IRNazanin" w:cs="IRNazanin"/>
          <w:color w:val="111111"/>
          <w:sz w:val="28"/>
          <w:szCs w:val="28"/>
          <w:rtl w:val="true"/>
          <w:lang w:bidi="fa-IR"/>
        </w:rPr>
        <w:t>:</w:t>
      </w: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أن الراوی لم یفهم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کلمة لم أفهمها،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الحاکم</w:t>
      </w:r>
      <w:r>
        <w:rPr>
          <w:rFonts w:eastAsia="IRNazanin" w:cs="IRNazanin"/>
          <w:color w:val="111111"/>
          <w:sz w:val="28"/>
          <w:szCs w:val="28"/>
          <w:rtl w:val="true"/>
          <w:lang w:bidi="fa-IR"/>
        </w:rPr>
        <w:t>:</w:t>
      </w:r>
      <w:r>
        <w:rPr>
          <w:rFonts w:eastAsia="IRNazanin" w:cs="IRNazanin"/>
          <w:color w:val="111111"/>
          <w:sz w:val="28"/>
          <w:szCs w:val="28"/>
          <w:lang w:bidi="fa-IR"/>
        </w:rPr>
        <w:t>3/617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کلمة خفیت علیَّ، وکان أبی أدنی إلیه مجلساً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 فقال کلهم من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أحمد</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أخفاها وخفض بها صوته وهمس بها همساً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کلمة خفیة لم أفهمها،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الحاکم</w:t>
      </w:r>
      <w:r>
        <w:rPr>
          <w:rFonts w:eastAsia="IRNazanin" w:cs="IRNazanin"/>
          <w:color w:val="111111"/>
          <w:sz w:val="28"/>
          <w:szCs w:val="28"/>
          <w:rtl w:val="true"/>
          <w:lang w:bidi="fa-IR"/>
        </w:rPr>
        <w:t>:</w:t>
      </w:r>
      <w:r>
        <w:rPr>
          <w:rFonts w:eastAsia="IRNazanin" w:cs="IRNazanin"/>
          <w:color w:val="111111"/>
          <w:sz w:val="28"/>
          <w:szCs w:val="28"/>
          <w:lang w:bidi="fa-IR"/>
        </w:rPr>
        <w:t>3/618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کلمة وخفض بها صوته ، فقلت لعمی وکان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یا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لهذه الأمة اثنا عشر قیماً، لایضرهم من خذلهم، ثم همس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لم أسمعها،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الکلمة التی همس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تقول روایات أخری إن الذی ضیع الکلمة هم الناس ولیس الراوی ولا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المحرمون لربهم فی عرفات ، المودعون لنبیهم ، المنتظرون لکل کلمة تصدر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صاروا بزعم الروایة کأنهم فی سوق مزدحم ، وصار فیهم مشاغبون یلغطون </w:t>
      </w:r>
    </w:p>
    <w:p>
      <w:pPr>
        <w:pStyle w:val="BookText"/>
        <w:rPr/>
      </w:pPr>
      <w:r>
        <w:rPr>
          <w:rFonts w:ascii="IRNazanin" w:hAnsi="IRNazanin" w:eastAsia="IRNazanin"/>
          <w:color w:val="111111"/>
          <w:sz w:val="28"/>
          <w:sz w:val="28"/>
          <w:szCs w:val="28"/>
          <w:rtl w:val="true"/>
          <w:lang w:bidi="fa-IR"/>
        </w:rPr>
        <w:t xml:space="preserve">عند الکلمة الحساسة لیضیعوها علی المؤمنین ، فیضجون ویکبرون ویتکلمون ویلغطون ویقومون ویقعدون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الناس وضجوا، ثم قال کلمة خفیة ،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أحمد</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أحمد</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کلمة أصَمَّنِیها الناس ،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مسلم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صَمَّنیها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لغط القوم وتکلموا ، فلم أفهم قوله بعد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لایزال هذا الدین عزیزاً منیعاً ، ینصرون علی من ناواهم علیه إلی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الناس یقومون ویقعدون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فهمت لماذا ضاعت هویة الأئمة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ضیعها الراوی ، أو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السلطة القرشیة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عرفت الذین سألهم جابر عن کلمة السر، فقالوا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 الأئمة وغنهم فی قبائل قریش ، أو همس بهم همساً فسمعوها وحدهم ، دون المسلمین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أکثر الروایات کبخاری ومسلم تقول إنه سأل أباه سمرة ، فتکون الشهادة بتوسیع دائرة الإمامة والقیادة من العترة إلی قریش، متوقفة علی وثاقة سمرة الذی لم یثبت أنه دخل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روایة أحمد</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 القوم کلهم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کلهم من </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 بعض القوم، أو الذی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فخفی علیَّ فسألت الذی یلینی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معجم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زعموا زعماً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فزعم القوم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یمکن لباحث أن یقبل ضیاع أهم کلمة تحدد هویة هؤلاء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 هادئ منصت فی عرفات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یسأله أحد من مئة وعشرین ألفاً کانوا یستمعون الیه ویودعونه، عن الکلمة التی هی لب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 هادئ علی منبر مسجده فی المدینة فضاعت نفس الکلمة التی تحدد هویة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یسأله عنها أحد ولا هو بینها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لتسألته عما یکون بعد هؤلاء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تسأله عنهم ولا عن عصورهم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یزیدک شکاً فی تحریف قریش لهذا الحدیث أنهم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 کثیراً فی عرفات بأن یصل کلامه الی کل الحاضرین، فکان یخطب وهو راکبٌ علی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أحمد</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خفی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أقرب إلی راحلة رسول الله منی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رجلاً جَهْوَرِیّ الصوت أن یلقی خطبته جملةً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ربیعة بن أمیة بن خلف </w:t>
      </w:r>
    </w:p>
    <w:p>
      <w:pPr>
        <w:pStyle w:val="BookText"/>
        <w:rPr/>
      </w:pPr>
      <w:r>
        <w:rPr>
          <w:rFonts w:ascii="IRNazanin" w:hAnsi="IRNazanin" w:eastAsia="IRNazanin"/>
          <w:color w:val="111111"/>
          <w:sz w:val="28"/>
          <w:sz w:val="28"/>
          <w:szCs w:val="28"/>
          <w:rtl w:val="true"/>
          <w:lang w:bidi="fa-IR"/>
        </w:rPr>
        <w:t xml:space="preserve">الجمحی وهو الذی کان یصرخ یوم عرفة تحت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أصرخ، وکان صَیِّتاً، أیها الناس أتدرون أیَّ شهر هذا؟ فصرخ،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الله عز وجل قد حرَّم علیکم دماءکم وأموالکم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أی بلد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ربیعة بن أمیة بن خلف فقام تحت ثدی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هذا ، لایمکن الثقة بقولهم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هویة هؤلاء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إنهم من قبائل قریش العشرین ، لأن هذا نفس الکلام الذی قاله زعماء قریش عندما دبروا السقیفة خفیة بدون علم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وأبعدوهم عن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قریشاً تأبی أن تجمع لبنی هاشم بین النبوة والخلافة ، فیجب أن تدور الخلافة بین بطون قریش العشرین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الأئمة الإثنی عشر بعترته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تنقم منا قریش إلا أن الله اختارنا علیهم ، فأدخلناهم فی حیزنا ، فکانوا کما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لعَمری شُرْبَک المحضَ صابحاً وأکلَک بالزُّبد</w:t>
      </w:r>
    </w:p>
    <w:p>
      <w:pPr>
        <w:pStyle w:val="BookText"/>
        <w:rPr/>
      </w:pPr>
      <w:r>
        <w:rPr>
          <w:rFonts w:ascii="Amiri" w:hAnsi="Amiri" w:eastAsia="Amiri" w:cs="Amiri"/>
          <w:color w:val="111111"/>
          <w:sz w:val="28"/>
          <w:sz w:val="28"/>
          <w:szCs w:val="28"/>
          <w:rtl w:val="true"/>
          <w:lang w:bidi="ar-SA"/>
        </w:rPr>
        <w:t>المَقَشَّرة البُجْرَا ونحن وهبناک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ولم تکنْ علیاً وحُطْنَا حولک الجُرْدَ والسُّمْرا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أن رفعنا الله ووضعهم ، وأعطانا وحرمهم ، </w:t>
      </w:r>
      <w:bookmarkStart w:id="78" w:name="pg5893_55438"/>
    </w:p>
    <w:p>
      <w:pPr>
        <w:pStyle w:val="BookText"/>
        <w:rPr/>
      </w:pPr>
      <w:bookmarkEnd w:id="78"/>
      <w:r>
        <w:rPr>
          <w:rFonts w:ascii="IRNazanin" w:hAnsi="IRNazanin" w:eastAsia="IRNazanin"/>
          <w:color w:val="111111"/>
          <w:sz w:val="28"/>
          <w:sz w:val="28"/>
          <w:szCs w:val="28"/>
          <w:rtl w:val="true"/>
          <w:lang w:bidi="fa-IR"/>
        </w:rPr>
        <w:t xml:space="preserve">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الهدی، ویستجلی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قریش، غرسوا فی هذا البطن من هاشم ، لاتصلح علی سواهم ، ولا تصلح الولاة من غیرهم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79" w:name="__RefHeading___Toc5301746_581953129"/>
      <w:bookmarkStart w:id="80" w:name="_Toc28"/>
      <w:bookmarkEnd w:id="79"/>
      <w:r>
        <w:rPr/>
        <w:t>5</w:t>
      </w:r>
      <w:r>
        <w:rPr>
          <w:rtl w:val="true"/>
        </w:rPr>
        <w:t xml:space="preserve">- </w:t>
      </w:r>
      <w:r>
        <w:rPr>
          <w:rtl w:val="true"/>
        </w:rPr>
        <w:t xml:space="preserve">من المحال أن یکون الوعد الإلهی بقیادة مجهولة </w:t>
      </w:r>
      <w:r>
        <w:rPr>
          <w:rtl w:val="true"/>
        </w:rPr>
        <w:t>!</w:t>
      </w:r>
      <w:bookmarkEnd w:id="80"/>
    </w:p>
    <w:p>
      <w:pPr>
        <w:pStyle w:val="BookText"/>
        <w:rPr/>
      </w:pPr>
      <w:r>
        <w:rPr>
          <w:rFonts w:ascii="IRNazanin" w:hAnsi="IRNazanin" w:eastAsia="IRNazanin"/>
          <w:color w:val="111111"/>
          <w:sz w:val="28"/>
          <w:sz w:val="28"/>
          <w:szCs w:val="28"/>
          <w:rtl w:val="true"/>
          <w:lang w:bidi="fa-IR"/>
        </w:rPr>
        <w:t>الوعد الإلهی لهذه الأمة باثنی عشر إماماً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 حکیمٌ من لدن حکیم خبیر، علی سنته تعالی فی الأمم السابقة ، لحل أصعب مشکلة تواجهها الأمم بعد أنبیائها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تقبل عقولنا أن الله تعالی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یبشر أمته بقادة ضائعین فی عشرین قبیلة؟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وعد الله علی لسان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یأتی من بعده بخمس مئة سنة ، ومع ذلک سماه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یعقل أنه وعد الأمة الخاتمة علی لسان نبیها بقادتها الربانیین القیمین علیها بعده ، ثم لم یسمهم ولا سمی أولهم علی الأقل ، ولا سمی أسرتهم ، بل اکتفی بالقول إنهم من بضع وعشرین قبیلة تنتسب 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معنی ذلک إلا أن ننسب الی الله عز وجل أنه أشعل الصراع بین هذه القبائل التی تتناحر علی فرس وبعیر وما هو دون رئاسة الدولة بآلاف المرات </w:t>
      </w:r>
      <w:r>
        <w:rPr>
          <w:rFonts w:eastAsia="IRNazanin" w:cs="IRNazanin"/>
          <w:color w:val="111111"/>
          <w:sz w:val="28"/>
          <w:szCs w:val="28"/>
          <w:rtl w:val="true"/>
          <w:lang w:bidi="fa-IR"/>
        </w:rPr>
        <w:t xml:space="preserve">! </w:t>
      </w:r>
      <w:bookmarkStart w:id="81" w:name="pg5893_55439"/>
    </w:p>
    <w:p>
      <w:pPr>
        <w:pStyle w:val="Heading3"/>
        <w:numPr>
          <w:ilvl w:val="2"/>
          <w:numId w:val="1"/>
        </w:numPr>
        <w:rPr/>
      </w:pPr>
      <w:bookmarkStart w:id="82" w:name="__RefHeading___Toc5301748_581953129"/>
      <w:bookmarkStart w:id="83" w:name="_Toc29"/>
      <w:bookmarkEnd w:id="81"/>
      <w:bookmarkEnd w:id="82"/>
      <w:r>
        <w:rPr/>
        <w:t>6</w:t>
      </w:r>
      <w:r>
        <w:rPr>
          <w:rtl w:val="true"/>
        </w:rPr>
        <w:t xml:space="preserve">- </w:t>
      </w:r>
      <w:r>
        <w:rPr>
          <w:rtl w:val="true"/>
        </w:rPr>
        <w:t>من قریش ، لکن من عترة النبی</w:t>
      </w:r>
      <w:r>
        <w:rPr>
          <w:rtl w:val="true"/>
        </w:rPr>
        <w:t>(</w:t>
      </w:r>
      <w:r>
        <w:rPr>
          <w:rtl w:val="true"/>
        </w:rPr>
        <w:t xml:space="preserve">صلّی الله علیه و آله وسلّم </w:t>
      </w:r>
      <w:r>
        <w:rPr>
          <w:rtl w:val="true"/>
        </w:rPr>
        <w:t>)</w:t>
      </w:r>
      <w:bookmarkEnd w:id="83"/>
    </w:p>
    <w:p>
      <w:pPr>
        <w:pStyle w:val="BookText"/>
        <w:rPr/>
      </w:pPr>
      <w:r>
        <w:rPr>
          <w:rFonts w:ascii="IRNazanin" w:hAnsi="IRNazanin" w:eastAsia="IRNazanin"/>
          <w:color w:val="111111"/>
          <w:sz w:val="28"/>
          <w:sz w:val="28"/>
          <w:szCs w:val="28"/>
          <w:rtl w:val="true"/>
          <w:lang w:bidi="fa-IR"/>
        </w:rPr>
        <w:t>لو صرفنا النظر عن الإشکالات المتقدمة ، وقبلنا أن الحدیث 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بصیغته فی مصادرهم ، فهو إذن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قادة الأمة الخاتمة اثنا عشر ربانیاً قیماً علی الأمة من قبائل قریش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 أن یختارهم الله من غیر بنی هاشم بعد أن اختارهم علی بطون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عن واثلة بن الأسقع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کنانة من ولد إسماعیل، واصطفی قریشاً من کنانة ، واصطفی من قریش بنی هاشم، واصطفانی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وصححه ثم روی أحادیث بمضمونه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إن قریشاً جلسوا فتذاکروا أحسابهم بینهم ، فجعلوا مثلک مثل نخلة فی کبوة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فجعلنی من خیر فرقهم وخیر الفریقین ، ثم خیَّرَ القبائل فجعلنی من خیر قبیلة، ثم خیَّر البیوت فجعلنی من خیر بیوتهم، فأنا خیرهم نفساً وخیرهم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وحسنه ، ثم روی نحوه وصححه </w:t>
      </w:r>
      <w:r>
        <w:rPr>
          <w:rFonts w:eastAsia="IRNazanin" w:cs="IRNazanin"/>
          <w:color w:val="111111"/>
          <w:sz w:val="28"/>
          <w:szCs w:val="28"/>
          <w:rtl w:val="true"/>
          <w:lang w:bidi="fa-IR"/>
        </w:rPr>
        <w:t xml:space="preserve">. </w:t>
      </w:r>
      <w:bookmarkStart w:id="84" w:name="pg5893_55440"/>
    </w:p>
    <w:p>
      <w:pPr>
        <w:pStyle w:val="BookText"/>
        <w:rPr/>
      </w:pPr>
      <w:bookmarkEnd w:id="84"/>
      <w:r>
        <w:rPr>
          <w:rFonts w:ascii="Amiri" w:hAnsi="Amiri" w:eastAsia="Amiri" w:cs="Amiri"/>
          <w:color w:val="111111"/>
          <w:sz w:val="28"/>
          <w:sz w:val="28"/>
          <w:szCs w:val="28"/>
          <w:rtl w:val="true"/>
          <w:lang w:bidi="ar-SA"/>
        </w:rPr>
        <w:t>وفی 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المؤمنون من آل إبراهیم ، وآل عمران وآل یاسین ،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آخر ما ورد فی اختیار الله لبنی هاشم واصطفائهم وتفضیلهم ، وحقهم علی الأمة ، فهو یدل علی أن الأئمة الإثنی عشر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اصطفاهم الله کآل إبراهیم </w:t>
      </w:r>
      <w:r>
        <w:rPr>
          <w:rFonts w:eastAsia="IRNazanin" w:cs="IRNazanin"/>
          <w:color w:val="111111"/>
          <w:sz w:val="28"/>
          <w:szCs w:val="28"/>
          <w:rtl w:val="true"/>
          <w:lang w:bidi="fa-IR"/>
        </w:rPr>
        <w:t>.</w:t>
      </w:r>
    </w:p>
    <w:p>
      <w:pPr>
        <w:pStyle w:val="Heading3"/>
        <w:numPr>
          <w:ilvl w:val="2"/>
          <w:numId w:val="1"/>
        </w:numPr>
        <w:rPr/>
      </w:pPr>
      <w:bookmarkStart w:id="85" w:name="__RefHeading___Toc5301750_581953129"/>
      <w:bookmarkStart w:id="86" w:name="_Toc30"/>
      <w:bookmarkEnd w:id="85"/>
      <w:r>
        <w:rPr/>
        <w:t>7</w:t>
      </w:r>
      <w:r>
        <w:rPr>
          <w:rtl w:val="true"/>
        </w:rPr>
        <w:t xml:space="preserve">- </w:t>
      </w:r>
      <w:r>
        <w:rPr>
          <w:rtl w:val="true"/>
        </w:rPr>
        <w:t>أحادیث النبی</w:t>
      </w:r>
      <w:r>
        <w:rPr>
          <w:rtl w:val="true"/>
        </w:rPr>
        <w:t>(</w:t>
      </w:r>
      <w:r>
        <w:rPr>
          <w:rtl w:val="true"/>
        </w:rPr>
        <w:t xml:space="preserve">صلّی الله علیه و آله وسلّم </w:t>
      </w:r>
      <w:r>
        <w:rPr>
          <w:rtl w:val="true"/>
        </w:rPr>
        <w:t>)</w:t>
      </w:r>
      <w:r>
        <w:rPr>
          <w:rtl w:val="true"/>
        </w:rPr>
        <w:t>فسرت الإثنی عشر</w:t>
      </w:r>
      <w:r>
        <w:rPr>
          <w:rtl w:val="true"/>
        </w:rPr>
        <w:t>(</w:t>
      </w:r>
      <w:r>
        <w:rPr>
          <w:rtl w:val="true"/>
        </w:rPr>
        <w:t>علیهم السّلام</w:t>
      </w:r>
      <w:r>
        <w:rPr>
          <w:rtl w:val="true"/>
        </w:rPr>
        <w:t>)</w:t>
      </w:r>
      <w:bookmarkEnd w:id="8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کالقرآن یفسر بعضه بعضاً ، وما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والأئمة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علیه المسلمون وحکموا بصحته ، لایبقی شکاً فی أنه یقصد هؤلاء الذین مدحهم فی مناسبات عدیدة ، وبیّن للأمة أن الله اختارهم ومدحهم وطهرهم من الرجس تطهیراً ، وأوجب علی المسلمین مودتهم ، وأوجب علیهم أن یقرنوهم به ویصلوا علیهم فی صلاتهم، وحرم علیهم الصدقة وجعل لهم الخمس فی میزانیة الدولة وجعلهم وصیته وأمانته فی أمته ، عدیلاً لکتاب الله تعالی وسماهما </w:t>
      </w:r>
      <w:bookmarkStart w:id="87" w:name="pg5893_55441"/>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الأحادیث عبرةٌ لمن کان له قلب ، وکفایةٌ لمن ألقی السمع ، وشهادةٌ لمن أراد الحجة </w:t>
      </w:r>
      <w:r>
        <w:rPr>
          <w:rFonts w:eastAsia="IRNazanin" w:cs="IRNazanin"/>
          <w:color w:val="111111"/>
          <w:sz w:val="28"/>
          <w:szCs w:val="28"/>
          <w:rtl w:val="true"/>
          <w:lang w:bidi="fa-IR"/>
        </w:rPr>
        <w:t>.</w:t>
      </w:r>
    </w:p>
    <w:p>
      <w:pPr>
        <w:pStyle w:val="Heading3"/>
        <w:numPr>
          <w:ilvl w:val="2"/>
          <w:numId w:val="1"/>
        </w:numPr>
        <w:rPr/>
      </w:pPr>
      <w:bookmarkStart w:id="88" w:name="__RefHeading___Toc5301752_581953129"/>
      <w:bookmarkStart w:id="89" w:name="_Toc31"/>
      <w:bookmarkEnd w:id="88"/>
      <w:r>
        <w:rPr/>
        <w:t>8</w:t>
      </w:r>
      <w:r>
        <w:rPr>
          <w:rtl w:val="true"/>
        </w:rPr>
        <w:t xml:space="preserve">- </w:t>
      </w:r>
      <w:r>
        <w:rPr>
          <w:rtl w:val="true"/>
        </w:rPr>
        <w:t>الأئمة الإثنا عشر</w:t>
      </w:r>
      <w:r>
        <w:rPr>
          <w:rtl w:val="true"/>
        </w:rPr>
        <w:t>(</w:t>
      </w:r>
      <w:r>
        <w:rPr>
          <w:rtl w:val="true"/>
        </w:rPr>
        <w:t>علیهم السّلام</w:t>
      </w:r>
      <w:r>
        <w:rPr>
          <w:rtl w:val="true"/>
        </w:rPr>
        <w:t xml:space="preserve">) </w:t>
      </w:r>
      <w:r>
        <w:rPr>
          <w:rtl w:val="true"/>
        </w:rPr>
        <w:t>فی التوراة</w:t>
      </w:r>
      <w:bookmarkEnd w:id="89"/>
    </w:p>
    <w:p>
      <w:pPr>
        <w:pStyle w:val="BookText"/>
        <w:rPr/>
      </w:pP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6/280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التوراة التی بأیدی أهل الکتاب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بشر إبراهیم بإسماعیل ، وأنه ینمیه ویکثره ویجعل من ذریته اثنی عشر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یقصد ما فی التوراة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مجمع الکنائس الشرقیة ، فی سفر التکوین، الإصحاح السابع عشر ، قال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لله لیت إسماعیل یعیش أمامک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سارة امرأتک تلد لک ابناً وتدعو اسمه إسحق ، وأقیم عهدی معه عهداً أبدیاً لنسله من بعده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إسماعیل فقد سمعت لک فیه ، ها أنا أبارکه وأثمره ، وأکثره کثیراً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رئیساً یلد ، وأجعله أمة کبیرة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عهدی أقیمه مع إسحق ، الذی تلده لک سارة فی هذا الوقت، فی السنة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ترجمها 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وترجمها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بشارة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بالأئمة الإثنی عشر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90" w:name="pg5893_55442"/>
    </w:p>
    <w:p>
      <w:pPr>
        <w:pStyle w:val="Heading3"/>
        <w:numPr>
          <w:ilvl w:val="2"/>
          <w:numId w:val="1"/>
        </w:numPr>
        <w:rPr/>
      </w:pPr>
      <w:bookmarkStart w:id="91" w:name="__RefHeading___Toc5301754_581953129"/>
      <w:bookmarkStart w:id="92" w:name="_Toc32"/>
      <w:bookmarkEnd w:id="90"/>
      <w:bookmarkEnd w:id="91"/>
      <w:r>
        <w:rPr/>
        <w:t>9</w:t>
      </w:r>
      <w:r>
        <w:rPr>
          <w:rtl w:val="true"/>
        </w:rPr>
        <w:t xml:space="preserve">- </w:t>
      </w:r>
      <w:r>
        <w:rPr>
          <w:rtl w:val="true"/>
        </w:rPr>
        <w:t xml:space="preserve">اثنا عشر شهراً ، وإمام هدی ، وإمام ضلال </w:t>
      </w:r>
      <w:r>
        <w:rPr>
          <w:rtl w:val="true"/>
        </w:rPr>
        <w:t>!</w:t>
      </w:r>
      <w:bookmarkEnd w:id="92"/>
    </w:p>
    <w:p>
      <w:pPr>
        <w:pStyle w:val="BookText"/>
        <w:rPr/>
      </w:pPr>
      <w:r>
        <w:rPr>
          <w:rFonts w:ascii="Amiri" w:hAnsi="Amiri" w:eastAsia="Amiri" w:cs="Amiri"/>
          <w:color w:val="111111"/>
          <w:sz w:val="28"/>
          <w:sz w:val="28"/>
          <w:szCs w:val="28"/>
          <w:rtl w:val="true"/>
          <w:lang w:bidi="ar-SA"/>
        </w:rPr>
        <w:t>ذکرت روایات خطب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حجة الوداع ، أنه ذکر الأئمة الإثنی عشر ، وذکر استدارة الزمن کأول ما خلق الله الأرض ، وقرأ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الزمان قد استدار کهیئته یوم خلق الله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اثنا عشر شهراً منها أربعة حرم ، ثلاثة متوالیات ذو العقدة وذو الحجة والمحرم ورجب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أقرب إلی أسلوب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الزمان قد استدار کهیئته یوم خلق السموات والأرض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مِنْهَا أَرْبَعَةٌ حُرُمٌ ، ذلک الدین القیم 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لاترجعوا بعدی کفاراً یضرب بعضکم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المفسرون والشراح أن المعنی إلغاء النسئ أی تأخیر الشهور الحُرُم الذی ابتدعه العرب ، وأن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التوقیت إلی هیئته الأولی یوم خلق الله السماوات والأرض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لکنه تفسیر غیر مقنع ، فإن نسئ العرب لم یکن مؤثراً فی الزمن والفلک حتی یرجع الزمن إلی حالته الأولی بإلغائه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ارتباط استدارة الزمان بالنسئ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یودع أمته ، حدثها عن استدارة الزمن برحیله ، وبدء مرحلة جدیدة من قوانین الهدایة والضلالة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حرکة الزمن المادی قوامها الأشهر الإثنا عشر ، فحرکة الزمن بقانون الهدایة والضلال قوامها الأئمة الإثنا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الذین ینسجم وجودهم التکوینی والمادی مع نظام الإثنی عشر شهراً فی تکوین السماوات والأرض ، شبیهاً بعنصری السلب والإیجاب فی الطاقة ، والفجور والتقوی فی النفس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 بالأئمة أو بالمعصومین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الأربعة الحرم هم الذین إسمهم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قداسة عدد الإثنی عشر فی القرآن ، ونظام الإثنی عشر نقیباً الذی شرعه الله فی بنی إسرائیل ، والإثنا عشر حواریاً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 فی أول بیعتهم أن یختاروا منهم اثنی عشر نقیباً ، ثم بشر الأمة بالأئمة الإثنی عشر من بعده ، ثم أخبرها أنه یقابلهم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مضلاً من أصحابه ، وشدد علی </w:t>
      </w:r>
      <w:bookmarkStart w:id="93" w:name="pg5893_55444"/>
    </w:p>
    <w:p>
      <w:pPr>
        <w:pStyle w:val="BookText"/>
        <w:rPr/>
      </w:pPr>
      <w:bookmarkEnd w:id="93"/>
      <w:r>
        <w:rPr>
          <w:rFonts w:ascii="IRNazanin" w:hAnsi="IRNazanin" w:eastAsia="IRNazanin"/>
          <w:color w:val="111111"/>
          <w:sz w:val="28"/>
          <w:sz w:val="28"/>
          <w:szCs w:val="28"/>
          <w:rtl w:val="true"/>
          <w:lang w:bidi="fa-IR"/>
        </w:rPr>
        <w:t xml:space="preserve">التحذیر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فمقابل کل إمام هدی إمام ضلال ، کما أن مقابل کل نبی عدو أو أکثر من المجرمین ، یعملون لإضلال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w:t>
      </w:r>
      <w:r>
        <w:rPr>
          <w:rFonts w:eastAsia="IRNazanin" w:cs="IRNazanin"/>
          <w:color w:val="111111"/>
          <w:sz w:val="28"/>
          <w:szCs w:val="28"/>
          <w:rtl w:val="true"/>
          <w:lang w:bidi="fa-IR"/>
        </w:rPr>
        <w:t>:</w:t>
      </w:r>
      <w:r>
        <w:rPr>
          <w:rFonts w:eastAsia="IRNazanin" w:cs="IRNazanin"/>
          <w:color w:val="111111"/>
          <w:sz w:val="28"/>
          <w:szCs w:val="28"/>
          <w:lang w:bidi="fa-IR"/>
        </w:rPr>
        <w:t>8/122</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أصحابی اثنا عشر منافقاً فیهم ثمانیة لایدخلون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 اثنی عشر منهم حرب لله ولرسوله فی الحیاة الدنیا 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 وغیره کثیرون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المنافقون هم الذین قال الله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 یَا وَیْلَتَی لَیْتَنِی لَمْ أَتَّخِذْ فُلاناً خَلِیلاً ، لَقَدْ أَضَلَّنِی عَنِ الذِّکْرِ بَعْدَ إِذْ جَاءَنِی وَکَانَ الشَّیْطَانُ لِلإِنْسَانِ 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یَا رَبِّ إِنَّ قَوْمِی اتَّخَذُوا هَذَا الْقُرْآنَ مَهْجُوراً وَکَذَلِکَ جَعَلْنَا لِکُلِّ نَبِیٍّ عَدُوّاً مِنَ الْمُجْرِمِینَ وَکَفَی بِرَبِّکَ هَادِیاً وَنَصِیراً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94" w:name="__RefHeading___Toc5301756_581953129"/>
      <w:bookmarkStart w:id="95" w:name="_Toc33"/>
      <w:bookmarkEnd w:id="94"/>
      <w:r>
        <w:rPr/>
        <w:t>10</w:t>
      </w:r>
      <w:r>
        <w:rPr>
          <w:rtl w:val="true"/>
        </w:rPr>
        <w:t xml:space="preserve">- </w:t>
      </w:r>
      <w:r>
        <w:rPr>
          <w:rtl w:val="true"/>
        </w:rPr>
        <w:t>درجات الصحة التی منحوها لصیغ الحدیث</w:t>
      </w:r>
      <w:bookmarkEnd w:id="9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مصادر السنیین ثلاث صیغ لحدیث الأئمة الإثنی عشر ، وثلاثة 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اتفقوا علی تصحیح حدیث ابن سمرة ، وتحسین حدیث أبی جحیفة المشابه له فصحه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تصحیح حدیث </w:t>
      </w:r>
    </w:p>
    <w:p>
      <w:pPr>
        <w:pStyle w:val="BookText"/>
        <w:rPr/>
      </w:pPr>
      <w:r>
        <w:rPr>
          <w:rFonts w:ascii="IRNazanin" w:hAnsi="IRNazanin" w:eastAsia="IRNazanin"/>
          <w:color w:val="111111"/>
          <w:sz w:val="28"/>
          <w:sz w:val="28"/>
          <w:szCs w:val="28"/>
          <w:rtl w:val="true"/>
          <w:lang w:bidi="fa-IR"/>
        </w:rPr>
        <w:t xml:space="preserve">ابن مسعود ، الذی ینسف السقیفة ، بحجة أن فی سنده مجالد بن سعید ، الذی لم یوثقه إلا النسائی وغیره ، وضعفه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نضیف راویین آخرین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السوائی والد جابر ، وعمر بن الخطاب ، لأنه سألهما عن الکلمة الخفیة فأخبراه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نعدَّ عمر بن الخطاب راویاً مستقلاً، لروایة کفایة الأثر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حدیث ابن مسعود کما فی الزوائد</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 الله وهو یُقرؤنا القرآن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هل سألتم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یملک هذه الأمة من خلیفة ؟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مذ قدمت العراق قبلک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والبزار ، وفیه مجالد بن سعید وثقه النسائی وضعفه الجمهور،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حسنه ابن حجر فی الصواعق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أحمد والبزار بسند حسن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البوصیری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مسدد وابن راهویه وابن أبی شیبة وأبو یعلی وأحمد بسند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وروته مصادرهم کأحمد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سعد وابن عساکر ، و</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والطبرانی وابن حماد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 مصادرنا بسند لیس فیه مجالد کالإختصاص للصدوق</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وکفایة الأثر للخزاز</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وغیبة النعمانی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bookmarkStart w:id="96" w:name="pg5893_55446"/>
    </w:p>
    <w:p>
      <w:pPr>
        <w:pStyle w:val="BookText"/>
        <w:rPr/>
      </w:pPr>
      <w:bookmarkEnd w:id="96"/>
      <w:r>
        <w:rPr>
          <w:rFonts w:ascii="IRNazanin" w:hAnsi="IRNazanin" w:eastAsia="IRNazanin"/>
          <w:color w:val="111111"/>
          <w:sz w:val="28"/>
          <w:sz w:val="28"/>
          <w:szCs w:val="28"/>
          <w:rtl w:val="true"/>
          <w:lang w:bidi="fa-IR"/>
        </w:rPr>
        <w:t>ولکن ذلک لایشفع للحدیث عندهم ، لأنه یجعل هؤلاء الأئمة الحکام الشرعیین للأمة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ویدین خلافة السقیفة </w:t>
      </w:r>
      <w:r>
        <w:rPr>
          <w:rFonts w:eastAsia="IRNazanin" w:cs="IRNazanin"/>
          <w:color w:val="111111"/>
          <w:sz w:val="28"/>
          <w:szCs w:val="28"/>
          <w:rtl w:val="true"/>
          <w:lang w:bidi="fa-IR"/>
        </w:rPr>
        <w:t>!</w:t>
      </w:r>
    </w:p>
    <w:p>
      <w:pPr>
        <w:pStyle w:val="Heading3"/>
        <w:numPr>
          <w:ilvl w:val="2"/>
          <w:numId w:val="1"/>
        </w:numPr>
        <w:rPr/>
      </w:pPr>
      <w:bookmarkStart w:id="97" w:name="__RefHeading___Toc5301758_581953129"/>
      <w:bookmarkStart w:id="98" w:name="_Toc34"/>
      <w:bookmarkEnd w:id="97"/>
      <w:r>
        <w:rPr/>
        <w:t>11</w:t>
      </w:r>
      <w:r>
        <w:rPr>
          <w:rtl w:val="true"/>
        </w:rPr>
        <w:t xml:space="preserve">- </w:t>
      </w:r>
      <w:r>
        <w:rPr>
          <w:rtl w:val="true"/>
        </w:rPr>
        <w:t>الأئمة الإثنا عشر</w:t>
      </w:r>
      <w:r>
        <w:rPr>
          <w:rtl w:val="true"/>
        </w:rPr>
        <w:t>(</w:t>
      </w:r>
      <w:r>
        <w:rPr>
          <w:rtl w:val="true"/>
        </w:rPr>
        <w:t>علیهم السّلام</w:t>
      </w:r>
      <w:r>
        <w:rPr>
          <w:rtl w:val="true"/>
        </w:rPr>
        <w:t xml:space="preserve">) </w:t>
      </w:r>
      <w:r>
        <w:rPr>
          <w:rtl w:val="true"/>
        </w:rPr>
        <w:t>لایحتاجون إلی اختیار ولا بیعة</w:t>
      </w:r>
      <w:bookmarkEnd w:id="98"/>
    </w:p>
    <w:p>
      <w:pPr>
        <w:pStyle w:val="BookText"/>
        <w:rPr/>
      </w:pPr>
      <w:r>
        <w:rPr>
          <w:rFonts w:ascii="Amiri" w:hAnsi="Amiri" w:eastAsia="Amiri" w:cs="Amiri"/>
          <w:color w:val="111111"/>
          <w:sz w:val="28"/>
          <w:sz w:val="28"/>
          <w:szCs w:val="28"/>
          <w:rtl w:val="true"/>
          <w:lang w:bidi="ar-SA"/>
        </w:rPr>
        <w:t>ما دام الله تعالی قد اختارهم فواجب الأمة أن تطیعهم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تملک اختیار حکامها فی حالة عدم</w:t>
      </w:r>
    </w:p>
    <w:p>
      <w:pPr>
        <w:pStyle w:val="BookText"/>
        <w:rPr/>
      </w:pPr>
      <w:r>
        <w:rPr>
          <w:rFonts w:ascii="Amiri" w:hAnsi="Amiri" w:eastAsia="Amiri" w:cs="Amiri"/>
          <w:color w:val="111111"/>
          <w:sz w:val="28"/>
          <w:sz w:val="28"/>
          <w:szCs w:val="28"/>
          <w:rtl w:val="true"/>
          <w:lang w:bidi="ar-SA"/>
        </w:rPr>
        <w:t>اختیار الله تعالی لهم ، وفی حدود ما ثبت فی الشریعة ، أما إذا اختار الله إماماً فقد 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الحکیم الخبیر بما یصلح عباده ، واختیاره للناس أفضل من اختیارهم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وبیعة الناس للأنبیاء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بیعة اعتراف والتزام بحقهم فی الإطاعة ، تؤکد هذا الحق ولا تنشؤه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 البیعة فی المنعطفات الهامة فی حیاة الأمة ، لتأکید التزامها بطاعته فی السراء والضراء والحرب والسلم </w:t>
      </w:r>
      <w:r>
        <w:rPr>
          <w:rFonts w:eastAsia="IRNazanin" w:cs="IRNazanin"/>
          <w:color w:val="111111"/>
          <w:sz w:val="28"/>
          <w:szCs w:val="28"/>
          <w:rtl w:val="true"/>
          <w:lang w:bidi="fa-IR"/>
        </w:rPr>
        <w:t xml:space="preserve">! </w:t>
      </w:r>
      <w:bookmarkStart w:id="99" w:name="pg5893_55447"/>
    </w:p>
    <w:p>
      <w:pPr>
        <w:pStyle w:val="BookText"/>
        <w:rPr/>
      </w:pPr>
      <w:bookmarkEnd w:id="99"/>
      <w:r>
        <w:rPr>
          <w:rFonts w:ascii="IRNazanin" w:hAnsi="IRNazanin" w:eastAsia="IRNazanin"/>
          <w:color w:val="111111"/>
          <w:sz w:val="28"/>
          <w:sz w:val="28"/>
          <w:szCs w:val="28"/>
          <w:rtl w:val="true"/>
          <w:lang w:bidi="fa-IR"/>
        </w:rPr>
        <w:t>ولذلک بلغهم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غدیر خم ، أمر أن تنصب له خیمة وأن یهنئه المسلمون بولایته التی أمر الله تعالی بها ویبایعوه ، فهی تهنئة ثم بیعة بمعنی إعلان الإلتزام باختیار الله تعالی </w:t>
      </w:r>
      <w:r>
        <w:rPr>
          <w:rFonts w:eastAsia="IRNazanin" w:cs="IRNazanin"/>
          <w:color w:val="111111"/>
          <w:sz w:val="28"/>
          <w:szCs w:val="28"/>
          <w:rtl w:val="true"/>
          <w:lang w:bidi="fa-IR"/>
        </w:rPr>
        <w:t>.</w:t>
      </w:r>
    </w:p>
    <w:p>
      <w:pPr>
        <w:pStyle w:val="Heading3"/>
        <w:numPr>
          <w:ilvl w:val="2"/>
          <w:numId w:val="1"/>
        </w:numPr>
        <w:rPr/>
      </w:pPr>
      <w:bookmarkStart w:id="100" w:name="__RefHeading___Toc5301760_581953129"/>
      <w:bookmarkStart w:id="101" w:name="_Toc35"/>
      <w:bookmarkEnd w:id="100"/>
      <w:r>
        <w:rPr/>
        <w:t>12</w:t>
      </w:r>
      <w:r>
        <w:rPr>
          <w:rtl w:val="true"/>
        </w:rPr>
        <w:t xml:space="preserve">- </w:t>
      </w:r>
      <w:r>
        <w:rPr>
          <w:rtl w:val="true"/>
        </w:rPr>
        <w:t>قرشیة الحدیث ألقاها عمر فی البحر</w:t>
      </w:r>
      <w:bookmarkEnd w:id="101"/>
    </w:p>
    <w:p>
      <w:pPr>
        <w:pStyle w:val="BookText"/>
        <w:rPr/>
      </w:pPr>
      <w:r>
        <w:rPr>
          <w:rFonts w:ascii="IRNazanin" w:hAnsi="IRNazanin" w:eastAsia="IRNazanin"/>
          <w:color w:val="111111"/>
          <w:sz w:val="28"/>
          <w:sz w:val="28"/>
          <w:szCs w:val="28"/>
          <w:rtl w:val="true"/>
          <w:lang w:bidi="fa-IR"/>
        </w:rPr>
        <w:t xml:space="preserve">من المفارقات أن عمر بن الخطاب مؤسس نظام الخلافة القرشیة ، ورافع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لاتکون إلا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احتج علی الأنصار فی السقیفة بأن قریشاً قبیلة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أحق بسلطانه،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ینازعنا سلطان محمد ونحن قومه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فأسکت بذلک الأنصار مع أن القرشیون کانوا فی بلدهم وضیافتهم ، وغلب هذا المنطق القبلی بسبب مناصرة الطلقاء وتفرق الأنصار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عمر نفسه تخلی عند وفاته عن شعار قرشیة الخلیفة وألقی به فی البحر ، وقال لو کان سالم حیاًّ لعهد إلیه بالخلافة ، وسالم فارسی وهو عبدٌ لأبی حذیفة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طعن عمر عنه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شهدنی أحد رجلین استخلفته أنی قد اجتهدت ولم آثم أو وضعتها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 ، وسالم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4/220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رأیت من أصحابی حرصاً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أدرکنی أحد رجلین ثم جعلت هذا الأمر إلیه لوثقت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أبی حذیفة ، وأبو عبیدة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فتح عمر الباب لأبی حنیفة فألغی شرط القرشیة من الخلافة لمصلحة السلاجقة والممالیک والعثمانیین الأتراک ،فتسمَّوْا بخلفاء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ونشروا مذهب أبی حنیفة ، وبنوا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المذاهب فی عصرنا من شرط القرشیة فی الحاکم</w:t>
      </w:r>
    </w:p>
    <w:p>
      <w:pPr>
        <w:pStyle w:val="BookText"/>
        <w:rPr/>
      </w:pPr>
      <w:r>
        <w:rPr>
          <w:rFonts w:ascii="IRNazanin" w:hAnsi="IRNazanin" w:eastAsia="IRNazanin"/>
          <w:color w:val="111111"/>
          <w:sz w:val="28"/>
          <w:sz w:val="28"/>
          <w:szCs w:val="28"/>
          <w:rtl w:val="true"/>
          <w:lang w:bidi="fa-IR"/>
        </w:rPr>
        <w:t>الأئمة الربانیون عندنا هم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والأحد عشر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أن خاتمهم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 فالحکم فی عصرنا یکون للفقیه بالوکالة عنه ، أو یکون للأمة ، ولا نشترط أن یکون الفقیه قرشیاً ، أما الشیعة الزیدیة فالإمامة عندهم مفتوحة لکل عالم یقوم بالسیف من ذریة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السنیون فمنهم من یوافقنا علی إسقاط شرط القرشیة فی الحاکم عملاً بقول الخلیفة عمر ، وفتوی أبی حنیفة ، وهم قلة ، وأکثرهم متعصبون لقریش أکثر من عمر ، کالوهابیة ، فقد صحح الألبانی حدیث اشتراط القرشیة فی الحاکم فی صحیحته برقم</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وقال فی</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ولذلک فعلی المسلمین إذا کانوا صادقین فی سعیهم لإعادة الدولة الإسلامیة ، أن یتوبوا إلی ربهم ویرجعوا إلی دینهم ویتبعوا أحکام شریعتهم ، ومن ذلک أن الخلافة فی قریش، بالشروط </w:t>
      </w:r>
      <w:bookmarkStart w:id="102" w:name="pg5893_55449"/>
    </w:p>
    <w:p>
      <w:pPr>
        <w:pStyle w:val="BookText"/>
        <w:rPr/>
      </w:pPr>
      <w:bookmarkEnd w:id="102"/>
      <w:r>
        <w:rPr>
          <w:rFonts w:ascii="IRNazanin" w:hAnsi="IRNazanin" w:eastAsia="IRNazanin"/>
          <w:color w:val="111111"/>
          <w:sz w:val="28"/>
          <w:sz w:val="28"/>
          <w:szCs w:val="28"/>
          <w:rtl w:val="true"/>
          <w:lang w:bidi="fa-IR"/>
        </w:rPr>
        <w:t>المعروفة فی کتب الحدیث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فی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الخلافة فی قریش رقم</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الأحادیث الصحیحة رد صریح علی بعض الفرق الضالة قدیماً ، وبعض المؤلفین والأحزاب الإسلامیة حدیثاً ، الذین لایشترطون فی الخلیفة أن یکون عربیاً قرشیاً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 حدیثاً آخر برقم</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فی قریش والحکم فی الأنصار والدعوة فی الحبشة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فتواه یجب أن یکون الحاکم فی عصرنا من قریش ، والوزراء من الأنصار ، ووزیرالأوقاف والإعلام والمفتی من الأفارقة ، والأحوط أن یکونوا من أثیوبیاً </w:t>
      </w:r>
      <w:r>
        <w:rPr>
          <w:rFonts w:eastAsia="IRNazanin" w:cs="IRNazanin"/>
          <w:color w:val="111111"/>
          <w:sz w:val="28"/>
          <w:szCs w:val="28"/>
          <w:rtl w:val="true"/>
          <w:lang w:bidi="fa-IR"/>
        </w:rPr>
        <w:t>!</w:t>
      </w:r>
    </w:p>
    <w:p>
      <w:pPr>
        <w:pStyle w:val="Heading3"/>
        <w:numPr>
          <w:ilvl w:val="2"/>
          <w:numId w:val="1"/>
        </w:numPr>
        <w:rPr/>
      </w:pPr>
      <w:bookmarkStart w:id="103" w:name="__RefHeading___Toc5301762_581953129"/>
      <w:bookmarkStart w:id="104" w:name="_Toc36"/>
      <w:bookmarkEnd w:id="103"/>
      <w:r>
        <w:rPr/>
        <w:t>13</w:t>
      </w:r>
      <w:r>
        <w:rPr>
          <w:rtl w:val="true"/>
        </w:rPr>
        <w:t xml:space="preserve">- </w:t>
      </w:r>
      <w:r>
        <w:rPr>
          <w:rtl w:val="true"/>
        </w:rPr>
        <w:t>تخبط الشراح السنیین فی تفسیر الأئمة الإثنی عشر</w:t>
      </w:r>
      <w:r>
        <w:rPr>
          <w:rtl w:val="true"/>
        </w:rPr>
        <w:t>(</w:t>
      </w:r>
      <w:r>
        <w:rPr>
          <w:rtl w:val="true"/>
        </w:rPr>
        <w:t>علیهم السّلام</w:t>
      </w:r>
      <w:r>
        <w:rPr>
          <w:rtl w:val="true"/>
        </w:rPr>
        <w:t>)</w:t>
      </w:r>
      <w:bookmarkEnd w:id="10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لایدل حدیث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یحکمون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یدل علی أن إمامتهم تبدأ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 سواء کانوا حکاماً أو محکومین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نصت روایة ابن سمرة وابن مسعود علی أن الأمة تخذلهم وتعادیهم ، ففی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لهذه الأمة اثنا عشر قیماً لا یضرهم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قیِّماً من قریش لایضرهم عداوة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وبذلک ینطبق الحدیث علی الأئمة الإثنی عشر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کما أن صیغ أحادیثهم تدل علی أن مدتهم طویلة، بل ثبت أنهم یبقون إلی آخر الدنیا ، ولا یستوعب وجودهم هذه العصور إلا بأن یمد الله فی عمر خاتمهم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نصت أحادیثنا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أبو الصلاح الحلبی فی تقریب المعارف</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الدین قائماً إلی اثنی عشر من قریش ، فإذا مضوا 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إعلام الوری</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الکافی</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أبا حمزة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فالمتعین تفسیر الحدیث النبوی بالأئمة الإثنی عشر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تفسیره بغیرهم ترد علیه إشکالات کثیرة ، کما قال الکنجی 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الدالة علی کون الخلفاء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 قد اشتهرت من 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فبشرح الزمان وتعریف الکون والمکان عُلم أن مراد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حدیثه هذا الأئمة الإثنا عشر من أهل بیته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لایمکن أن یحمل هذا الحدیث علی الخلفاء بعده من أصحابه لقِلَّتِهم عن اثنی عشر ، ولا یمکن أن یحمله علی الملوک الأمویة لزیادتهم علی اثنی عشر، ولظلمهم الفاحش إلا عمر بن عبد العزیز ، ولکونهم من غیر بنی هاشم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بنی هاشم </w:t>
      </w:r>
    </w:p>
    <w:p>
      <w:pPr>
        <w:pStyle w:val="BookText"/>
        <w:rPr/>
      </w:pPr>
      <w:r>
        <w:rPr>
          <w:rFonts w:ascii="IRNazanin" w:hAnsi="IRNazanin" w:eastAsia="IRNazanin"/>
          <w:color w:val="111111"/>
          <w:sz w:val="28"/>
          <w:sz w:val="28"/>
          <w:szCs w:val="28"/>
          <w:rtl w:val="true"/>
          <w:lang w:bidi="fa-IR"/>
        </w:rPr>
        <w:t>فی روایة عبد الملک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یحمله علی الملوک العباسیة لزیادتهم علی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یحمل هذا الحدیث علی الأئمة الإثنی عشر من أهل بیته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کانوا أعلم أهل زمانهم وأجلَّهم وأورعهم وأتقاهم ، وأعلاهم نسباً وأفضلهم حسباً ، وأکرمهم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الشراح السنیین لایقبلون هذا التفسیر ، لأنهم بذلک یصیرون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قالوا لأتباعهم إن حدیث الأئمة الإثنی عشر صحیح ، لکن لاتقبلوا تفسیر الشیعة ، ونحن نفسره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یومنا هذا لم یجدوا تفسیراً مقنعاً ولن یجدوا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یریدون تطبیقه علی الخلفاء الذین حکموا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الخلفاء الأربعة ، وابن الزبیر ، وسلسلة خلفاء بنی سفیان وبنی مروان ، ثم بنی العباس ، وبعضهم یضیف أمویی الأندلس ، والسلاجقة ، والممالیک ، والأتراک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فیجدونهم أضعاف العدد المطلوب ، فیختارون أحسنهم ویخلعون علیهم صفة الأئمة الربانیین ویحذفون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تفسیرات اعتباطیة لتکمیل العدد ، لا تستند إلی أساس ولا تقف عند حد ، کمن یختار اثنی عشرشخصاً من رؤساء المسلمین وملوکهم المعاصرین ، ویقول إنهم الأئمة الإثنا عشر الربانیون الذین اختارهم الله تعالی للأمة علی لسان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فیواجه إشکالات لا فکاک له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أئمة ربانیون فلا بد أن یکونوا متفقین ، لأنهم علی خط واحد وهدی من ربهم ونبیهم ، بینما خلفاء السنیین وأئمتهم مختلفون متقاتلون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سمعتم بحرب وقتال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تقنعونا بإمکانها بین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یکونون ربانیین وبعضهم یکید للآخر ویقاتله ، ویفسقه ویکفره ، أو یذبحه ذبح الخروف ، أو یسمل عینیه ویقطع لسانه ویدیه ورجلیه ، لکی یجلس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یکونون من بعده، ولم یقل إنهم یحکمون ، فلماذا یلزمون أنفسهم بالعثور علیهم فی الحکام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أکثر علماء الجرح والتعدیل بأن وصفهم بأنهم یحکمون وتجتمع علیهم الأمة ، زیادة منکرة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بهذا التفسیر یصیرون ملکیین أکثر من الملک والخلیفة فیعطون صفة الإمام الربانی لحکام یحبونهم ، ویثبتون لهم ما لم یدَّعوه هم لأنفسهم ، ابتداءً من عمر بن الخطاب إلی آخر خلفاء العثمانیین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أحدهم إماماً بأمر الله تعالی لعرف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یدَّع أحد منهم أنه إمام من الله تعالی إلا أئمة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الذین یعدونهم أئمة ربانیین ، ملعونون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 أمة یحکمها أئمة ملعونون علی لسان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عندهم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الحکم وابنه مروان ونفاهما من </w:t>
      </w:r>
    </w:p>
    <w:p>
      <w:pPr>
        <w:pStyle w:val="BookText"/>
        <w:rPr/>
      </w:pPr>
      <w:r>
        <w:rPr>
          <w:rFonts w:ascii="IRNazanin" w:hAnsi="IRNazanin" w:eastAsia="IRNazanin"/>
          <w:color w:val="111111"/>
          <w:sz w:val="28"/>
          <w:sz w:val="28"/>
          <w:szCs w:val="28"/>
          <w:rtl w:val="true"/>
          <w:lang w:bidi="fa-IR"/>
        </w:rPr>
        <w:t xml:space="preserve">المدینة ، ورأی أبا سفیان راکباً علی جمل یجره معاویة ویقوده ولده الآخر، فلعن الراکب والقائد والسائق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لهذه الإشکالات وغیرها ، کثرت أقوالهم فی تفسیر الأئمة المبشر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زادت عن ثلاثین قولاً ، وکلها معلولة ینقض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أقدمها تفسیر ابن حبان کما فی عون المعبود فی شرح أبی داود</w:t>
      </w:r>
      <w:r>
        <w:rPr>
          <w:rFonts w:eastAsia="IRNazanin" w:cs="IRNazanin"/>
          <w:color w:val="111111"/>
          <w:sz w:val="28"/>
          <w:szCs w:val="28"/>
          <w:rtl w:val="true"/>
          <w:lang w:bidi="fa-IR"/>
        </w:rPr>
        <w:t>:</w:t>
      </w:r>
      <w:r>
        <w:rPr>
          <w:rFonts w:eastAsia="IRNazanin" w:cs="IRNazanin"/>
          <w:color w:val="111111"/>
          <w:sz w:val="28"/>
          <w:szCs w:val="28"/>
          <w:lang w:bidi="fa-IR"/>
        </w:rPr>
        <w:t>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اثنا عشر ، فقد قال جماعة منهم أبو حاتم بن حبان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آخرهم عمر بن عبد العزیز ، فذکروا الخلفاء الأربعة ، ثم معاویة ، ثم یزید ابنه ، ثم معاویة بن یزید ، ثم مروان بن الحکم ، ثم عبد الملک ابنه ، ثم الولید بن عبد الملک ، ثم سلیمان بن عبد الملک ، ثم عمر بن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وفاته علی رأس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التفسیر الأموی اسم یزید بن معاویة فجعله من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درجةٌ لایطمع فیها یزید ولا محبوه ، لأنهم إلی الیوم یکافحون لإثبات إسلامه وعدم ارتداده بسبب تصریحاته وجرائمه فی کربلاء والمدینة والکعبة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التفسیر الأموی حذف اسم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إمام ربانی بأحادیث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بایعه المسلمون ما عدا أهل الشام وحکم ستة أشهر ، وأثبته السنییون المتأخرون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یجب أن یثبتوا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أنهما سیدا شباب أهل الجنة ، وإمامان قاما أم قعدا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التفسیر الأموی تجاهل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وهو صحیح عندهم ینص علی أن الخلافة ثلاثون سنة وبعدها الملک العضوض ، فهو ینفی خلافة الأمویین والعباسیین ، لأن صاحب الملک العضوض الظالم لایمکن أن یکون إماماً ربانیاً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علماء العهد العباسی فنسخوا التفسیر الأموی وأدخلوا بعض ملوک بنی عباس فی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،وحذفوا بنی أمیة کلاً أو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بشکل عام ظلوا الی الیوم یدورون فی فلک التفسیر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بالإثنی عشر فی هذه الأحادیث وما شابهها أنهم یکونون فی مدة عزة الخلافة وقوة الإسلام واستقامة أموره والإجتماع علی من یقوم بالخلافة ، وقد وجد هذا فیمن اجتمع علیه الناس إلی أن اضطرب أمر بنی أمیة ووقعت بینهم الفتنة زمن الولید بن یزید ، فاتصلت بینهم إلی أن قامت الدولة العباسیة ، فاستأصلوا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الإسلام ابن حجر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القاضی عیاض أحسن ما قیل فی الحدیث وأرجحه ، لتأییده بقوله فی بعض طرق الحدیث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یجتمع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فقد وجد من </w:t>
      </w:r>
    </w:p>
    <w:p>
      <w:pPr>
        <w:pStyle w:val="BookText"/>
        <w:rPr/>
      </w:pPr>
      <w:r>
        <w:rPr>
          <w:rFonts w:ascii="IRNazanin" w:hAnsi="IRNazanin" w:eastAsia="IRNazanin"/>
          <w:color w:val="111111"/>
          <w:sz w:val="28"/>
          <w:sz w:val="28"/>
          <w:szCs w:val="28"/>
          <w:rtl w:val="true"/>
          <w:lang w:bidi="fa-IR"/>
        </w:rPr>
        <w:t>الإثنا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الأربعة ، والحسن ومعاویة، وابن الزبیر، وعمر بن عبد العزیز، هؤلاء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یضم إلیهم المهتدی من العباسیین، لأنه فیهم کعمر بن عبد العزیز فی بنی أمیة ، وکذلک الظاهر ، لما أوتیه من العدل ، وبقی الإثنان المنتظران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المهدی ، لأنه من آل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أن السیوطی وابن حجر أخذا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لم تثبت ، وقال الألبانی الوهابی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أنهم تجاوزوا حدیث سفینة الآتی الصحیح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السیوطی لم یقرأ کلام عیاض وابن حجر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فعیاض لم یجزم بشئ، بل ذکر وجوهاً عدیدة بصیغة قیل ویحتمل ، ورجح ابن حجر الإحتمال الثالث منها ترجیحاً فقط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وینتظم من مجموع ما ذکراه أوجه أرجحها الثالث من أوجه القاضی</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فی عون المعبود</w:t>
      </w:r>
      <w:r>
        <w:rPr>
          <w:rFonts w:eastAsia="IRNazanin" w:cs="IRNazanin"/>
          <w:color w:val="111111"/>
          <w:sz w:val="28"/>
          <w:szCs w:val="28"/>
          <w:rtl w:val="true"/>
          <w:lang w:bidi="fa-IR"/>
        </w:rPr>
        <w:t>:</w:t>
      </w:r>
      <w:r>
        <w:rPr>
          <w:rFonts w:eastAsia="IRNazanin" w:cs="IRNazanin"/>
          <w:color w:val="111111"/>
          <w:sz w:val="28"/>
          <w:szCs w:val="28"/>
          <w:lang w:bidi="fa-IR"/>
        </w:rPr>
        <w:t>11/362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وجوهاً ومزیداً من تحیرهم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 بنی أمیة عضوض وخلافتهم لیست خلافة نبوة ومع ذلک فسر بهم حدیث الإئمة الربانیین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منهم الإمام الحسن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حذف ابن الزبیر الذی أثبته مالک 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انتقد الذین غلطوا فی تفسیره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وقعت أغلاطٌ کثیرةٌ فی بیان معنی هذا الحدیث</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کان وعد الناس بأن یرفع المعضلة فزادها إعضالاً ، وأن یحل المشکلة فزادها إشکالاً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اعترف ابن الجوزی فی کشف المشکل بتحریف الرواة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أطلت البحث عن معنی هذا الحدیث وتطلبت مظانه ، وسألت عنه ، فلم أقع علی المقصود به ، لأن ألفاظه مختلفة ، ولا أشک أن التخلیط فیها من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صفحات فی ذکر الوجوه ومناقشة تفسیر البیهقی وغیره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الإخبار عن الأئمة الإثنی عشر الذین کلهم من قریش ولیسوا بالإثنی عشر الذین یدعون إمامتهم الرافضة ، فإن هؤلاء الذین یزعمون لم یلِ أمور الناس منهم إلا علی بن أبی طالب وابنه الحسن ، وآخرهم فی زعمهم المهدی المنتظر بسرداب سامرا ، ولیس له وجود ولا عین ولا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هؤلاء الأئمة الإثنا عشر المخبر عنهم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الأربعة أبو بکر وعمر وعثمان وعلی رضی الله عنهم ، وعمر بن عبد العزیز</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سلکه البیهقی وقد وافقه علیه جماعة من أن المراد بالخلفاء الإثنی عشر المذکورین فی هذا الحدیث ، هم المتتابعون إلی زمن الولید بن یزید بن عبد الملک الفاسق ، الذی قدمنا الحدیث فیه بالذم والوعید ، فإنه مسلک فیه نظر ، وبیان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الخلفاء إلی زمن الولید بن یزید هذا أکثر من اثنی عشر علی کل تقدیر ، وبرهانه أن الخلفاء الأربعة أبو بکر وعمر وعثمان وعلی خلافتهم محققة بنص حدیث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بعدهم الحسن بن علی کما وقع ، لأن علیاً أوصی إلیه وبایعه أهل العراق ، ورکب ورکبوا معه لقتال أهل الشام ، حتی اصطلح هو ومعاویة کما دل علیه حدیث أبی بکرة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معاویة ، ثم ابنه یزید بن معاویة ، ثم ابنه معاویة بن یزید ، ثم مروان بن الحکم ، ثم ابنه عبد الملک بن مروان ، ثم ابنه الولید بن عبد الملک ، فهؤلاء خمسة عشر ، ثم الولید بن یزید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اعتبرنا ولایة الزبیر قبل عبد الملک صاروا ستة عشر ، وعلی کل تقدیر فهم اثنا عشر قبل عمر بن عبد العزیز ، فهذا الذی سلکه علی هذا التقدیر یدخل فی الإثنی عشر یزید بن معاویة ، ویخرج منهم عمر بن عبد العزیز ، الذی أطبق الأئمة علی شکره وعلی مدحه وعدُّوه من الخلفاء الراشدین ، وأجمع الناس قاطبة علی عدله وأن أیامه کانت من أعدل الأیام ، حتی الرافضة یعترفون بذلک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أعتبر إلا من اجتمعت الأمة علیه ، لزمه علی هذا القول أن لایعدّ علی بن أبی طالب ولا ابنه ، لأن الناس لم یجتمعوا علیهما ، وذلک أن أهل الشام بکمالهم لم یبایعوهما ، وعدّ معاویة </w:t>
      </w:r>
    </w:p>
    <w:p>
      <w:pPr>
        <w:pStyle w:val="BookText"/>
        <w:rPr/>
      </w:pPr>
      <w:r>
        <w:rPr>
          <w:rFonts w:ascii="IRNazanin" w:hAnsi="IRNazanin" w:eastAsia="IRNazanin"/>
          <w:color w:val="111111"/>
          <w:sz w:val="28"/>
          <w:sz w:val="28"/>
          <w:szCs w:val="28"/>
          <w:rtl w:val="true"/>
          <w:lang w:bidi="fa-IR"/>
        </w:rPr>
        <w:t>وابنه یزید وابن ابنه معاویة بن یزید ، ولم یقید بأیام مروان ولا ابن الزبیر ، فإن الأمة لم تجتمع علی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لایمکن أن یسلک ، لأنه یلزم منه إخراج علی وابنه الحسن من هؤلاء الإثنی عشر، وهو خلاف ما نص علیه أئمة السنة بل والشیعة ، ثم هو خلاف ما دل علیه نصاً حدیث سفینة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 ثم تکون ملکاً عضوضاً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أعقل علمائهم وأکثرهم إنصافاً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 المالکی المتوفی سنة</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اعترف فی عارضة الأحوذی بشرح الترمذی بأن تطبیق الحدیث علی هؤلاء یصل إلی طریق مسدود ، ورجح أن یکون الحدیث ناقصاً، لأن الموجود منه لایفهم 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عیسی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أمیراً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أمیراً فوجدنا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عمر، عثمان، علی، الحسن،معاویة، یزید، معاویة بن یزید، مروان، عبد الملک، مروان بن محمد بن مروان، السفاح، المنصور، المهدی، الهادی، الرشید، الأمین، المأمون، المعتصم، الواثق، المتوکل، المنتصر، المستعین، المعتز، المهتدی، المعتضد، المکتفی، المقتدر، القاهر، الراضی، المتقی، المستکفی، المطیع، الطائع، القادر، القائم ، المقتدی أدرکته </w:t>
      </w:r>
      <w:bookmarkStart w:id="105" w:name="pg5893_55459"/>
    </w:p>
    <w:p>
      <w:pPr>
        <w:pStyle w:val="BookText"/>
        <w:rPr/>
      </w:pPr>
      <w:bookmarkEnd w:id="105"/>
      <w:r>
        <w:rPr>
          <w:rFonts w:ascii="IRNazanin" w:hAnsi="IRNazanin" w:eastAsia="IRNazanin"/>
          <w:color w:val="111111"/>
          <w:sz w:val="28"/>
          <w:sz w:val="28"/>
          <w:szCs w:val="28"/>
          <w:rtl w:val="true"/>
          <w:lang w:bidi="fa-IR"/>
        </w:rPr>
        <w:t xml:space="preserve">سنة أربع وثمانین وأربعمائة وعهد إلی المستظهر أحمد ابنه ، وتوفی فی المحرم سنة ست وثمانین، ثم بایع المستظهر لابنه أبی منصور الفضل ، وخرجت عنهم سنة خمس وتسعین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عددنا منهم اثنی عشر انتهی العدد بالصورة إلی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عددناهم بالمعنی کان معنا منهم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الأربعة وعمر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أعلم للحدیث معنی ، ولعله بعض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لک أن المفسرین السنیین حاولوا تفسیر هؤلاء الأئمة الإثنی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بملوک بنی أمیة فواجهوا مشکلة زیادة عددهم علی الإثنی عشر ، وأن الحذف والإثبات لاضابط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الأکبر أن هذا الثوب الإلهی جبة کبیرة ، لم یدعها أئمتهم 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هؤلاء المشایخ کمن یدعی نبوة لنبی ، ونبیه المزعوم لا خبر عنده ، لا من ربه ولا من الناس </w:t>
      </w:r>
      <w:r>
        <w:rPr>
          <w:rFonts w:eastAsia="IRNazanin" w:cs="IRNazanin"/>
          <w:color w:val="111111"/>
          <w:sz w:val="28"/>
          <w:szCs w:val="28"/>
          <w:rtl w:val="true"/>
          <w:lang w:bidi="fa-IR"/>
        </w:rPr>
        <w:t>!</w:t>
      </w:r>
    </w:p>
    <w:p>
      <w:pPr>
        <w:pStyle w:val="Heading3"/>
        <w:numPr>
          <w:ilvl w:val="2"/>
          <w:numId w:val="1"/>
        </w:numPr>
        <w:rPr/>
      </w:pPr>
      <w:bookmarkStart w:id="106" w:name="__RefHeading___Toc5301764_581953129"/>
      <w:bookmarkStart w:id="107" w:name="_Toc37"/>
      <w:bookmarkEnd w:id="106"/>
      <w:r>
        <w:rPr/>
        <w:t>14</w:t>
      </w:r>
      <w:r>
        <w:rPr>
          <w:rtl w:val="true"/>
        </w:rPr>
        <w:t>-</w:t>
      </w:r>
      <w:r>
        <w:rPr>
          <w:rtl w:val="true"/>
        </w:rPr>
        <w:t>تورط الشراح السنیین فی حدیث سفینة</w:t>
      </w:r>
      <w:bookmarkEnd w:id="10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لأم سلمة ، سموه سفینة لأنه کان یحمل علی ظهره کثیراً ، وقد وثقه علماء الجرح والتعدیل السنیون، وروی عنه بخاری وغیره حدیثاً یتعلق بالموضوع وصححوه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eastAsia="IRNazanin" w:cs="IRNazanin"/>
          <w:color w:val="111111"/>
          <w:sz w:val="28"/>
          <w:szCs w:val="28"/>
          <w:lang w:bidi="fa-IR"/>
        </w:rPr>
        <w:t>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جمهان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p>
    <w:p>
      <w:pPr>
        <w:pStyle w:val="BookText"/>
        <w:rPr/>
      </w:pPr>
      <w:r>
        <w:rPr>
          <w:rFonts w:ascii="IRNazanin" w:hAnsi="IRNazanin" w:eastAsia="IRNazanin"/>
          <w:color w:val="111111"/>
          <w:sz w:val="28"/>
          <w:sz w:val="28"/>
          <w:szCs w:val="28"/>
          <w:rtl w:val="true"/>
          <w:lang w:bidi="fa-IR"/>
        </w:rPr>
        <w:t xml:space="preserve">فی أمتی ثلاثون سنة ، ثم ملکٌ بعد ذلک 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أبی بکر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وخلافة عمر ، وخلافة عثمان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خلافة علی، فوجدناها 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یزعمون أن الخلافة فیهم؟قال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بنو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ملوک ، من شر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عمر وعلی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 قد رواه غیر واحد عن سعید بن جمهان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وحذف منه کلام سفینة عن ملوک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أسندت هذه الروایات بإسناد صحیح مرفوعاً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بعده عن عبد الرحمن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نبوة ثلاثون عاماً ، ثم یؤتی الله ملکه من یشاء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فحدیث سفینة الصحیح عندهم إخبار نبوی عن انحراف الأمة بعد الثلاثین سنة ، وعدم شرعیة الحکم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الشرعیون فی هذه الفترة لایزیدون عن خمسة ، فلا یصح عد من بعدهم خلفاء وتطبیق الحدیث النبوی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أکثر مشایخهم أشربوا فی قلوبهم حب بنی أمیة ، وارتکبوا التناقض لجعل ملوکهم العضوضین أئمة ربانیین وسرقوا لهم حدیث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eastAsia="IRNazanin" w:cs="IRNazanin"/>
          <w:color w:val="111111"/>
          <w:sz w:val="28"/>
          <w:szCs w:val="28"/>
          <w:lang w:bidi="fa-IR"/>
        </w:rPr>
        <w:t>3/198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الجمع بین حدیث سفینة هذا، وبین حدیث جابر بن سمرة المتقدم فی صحیح مسلم ؟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لم یزل قائماً حتی ولی اثنا عشر خلیفة ثم وقع تخبیط بعدهم فی زمان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الحدیث فیه بشارة بوجود اثنی عشر خلیفة عادلاً من قریش ، وإن لم یوجدوا علی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اتفق وقوع الخلافة المتتابعة بعد النبوة فی ثلاثین سنة ، ثم کانت بعد ذلک خلفاء راشدون ، فیهم عمر بن عبد العزیز بن مروان بن الحکم الأموی ، وقد نص علی خلافته وعدله وکونه من الخلفاء الراشدین غیر واحد من الأئمة ، حتی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 أحد من التابعین حجة إلا قول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ذکر من هؤلاء المهدی بأمر الله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المبشر بوجوده فی آخر الزمان منهم أیضاً بالنص علی کونه من أهل البیت ، واسمه محمد بن عبد الله ، ولیس بالمنتظر فی سرداب سامرا فإن ذاک لیس بموجود بالکلیة، وإنما ینتظره الجهلة من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ابن کثیر لاجواب عنده علی إشکال حدیث سفینة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لاحظت هواه وتدلیسه بحذفه بقیة حدیث سفینة ، کما روته 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هواه الذی جعله یستدل علی أن عمر بن عبد العزیز من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حنبل وثقه ، فکأن توثیق ابن حنبل یکفی لیکون من یوثقه إماماً ربانیاً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تکراره اتهام الشیعة بانتظار ظهور المهدی الموعود من سرداب سامراء، فهو من مکذوباتهم علینا ، فنحن ننتظره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کما ینتظره هو، وسرداب سامراء غرفة فی بیته وبیت أبیه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مکان مبارک نصلی فیه ونتبرک به ، ولکن ابن کثیر کثیر البغض للشیعة والإفتراء علیهم ، وشدید التعصب لأسیاده بنی أمیة أصحاب الملک الجاهلی الذین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یَعُضُّون أمته کالکلاب بظلمهم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وأمثاله من غلمان بنی أمیة کابن حبان وابن حجر وابن قیم وصاحب قرة العینین ، لیتهم اکتفوا بموالاتهم لهم ، لکنهم أصروا علی تحریف الأحادیث النبویة وتوظیفها لهم ، وغصب حق الأئمة الربانیین من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وإعطائه لملوکهم العضوضین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الوهابیة المعاصرة ، فقد صحح عالمهم الألبانی عدة أحادیث عن الإنحراف والأئمة المضلین الذین سیحکمون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حدیث برقم</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أصحابی من لایرانی بعد أن أفارقه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وحدیث برقم</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سیلی أمورکم من بعدی رجال یطفئون السنة ویحدثون 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وحدیث برقم</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ممسک بحجزتکم عن النار، وتقاحمون فیها تقاحم الفراش والجنادب ، ویوشک أن أرسل حجزتکم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برقم</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یغیر سنتی رجل من بنی أمیة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هذا الحدیث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نبوته الغیبیة، </w:t>
      </w:r>
    </w:p>
    <w:p>
      <w:pPr>
        <w:pStyle w:val="BookText"/>
        <w:rPr/>
      </w:pP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بالحدیث تغییر نظام اختیار الخلیفة وجعله 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حدیث برقم</w:t>
      </w: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اتخذوا دین الله دَخَلاً، وعباد الله خَوَلاً ومال الله 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صحح حدیث سفینة برقم</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ذلک قال مدافعاً عن الأمویین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ینافی مجئ خلفاء آخرین من بعدهم لأنهم لیسوا خلفاء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هم المعنیون فی الحدیث لاغیرهم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ویزیده وضوحاً قول شیخ الإسلام فی رسالته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تسمیة من بعد الخلفاء الراشدین خلفاء وإن کانوا ملوکاً ولم یکونوا خلفاء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أفتی الألبانی تبعاً لابن تیمیة بأن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القیمین علی الأمة بتعیین رب العالمین هم خلفاء ، وإن کانوا لیسوا خلفاء الأنبیاء والإسلام ، بل خلفاء جاهلیة یعضون الأمة کالکلاب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یعطی هؤلاء النواصب بغلوهم فی بنی أمیة ، الحجة علی ربهم سبحانه وعلی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 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ونبیکم أیها المسلمین مزاجیان، فهما یلعنان أشخاصاً ویذمانهم ویتبرآن منهم ثم یرضیان عنهم ویعلنان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نبشرکم بهم وبأولادهم ، فهم أئمة ربانیون 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دخل المستشرقون الخبثاء وطعنوا فی الإسلام ، إلا من أکاذیب القرشیین وإمامهم کعب الأحبار لمدح زعمائهم والطعن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8" w:name="pg5893_55464"/>
    </w:p>
    <w:p>
      <w:pPr>
        <w:pStyle w:val="Heading3"/>
        <w:numPr>
          <w:ilvl w:val="2"/>
          <w:numId w:val="1"/>
        </w:numPr>
        <w:rPr/>
      </w:pPr>
      <w:bookmarkStart w:id="109" w:name="__RefHeading___Toc5301766_581953129"/>
      <w:bookmarkStart w:id="110" w:name="_Toc38"/>
      <w:bookmarkEnd w:id="108"/>
      <w:bookmarkEnd w:id="109"/>
      <w:r>
        <w:rPr/>
        <w:t>15</w:t>
      </w:r>
      <w:r>
        <w:rPr>
          <w:rtl w:val="true"/>
        </w:rPr>
        <w:t xml:space="preserve">- </w:t>
      </w:r>
      <w:r>
        <w:rPr>
          <w:rtl w:val="true"/>
        </w:rPr>
        <w:t>أخفوا أحادیث النبی</w:t>
      </w:r>
      <w:r>
        <w:rPr>
          <w:rtl w:val="true"/>
        </w:rPr>
        <w:t>(</w:t>
      </w:r>
      <w:r>
        <w:rPr>
          <w:rtl w:val="true"/>
        </w:rPr>
        <w:t xml:space="preserve">صلّی الله علیه و آله وسلّم </w:t>
      </w:r>
      <w:r>
        <w:rPr>
          <w:rtl w:val="true"/>
        </w:rPr>
        <w:t>)</w:t>
      </w:r>
      <w:r>
        <w:rPr>
          <w:rtl w:val="true"/>
        </w:rPr>
        <w:t>فی الأئمة الإثنی عشر</w:t>
      </w:r>
      <w:r>
        <w:rPr>
          <w:rtl w:val="true"/>
        </w:rPr>
        <w:t>(</w:t>
      </w:r>
      <w:r>
        <w:rPr>
          <w:rtl w:val="true"/>
        </w:rPr>
        <w:t>علیهم السّلام</w:t>
      </w:r>
      <w:r>
        <w:rPr>
          <w:rtl w:val="true"/>
        </w:rPr>
        <w:t>)</w:t>
      </w:r>
      <w:bookmarkEnd w:id="110"/>
    </w:p>
    <w:p>
      <w:pPr>
        <w:pStyle w:val="BookText"/>
        <w:rPr/>
      </w:pPr>
      <w:r>
        <w:rPr>
          <w:rFonts w:ascii="IRNazanin" w:hAnsi="IRNazanin" w:eastAsia="IRNazanin"/>
          <w:color w:val="111111"/>
          <w:sz w:val="28"/>
          <w:sz w:val="28"/>
          <w:szCs w:val="28"/>
          <w:rtl w:val="true"/>
          <w:lang w:bidi="fa-IR"/>
        </w:rPr>
        <w:t>ما أکثر ما أخفت الحکومات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منعت مجرد التحدیث عنه ، وحرَّمت وقاومت تدوین سنته لأکثر من 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الأحادیث التی کذبوها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وأشاعوها رغم تحذیراته المشددة من الکذب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تکون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طلیعة الأحادیث التی حرصوا علی إخفائها، فإن أفلت منها شئ عملوا علی معالجته بتکذیبه ، أو بتحریفه ، أو بوضع حدیث مضاد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یستطیعوا إحباطه بذلک ، قدموا له تفسیرات تخدم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إذا أردت أن تعرف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الأئمة الإثنی عشر فعلیک أن تطلبها من مصادر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 فإنک لاتجد منها فی مصادر غیرهم إلا نتفاً أفلتت وأجزاء من حدیث کما قال عدد من علمائ السنة فی حدیث جابر بن سمرة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الأعمال الحدیثیة المهمة لعلمائنا فی هذا الموضوع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صنفه المحدث الخبیر علی بن محمد بن علی الخزاز القمی الرازی من علماء القرن الثالث ، وقد شرح سبب تألیفه بتضییع المخالفین لأحادیث الأئمة الإثنی عشر وأمثالها ، قال فی </w:t>
      </w:r>
    </w:p>
    <w:p>
      <w:pPr>
        <w:pStyle w:val="BookText"/>
        <w:rPr/>
      </w:pPr>
      <w:r>
        <w:rPr>
          <w:rFonts w:ascii="IRNazanin" w:hAnsi="IRNazanin" w:eastAsia="IRNazanin"/>
          <w:color w:val="111111"/>
          <w:sz w:val="28"/>
          <w:sz w:val="28"/>
          <w:szCs w:val="28"/>
          <w:rtl w:val="true"/>
          <w:lang w:bidi="fa-IR"/>
        </w:rPr>
        <w:t>مقدمته ص</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دعانی إلی جمع هذه الأخبار، عن الصحابة والعترة الأخیار، فی النصوص علی الأئمة الأبرار، أنی وجدت قوماً من ضعفاء الشیعة ومتوسطیهم فی العلم متحیرین فی ذلک ومتعجزین ، یشکون فرط اعتراض المشبهة علیهم وزمرات المعتزلة، تلبیساً وتمویهاً عاضدتهم علیه، حتی آل الأمر بهم إلی أن جحدوا أمر النصوص علیهم ، من جهة لایقطع بمثلها العذر ، حتی أفرط بعضهم وزعم أن لیس لها من الصحابة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کذلک، ألزمت نفسی الإستقصاء فی هذا الباب موضحاً ماعندی من البینات ، ومبطلاً ما أورده المخالفون من الشبهات ، تحریاً لمرضاة الله وتقرباً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وأبتدئ بذکر الروایات فی النصوص علیهم من جهة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المعروفین مثل عبد الله بن العباس ، وعبد الله بن مسعود ، وأبی سعید الخدری ، وأبی ذر الغفاری ، وسلمان الفارسی وجابر بن سمرة ، وجابر بن عبد الله ، وأنس بن مالک ، وأبی هریرة وعمر بن الخطاب ، وزید بن ثابت ، وزید بن أرقم ، وأبی أمامة ، وواثلة بن الأسقع ، وأبی أیوب الأنصاری ، وعمار بن یاسر ، وحذیفة بن أسید ، وعمران بن الحصین ، وسعد بن مالک ، وحذیفة بن الیمان ، وأبی قتادة الأنصاری، وعلی بن أبی طالب ، وابنیه </w:t>
      </w:r>
    </w:p>
    <w:p>
      <w:pPr>
        <w:pStyle w:val="BookText"/>
        <w:rPr/>
      </w:pP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 وعائشة ، وفاطمة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أعقبه بذکر الأخبار التی وردت عن الأئمة صلوات الله علیهم ، مما یوافق حدیث الصحابة فی النصوص علی الأئمة ، ونص کل واحد منهم علی الذی من بعده ، لیعلموا إن أنصفوا ویدینوا به ، ولا یکونوا کما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اخْتَلَفُوا إِلا مِنْ بَعْدِ مَا جَاءَهُمُ الْعِلْمُ بَغْیاً بَیْنَهُمْ ، إذ مثل هذه الأخبار تزیل الشک والریب ، ویقطع بها العذر ، وإن الأمر أوکد مما ذهبوا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لما روی عن کل واحد من هؤلاء الصحابة ، بسنده المتصل الیه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فحفظ بذلک عدداً من النصوص التی ضاعت ، أو تشتتت أجزاء ونتفاً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یتسع المجال لإیراد نماذج کثیرة من أحادیثه ، وکلها تکشف الحق وتحیی القلب ، فنذکر منها حدیثاً واحداً من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بسنده عن سداد بن أوس عن أم سلمة، قال 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مع علی ولا أکون علیه ، وتوقفت عن القتال إلی انتصاف النهار، فلما کان قرب اللیل ألقی الله فی قلبی أن أقاتل مع علی، فقاتلت معه حتی کان من أمره ما کان، ثم إنی أتیت المدینة فدخلت علی أم سلمة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أی الفریقین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إنی توقفت عن القتال إلی انتصاف النهار، وألقی الله عز </w:t>
      </w:r>
    </w:p>
    <w:p>
      <w:pPr>
        <w:pStyle w:val="BookText"/>
        <w:rPr/>
      </w:pPr>
      <w:r>
        <w:rPr>
          <w:rFonts w:ascii="IRNazanin" w:hAnsi="IRNazanin" w:eastAsia="IRNazanin"/>
          <w:color w:val="111111"/>
          <w:sz w:val="28"/>
          <w:sz w:val="28"/>
          <w:szCs w:val="28"/>
          <w:rtl w:val="true"/>
          <w:lang w:bidi="fa-IR"/>
        </w:rPr>
        <w:t>وجل فی قلبی أن أقاتل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عملت ،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علیاً فقد حاربنی ومن حاربنی فقد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فترین أن الحق مع علی؟قالت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علی مع الحق والحق معه والله ما أنصف أمة محمد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قدموا من أخره الله عز وجل ورسوله وأخروا من قدمه الله تعالی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صانوا حلائلهم فی بیوتهم وأبرزوا حلیلة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لأمتی فرقة وخلفة، فجامعوها إذا اجتمعت وإذا افترقت فکونوا من النمط الأوسط، ثم ارقبوا أهل بیتی فإن حاربوا فحاربوا وإن سالموا فسالموا وإن زالوا فزولوا معهم ، فإن الحق معهم حیث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بیته؟قالت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الذین أمرنا بالتمسک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وسبطاه ، وتسعة من صلب الحسین هم أهل بیته ، هم المطهرون والأئمة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هلک الناس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تسعة من صلب الحسین والتاسع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1" w:name="pg5893_55468"/>
    </w:p>
    <w:p>
      <w:pPr>
        <w:pStyle w:val="Heading2"/>
        <w:numPr>
          <w:ilvl w:val="1"/>
          <w:numId w:val="1"/>
        </w:numPr>
        <w:rPr/>
      </w:pPr>
      <w:bookmarkStart w:id="112" w:name="__RefHeading___Toc5301768_581953129"/>
      <w:bookmarkStart w:id="113" w:name="_Toc39"/>
      <w:bookmarkEnd w:id="111"/>
      <w:bookmarkEnd w:id="112"/>
      <w:r>
        <w:rPr>
          <w:rtl w:val="true"/>
        </w:rPr>
        <w:t>فهرس الموضوعات</w:t>
      </w:r>
      <w:bookmarkEnd w:id="11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العام لعمل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مسائل فی عمل نبنا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مطروحة فی حیاته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 فی حجة الوداع</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المسلمین لوداعه والحج معه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نماذج من نصوص خطب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الأسس الإسلامیة الخمسة فی خطب الوداع</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الأحادیث النبویة فی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18416</Words>
  <Characters>77303</Characters>
  <CharactersWithSpaces>95313</CharactersWithSpaces>
  <Paragraphs>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2026-08-19T06:02:38Z</dcterms:created>
  <dc:creator>ghaemiyeh.com</dc:creator>
  <dc:description/>
  <dc:language>en-US</dc:language>
  <cp:lastModifiedBy/>
  <dcterms:modified xsi:type="dcterms:W3CDTF">2026-08-19T09:32:41Z</dcterms:modified>
  <cp:revision>1</cp:revision>
  <dc:subject/>
  <dc:title>بشارة النبی صلی الله علیه و آله بالائمه الاثنی عشرعلیهم السلام فی خطب حجه الوداع</dc:title>
</cp:coreProperties>
</file>

<file path=docProps/custom.xml><?xml version="1.0" encoding="utf-8"?>
<Properties xmlns="http://schemas.openxmlformats.org/officeDocument/2006/custom-properties" xmlns:vt="http://schemas.openxmlformats.org/officeDocument/2006/docPropsVTypes"/>
</file>