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19.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3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32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286.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1.xml" ContentType="application/vnd.openxmlformats-officedocument.wordprocessingml.footer+xml"/>
  <Override PartName="/word/footer374.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63.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299.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300.xml" ContentType="application/vnd.openxmlformats-officedocument.wordprocessingml.footer+xml"/>
  <Override PartName="/word/footer293.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منطق ترجمه قرآن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28175_581953129">
            <w:r>
              <w:rPr>
                <w:webHidden/>
                <w:rStyle w:val="IndexLink"/>
                <w:rtl w:val="true"/>
              </w:rPr>
              <w:t>مشخصات کتاب</w:t>
            </w:r>
            <w:r>
              <w:rPr>
                <w:rStyle w:val="IndexLink"/>
                <w:rtl w:val="true"/>
              </w:rPr>
              <w:tab/>
            </w:r>
            <w:r>
              <w:rPr>
                <w:rStyle w:val="IndexLink"/>
              </w:rPr>
              <w:t>13</w:t>
            </w:r>
          </w:hyperlink>
        </w:p>
        <w:p>
          <w:pPr>
            <w:pStyle w:val="Contents2"/>
            <w:tabs>
              <w:tab w:val="clear" w:pos="8743"/>
              <w:tab w:val="right" w:pos="9026" w:leader="dot"/>
            </w:tabs>
            <w:rPr/>
          </w:pPr>
          <w:hyperlink w:anchor="__RefHeading___Toc4728177_581953129">
            <w:r>
              <w:rPr>
                <w:webHidden/>
                <w:rStyle w:val="IndexLink"/>
                <w:rtl w:val="true"/>
              </w:rPr>
              <w:t>اشاره</w:t>
            </w:r>
            <w:r>
              <w:rPr>
                <w:rStyle w:val="IndexLink"/>
                <w:rtl w:val="true"/>
              </w:rPr>
              <w:tab/>
            </w:r>
            <w:r>
              <w:rPr>
                <w:rStyle w:val="IndexLink"/>
              </w:rPr>
              <w:t>13</w:t>
            </w:r>
          </w:hyperlink>
        </w:p>
        <w:p>
          <w:pPr>
            <w:pStyle w:val="Contents2"/>
            <w:tabs>
              <w:tab w:val="clear" w:pos="8743"/>
              <w:tab w:val="right" w:pos="9026" w:leader="dot"/>
            </w:tabs>
            <w:rPr/>
          </w:pPr>
          <w:hyperlink w:anchor="__RefHeading___Toc4728179_581953129">
            <w:r>
              <w:rPr>
                <w:webHidden/>
                <w:rStyle w:val="IndexLink"/>
                <w:rtl w:val="true"/>
              </w:rPr>
              <w:t>سخن مرکز</w:t>
            </w:r>
            <w:r>
              <w:rPr>
                <w:rStyle w:val="IndexLink"/>
                <w:rtl w:val="true"/>
              </w:rPr>
              <w:tab/>
            </w:r>
            <w:r>
              <w:rPr>
                <w:rStyle w:val="IndexLink"/>
              </w:rPr>
              <w:t>14</w:t>
            </w:r>
          </w:hyperlink>
        </w:p>
        <w:p>
          <w:pPr>
            <w:pStyle w:val="Contents3"/>
            <w:tabs>
              <w:tab w:val="clear" w:pos="8459"/>
              <w:tab w:val="right" w:pos="9026" w:leader="dot"/>
            </w:tabs>
            <w:rPr/>
          </w:pPr>
          <w:hyperlink w:anchor="__RefHeading___Toc4728181_581953129">
            <w:r>
              <w:rPr>
                <w:webHidden/>
                <w:rStyle w:val="IndexLink"/>
                <w:rtl w:val="true"/>
              </w:rPr>
              <w:t>اشاره</w:t>
            </w:r>
            <w:r>
              <w:rPr>
                <w:rStyle w:val="IndexLink"/>
                <w:rtl w:val="true"/>
              </w:rPr>
              <w:tab/>
            </w:r>
            <w:r>
              <w:rPr>
                <w:rStyle w:val="IndexLink"/>
              </w:rPr>
              <w:t>14</w:t>
            </w:r>
          </w:hyperlink>
        </w:p>
        <w:p>
          <w:pPr>
            <w:pStyle w:val="Contents3"/>
            <w:tabs>
              <w:tab w:val="clear" w:pos="8459"/>
              <w:tab w:val="right" w:pos="9026" w:leader="dot"/>
            </w:tabs>
            <w:rPr/>
          </w:pPr>
          <w:hyperlink w:anchor="__RefHeading___Toc4728183_581953129">
            <w:r>
              <w:rPr>
                <w:webHidden/>
                <w:rStyle w:val="IndexLink"/>
                <w:rtl w:val="true"/>
              </w:rPr>
              <w:t>درآمد</w:t>
            </w:r>
            <w:r>
              <w:rPr>
                <w:rStyle w:val="IndexLink"/>
                <w:rtl w:val="true"/>
              </w:rPr>
              <w:tab/>
            </w:r>
            <w:r>
              <w:rPr>
                <w:rStyle w:val="IndexLink"/>
              </w:rPr>
              <w:t>16</w:t>
            </w:r>
          </w:hyperlink>
        </w:p>
        <w:p>
          <w:pPr>
            <w:pStyle w:val="Contents3"/>
            <w:tabs>
              <w:tab w:val="clear" w:pos="8459"/>
              <w:tab w:val="right" w:pos="9026" w:leader="dot"/>
            </w:tabs>
            <w:rPr/>
          </w:pPr>
          <w:hyperlink w:anchor="__RefHeading___Toc4728185_581953129">
            <w:r>
              <w:rPr>
                <w:webHidden/>
                <w:rStyle w:val="IndexLink"/>
                <w:rtl w:val="true"/>
              </w:rPr>
              <w:t>اهداف</w:t>
            </w:r>
            <w:r>
              <w:rPr>
                <w:rStyle w:val="IndexLink"/>
                <w:rtl w:val="true"/>
              </w:rPr>
              <w:tab/>
            </w:r>
            <w:r>
              <w:rPr>
                <w:rStyle w:val="IndexLink"/>
              </w:rPr>
              <w:t>16</w:t>
            </w:r>
          </w:hyperlink>
        </w:p>
        <w:p>
          <w:pPr>
            <w:pStyle w:val="Contents3"/>
            <w:tabs>
              <w:tab w:val="clear" w:pos="8459"/>
              <w:tab w:val="right" w:pos="9026" w:leader="dot"/>
            </w:tabs>
            <w:rPr/>
          </w:pPr>
          <w:hyperlink w:anchor="__RefHeading___Toc4728187_581953129">
            <w:r>
              <w:rPr>
                <w:webHidden/>
                <w:rStyle w:val="IndexLink"/>
                <w:rtl w:val="true"/>
              </w:rPr>
              <w:t>ویژگی ها</w:t>
            </w:r>
            <w:r>
              <w:rPr>
                <w:rStyle w:val="IndexLink"/>
                <w:rtl w:val="true"/>
              </w:rPr>
              <w:tab/>
            </w:r>
            <w:r>
              <w:rPr>
                <w:rStyle w:val="IndexLink"/>
              </w:rPr>
              <w:t>17</w:t>
            </w:r>
          </w:hyperlink>
        </w:p>
        <w:p>
          <w:pPr>
            <w:pStyle w:val="Contents3"/>
            <w:tabs>
              <w:tab w:val="clear" w:pos="8459"/>
              <w:tab w:val="right" w:pos="9026" w:leader="dot"/>
            </w:tabs>
            <w:rPr/>
          </w:pPr>
          <w:hyperlink w:anchor="__RefHeading___Toc4728189_581953129">
            <w:r>
              <w:rPr>
                <w:webHidden/>
                <w:rStyle w:val="IndexLink"/>
                <w:rtl w:val="true"/>
              </w:rPr>
              <w:t>توصیه ها</w:t>
            </w:r>
            <w:r>
              <w:rPr>
                <w:rStyle w:val="IndexLink"/>
                <w:rtl w:val="true"/>
              </w:rPr>
              <w:tab/>
            </w:r>
            <w:r>
              <w:rPr>
                <w:rStyle w:val="IndexLink"/>
              </w:rPr>
              <w:t>18</w:t>
            </w:r>
          </w:hyperlink>
        </w:p>
        <w:p>
          <w:pPr>
            <w:pStyle w:val="Contents3"/>
            <w:tabs>
              <w:tab w:val="clear" w:pos="8459"/>
              <w:tab w:val="right" w:pos="9026" w:leader="dot"/>
            </w:tabs>
            <w:rPr/>
          </w:pPr>
          <w:hyperlink w:anchor="__RefHeading___Toc4728191_581953129">
            <w:r>
              <w:rPr>
                <w:webHidden/>
                <w:rStyle w:val="IndexLink"/>
                <w:rtl w:val="true"/>
              </w:rPr>
              <w:t>سپاسگزاری</w:t>
            </w:r>
            <w:r>
              <w:rPr>
                <w:rStyle w:val="IndexLink"/>
                <w:rtl w:val="true"/>
              </w:rPr>
              <w:tab/>
            </w:r>
            <w:r>
              <w:rPr>
                <w:rStyle w:val="IndexLink"/>
              </w:rPr>
              <w:t>19</w:t>
            </w:r>
          </w:hyperlink>
        </w:p>
        <w:p>
          <w:pPr>
            <w:pStyle w:val="Contents2"/>
            <w:tabs>
              <w:tab w:val="clear" w:pos="8743"/>
              <w:tab w:val="right" w:pos="9026" w:leader="dot"/>
            </w:tabs>
            <w:rPr/>
          </w:pPr>
          <w:hyperlink w:anchor="__RefHeading___Toc4728193_581953129">
            <w:r>
              <w:rPr>
                <w:webHidden/>
                <w:rStyle w:val="IndexLink"/>
              </w:rPr>
              <w:t>1</w:t>
            </w:r>
            <w:r>
              <w:rPr>
                <w:rStyle w:val="IndexLink"/>
                <w:rtl w:val="true"/>
              </w:rPr>
              <w:t xml:space="preserve">- </w:t>
            </w:r>
            <w:r>
              <w:rPr>
                <w:rStyle w:val="IndexLink"/>
                <w:rtl w:val="true"/>
              </w:rPr>
              <w:t>کلّیات</w:t>
            </w:r>
            <w:r>
              <w:rPr>
                <w:rStyle w:val="IndexLink"/>
                <w:rtl w:val="true"/>
              </w:rPr>
              <w:tab/>
            </w:r>
            <w:r>
              <w:rPr>
                <w:rStyle w:val="IndexLink"/>
              </w:rPr>
              <w:t>22</w:t>
            </w:r>
          </w:hyperlink>
        </w:p>
        <w:p>
          <w:pPr>
            <w:pStyle w:val="Contents3"/>
            <w:tabs>
              <w:tab w:val="clear" w:pos="8459"/>
              <w:tab w:val="right" w:pos="9026" w:leader="dot"/>
            </w:tabs>
            <w:rPr/>
          </w:pPr>
          <w:hyperlink w:anchor="__RefHeading___Toc4728195_58195312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4728197_581953129">
            <w:r>
              <w:rPr>
                <w:webHidden/>
                <w:rStyle w:val="IndexLink"/>
                <w:rtl w:val="true"/>
              </w:rPr>
              <w:t>درآمد</w:t>
            </w:r>
            <w:r>
              <w:rPr>
                <w:rStyle w:val="IndexLink"/>
                <w:rtl w:val="true"/>
              </w:rPr>
              <w:tab/>
            </w:r>
            <w:r>
              <w:rPr>
                <w:rStyle w:val="IndexLink"/>
              </w:rPr>
              <w:t>22</w:t>
            </w:r>
          </w:hyperlink>
        </w:p>
        <w:p>
          <w:pPr>
            <w:pStyle w:val="Contents3"/>
            <w:tabs>
              <w:tab w:val="clear" w:pos="8459"/>
              <w:tab w:val="right" w:pos="9026" w:leader="dot"/>
            </w:tabs>
            <w:rPr/>
          </w:pPr>
          <w:hyperlink w:anchor="__RefHeading___Toc4728199_581953129">
            <w:r>
              <w:rPr>
                <w:webHidden/>
                <w:rStyle w:val="IndexLink"/>
                <w:rtl w:val="true"/>
              </w:rPr>
              <w:t>مفهوم شناسی ترجمه</w:t>
            </w:r>
            <w:r>
              <w:rPr>
                <w:rStyle w:val="IndexLink"/>
                <w:rtl w:val="true"/>
              </w:rPr>
              <w:tab/>
            </w:r>
            <w:r>
              <w:rPr>
                <w:rStyle w:val="IndexLink"/>
              </w:rPr>
              <w:t>23</w:t>
            </w:r>
          </w:hyperlink>
        </w:p>
        <w:p>
          <w:pPr>
            <w:pStyle w:val="Contents4"/>
            <w:tabs>
              <w:tab w:val="clear" w:pos="8176"/>
              <w:tab w:val="right" w:pos="9026" w:leader="dot"/>
            </w:tabs>
            <w:rPr/>
          </w:pPr>
          <w:hyperlink w:anchor="__RefHeading___Toc4728201_581953129">
            <w:r>
              <w:rPr>
                <w:webHidden/>
                <w:rStyle w:val="IndexLink"/>
                <w:rtl w:val="true"/>
              </w:rPr>
              <w:t>ریشه یابی واژه ترجمه</w:t>
            </w:r>
            <w:r>
              <w:rPr>
                <w:rStyle w:val="IndexLink"/>
                <w:rtl w:val="true"/>
              </w:rPr>
              <w:tab/>
            </w:r>
            <w:r>
              <w:rPr>
                <w:rStyle w:val="IndexLink"/>
              </w:rPr>
              <w:t>23</w:t>
            </w:r>
          </w:hyperlink>
        </w:p>
        <w:p>
          <w:pPr>
            <w:pStyle w:val="Contents3"/>
            <w:tabs>
              <w:tab w:val="clear" w:pos="8459"/>
              <w:tab w:val="right" w:pos="9026" w:leader="dot"/>
            </w:tabs>
            <w:rPr/>
          </w:pPr>
          <w:hyperlink w:anchor="__RefHeading___Toc4728203_581953129">
            <w:r>
              <w:rPr>
                <w:webHidden/>
                <w:rStyle w:val="IndexLink"/>
                <w:rtl w:val="true"/>
              </w:rPr>
              <w:t>کاربردهای واژه ترجمه</w:t>
            </w:r>
            <w:r>
              <w:rPr>
                <w:rStyle w:val="IndexLink"/>
                <w:rtl w:val="true"/>
              </w:rPr>
              <w:tab/>
            </w:r>
            <w:r>
              <w:rPr>
                <w:rStyle w:val="IndexLink"/>
              </w:rPr>
              <w:t>24</w:t>
            </w:r>
          </w:hyperlink>
        </w:p>
        <w:p>
          <w:pPr>
            <w:pStyle w:val="Contents3"/>
            <w:tabs>
              <w:tab w:val="clear" w:pos="8459"/>
              <w:tab w:val="right" w:pos="9026" w:leader="dot"/>
            </w:tabs>
            <w:rPr/>
          </w:pPr>
          <w:hyperlink w:anchor="__RefHeading___Toc4728205_581953129">
            <w:r>
              <w:rPr>
                <w:webHidden/>
                <w:rStyle w:val="IndexLink"/>
                <w:rtl w:val="true"/>
              </w:rPr>
              <w:t>معنای اصطلاحی ترجمه</w:t>
            </w:r>
            <w:r>
              <w:rPr>
                <w:rStyle w:val="IndexLink"/>
                <w:rtl w:val="true"/>
              </w:rPr>
              <w:tab/>
            </w:r>
            <w:r>
              <w:rPr>
                <w:rStyle w:val="IndexLink"/>
              </w:rPr>
              <w:t>26</w:t>
            </w:r>
          </w:hyperlink>
        </w:p>
        <w:p>
          <w:pPr>
            <w:pStyle w:val="Contents3"/>
            <w:tabs>
              <w:tab w:val="clear" w:pos="8459"/>
              <w:tab w:val="right" w:pos="9026" w:leader="dot"/>
            </w:tabs>
            <w:rPr/>
          </w:pPr>
          <w:hyperlink w:anchor="__RefHeading___Toc4728207_581953129">
            <w:r>
              <w:rPr>
                <w:webHidden/>
                <w:rStyle w:val="IndexLink"/>
                <w:rtl w:val="true"/>
              </w:rPr>
              <w:t>بررسی</w:t>
            </w:r>
            <w:r>
              <w:rPr>
                <w:rStyle w:val="IndexLink"/>
                <w:rtl w:val="true"/>
              </w:rPr>
              <w:tab/>
            </w:r>
            <w:r>
              <w:rPr>
                <w:rStyle w:val="IndexLink"/>
              </w:rPr>
              <w:t>28</w:t>
            </w:r>
          </w:hyperlink>
        </w:p>
        <w:p>
          <w:pPr>
            <w:pStyle w:val="Contents3"/>
            <w:tabs>
              <w:tab w:val="clear" w:pos="8459"/>
              <w:tab w:val="right" w:pos="9026" w:leader="dot"/>
            </w:tabs>
            <w:rPr/>
          </w:pPr>
          <w:hyperlink w:anchor="__RefHeading___Toc4728209_581953129">
            <w:r>
              <w:rPr>
                <w:webHidden/>
                <w:rStyle w:val="IndexLink"/>
                <w:rtl w:val="true"/>
              </w:rPr>
              <w:t>ارکان ترجمه</w:t>
            </w:r>
            <w:r>
              <w:rPr>
                <w:rStyle w:val="IndexLink"/>
                <w:rtl w:val="true"/>
              </w:rPr>
              <w:tab/>
            </w:r>
            <w:r>
              <w:rPr>
                <w:rStyle w:val="IndexLink"/>
              </w:rPr>
              <w:t>30</w:t>
            </w:r>
          </w:hyperlink>
        </w:p>
        <w:p>
          <w:pPr>
            <w:pStyle w:val="Contents3"/>
            <w:tabs>
              <w:tab w:val="clear" w:pos="8459"/>
              <w:tab w:val="right" w:pos="9026" w:leader="dot"/>
            </w:tabs>
            <w:rPr/>
          </w:pPr>
          <w:hyperlink w:anchor="__RefHeading___Toc4728211_581953129">
            <w:r>
              <w:rPr>
                <w:webHidden/>
                <w:rStyle w:val="IndexLink"/>
                <w:rtl w:val="true"/>
              </w:rPr>
              <w:t>ابعاد ترجمه</w:t>
            </w:r>
            <w:r>
              <w:rPr>
                <w:rStyle w:val="IndexLink"/>
                <w:rtl w:val="true"/>
              </w:rPr>
              <w:tab/>
            </w:r>
            <w:r>
              <w:rPr>
                <w:rStyle w:val="IndexLink"/>
              </w:rPr>
              <w:t>30</w:t>
            </w:r>
          </w:hyperlink>
        </w:p>
        <w:p>
          <w:pPr>
            <w:pStyle w:val="Contents3"/>
            <w:tabs>
              <w:tab w:val="clear" w:pos="8459"/>
              <w:tab w:val="right" w:pos="9026" w:leader="dot"/>
            </w:tabs>
            <w:rPr/>
          </w:pPr>
          <w:hyperlink w:anchor="__RefHeading___Toc4728213_581953129">
            <w:r>
              <w:rPr>
                <w:webHidden/>
                <w:rStyle w:val="IndexLink"/>
                <w:rtl w:val="true"/>
              </w:rPr>
              <w:t>نظریه ترجمه</w:t>
            </w:r>
            <w:r>
              <w:rPr>
                <w:rStyle w:val="IndexLink"/>
                <w:rtl w:val="true"/>
              </w:rPr>
              <w:tab/>
            </w:r>
            <w:r>
              <w:rPr>
                <w:rStyle w:val="IndexLink"/>
              </w:rPr>
              <w:t>31</w:t>
            </w:r>
          </w:hyperlink>
        </w:p>
        <w:p>
          <w:pPr>
            <w:pStyle w:val="Contents3"/>
            <w:tabs>
              <w:tab w:val="clear" w:pos="8459"/>
              <w:tab w:val="right" w:pos="9026" w:leader="dot"/>
            </w:tabs>
            <w:rPr/>
          </w:pPr>
          <w:hyperlink w:anchor="__RefHeading___Toc4728215_581953129">
            <w:r>
              <w:rPr>
                <w:webHidden/>
                <w:rStyle w:val="IndexLink"/>
                <w:rtl w:val="true"/>
              </w:rPr>
              <w:t>کتابشناسی ترجمه</w:t>
            </w:r>
            <w:r>
              <w:rPr>
                <w:rStyle w:val="IndexLink"/>
                <w:rtl w:val="true"/>
              </w:rPr>
              <w:tab/>
            </w:r>
            <w:r>
              <w:rPr>
                <w:rStyle w:val="IndexLink"/>
              </w:rPr>
              <w:t>32</w:t>
            </w:r>
          </w:hyperlink>
        </w:p>
        <w:p>
          <w:pPr>
            <w:pStyle w:val="Contents3"/>
            <w:tabs>
              <w:tab w:val="clear" w:pos="8459"/>
              <w:tab w:val="right" w:pos="9026" w:leader="dot"/>
            </w:tabs>
            <w:rPr/>
          </w:pPr>
          <w:hyperlink w:anchor="__RefHeading___Toc4728217_581953129">
            <w:r>
              <w:rPr>
                <w:webHidden/>
                <w:rStyle w:val="IndexLink"/>
                <w:rtl w:val="true"/>
              </w:rPr>
              <w:t>معرفی یک اثر ارزشمند</w:t>
            </w:r>
            <w:r>
              <w:rPr>
                <w:rStyle w:val="IndexLink"/>
                <w:rtl w:val="true"/>
              </w:rPr>
              <w:tab/>
            </w:r>
            <w:r>
              <w:rPr>
                <w:rStyle w:val="IndexLink"/>
              </w:rPr>
              <w:t>33</w:t>
            </w:r>
          </w:hyperlink>
        </w:p>
        <w:p>
          <w:pPr>
            <w:pStyle w:val="Contents2"/>
            <w:tabs>
              <w:tab w:val="clear" w:pos="8743"/>
              <w:tab w:val="right" w:pos="9026" w:leader="dot"/>
            </w:tabs>
            <w:rPr/>
          </w:pPr>
          <w:hyperlink w:anchor="__RefHeading___Toc4728219_581953129">
            <w:r>
              <w:rPr>
                <w:webHidden/>
                <w:rStyle w:val="IndexLink"/>
              </w:rPr>
              <w:t>2</w:t>
            </w:r>
            <w:r>
              <w:rPr>
                <w:rStyle w:val="IndexLink"/>
                <w:rtl w:val="true"/>
              </w:rPr>
              <w:t xml:space="preserve">- </w:t>
            </w:r>
            <w:r>
              <w:rPr>
                <w:rStyle w:val="IndexLink"/>
                <w:rtl w:val="true"/>
              </w:rPr>
              <w:t>پیشینه ترجمه های قرآن</w:t>
            </w:r>
            <w:r>
              <w:rPr>
                <w:rStyle w:val="IndexLink"/>
                <w:rtl w:val="true"/>
              </w:rPr>
              <w:tab/>
            </w:r>
            <w:r>
              <w:rPr>
                <w:rStyle w:val="IndexLink"/>
              </w:rPr>
              <w:t>34</w:t>
            </w:r>
          </w:hyperlink>
        </w:p>
        <w:p>
          <w:pPr>
            <w:pStyle w:val="Contents3"/>
            <w:tabs>
              <w:tab w:val="clear" w:pos="8459"/>
              <w:tab w:val="right" w:pos="9026" w:leader="dot"/>
            </w:tabs>
            <w:rPr/>
          </w:pPr>
          <w:hyperlink w:anchor="__RefHeading___Toc4728221_581953129">
            <w:r>
              <w:rPr>
                <w:webHidden/>
                <w:rStyle w:val="IndexLink"/>
                <w:rtl w:val="true"/>
              </w:rPr>
              <w:t>درآمد</w:t>
            </w:r>
            <w:r>
              <w:rPr>
                <w:rStyle w:val="IndexLink"/>
                <w:rtl w:val="true"/>
              </w:rPr>
              <w:tab/>
            </w:r>
            <w:r>
              <w:rPr>
                <w:rStyle w:val="IndexLink"/>
              </w:rPr>
              <w:t>34</w:t>
            </w:r>
          </w:hyperlink>
        </w:p>
        <w:p>
          <w:pPr>
            <w:pStyle w:val="Contents3"/>
            <w:tabs>
              <w:tab w:val="clear" w:pos="8459"/>
              <w:tab w:val="right" w:pos="9026" w:leader="dot"/>
            </w:tabs>
            <w:rPr/>
          </w:pPr>
          <w:hyperlink w:anchor="__RefHeading___Toc4728223_581953129">
            <w:r>
              <w:rPr>
                <w:webHidden/>
                <w:rStyle w:val="IndexLink"/>
                <w:rtl w:val="true"/>
              </w:rPr>
              <w:t>یکم</w:t>
            </w:r>
            <w:r>
              <w:rPr>
                <w:rStyle w:val="IndexLink"/>
                <w:rtl w:val="true"/>
              </w:rPr>
              <w:t xml:space="preserve">: </w:t>
            </w:r>
            <w:r>
              <w:rPr>
                <w:rStyle w:val="IndexLink"/>
                <w:rtl w:val="true"/>
              </w:rPr>
              <w:t>سیر تاریخی ترجمه های قرآن به زبان فارسی</w:t>
            </w:r>
            <w:r>
              <w:rPr>
                <w:rStyle w:val="IndexLink"/>
                <w:rtl w:val="true"/>
              </w:rPr>
              <w:tab/>
            </w:r>
            <w:r>
              <w:rPr>
                <w:rStyle w:val="IndexLink"/>
              </w:rPr>
              <w:t>35</w:t>
            </w:r>
          </w:hyperlink>
        </w:p>
        <w:p>
          <w:pPr>
            <w:pStyle w:val="Contents4"/>
            <w:tabs>
              <w:tab w:val="clear" w:pos="8176"/>
              <w:tab w:val="right" w:pos="9026" w:leader="dot"/>
            </w:tabs>
            <w:rPr/>
          </w:pPr>
          <w:hyperlink w:anchor="__RefHeading___Toc4728225_581953129">
            <w:r>
              <w:rPr>
                <w:webHidden/>
                <w:rStyle w:val="IndexLink"/>
                <w:rtl w:val="true"/>
              </w:rPr>
              <w:t>قرن نخست هجری</w:t>
            </w:r>
            <w:r>
              <w:rPr>
                <w:rStyle w:val="IndexLink"/>
                <w:rtl w:val="true"/>
              </w:rPr>
              <w:tab/>
            </w:r>
            <w:r>
              <w:rPr>
                <w:rStyle w:val="IndexLink"/>
              </w:rPr>
              <w:t>35</w:t>
            </w:r>
          </w:hyperlink>
        </w:p>
        <w:p>
          <w:pPr>
            <w:pStyle w:val="Contents4"/>
            <w:tabs>
              <w:tab w:val="clear" w:pos="8176"/>
              <w:tab w:val="right" w:pos="9026" w:leader="dot"/>
            </w:tabs>
            <w:rPr/>
          </w:pPr>
          <w:hyperlink w:anchor="__RefHeading___Toc4728227_581953129">
            <w:r>
              <w:rPr>
                <w:webHidden/>
                <w:rStyle w:val="IndexLink"/>
                <w:rtl w:val="true"/>
              </w:rPr>
              <w:t>قرن دوّم هجری</w:t>
            </w:r>
            <w:r>
              <w:rPr>
                <w:rStyle w:val="IndexLink"/>
                <w:rtl w:val="true"/>
              </w:rPr>
              <w:tab/>
            </w:r>
            <w:r>
              <w:rPr>
                <w:rStyle w:val="IndexLink"/>
              </w:rPr>
              <w:t>37</w:t>
            </w:r>
          </w:hyperlink>
        </w:p>
        <w:p>
          <w:pPr>
            <w:pStyle w:val="Contents4"/>
            <w:tabs>
              <w:tab w:val="clear" w:pos="8176"/>
              <w:tab w:val="right" w:pos="9026" w:leader="dot"/>
            </w:tabs>
            <w:rPr/>
          </w:pPr>
          <w:hyperlink w:anchor="__RefHeading___Toc4728229_581953129">
            <w:r>
              <w:rPr>
                <w:webHidden/>
                <w:rStyle w:val="IndexLink"/>
                <w:rtl w:val="true"/>
              </w:rPr>
              <w:t>قرن سوّم هجری</w:t>
            </w:r>
            <w:r>
              <w:rPr>
                <w:rStyle w:val="IndexLink"/>
                <w:rtl w:val="true"/>
              </w:rPr>
              <w:tab/>
            </w:r>
            <w:r>
              <w:rPr>
                <w:rStyle w:val="IndexLink"/>
              </w:rPr>
              <w:t>38</w:t>
            </w:r>
          </w:hyperlink>
        </w:p>
        <w:p>
          <w:pPr>
            <w:pStyle w:val="Contents4"/>
            <w:tabs>
              <w:tab w:val="clear" w:pos="8176"/>
              <w:tab w:val="right" w:pos="9026" w:leader="dot"/>
            </w:tabs>
            <w:rPr/>
          </w:pPr>
          <w:hyperlink w:anchor="__RefHeading___Toc4728231_581953129">
            <w:r>
              <w:rPr>
                <w:webHidden/>
                <w:rStyle w:val="IndexLink"/>
                <w:rtl w:val="true"/>
              </w:rPr>
              <w:t>قرن چهارم هجری</w:t>
            </w:r>
            <w:r>
              <w:rPr>
                <w:rStyle w:val="IndexLink"/>
                <w:rtl w:val="true"/>
              </w:rPr>
              <w:tab/>
            </w:r>
            <w:r>
              <w:rPr>
                <w:rStyle w:val="IndexLink"/>
              </w:rPr>
              <w:t>39</w:t>
            </w:r>
          </w:hyperlink>
        </w:p>
        <w:p>
          <w:pPr>
            <w:pStyle w:val="Contents5"/>
            <w:tabs>
              <w:tab w:val="clear" w:pos="7892"/>
              <w:tab w:val="right" w:pos="9026" w:leader="dot"/>
            </w:tabs>
            <w:rPr/>
          </w:pPr>
          <w:hyperlink w:anchor="__RefHeading___Toc4728233_581953129">
            <w:r>
              <w:rPr>
                <w:webHidden/>
                <w:rStyle w:val="IndexLink"/>
                <w:rtl w:val="true"/>
              </w:rPr>
              <w:t>اشاره</w:t>
            </w:r>
            <w:r>
              <w:rPr>
                <w:rStyle w:val="IndexLink"/>
                <w:rtl w:val="true"/>
              </w:rPr>
              <w:tab/>
            </w:r>
            <w:r>
              <w:rPr>
                <w:rStyle w:val="IndexLink"/>
              </w:rPr>
              <w:t>39</w:t>
            </w:r>
          </w:hyperlink>
        </w:p>
        <w:p>
          <w:pPr>
            <w:pStyle w:val="Contents5"/>
            <w:tabs>
              <w:tab w:val="clear" w:pos="7892"/>
              <w:tab w:val="right" w:pos="9026" w:leader="dot"/>
            </w:tabs>
            <w:rPr/>
          </w:pPr>
          <w:hyperlink w:anchor="__RefHeading___Toc4728235_581953129">
            <w:r>
              <w:rPr>
                <w:webHidden/>
                <w:rStyle w:val="IndexLink"/>
              </w:rPr>
              <w:t>1</w:t>
            </w:r>
            <w:r>
              <w:rPr>
                <w:rStyle w:val="IndexLink"/>
                <w:rtl w:val="true"/>
              </w:rPr>
              <w:t xml:space="preserve">. </w:t>
            </w:r>
            <w:r>
              <w:rPr>
                <w:rStyle w:val="IndexLink"/>
                <w:rtl w:val="true"/>
              </w:rPr>
              <w:t xml:space="preserve">ترجمه تفسیر طبری </w:t>
            </w:r>
            <w:r>
              <w:rPr>
                <w:rStyle w:val="IndexLink"/>
                <w:rtl w:val="true"/>
              </w:rPr>
              <w:t>(</w:t>
            </w:r>
            <w:r>
              <w:rPr>
                <w:rStyle w:val="IndexLink"/>
                <w:rtl w:val="true"/>
              </w:rPr>
              <w:t>ترجمه رسمی</w:t>
            </w:r>
            <w:r>
              <w:rPr>
                <w:rStyle w:val="IndexLink"/>
                <w:rtl w:val="true"/>
              </w:rPr>
              <w:t>)</w:t>
              <w:tab/>
            </w:r>
            <w:r>
              <w:rPr>
                <w:rStyle w:val="IndexLink"/>
              </w:rPr>
              <w:t>39</w:t>
            </w:r>
          </w:hyperlink>
        </w:p>
        <w:p>
          <w:pPr>
            <w:pStyle w:val="Contents6"/>
            <w:tabs>
              <w:tab w:val="clear" w:pos="7609"/>
              <w:tab w:val="right" w:pos="9026" w:leader="dot"/>
            </w:tabs>
            <w:rPr/>
          </w:pPr>
          <w:hyperlink w:anchor="__RefHeading___Toc4728237_581953129">
            <w:r>
              <w:rPr>
                <w:webHidden/>
                <w:rStyle w:val="IndexLink"/>
                <w:rtl w:val="true"/>
              </w:rPr>
              <w:t>اشاره</w:t>
            </w:r>
            <w:r>
              <w:rPr>
                <w:rStyle w:val="IndexLink"/>
                <w:rtl w:val="true"/>
              </w:rPr>
              <w:tab/>
            </w:r>
            <w:r>
              <w:rPr>
                <w:rStyle w:val="IndexLink"/>
              </w:rPr>
              <w:t>39</w:t>
            </w:r>
          </w:hyperlink>
        </w:p>
        <w:p>
          <w:pPr>
            <w:pStyle w:val="Contents6"/>
            <w:tabs>
              <w:tab w:val="clear" w:pos="7609"/>
              <w:tab w:val="right" w:pos="9026" w:leader="dot"/>
            </w:tabs>
            <w:rPr/>
          </w:pPr>
          <w:hyperlink w:anchor="__RefHeading___Toc4728239_581953129">
            <w:r>
              <w:rPr>
                <w:webHidden/>
                <w:rStyle w:val="IndexLink"/>
                <w:rtl w:val="true"/>
              </w:rPr>
              <w:t>آیا ترجمه تفسیر طبری، نخستین ترجمه قرآن به فارسی بوده است؟</w:t>
            </w:r>
            <w:r>
              <w:rPr>
                <w:rStyle w:val="IndexLink"/>
                <w:rtl w:val="true"/>
              </w:rPr>
              <w:tab/>
            </w:r>
            <w:r>
              <w:rPr>
                <w:rStyle w:val="IndexLink"/>
              </w:rPr>
              <w:t>40</w:t>
            </w:r>
          </w:hyperlink>
        </w:p>
        <w:p>
          <w:pPr>
            <w:pStyle w:val="Contents6"/>
            <w:tabs>
              <w:tab w:val="clear" w:pos="7609"/>
              <w:tab w:val="right" w:pos="9026" w:leader="dot"/>
            </w:tabs>
            <w:rPr/>
          </w:pPr>
          <w:hyperlink w:anchor="__RefHeading___Toc4728241_581953129">
            <w:r>
              <w:rPr>
                <w:webHidden/>
                <w:rStyle w:val="IndexLink"/>
                <w:rtl w:val="true"/>
              </w:rPr>
              <w:t>بررسی</w:t>
            </w:r>
            <w:r>
              <w:rPr>
                <w:rStyle w:val="IndexLink"/>
                <w:rtl w:val="true"/>
              </w:rPr>
              <w:tab/>
            </w:r>
            <w:r>
              <w:rPr>
                <w:rStyle w:val="IndexLink"/>
              </w:rPr>
              <w:t>42</w:t>
            </w:r>
          </w:hyperlink>
        </w:p>
        <w:p>
          <w:pPr>
            <w:pStyle w:val="Contents5"/>
            <w:tabs>
              <w:tab w:val="clear" w:pos="7892"/>
              <w:tab w:val="right" w:pos="9026" w:leader="dot"/>
            </w:tabs>
            <w:rPr/>
          </w:pPr>
          <w:hyperlink w:anchor="__RefHeading___Toc4728243_581953129">
            <w:r>
              <w:rPr>
                <w:webHidden/>
                <w:rStyle w:val="IndexLink"/>
              </w:rPr>
              <w:t>2</w:t>
            </w:r>
            <w:r>
              <w:rPr>
                <w:rStyle w:val="IndexLink"/>
                <w:rtl w:val="true"/>
              </w:rPr>
              <w:t xml:space="preserve">. </w:t>
            </w:r>
            <w:r>
              <w:rPr>
                <w:rStyle w:val="IndexLink"/>
                <w:rtl w:val="true"/>
              </w:rPr>
              <w:t xml:space="preserve">ترجمه آهنگین </w:t>
            </w:r>
            <w:r>
              <w:rPr>
                <w:rStyle w:val="IndexLink"/>
                <w:rtl w:val="true"/>
              </w:rPr>
              <w:t>(</w:t>
            </w:r>
            <w:r>
              <w:rPr>
                <w:rStyle w:val="IndexLink"/>
                <w:rtl w:val="true"/>
              </w:rPr>
              <w:t>پلی میان شعر هجایی و عروضی فارسی</w:t>
            </w:r>
            <w:r>
              <w:rPr>
                <w:rStyle w:val="IndexLink"/>
                <w:rtl w:val="true"/>
              </w:rPr>
              <w:t>)</w:t>
              <w:tab/>
            </w:r>
            <w:r>
              <w:rPr>
                <w:rStyle w:val="IndexLink"/>
              </w:rPr>
              <w:t>42</w:t>
            </w:r>
          </w:hyperlink>
        </w:p>
        <w:p>
          <w:pPr>
            <w:pStyle w:val="Contents5"/>
            <w:tabs>
              <w:tab w:val="clear" w:pos="7892"/>
              <w:tab w:val="right" w:pos="9026" w:leader="dot"/>
            </w:tabs>
            <w:rPr/>
          </w:pPr>
          <w:hyperlink w:anchor="__RefHeading___Toc4728245_581953129">
            <w:r>
              <w:rPr>
                <w:webHidden/>
                <w:rStyle w:val="IndexLink"/>
              </w:rPr>
              <w:t>3</w:t>
            </w:r>
            <w:r>
              <w:rPr>
                <w:rStyle w:val="IndexLink"/>
                <w:rtl w:val="true"/>
              </w:rPr>
              <w:t xml:space="preserve">. </w:t>
            </w:r>
            <w:r>
              <w:rPr>
                <w:rStyle w:val="IndexLink"/>
                <w:rtl w:val="true"/>
              </w:rPr>
              <w:t>بخشی از تفسیری کهن</w:t>
            </w:r>
            <w:r>
              <w:rPr>
                <w:rStyle w:val="IndexLink"/>
                <w:rtl w:val="true"/>
              </w:rPr>
              <w:tab/>
            </w:r>
            <w:r>
              <w:rPr>
                <w:rStyle w:val="IndexLink"/>
              </w:rPr>
              <w:t>43</w:t>
            </w:r>
          </w:hyperlink>
        </w:p>
        <w:p>
          <w:pPr>
            <w:pStyle w:val="Contents4"/>
            <w:tabs>
              <w:tab w:val="clear" w:pos="8176"/>
              <w:tab w:val="right" w:pos="9026" w:leader="dot"/>
            </w:tabs>
            <w:rPr/>
          </w:pPr>
          <w:hyperlink w:anchor="__RefHeading___Toc4728247_581953129">
            <w:r>
              <w:rPr>
                <w:webHidden/>
                <w:rStyle w:val="IndexLink"/>
                <w:rtl w:val="true"/>
              </w:rPr>
              <w:t>قرن پنجم هجری</w:t>
            </w:r>
            <w:r>
              <w:rPr>
                <w:rStyle w:val="IndexLink"/>
                <w:rtl w:val="true"/>
              </w:rPr>
              <w:tab/>
            </w:r>
            <w:r>
              <w:rPr>
                <w:rStyle w:val="IndexLink"/>
              </w:rPr>
              <w:t>43</w:t>
            </w:r>
          </w:hyperlink>
        </w:p>
        <w:p>
          <w:pPr>
            <w:pStyle w:val="Contents5"/>
            <w:tabs>
              <w:tab w:val="clear" w:pos="7892"/>
              <w:tab w:val="right" w:pos="9026" w:leader="dot"/>
            </w:tabs>
            <w:rPr/>
          </w:pPr>
          <w:hyperlink w:anchor="__RefHeading___Toc4728249_581953129">
            <w:r>
              <w:rPr>
                <w:webHidden/>
                <w:rStyle w:val="IndexLink"/>
                <w:rtl w:val="true"/>
              </w:rPr>
              <w:t>اشاره</w:t>
            </w:r>
            <w:r>
              <w:rPr>
                <w:rStyle w:val="IndexLink"/>
                <w:rtl w:val="true"/>
              </w:rPr>
              <w:tab/>
            </w:r>
            <w:r>
              <w:rPr>
                <w:rStyle w:val="IndexLink"/>
              </w:rPr>
              <w:t>43</w:t>
            </w:r>
          </w:hyperlink>
        </w:p>
        <w:p>
          <w:pPr>
            <w:pStyle w:val="Contents5"/>
            <w:tabs>
              <w:tab w:val="clear" w:pos="7892"/>
              <w:tab w:val="right" w:pos="9026" w:leader="dot"/>
            </w:tabs>
            <w:rPr/>
          </w:pPr>
          <w:hyperlink w:anchor="__RefHeading___Toc4728251_581953129">
            <w:r>
              <w:rPr>
                <w:webHidden/>
                <w:rStyle w:val="IndexLink"/>
              </w:rPr>
              <w:t>1</w:t>
            </w:r>
            <w:r>
              <w:rPr>
                <w:rStyle w:val="IndexLink"/>
                <w:rtl w:val="true"/>
              </w:rPr>
              <w:t xml:space="preserve">. </w:t>
            </w:r>
            <w:r>
              <w:rPr>
                <w:rStyle w:val="IndexLink"/>
                <w:rtl w:val="true"/>
              </w:rPr>
              <w:t>ترجمه و تفسیر قرآن پاک</w:t>
            </w:r>
            <w:r>
              <w:rPr>
                <w:rStyle w:val="IndexLink"/>
                <w:rtl w:val="true"/>
              </w:rPr>
              <w:tab/>
            </w:r>
            <w:r>
              <w:rPr>
                <w:rStyle w:val="IndexLink"/>
              </w:rPr>
              <w:t>43</w:t>
            </w:r>
          </w:hyperlink>
        </w:p>
        <w:p>
          <w:pPr>
            <w:pStyle w:val="Contents5"/>
            <w:tabs>
              <w:tab w:val="clear" w:pos="7892"/>
              <w:tab w:val="right" w:pos="9026" w:leader="dot"/>
            </w:tabs>
            <w:rPr/>
          </w:pPr>
          <w:hyperlink w:anchor="__RefHeading___Toc4728253_581953129">
            <w:r>
              <w:rPr>
                <w:webHidden/>
                <w:rStyle w:val="IndexLink"/>
              </w:rPr>
              <w:t>2</w:t>
            </w:r>
            <w:r>
              <w:rPr>
                <w:rStyle w:val="IndexLink"/>
                <w:rtl w:val="true"/>
              </w:rPr>
              <w:t xml:space="preserve">. </w:t>
            </w:r>
            <w:r>
              <w:rPr>
                <w:rStyle w:val="IndexLink"/>
                <w:rtl w:val="true"/>
              </w:rPr>
              <w:t>تاج التراجم فی تفسیر القرآن للاعاجم</w:t>
            </w:r>
            <w:r>
              <w:rPr>
                <w:rStyle w:val="IndexLink"/>
                <w:rtl w:val="true"/>
              </w:rPr>
              <w:tab/>
            </w:r>
            <w:r>
              <w:rPr>
                <w:rStyle w:val="IndexLink"/>
              </w:rPr>
              <w:t>44</w:t>
            </w:r>
          </w:hyperlink>
        </w:p>
        <w:p>
          <w:pPr>
            <w:pStyle w:val="Contents5"/>
            <w:tabs>
              <w:tab w:val="clear" w:pos="7892"/>
              <w:tab w:val="right" w:pos="9026" w:leader="dot"/>
            </w:tabs>
            <w:rPr/>
          </w:pPr>
          <w:hyperlink w:anchor="__RefHeading___Toc4728255_581953129">
            <w:r>
              <w:rPr>
                <w:webHidden/>
                <w:rStyle w:val="IndexLink"/>
              </w:rPr>
              <w:t>3</w:t>
            </w:r>
            <w:r>
              <w:rPr>
                <w:rStyle w:val="IndexLink"/>
                <w:rtl w:val="true"/>
              </w:rPr>
              <w:t xml:space="preserve">. </w:t>
            </w:r>
            <w:r>
              <w:rPr>
                <w:rStyle w:val="IndexLink"/>
                <w:rtl w:val="true"/>
              </w:rPr>
              <w:t xml:space="preserve">ترجمه کمبریج </w:t>
            </w:r>
            <w:r>
              <w:rPr>
                <w:rStyle w:val="IndexLink"/>
                <w:rtl w:val="true"/>
              </w:rPr>
              <w:t>(</w:t>
            </w:r>
            <w:r>
              <w:rPr>
                <w:rStyle w:val="IndexLink"/>
                <w:rtl w:val="true"/>
              </w:rPr>
              <w:t>تفسیر قرآن مجید</w:t>
            </w:r>
            <w:r>
              <w:rPr>
                <w:rStyle w:val="IndexLink"/>
                <w:rtl w:val="true"/>
              </w:rPr>
              <w:t>)</w:t>
              <w:tab/>
            </w:r>
            <w:r>
              <w:rPr>
                <w:rStyle w:val="IndexLink"/>
              </w:rPr>
              <w:t>45</w:t>
            </w:r>
          </w:hyperlink>
        </w:p>
        <w:p>
          <w:pPr>
            <w:pStyle w:val="Contents5"/>
            <w:tabs>
              <w:tab w:val="clear" w:pos="7892"/>
              <w:tab w:val="right" w:pos="9026" w:leader="dot"/>
            </w:tabs>
            <w:rPr/>
          </w:pPr>
          <w:hyperlink w:anchor="__RefHeading___Toc4728257_581953129">
            <w:r>
              <w:rPr>
                <w:webHidden/>
                <w:rStyle w:val="IndexLink"/>
              </w:rPr>
              <w:t>4</w:t>
            </w:r>
            <w:r>
              <w:rPr>
                <w:rStyle w:val="IndexLink"/>
                <w:rtl w:val="true"/>
              </w:rPr>
              <w:t xml:space="preserve">. </w:t>
            </w:r>
            <w:r>
              <w:rPr>
                <w:rStyle w:val="IndexLink"/>
                <w:rtl w:val="true"/>
              </w:rPr>
              <w:t xml:space="preserve">کوفی </w:t>
            </w:r>
            <w:r>
              <w:rPr>
                <w:rStyle w:val="IndexLink"/>
                <w:rtl w:val="true"/>
              </w:rPr>
              <w:t>(</w:t>
            </w:r>
            <w:r>
              <w:rPr>
                <w:rStyle w:val="IndexLink"/>
                <w:rtl w:val="true"/>
              </w:rPr>
              <w:t>سوره مائده از قرآن کوفی، با ترجمه استوار فارسی</w:t>
            </w:r>
            <w:r>
              <w:rPr>
                <w:rStyle w:val="IndexLink"/>
                <w:rtl w:val="true"/>
              </w:rPr>
              <w:t>)</w:t>
              <w:tab/>
            </w:r>
            <w:r>
              <w:rPr>
                <w:rStyle w:val="IndexLink"/>
              </w:rPr>
              <w:t>47</w:t>
            </w:r>
          </w:hyperlink>
        </w:p>
        <w:p>
          <w:pPr>
            <w:pStyle w:val="Contents5"/>
            <w:tabs>
              <w:tab w:val="clear" w:pos="7892"/>
              <w:tab w:val="right" w:pos="9026" w:leader="dot"/>
            </w:tabs>
            <w:rPr/>
          </w:pPr>
          <w:hyperlink w:anchor="__RefHeading___Toc4728259_581953129">
            <w:r>
              <w:rPr>
                <w:webHidden/>
                <w:rStyle w:val="IndexLink"/>
              </w:rPr>
              <w:t>5</w:t>
            </w:r>
            <w:r>
              <w:rPr>
                <w:rStyle w:val="IndexLink"/>
                <w:rtl w:val="true"/>
              </w:rPr>
              <w:t xml:space="preserve"> . </w:t>
            </w:r>
            <w:r>
              <w:rPr>
                <w:rStyle w:val="IndexLink"/>
                <w:rtl w:val="true"/>
              </w:rPr>
              <w:t>ترجمه‌ای قدیم از قرآن کریم</w:t>
            </w:r>
            <w:r>
              <w:rPr>
                <w:rStyle w:val="IndexLink"/>
                <w:rtl w:val="true"/>
              </w:rPr>
              <w:tab/>
            </w:r>
            <w:r>
              <w:rPr>
                <w:rStyle w:val="IndexLink"/>
              </w:rPr>
              <w:t>47</w:t>
            </w:r>
          </w:hyperlink>
        </w:p>
        <w:p>
          <w:pPr>
            <w:pStyle w:val="Contents5"/>
            <w:tabs>
              <w:tab w:val="clear" w:pos="7892"/>
              <w:tab w:val="right" w:pos="9026" w:leader="dot"/>
            </w:tabs>
            <w:rPr/>
          </w:pPr>
          <w:hyperlink w:anchor="__RefHeading___Toc4728261_581953129">
            <w:r>
              <w:rPr>
                <w:webHidden/>
                <w:rStyle w:val="IndexLink"/>
              </w:rPr>
              <w:t>6</w:t>
            </w:r>
            <w:r>
              <w:rPr>
                <w:rStyle w:val="IndexLink"/>
                <w:rtl w:val="true"/>
              </w:rPr>
              <w:t xml:space="preserve"> . </w:t>
            </w:r>
            <w:r>
              <w:rPr>
                <w:rStyle w:val="IndexLink"/>
                <w:rtl w:val="true"/>
              </w:rPr>
              <w:t>تفسیری بر عشری از قرآن مجید</w:t>
            </w:r>
            <w:r>
              <w:rPr>
                <w:rStyle w:val="IndexLink"/>
                <w:rtl w:val="true"/>
              </w:rPr>
              <w:tab/>
            </w:r>
            <w:r>
              <w:rPr>
                <w:rStyle w:val="IndexLink"/>
              </w:rPr>
              <w:t>47</w:t>
            </w:r>
          </w:hyperlink>
        </w:p>
        <w:p>
          <w:pPr>
            <w:pStyle w:val="Contents5"/>
            <w:tabs>
              <w:tab w:val="clear" w:pos="7892"/>
              <w:tab w:val="right" w:pos="9026" w:leader="dot"/>
            </w:tabs>
            <w:rPr/>
          </w:pPr>
          <w:hyperlink w:anchor="__RefHeading___Toc4728263_581953129">
            <w:r>
              <w:rPr>
                <w:webHidden/>
                <w:rStyle w:val="IndexLink"/>
              </w:rPr>
              <w:t>7</w:t>
            </w:r>
            <w:r>
              <w:rPr>
                <w:rStyle w:val="IndexLink"/>
                <w:rtl w:val="true"/>
              </w:rPr>
              <w:t xml:space="preserve">. </w:t>
            </w:r>
            <w:r>
              <w:rPr>
                <w:rStyle w:val="IndexLink"/>
                <w:rtl w:val="true"/>
              </w:rPr>
              <w:t>ترجمه قرآن موزه پارس</w:t>
            </w:r>
            <w:r>
              <w:rPr>
                <w:rStyle w:val="IndexLink"/>
                <w:rtl w:val="true"/>
              </w:rPr>
              <w:tab/>
            </w:r>
            <w:r>
              <w:rPr>
                <w:rStyle w:val="IndexLink"/>
              </w:rPr>
              <w:t>48</w:t>
            </w:r>
          </w:hyperlink>
        </w:p>
        <w:p>
          <w:pPr>
            <w:pStyle w:val="Contents5"/>
            <w:tabs>
              <w:tab w:val="clear" w:pos="7892"/>
              <w:tab w:val="right" w:pos="9026" w:leader="dot"/>
            </w:tabs>
            <w:rPr/>
          </w:pPr>
          <w:hyperlink w:anchor="__RefHeading___Toc4728265_581953129">
            <w:r>
              <w:rPr>
                <w:webHidden/>
                <w:rStyle w:val="IndexLink"/>
              </w:rPr>
              <w:t>8</w:t>
            </w:r>
            <w:r>
              <w:rPr>
                <w:rStyle w:val="IndexLink"/>
                <w:rtl w:val="true"/>
              </w:rPr>
              <w:t xml:space="preserve"> . </w:t>
            </w:r>
            <w:r>
              <w:rPr>
                <w:rStyle w:val="IndexLink"/>
                <w:rtl w:val="true"/>
              </w:rPr>
              <w:t xml:space="preserve">تفسیر و ترجمه ابوبکر عتیق نیشابوری </w:t>
            </w:r>
            <w:r>
              <w:rPr>
                <w:rStyle w:val="IndexLink"/>
                <w:rtl w:val="true"/>
              </w:rPr>
              <w:t>(</w:t>
            </w:r>
            <w:r>
              <w:rPr>
                <w:rStyle w:val="IndexLink"/>
                <w:rtl w:val="true"/>
              </w:rPr>
              <w:t>ترجمه قصه‌های قرآنِ تربت جام</w:t>
            </w:r>
            <w:r>
              <w:rPr>
                <w:rStyle w:val="IndexLink"/>
                <w:rtl w:val="true"/>
              </w:rPr>
              <w:t>)</w:t>
              <w:tab/>
            </w:r>
            <w:r>
              <w:rPr>
                <w:rStyle w:val="IndexLink"/>
              </w:rPr>
              <w:t>48</w:t>
            </w:r>
          </w:hyperlink>
        </w:p>
        <w:p>
          <w:pPr>
            <w:pStyle w:val="Contents5"/>
            <w:tabs>
              <w:tab w:val="clear" w:pos="7892"/>
              <w:tab w:val="right" w:pos="9026" w:leader="dot"/>
            </w:tabs>
            <w:rPr/>
          </w:pPr>
          <w:hyperlink w:anchor="__RefHeading___Toc4728267_581953129">
            <w:r>
              <w:rPr>
                <w:webHidden/>
                <w:rStyle w:val="IndexLink"/>
              </w:rPr>
              <w:t>9</w:t>
            </w:r>
            <w:r>
              <w:rPr>
                <w:rStyle w:val="IndexLink"/>
                <w:rtl w:val="true"/>
              </w:rPr>
              <w:t xml:space="preserve">. </w:t>
            </w:r>
            <w:r>
              <w:rPr>
                <w:rStyle w:val="IndexLink"/>
                <w:rtl w:val="true"/>
              </w:rPr>
              <w:t xml:space="preserve">تفسیر شنقشی </w:t>
            </w:r>
            <w:r>
              <w:rPr>
                <w:rStyle w:val="IndexLink"/>
                <w:rtl w:val="true"/>
              </w:rPr>
              <w:t>(</w:t>
            </w:r>
            <w:r>
              <w:rPr>
                <w:rStyle w:val="IndexLink"/>
                <w:rtl w:val="true"/>
              </w:rPr>
              <w:t>گزاره بخشی از قرآن کریم</w:t>
            </w:r>
            <w:r>
              <w:rPr>
                <w:rStyle w:val="IndexLink"/>
                <w:rtl w:val="true"/>
              </w:rPr>
              <w:t>)</w:t>
              <w:tab/>
            </w:r>
            <w:r>
              <w:rPr>
                <w:rStyle w:val="IndexLink"/>
              </w:rPr>
              <w:t>49</w:t>
            </w:r>
          </w:hyperlink>
        </w:p>
        <w:p>
          <w:pPr>
            <w:pStyle w:val="Contents4"/>
            <w:tabs>
              <w:tab w:val="clear" w:pos="8176"/>
              <w:tab w:val="right" w:pos="9026" w:leader="dot"/>
            </w:tabs>
            <w:rPr/>
          </w:pPr>
          <w:hyperlink w:anchor="__RefHeading___Toc4728269_581953129">
            <w:r>
              <w:rPr>
                <w:webHidden/>
                <w:rStyle w:val="IndexLink"/>
                <w:rtl w:val="true"/>
              </w:rPr>
              <w:t>قرن ششم هجری</w:t>
            </w:r>
            <w:r>
              <w:rPr>
                <w:rStyle w:val="IndexLink"/>
                <w:rtl w:val="true"/>
              </w:rPr>
              <w:tab/>
            </w:r>
            <w:r>
              <w:rPr>
                <w:rStyle w:val="IndexLink"/>
              </w:rPr>
              <w:t>49</w:t>
            </w:r>
          </w:hyperlink>
        </w:p>
        <w:p>
          <w:pPr>
            <w:pStyle w:val="Contents5"/>
            <w:tabs>
              <w:tab w:val="clear" w:pos="7892"/>
              <w:tab w:val="right" w:pos="9026" w:leader="dot"/>
            </w:tabs>
            <w:rPr/>
          </w:pPr>
          <w:hyperlink w:anchor="__RefHeading___Toc4728271_581953129">
            <w:r>
              <w:rPr>
                <w:webHidden/>
                <w:rStyle w:val="IndexLink"/>
                <w:rtl w:val="true"/>
              </w:rPr>
              <w:t>اشاره</w:t>
            </w:r>
            <w:r>
              <w:rPr>
                <w:rStyle w:val="IndexLink"/>
                <w:rtl w:val="true"/>
              </w:rPr>
              <w:tab/>
            </w:r>
            <w:r>
              <w:rPr>
                <w:rStyle w:val="IndexLink"/>
              </w:rPr>
              <w:t>49</w:t>
            </w:r>
          </w:hyperlink>
        </w:p>
        <w:p>
          <w:pPr>
            <w:pStyle w:val="Contents5"/>
            <w:tabs>
              <w:tab w:val="clear" w:pos="7892"/>
              <w:tab w:val="right" w:pos="9026" w:leader="dot"/>
            </w:tabs>
            <w:rPr/>
          </w:pPr>
          <w:hyperlink w:anchor="__RefHeading___Toc4728273_581953129">
            <w:r>
              <w:rPr>
                <w:webHidden/>
                <w:rStyle w:val="IndexLink"/>
              </w:rPr>
              <w:t>1</w:t>
            </w:r>
            <w:r>
              <w:rPr>
                <w:rStyle w:val="IndexLink"/>
                <w:rtl w:val="true"/>
              </w:rPr>
              <w:t xml:space="preserve">. </w:t>
            </w:r>
            <w:r>
              <w:rPr>
                <w:rStyle w:val="IndexLink"/>
                <w:rtl w:val="true"/>
              </w:rPr>
              <w:t>ترجمه و تفسیر کشف الاسرار میبدی</w:t>
            </w:r>
            <w:r>
              <w:rPr>
                <w:rStyle w:val="IndexLink"/>
                <w:rtl w:val="true"/>
              </w:rPr>
              <w:tab/>
            </w:r>
            <w:r>
              <w:rPr>
                <w:rStyle w:val="IndexLink"/>
              </w:rPr>
              <w:t>49</w:t>
            </w:r>
          </w:hyperlink>
        </w:p>
        <w:p>
          <w:pPr>
            <w:pStyle w:val="Contents5"/>
            <w:tabs>
              <w:tab w:val="clear" w:pos="7892"/>
              <w:tab w:val="right" w:pos="9026" w:leader="dot"/>
            </w:tabs>
            <w:rPr/>
          </w:pPr>
          <w:hyperlink w:anchor="__RefHeading___Toc4728275_581953129">
            <w:r>
              <w:rPr>
                <w:webHidden/>
                <w:rStyle w:val="IndexLink"/>
              </w:rPr>
              <w:t>2</w:t>
            </w:r>
            <w:r>
              <w:rPr>
                <w:rStyle w:val="IndexLink"/>
                <w:rtl w:val="true"/>
              </w:rPr>
              <w:t xml:space="preserve">. </w:t>
            </w:r>
            <w:r>
              <w:rPr>
                <w:rStyle w:val="IndexLink"/>
                <w:rtl w:val="true"/>
              </w:rPr>
              <w:t>تفسیر ابوالفتوح رازی</w:t>
            </w:r>
            <w:r>
              <w:rPr>
                <w:rStyle w:val="IndexLink"/>
                <w:rtl w:val="true"/>
              </w:rPr>
              <w:tab/>
            </w:r>
            <w:r>
              <w:rPr>
                <w:rStyle w:val="IndexLink"/>
              </w:rPr>
              <w:t>50</w:t>
            </w:r>
          </w:hyperlink>
        </w:p>
        <w:p>
          <w:pPr>
            <w:pStyle w:val="Contents5"/>
            <w:tabs>
              <w:tab w:val="clear" w:pos="7892"/>
              <w:tab w:val="right" w:pos="9026" w:leader="dot"/>
            </w:tabs>
            <w:rPr/>
          </w:pPr>
          <w:hyperlink w:anchor="__RefHeading___Toc4728277_581953129">
            <w:r>
              <w:rPr>
                <w:webHidden/>
                <w:rStyle w:val="IndexLink"/>
              </w:rPr>
              <w:t>3</w:t>
            </w:r>
            <w:r>
              <w:rPr>
                <w:rStyle w:val="IndexLink"/>
                <w:rtl w:val="true"/>
              </w:rPr>
              <w:t xml:space="preserve">. </w:t>
            </w:r>
            <w:r>
              <w:rPr>
                <w:rStyle w:val="IndexLink"/>
                <w:rtl w:val="true"/>
              </w:rPr>
              <w:t xml:space="preserve">قرآن شماره </w:t>
            </w:r>
            <w:r>
              <w:rPr>
                <w:rStyle w:val="IndexLink"/>
              </w:rPr>
              <w:t>4</w:t>
            </w:r>
            <w:r>
              <w:rPr>
                <w:rStyle w:val="IndexLink"/>
                <w:rtl w:val="true"/>
              </w:rPr>
              <w:tab/>
            </w:r>
            <w:r>
              <w:rPr>
                <w:rStyle w:val="IndexLink"/>
              </w:rPr>
              <w:t>52</w:t>
            </w:r>
          </w:hyperlink>
        </w:p>
        <w:p>
          <w:pPr>
            <w:pStyle w:val="Contents5"/>
            <w:tabs>
              <w:tab w:val="clear" w:pos="7892"/>
              <w:tab w:val="right" w:pos="9026" w:leader="dot"/>
            </w:tabs>
            <w:rPr/>
          </w:pPr>
          <w:hyperlink w:anchor="__RefHeading___Toc4728279_581953129">
            <w:r>
              <w:rPr>
                <w:webHidden/>
                <w:rStyle w:val="IndexLink"/>
              </w:rPr>
              <w:t>4</w:t>
            </w:r>
            <w:r>
              <w:rPr>
                <w:rStyle w:val="IndexLink"/>
                <w:rtl w:val="true"/>
              </w:rPr>
              <w:t xml:space="preserve">. </w:t>
            </w:r>
            <w:r>
              <w:rPr>
                <w:rStyle w:val="IndexLink"/>
                <w:rtl w:val="true"/>
              </w:rPr>
              <w:t>تفسیر بصائر یمینی</w:t>
            </w:r>
            <w:r>
              <w:rPr>
                <w:rStyle w:val="IndexLink"/>
                <w:rtl w:val="true"/>
              </w:rPr>
              <w:tab/>
            </w:r>
            <w:r>
              <w:rPr>
                <w:rStyle w:val="IndexLink"/>
              </w:rPr>
              <w:t>52</w:t>
            </w:r>
          </w:hyperlink>
        </w:p>
        <w:p>
          <w:pPr>
            <w:pStyle w:val="Contents5"/>
            <w:tabs>
              <w:tab w:val="clear" w:pos="7892"/>
              <w:tab w:val="right" w:pos="9026" w:leader="dot"/>
            </w:tabs>
            <w:rPr/>
          </w:pPr>
          <w:hyperlink w:anchor="__RefHeading___Toc4728281_581953129">
            <w:r>
              <w:rPr>
                <w:webHidden/>
                <w:rStyle w:val="IndexLink"/>
              </w:rPr>
              <w:t>5</w:t>
            </w:r>
            <w:r>
              <w:rPr>
                <w:rStyle w:val="IndexLink"/>
                <w:rtl w:val="true"/>
              </w:rPr>
              <w:t xml:space="preserve"> . </w:t>
            </w:r>
            <w:r>
              <w:rPr>
                <w:rStyle w:val="IndexLink"/>
                <w:rtl w:val="true"/>
              </w:rPr>
              <w:t xml:space="preserve">ترجمه قرآن، نسخه مورخ </w:t>
            </w:r>
            <w:r>
              <w:rPr>
                <w:rStyle w:val="IndexLink"/>
              </w:rPr>
              <w:t>556</w:t>
            </w:r>
            <w:r>
              <w:rPr>
                <w:rStyle w:val="IndexLink"/>
                <w:rtl w:val="true"/>
              </w:rPr>
              <w:t xml:space="preserve"> </w:t>
            </w:r>
            <w:r>
              <w:rPr>
                <w:rStyle w:val="IndexLink"/>
                <w:rtl w:val="true"/>
              </w:rPr>
              <w:t xml:space="preserve">هجری </w:t>
            </w:r>
            <w:r>
              <w:rPr>
                <w:rStyle w:val="IndexLink"/>
                <w:rtl w:val="true"/>
              </w:rPr>
              <w:t>(</w:t>
            </w:r>
            <w:r>
              <w:rPr>
                <w:rStyle w:val="IndexLink"/>
                <w:rtl w:val="true"/>
              </w:rPr>
              <w:t>ترجمه قرآن ری</w:t>
            </w:r>
            <w:r>
              <w:rPr>
                <w:rStyle w:val="IndexLink"/>
                <w:rtl w:val="true"/>
              </w:rPr>
              <w:t>)</w:t>
              <w:tab/>
            </w:r>
            <w:r>
              <w:rPr>
                <w:rStyle w:val="IndexLink"/>
              </w:rPr>
              <w:t>53</w:t>
            </w:r>
          </w:hyperlink>
        </w:p>
        <w:p>
          <w:pPr>
            <w:pStyle w:val="Contents5"/>
            <w:tabs>
              <w:tab w:val="clear" w:pos="7892"/>
              <w:tab w:val="right" w:pos="9026" w:leader="dot"/>
            </w:tabs>
            <w:rPr/>
          </w:pPr>
          <w:hyperlink w:anchor="__RefHeading___Toc4728283_581953129">
            <w:r>
              <w:rPr>
                <w:webHidden/>
                <w:rStyle w:val="IndexLink"/>
              </w:rPr>
              <w:t>6</w:t>
            </w:r>
            <w:r>
              <w:rPr>
                <w:rStyle w:val="IndexLink"/>
                <w:rtl w:val="true"/>
              </w:rPr>
              <w:t xml:space="preserve"> . </w:t>
            </w:r>
            <w:r>
              <w:rPr>
                <w:rStyle w:val="IndexLink"/>
                <w:rtl w:val="true"/>
              </w:rPr>
              <w:t xml:space="preserve">قرآن مترجم شماره </w:t>
            </w:r>
            <w:r>
              <w:rPr>
                <w:rStyle w:val="IndexLink"/>
              </w:rPr>
              <w:t>77</w:t>
            </w:r>
            <w:r>
              <w:rPr>
                <w:rStyle w:val="IndexLink"/>
                <w:rtl w:val="true"/>
              </w:rPr>
              <w:tab/>
            </w:r>
            <w:r>
              <w:rPr>
                <w:rStyle w:val="IndexLink"/>
              </w:rPr>
              <w:t>53</w:t>
            </w:r>
          </w:hyperlink>
        </w:p>
        <w:p>
          <w:pPr>
            <w:pStyle w:val="Contents5"/>
            <w:tabs>
              <w:tab w:val="clear" w:pos="7892"/>
              <w:tab w:val="right" w:pos="9026" w:leader="dot"/>
            </w:tabs>
            <w:rPr/>
          </w:pPr>
          <w:hyperlink w:anchor="__RefHeading___Toc4728285_581953129">
            <w:r>
              <w:rPr>
                <w:webHidden/>
                <w:rStyle w:val="IndexLink"/>
              </w:rPr>
              <w:t>7</w:t>
            </w:r>
            <w:r>
              <w:rPr>
                <w:rStyle w:val="IndexLink"/>
                <w:rtl w:val="true"/>
              </w:rPr>
              <w:t xml:space="preserve">. </w:t>
            </w:r>
            <w:r>
              <w:rPr>
                <w:rStyle w:val="IndexLink"/>
                <w:rtl w:val="true"/>
              </w:rPr>
              <w:t xml:space="preserve">قرآن مترجم شماره </w:t>
            </w:r>
            <w:r>
              <w:rPr>
                <w:rStyle w:val="IndexLink"/>
              </w:rPr>
              <w:t>37</w:t>
            </w:r>
            <w:r>
              <w:rPr>
                <w:rStyle w:val="IndexLink"/>
                <w:rtl w:val="true"/>
              </w:rPr>
              <w:tab/>
            </w:r>
            <w:r>
              <w:rPr>
                <w:rStyle w:val="IndexLink"/>
              </w:rPr>
              <w:t>54</w:t>
            </w:r>
          </w:hyperlink>
        </w:p>
        <w:p>
          <w:pPr>
            <w:pStyle w:val="Contents5"/>
            <w:tabs>
              <w:tab w:val="clear" w:pos="7892"/>
              <w:tab w:val="right" w:pos="9026" w:leader="dot"/>
            </w:tabs>
            <w:rPr/>
          </w:pPr>
          <w:hyperlink w:anchor="__RefHeading___Toc4728287_581953129">
            <w:r>
              <w:rPr>
                <w:webHidden/>
                <w:rStyle w:val="IndexLink"/>
              </w:rPr>
              <w:t>8</w:t>
            </w:r>
            <w:r>
              <w:rPr>
                <w:rStyle w:val="IndexLink"/>
                <w:rtl w:val="true"/>
              </w:rPr>
              <w:t xml:space="preserve"> . </w:t>
            </w:r>
            <w:r>
              <w:rPr>
                <w:rStyle w:val="IndexLink"/>
                <w:rtl w:val="true"/>
              </w:rPr>
              <w:t xml:space="preserve">قرآن مترجم شماره </w:t>
            </w:r>
            <w:r>
              <w:rPr>
                <w:rStyle w:val="IndexLink"/>
              </w:rPr>
              <w:t>1468</w:t>
            </w:r>
            <w:r>
              <w:rPr>
                <w:rStyle w:val="IndexLink"/>
                <w:rtl w:val="true"/>
              </w:rPr>
              <w:tab/>
            </w:r>
            <w:r>
              <w:rPr>
                <w:rStyle w:val="IndexLink"/>
              </w:rPr>
              <w:t>54</w:t>
            </w:r>
          </w:hyperlink>
        </w:p>
        <w:p>
          <w:pPr>
            <w:pStyle w:val="Contents4"/>
            <w:tabs>
              <w:tab w:val="clear" w:pos="8176"/>
              <w:tab w:val="right" w:pos="9026" w:leader="dot"/>
            </w:tabs>
            <w:rPr/>
          </w:pPr>
          <w:hyperlink w:anchor="__RefHeading___Toc4728289_581953129">
            <w:r>
              <w:rPr>
                <w:webHidden/>
                <w:rStyle w:val="IndexLink"/>
                <w:rtl w:val="true"/>
              </w:rPr>
              <w:t>قرن هفتم هجری</w:t>
            </w:r>
            <w:r>
              <w:rPr>
                <w:rStyle w:val="IndexLink"/>
                <w:rtl w:val="true"/>
              </w:rPr>
              <w:tab/>
            </w:r>
            <w:r>
              <w:rPr>
                <w:rStyle w:val="IndexLink"/>
              </w:rPr>
              <w:t>54</w:t>
            </w:r>
          </w:hyperlink>
        </w:p>
        <w:p>
          <w:pPr>
            <w:pStyle w:val="Contents4"/>
            <w:tabs>
              <w:tab w:val="clear" w:pos="8176"/>
              <w:tab w:val="right" w:pos="9026" w:leader="dot"/>
            </w:tabs>
            <w:rPr/>
          </w:pPr>
          <w:hyperlink w:anchor="__RefHeading___Toc4728291_581953129">
            <w:r>
              <w:rPr>
                <w:webHidden/>
                <w:rStyle w:val="IndexLink"/>
                <w:rtl w:val="true"/>
              </w:rPr>
              <w:t>قرن هشتم هجری</w:t>
            </w:r>
            <w:r>
              <w:rPr>
                <w:rStyle w:val="IndexLink"/>
                <w:rtl w:val="true"/>
              </w:rPr>
              <w:tab/>
            </w:r>
            <w:r>
              <w:rPr>
                <w:rStyle w:val="IndexLink"/>
              </w:rPr>
              <w:t>54</w:t>
            </w:r>
          </w:hyperlink>
        </w:p>
        <w:p>
          <w:pPr>
            <w:pStyle w:val="Contents4"/>
            <w:tabs>
              <w:tab w:val="clear" w:pos="8176"/>
              <w:tab w:val="right" w:pos="9026" w:leader="dot"/>
            </w:tabs>
            <w:rPr/>
          </w:pPr>
          <w:hyperlink w:anchor="__RefHeading___Toc4728293_581953129">
            <w:r>
              <w:rPr>
                <w:webHidden/>
                <w:rStyle w:val="IndexLink"/>
                <w:rtl w:val="true"/>
              </w:rPr>
              <w:t>قرن نهم هجری</w:t>
            </w:r>
            <w:r>
              <w:rPr>
                <w:rStyle w:val="IndexLink"/>
                <w:rtl w:val="true"/>
              </w:rPr>
              <w:tab/>
            </w:r>
            <w:r>
              <w:rPr>
                <w:rStyle w:val="IndexLink"/>
              </w:rPr>
              <w:t>55</w:t>
            </w:r>
          </w:hyperlink>
        </w:p>
        <w:p>
          <w:pPr>
            <w:pStyle w:val="Contents5"/>
            <w:tabs>
              <w:tab w:val="clear" w:pos="7892"/>
              <w:tab w:val="right" w:pos="9026" w:leader="dot"/>
            </w:tabs>
            <w:rPr/>
          </w:pPr>
          <w:hyperlink w:anchor="__RefHeading___Toc4728295_581953129">
            <w:r>
              <w:rPr>
                <w:webHidden/>
                <w:rStyle w:val="IndexLink"/>
                <w:rtl w:val="true"/>
              </w:rPr>
              <w:t>اشاره</w:t>
            </w:r>
            <w:r>
              <w:rPr>
                <w:rStyle w:val="IndexLink"/>
                <w:rtl w:val="true"/>
              </w:rPr>
              <w:tab/>
            </w:r>
            <w:r>
              <w:rPr>
                <w:rStyle w:val="IndexLink"/>
              </w:rPr>
              <w:t>55</w:t>
            </w:r>
          </w:hyperlink>
        </w:p>
        <w:p>
          <w:pPr>
            <w:pStyle w:val="Contents5"/>
            <w:tabs>
              <w:tab w:val="clear" w:pos="7892"/>
              <w:tab w:val="right" w:pos="9026" w:leader="dot"/>
            </w:tabs>
            <w:rPr/>
          </w:pPr>
          <w:hyperlink w:anchor="__RefHeading___Toc4728297_581953129">
            <w:r>
              <w:rPr>
                <w:webHidden/>
                <w:rStyle w:val="IndexLink"/>
              </w:rPr>
              <w:t>1</w:t>
            </w:r>
            <w:r>
              <w:rPr>
                <w:rStyle w:val="IndexLink"/>
                <w:rtl w:val="true"/>
              </w:rPr>
              <w:t>. «</w:t>
            </w:r>
            <w:r>
              <w:rPr>
                <w:rStyle w:val="IndexLink"/>
                <w:rtl w:val="true"/>
              </w:rPr>
              <w:t>مواهب علیه</w:t>
            </w:r>
            <w:r>
              <w:rPr>
                <w:rStyle w:val="IndexLink"/>
                <w:rtl w:val="true"/>
              </w:rPr>
              <w:t xml:space="preserve">» </w:t>
            </w:r>
            <w:r>
              <w:rPr>
                <w:rStyle w:val="IndexLink"/>
                <w:rtl w:val="true"/>
              </w:rPr>
              <w:t>یا تفسیر حسینی</w:t>
            </w:r>
            <w:r>
              <w:rPr>
                <w:rStyle w:val="IndexLink"/>
                <w:rtl w:val="true"/>
              </w:rPr>
              <w:tab/>
            </w:r>
            <w:r>
              <w:rPr>
                <w:rStyle w:val="IndexLink"/>
              </w:rPr>
              <w:t>55</w:t>
            </w:r>
          </w:hyperlink>
        </w:p>
        <w:p>
          <w:pPr>
            <w:pStyle w:val="Contents5"/>
            <w:tabs>
              <w:tab w:val="clear" w:pos="7892"/>
              <w:tab w:val="right" w:pos="9026" w:leader="dot"/>
            </w:tabs>
            <w:rPr/>
          </w:pPr>
          <w:hyperlink w:anchor="__RefHeading___Toc4728299_581953129">
            <w:r>
              <w:rPr>
                <w:webHidden/>
                <w:rStyle w:val="IndexLink"/>
              </w:rPr>
              <w:t>2</w:t>
            </w:r>
            <w:r>
              <w:rPr>
                <w:rStyle w:val="IndexLink"/>
                <w:rtl w:val="true"/>
              </w:rPr>
              <w:t xml:space="preserve">. </w:t>
            </w:r>
            <w:r>
              <w:rPr>
                <w:rStyle w:val="IndexLink"/>
                <w:rtl w:val="true"/>
              </w:rPr>
              <w:t xml:space="preserve">قرآن مترجم شماره </w:t>
            </w:r>
            <w:r>
              <w:rPr>
                <w:rStyle w:val="IndexLink"/>
              </w:rPr>
              <w:t>137</w:t>
            </w:r>
            <w:r>
              <w:rPr>
                <w:rStyle w:val="IndexLink"/>
                <w:rtl w:val="true"/>
              </w:rPr>
              <w:tab/>
            </w:r>
            <w:r>
              <w:rPr>
                <w:rStyle w:val="IndexLink"/>
              </w:rPr>
              <w:t>56</w:t>
            </w:r>
          </w:hyperlink>
        </w:p>
        <w:p>
          <w:pPr>
            <w:pStyle w:val="Contents5"/>
            <w:tabs>
              <w:tab w:val="clear" w:pos="7892"/>
              <w:tab w:val="right" w:pos="9026" w:leader="dot"/>
            </w:tabs>
            <w:rPr/>
          </w:pPr>
          <w:hyperlink w:anchor="__RefHeading___Toc4728301_581953129">
            <w:r>
              <w:rPr>
                <w:webHidden/>
                <w:rStyle w:val="IndexLink"/>
              </w:rPr>
              <w:t>3</w:t>
            </w:r>
            <w:r>
              <w:rPr>
                <w:rStyle w:val="IndexLink"/>
                <w:rtl w:val="true"/>
              </w:rPr>
              <w:t xml:space="preserve">. </w:t>
            </w:r>
            <w:r>
              <w:rPr>
                <w:rStyle w:val="IndexLink"/>
                <w:rtl w:val="true"/>
              </w:rPr>
              <w:t xml:space="preserve">قرآن مترجم شماره </w:t>
            </w:r>
            <w:r>
              <w:rPr>
                <w:rStyle w:val="IndexLink"/>
              </w:rPr>
              <w:t>146</w:t>
            </w:r>
            <w:r>
              <w:rPr>
                <w:rStyle w:val="IndexLink"/>
                <w:rtl w:val="true"/>
              </w:rPr>
              <w:tab/>
            </w:r>
            <w:r>
              <w:rPr>
                <w:rStyle w:val="IndexLink"/>
              </w:rPr>
              <w:t>56</w:t>
            </w:r>
          </w:hyperlink>
        </w:p>
        <w:p>
          <w:pPr>
            <w:pStyle w:val="Contents5"/>
            <w:tabs>
              <w:tab w:val="clear" w:pos="7892"/>
              <w:tab w:val="right" w:pos="9026" w:leader="dot"/>
            </w:tabs>
            <w:rPr/>
          </w:pPr>
          <w:hyperlink w:anchor="__RefHeading___Toc4728303_581953129">
            <w:r>
              <w:rPr>
                <w:webHidden/>
                <w:rStyle w:val="IndexLink"/>
              </w:rPr>
              <w:t>4</w:t>
            </w:r>
            <w:r>
              <w:rPr>
                <w:rStyle w:val="IndexLink"/>
                <w:rtl w:val="true"/>
              </w:rPr>
              <w:t xml:space="preserve">. </w:t>
            </w:r>
            <w:r>
              <w:rPr>
                <w:rStyle w:val="IndexLink"/>
                <w:rtl w:val="true"/>
              </w:rPr>
              <w:t xml:space="preserve">قرآن مترجم شماره </w:t>
            </w:r>
            <w:r>
              <w:rPr>
                <w:rStyle w:val="IndexLink"/>
              </w:rPr>
              <w:t>255</w:t>
            </w:r>
            <w:r>
              <w:rPr>
                <w:rStyle w:val="IndexLink"/>
                <w:rtl w:val="true"/>
              </w:rPr>
              <w:tab/>
            </w:r>
            <w:r>
              <w:rPr>
                <w:rStyle w:val="IndexLink"/>
              </w:rPr>
              <w:t>56</w:t>
            </w:r>
          </w:hyperlink>
        </w:p>
        <w:p>
          <w:pPr>
            <w:pStyle w:val="Contents4"/>
            <w:tabs>
              <w:tab w:val="clear" w:pos="8176"/>
              <w:tab w:val="right" w:pos="9026" w:leader="dot"/>
            </w:tabs>
            <w:rPr/>
          </w:pPr>
          <w:hyperlink w:anchor="__RefHeading___Toc4728305_581953129">
            <w:r>
              <w:rPr>
                <w:webHidden/>
                <w:rStyle w:val="IndexLink"/>
                <w:rtl w:val="true"/>
              </w:rPr>
              <w:t>قرن دهم هجری</w:t>
            </w:r>
            <w:r>
              <w:rPr>
                <w:rStyle w:val="IndexLink"/>
                <w:rtl w:val="true"/>
              </w:rPr>
              <w:tab/>
            </w:r>
            <w:r>
              <w:rPr>
                <w:rStyle w:val="IndexLink"/>
              </w:rPr>
              <w:t>56</w:t>
            </w:r>
          </w:hyperlink>
        </w:p>
        <w:p>
          <w:pPr>
            <w:pStyle w:val="Contents5"/>
            <w:tabs>
              <w:tab w:val="clear" w:pos="7892"/>
              <w:tab w:val="right" w:pos="9026" w:leader="dot"/>
            </w:tabs>
            <w:rPr/>
          </w:pPr>
          <w:hyperlink w:anchor="__RefHeading___Toc4728307_581953129">
            <w:r>
              <w:rPr>
                <w:webHidden/>
                <w:rStyle w:val="IndexLink"/>
                <w:rtl w:val="true"/>
              </w:rPr>
              <w:t>اشاره</w:t>
            </w:r>
            <w:r>
              <w:rPr>
                <w:rStyle w:val="IndexLink"/>
                <w:rtl w:val="true"/>
              </w:rPr>
              <w:tab/>
            </w:r>
            <w:r>
              <w:rPr>
                <w:rStyle w:val="IndexLink"/>
              </w:rPr>
              <w:t>56</w:t>
            </w:r>
          </w:hyperlink>
        </w:p>
        <w:p>
          <w:pPr>
            <w:pStyle w:val="Contents5"/>
            <w:tabs>
              <w:tab w:val="clear" w:pos="7892"/>
              <w:tab w:val="right" w:pos="9026" w:leader="dot"/>
            </w:tabs>
            <w:rPr/>
          </w:pPr>
          <w:hyperlink w:anchor="__RefHeading___Toc4728309_581953129">
            <w:r>
              <w:rPr>
                <w:webHidden/>
                <w:rStyle w:val="IndexLink"/>
              </w:rPr>
              <w:t>1</w:t>
            </w:r>
            <w:r>
              <w:rPr>
                <w:rStyle w:val="IndexLink"/>
                <w:rtl w:val="true"/>
              </w:rPr>
              <w:t xml:space="preserve">. </w:t>
            </w:r>
            <w:r>
              <w:rPr>
                <w:rStyle w:val="IndexLink"/>
                <w:rtl w:val="true"/>
              </w:rPr>
              <w:t>تفسیر ترجمة الخواص</w:t>
            </w:r>
            <w:r>
              <w:rPr>
                <w:rStyle w:val="IndexLink"/>
                <w:rtl w:val="true"/>
              </w:rPr>
              <w:tab/>
            </w:r>
            <w:r>
              <w:rPr>
                <w:rStyle w:val="IndexLink"/>
              </w:rPr>
              <w:t>57</w:t>
            </w:r>
          </w:hyperlink>
        </w:p>
        <w:p>
          <w:pPr>
            <w:pStyle w:val="Contents5"/>
            <w:tabs>
              <w:tab w:val="clear" w:pos="7892"/>
              <w:tab w:val="right" w:pos="9026" w:leader="dot"/>
            </w:tabs>
            <w:rPr/>
          </w:pPr>
          <w:hyperlink w:anchor="__RefHeading___Toc4728311_581953129">
            <w:r>
              <w:rPr>
                <w:webHidden/>
                <w:rStyle w:val="IndexLink"/>
              </w:rPr>
              <w:t>2</w:t>
            </w:r>
            <w:r>
              <w:rPr>
                <w:rStyle w:val="IndexLink"/>
                <w:rtl w:val="true"/>
              </w:rPr>
              <w:t xml:space="preserve">. </w:t>
            </w:r>
            <w:r>
              <w:rPr>
                <w:rStyle w:val="IndexLink"/>
                <w:rtl w:val="true"/>
              </w:rPr>
              <w:t>ترجمه مخدوم نوح</w:t>
            </w:r>
            <w:r>
              <w:rPr>
                <w:rStyle w:val="IndexLink"/>
                <w:rtl w:val="true"/>
              </w:rPr>
              <w:tab/>
            </w:r>
            <w:r>
              <w:rPr>
                <w:rStyle w:val="IndexLink"/>
              </w:rPr>
              <w:t>57</w:t>
            </w:r>
          </w:hyperlink>
        </w:p>
        <w:p>
          <w:pPr>
            <w:pStyle w:val="Contents5"/>
            <w:tabs>
              <w:tab w:val="clear" w:pos="7892"/>
              <w:tab w:val="right" w:pos="9026" w:leader="dot"/>
            </w:tabs>
            <w:rPr/>
          </w:pPr>
          <w:hyperlink w:anchor="__RefHeading___Toc4728313_581953129">
            <w:r>
              <w:rPr>
                <w:webHidden/>
                <w:rStyle w:val="IndexLink"/>
              </w:rPr>
              <w:t>3</w:t>
            </w:r>
            <w:r>
              <w:rPr>
                <w:rStyle w:val="IndexLink"/>
                <w:rtl w:val="true"/>
              </w:rPr>
              <w:t xml:space="preserve">. </w:t>
            </w:r>
            <w:r>
              <w:rPr>
                <w:rStyle w:val="IndexLink"/>
                <w:rtl w:val="true"/>
              </w:rPr>
              <w:t>تفسیر منهج الصادقین</w:t>
            </w:r>
            <w:r>
              <w:rPr>
                <w:rStyle w:val="IndexLink"/>
                <w:rtl w:val="true"/>
              </w:rPr>
              <w:tab/>
            </w:r>
            <w:r>
              <w:rPr>
                <w:rStyle w:val="IndexLink"/>
              </w:rPr>
              <w:t>57</w:t>
            </w:r>
          </w:hyperlink>
        </w:p>
        <w:p>
          <w:pPr>
            <w:pStyle w:val="Contents5"/>
            <w:tabs>
              <w:tab w:val="clear" w:pos="7892"/>
              <w:tab w:val="right" w:pos="9026" w:leader="dot"/>
            </w:tabs>
            <w:rPr/>
          </w:pPr>
          <w:hyperlink w:anchor="__RefHeading___Toc4728315_581953129">
            <w:r>
              <w:rPr>
                <w:webHidden/>
                <w:rStyle w:val="IndexLink"/>
              </w:rPr>
              <w:t>4</w:t>
            </w:r>
            <w:r>
              <w:rPr>
                <w:rStyle w:val="IndexLink"/>
                <w:rtl w:val="true"/>
              </w:rPr>
              <w:t xml:space="preserve">. </w:t>
            </w:r>
            <w:r>
              <w:rPr>
                <w:rStyle w:val="IndexLink"/>
                <w:rtl w:val="true"/>
              </w:rPr>
              <w:t xml:space="preserve">قرآن مترجم شماره </w:t>
            </w:r>
            <w:r>
              <w:rPr>
                <w:rStyle w:val="IndexLink"/>
              </w:rPr>
              <w:t>1502</w:t>
            </w:r>
            <w:r>
              <w:rPr>
                <w:rStyle w:val="IndexLink"/>
                <w:rtl w:val="true"/>
              </w:rPr>
              <w:tab/>
            </w:r>
            <w:r>
              <w:rPr>
                <w:rStyle w:val="IndexLink"/>
              </w:rPr>
              <w:t>58</w:t>
            </w:r>
          </w:hyperlink>
        </w:p>
        <w:p>
          <w:pPr>
            <w:pStyle w:val="Contents4"/>
            <w:tabs>
              <w:tab w:val="clear" w:pos="8176"/>
              <w:tab w:val="right" w:pos="9026" w:leader="dot"/>
            </w:tabs>
            <w:rPr/>
          </w:pPr>
          <w:hyperlink w:anchor="__RefHeading___Toc4728317_581953129">
            <w:r>
              <w:rPr>
                <w:webHidden/>
                <w:rStyle w:val="IndexLink"/>
                <w:rtl w:val="true"/>
              </w:rPr>
              <w:t>قرن یازدهم هجری</w:t>
            </w:r>
            <w:r>
              <w:rPr>
                <w:rStyle w:val="IndexLink"/>
                <w:rtl w:val="true"/>
              </w:rPr>
              <w:tab/>
            </w:r>
            <w:r>
              <w:rPr>
                <w:rStyle w:val="IndexLink"/>
              </w:rPr>
              <w:t>58</w:t>
            </w:r>
          </w:hyperlink>
        </w:p>
        <w:p>
          <w:pPr>
            <w:pStyle w:val="Contents5"/>
            <w:tabs>
              <w:tab w:val="clear" w:pos="7892"/>
              <w:tab w:val="right" w:pos="9026" w:leader="dot"/>
            </w:tabs>
            <w:rPr/>
          </w:pPr>
          <w:hyperlink w:anchor="__RefHeading___Toc4728319_581953129">
            <w:r>
              <w:rPr>
                <w:webHidden/>
                <w:rStyle w:val="IndexLink"/>
                <w:rtl w:val="true"/>
              </w:rPr>
              <w:t>اشاره</w:t>
            </w:r>
            <w:r>
              <w:rPr>
                <w:rStyle w:val="IndexLink"/>
                <w:rtl w:val="true"/>
              </w:rPr>
              <w:tab/>
            </w:r>
            <w:r>
              <w:rPr>
                <w:rStyle w:val="IndexLink"/>
              </w:rPr>
              <w:t>58</w:t>
            </w:r>
          </w:hyperlink>
        </w:p>
        <w:p>
          <w:pPr>
            <w:pStyle w:val="Contents5"/>
            <w:tabs>
              <w:tab w:val="clear" w:pos="7892"/>
              <w:tab w:val="right" w:pos="9026" w:leader="dot"/>
            </w:tabs>
            <w:rPr/>
          </w:pPr>
          <w:hyperlink w:anchor="__RefHeading___Toc4728321_581953129">
            <w:r>
              <w:rPr>
                <w:webHidden/>
                <w:rStyle w:val="IndexLink"/>
              </w:rPr>
              <w:t>1</w:t>
            </w:r>
            <w:r>
              <w:rPr>
                <w:rStyle w:val="IndexLink"/>
                <w:rtl w:val="true"/>
              </w:rPr>
              <w:t xml:space="preserve">. </w:t>
            </w:r>
            <w:r>
              <w:rPr>
                <w:rStyle w:val="IndexLink"/>
                <w:rtl w:val="true"/>
              </w:rPr>
              <w:t xml:space="preserve">قرآن مترجم شماره </w:t>
            </w:r>
            <w:r>
              <w:rPr>
                <w:rStyle w:val="IndexLink"/>
              </w:rPr>
              <w:t>585</w:t>
            </w:r>
            <w:r>
              <w:rPr>
                <w:rStyle w:val="IndexLink"/>
                <w:rtl w:val="true"/>
              </w:rPr>
              <w:tab/>
            </w:r>
            <w:r>
              <w:rPr>
                <w:rStyle w:val="IndexLink"/>
              </w:rPr>
              <w:t>58</w:t>
            </w:r>
          </w:hyperlink>
        </w:p>
        <w:p>
          <w:pPr>
            <w:pStyle w:val="Contents5"/>
            <w:tabs>
              <w:tab w:val="clear" w:pos="7892"/>
              <w:tab w:val="right" w:pos="9026" w:leader="dot"/>
            </w:tabs>
            <w:rPr/>
          </w:pPr>
          <w:hyperlink w:anchor="__RefHeading___Toc4728323_581953129">
            <w:r>
              <w:rPr>
                <w:webHidden/>
                <w:rStyle w:val="IndexLink"/>
              </w:rPr>
              <w:t>2</w:t>
            </w:r>
            <w:r>
              <w:rPr>
                <w:rStyle w:val="IndexLink"/>
                <w:rtl w:val="true"/>
              </w:rPr>
              <w:t xml:space="preserve">. </w:t>
            </w:r>
            <w:r>
              <w:rPr>
                <w:rStyle w:val="IndexLink"/>
                <w:rtl w:val="true"/>
              </w:rPr>
              <w:t xml:space="preserve">قرآن مترجم شماره </w:t>
            </w:r>
            <w:r>
              <w:rPr>
                <w:rStyle w:val="IndexLink"/>
              </w:rPr>
              <w:t>170</w:t>
            </w:r>
            <w:r>
              <w:rPr>
                <w:rStyle w:val="IndexLink"/>
                <w:rtl w:val="true"/>
              </w:rPr>
              <w:tab/>
            </w:r>
            <w:r>
              <w:rPr>
                <w:rStyle w:val="IndexLink"/>
              </w:rPr>
              <w:t>58</w:t>
            </w:r>
          </w:hyperlink>
        </w:p>
        <w:p>
          <w:pPr>
            <w:pStyle w:val="Contents5"/>
            <w:tabs>
              <w:tab w:val="clear" w:pos="7892"/>
              <w:tab w:val="right" w:pos="9026" w:leader="dot"/>
            </w:tabs>
            <w:rPr/>
          </w:pPr>
          <w:hyperlink w:anchor="__RefHeading___Toc4728325_581953129">
            <w:r>
              <w:rPr>
                <w:webHidden/>
                <w:rStyle w:val="IndexLink"/>
              </w:rPr>
              <w:t>3</w:t>
            </w:r>
            <w:r>
              <w:rPr>
                <w:rStyle w:val="IndexLink"/>
                <w:rtl w:val="true"/>
              </w:rPr>
              <w:t xml:space="preserve">. </w:t>
            </w:r>
            <w:r>
              <w:rPr>
                <w:rStyle w:val="IndexLink"/>
                <w:rtl w:val="true"/>
              </w:rPr>
              <w:t xml:space="preserve">قرآن مترجم شماره </w:t>
            </w:r>
            <w:r>
              <w:rPr>
                <w:rStyle w:val="IndexLink"/>
              </w:rPr>
              <w:t>110</w:t>
            </w:r>
            <w:r>
              <w:rPr>
                <w:rStyle w:val="IndexLink"/>
                <w:rtl w:val="true"/>
              </w:rPr>
              <w:tab/>
            </w:r>
            <w:r>
              <w:rPr>
                <w:rStyle w:val="IndexLink"/>
              </w:rPr>
              <w:t>58</w:t>
            </w:r>
          </w:hyperlink>
        </w:p>
        <w:p>
          <w:pPr>
            <w:pStyle w:val="Contents5"/>
            <w:tabs>
              <w:tab w:val="clear" w:pos="7892"/>
              <w:tab w:val="right" w:pos="9026" w:leader="dot"/>
            </w:tabs>
            <w:rPr/>
          </w:pPr>
          <w:hyperlink w:anchor="__RefHeading___Toc4728327_581953129">
            <w:r>
              <w:rPr>
                <w:webHidden/>
                <w:rStyle w:val="IndexLink"/>
              </w:rPr>
              <w:t>4</w:t>
            </w:r>
            <w:r>
              <w:rPr>
                <w:rStyle w:val="IndexLink"/>
                <w:rtl w:val="true"/>
              </w:rPr>
              <w:t xml:space="preserve">. </w:t>
            </w:r>
            <w:r>
              <w:rPr>
                <w:rStyle w:val="IndexLink"/>
                <w:rtl w:val="true"/>
              </w:rPr>
              <w:t xml:space="preserve">قرآن مترجم شماره </w:t>
            </w:r>
            <w:r>
              <w:rPr>
                <w:rStyle w:val="IndexLink"/>
              </w:rPr>
              <w:t>134</w:t>
            </w:r>
            <w:r>
              <w:rPr>
                <w:rStyle w:val="IndexLink"/>
                <w:rtl w:val="true"/>
              </w:rPr>
              <w:tab/>
            </w:r>
            <w:r>
              <w:rPr>
                <w:rStyle w:val="IndexLink"/>
              </w:rPr>
              <w:t>59</w:t>
            </w:r>
          </w:hyperlink>
        </w:p>
        <w:p>
          <w:pPr>
            <w:pStyle w:val="Contents5"/>
            <w:tabs>
              <w:tab w:val="clear" w:pos="7892"/>
              <w:tab w:val="right" w:pos="9026" w:leader="dot"/>
            </w:tabs>
            <w:rPr/>
          </w:pPr>
          <w:hyperlink w:anchor="__RefHeading___Toc4728329_581953129">
            <w:r>
              <w:rPr>
                <w:webHidden/>
                <w:rStyle w:val="IndexLink"/>
              </w:rPr>
              <w:t>5</w:t>
            </w:r>
            <w:r>
              <w:rPr>
                <w:rStyle w:val="IndexLink"/>
                <w:rtl w:val="true"/>
              </w:rPr>
              <w:t xml:space="preserve"> . </w:t>
            </w:r>
            <w:r>
              <w:rPr>
                <w:rStyle w:val="IndexLink"/>
                <w:rtl w:val="true"/>
              </w:rPr>
              <w:t xml:space="preserve">قرآن مترجم شماره </w:t>
            </w:r>
            <w:r>
              <w:rPr>
                <w:rStyle w:val="IndexLink"/>
              </w:rPr>
              <w:t>127</w:t>
            </w:r>
            <w:r>
              <w:rPr>
                <w:rStyle w:val="IndexLink"/>
                <w:rtl w:val="true"/>
              </w:rPr>
              <w:tab/>
            </w:r>
            <w:r>
              <w:rPr>
                <w:rStyle w:val="IndexLink"/>
              </w:rPr>
              <w:t>59</w:t>
            </w:r>
          </w:hyperlink>
        </w:p>
        <w:p>
          <w:pPr>
            <w:pStyle w:val="Contents5"/>
            <w:tabs>
              <w:tab w:val="clear" w:pos="7892"/>
              <w:tab w:val="right" w:pos="9026" w:leader="dot"/>
            </w:tabs>
            <w:rPr/>
          </w:pPr>
          <w:hyperlink w:anchor="__RefHeading___Toc4728331_581953129">
            <w:r>
              <w:rPr>
                <w:webHidden/>
                <w:rStyle w:val="IndexLink"/>
              </w:rPr>
              <w:t>6</w:t>
            </w:r>
            <w:r>
              <w:rPr>
                <w:rStyle w:val="IndexLink"/>
                <w:rtl w:val="true"/>
              </w:rPr>
              <w:t xml:space="preserve"> . </w:t>
            </w:r>
            <w:r>
              <w:rPr>
                <w:rStyle w:val="IndexLink"/>
                <w:rtl w:val="true"/>
              </w:rPr>
              <w:t xml:space="preserve">قرآن مترجم شماره </w:t>
            </w:r>
            <w:r>
              <w:rPr>
                <w:rStyle w:val="IndexLink"/>
              </w:rPr>
              <w:t>1517</w:t>
            </w:r>
            <w:r>
              <w:rPr>
                <w:rStyle w:val="IndexLink"/>
                <w:rtl w:val="true"/>
              </w:rPr>
              <w:tab/>
            </w:r>
            <w:r>
              <w:rPr>
                <w:rStyle w:val="IndexLink"/>
              </w:rPr>
              <w:t>59</w:t>
            </w:r>
          </w:hyperlink>
        </w:p>
        <w:p>
          <w:pPr>
            <w:pStyle w:val="Contents5"/>
            <w:tabs>
              <w:tab w:val="clear" w:pos="7892"/>
              <w:tab w:val="right" w:pos="9026" w:leader="dot"/>
            </w:tabs>
            <w:rPr/>
          </w:pPr>
          <w:hyperlink w:anchor="__RefHeading___Toc4728333_581953129">
            <w:r>
              <w:rPr>
                <w:webHidden/>
                <w:rStyle w:val="IndexLink"/>
              </w:rPr>
              <w:t>7</w:t>
            </w:r>
            <w:r>
              <w:rPr>
                <w:rStyle w:val="IndexLink"/>
                <w:rtl w:val="true"/>
              </w:rPr>
              <w:t xml:space="preserve">. </w:t>
            </w:r>
            <w:r>
              <w:rPr>
                <w:rStyle w:val="IndexLink"/>
                <w:rtl w:val="true"/>
              </w:rPr>
              <w:t xml:space="preserve">قرآن مترجم شماره </w:t>
            </w:r>
            <w:r>
              <w:rPr>
                <w:rStyle w:val="IndexLink"/>
              </w:rPr>
              <w:t>111</w:t>
            </w:r>
            <w:r>
              <w:rPr>
                <w:rStyle w:val="IndexLink"/>
                <w:rtl w:val="true"/>
              </w:rPr>
              <w:tab/>
            </w:r>
            <w:r>
              <w:rPr>
                <w:rStyle w:val="IndexLink"/>
              </w:rPr>
              <w:t>59</w:t>
            </w:r>
          </w:hyperlink>
        </w:p>
        <w:p>
          <w:pPr>
            <w:pStyle w:val="Contents5"/>
            <w:tabs>
              <w:tab w:val="clear" w:pos="7892"/>
              <w:tab w:val="right" w:pos="9026" w:leader="dot"/>
            </w:tabs>
            <w:rPr/>
          </w:pPr>
          <w:hyperlink w:anchor="__RefHeading___Toc4728335_581953129">
            <w:r>
              <w:rPr>
                <w:webHidden/>
                <w:rStyle w:val="IndexLink"/>
              </w:rPr>
              <w:t>8</w:t>
            </w:r>
            <w:r>
              <w:rPr>
                <w:rStyle w:val="IndexLink"/>
                <w:rtl w:val="true"/>
              </w:rPr>
              <w:t xml:space="preserve"> . </w:t>
            </w:r>
            <w:r>
              <w:rPr>
                <w:rStyle w:val="IndexLink"/>
                <w:rtl w:val="true"/>
              </w:rPr>
              <w:t xml:space="preserve">قرآن مترجم شماره </w:t>
            </w:r>
            <w:r>
              <w:rPr>
                <w:rStyle w:val="IndexLink"/>
              </w:rPr>
              <w:t>104</w:t>
            </w:r>
            <w:r>
              <w:rPr>
                <w:rStyle w:val="IndexLink"/>
                <w:rtl w:val="true"/>
              </w:rPr>
              <w:tab/>
            </w:r>
            <w:r>
              <w:rPr>
                <w:rStyle w:val="IndexLink"/>
              </w:rPr>
              <w:t>59</w:t>
            </w:r>
          </w:hyperlink>
        </w:p>
        <w:p>
          <w:pPr>
            <w:pStyle w:val="Contents5"/>
            <w:tabs>
              <w:tab w:val="clear" w:pos="7892"/>
              <w:tab w:val="right" w:pos="9026" w:leader="dot"/>
            </w:tabs>
            <w:rPr/>
          </w:pPr>
          <w:hyperlink w:anchor="__RefHeading___Toc4728337_581953129">
            <w:r>
              <w:rPr>
                <w:webHidden/>
                <w:rStyle w:val="IndexLink"/>
              </w:rPr>
              <w:t>9</w:t>
            </w:r>
            <w:r>
              <w:rPr>
                <w:rStyle w:val="IndexLink"/>
                <w:rtl w:val="true"/>
              </w:rPr>
              <w:t xml:space="preserve">. </w:t>
            </w:r>
            <w:r>
              <w:rPr>
                <w:rStyle w:val="IndexLink"/>
                <w:rtl w:val="true"/>
              </w:rPr>
              <w:t xml:space="preserve">قرآن مترجم شماره </w:t>
            </w:r>
            <w:r>
              <w:rPr>
                <w:rStyle w:val="IndexLink"/>
              </w:rPr>
              <w:t>175</w:t>
            </w:r>
            <w:r>
              <w:rPr>
                <w:rStyle w:val="IndexLink"/>
                <w:rtl w:val="true"/>
              </w:rPr>
              <w:tab/>
            </w:r>
            <w:r>
              <w:rPr>
                <w:rStyle w:val="IndexLink"/>
              </w:rPr>
              <w:t>59</w:t>
            </w:r>
          </w:hyperlink>
        </w:p>
        <w:p>
          <w:pPr>
            <w:pStyle w:val="Contents5"/>
            <w:tabs>
              <w:tab w:val="clear" w:pos="7892"/>
              <w:tab w:val="right" w:pos="9026" w:leader="dot"/>
            </w:tabs>
            <w:rPr/>
          </w:pPr>
          <w:hyperlink w:anchor="__RefHeading___Toc4728339_581953129">
            <w:r>
              <w:rPr>
                <w:webHidden/>
                <w:rStyle w:val="IndexLink"/>
              </w:rPr>
              <w:t>10</w:t>
            </w:r>
            <w:r>
              <w:rPr>
                <w:rStyle w:val="IndexLink"/>
                <w:rtl w:val="true"/>
              </w:rPr>
              <w:t xml:space="preserve">. </w:t>
            </w:r>
            <w:r>
              <w:rPr>
                <w:rStyle w:val="IndexLink"/>
                <w:rtl w:val="true"/>
              </w:rPr>
              <w:t xml:space="preserve">قرآن مترجم شماره </w:t>
            </w:r>
            <w:r>
              <w:rPr>
                <w:rStyle w:val="IndexLink"/>
              </w:rPr>
              <w:t>1505</w:t>
            </w:r>
            <w:r>
              <w:rPr>
                <w:rStyle w:val="IndexLink"/>
                <w:rtl w:val="true"/>
              </w:rPr>
              <w:tab/>
            </w:r>
            <w:r>
              <w:rPr>
                <w:rStyle w:val="IndexLink"/>
              </w:rPr>
              <w:t>60</w:t>
            </w:r>
          </w:hyperlink>
        </w:p>
        <w:p>
          <w:pPr>
            <w:pStyle w:val="Contents4"/>
            <w:tabs>
              <w:tab w:val="clear" w:pos="8176"/>
              <w:tab w:val="right" w:pos="9026" w:leader="dot"/>
            </w:tabs>
            <w:rPr/>
          </w:pPr>
          <w:hyperlink w:anchor="__RefHeading___Toc4728341_581953129">
            <w:r>
              <w:rPr>
                <w:webHidden/>
                <w:rStyle w:val="IndexLink"/>
                <w:rtl w:val="true"/>
              </w:rPr>
              <w:t>قرن دوازدهم هجری</w:t>
            </w:r>
            <w:r>
              <w:rPr>
                <w:rStyle w:val="IndexLink"/>
                <w:rtl w:val="true"/>
              </w:rPr>
              <w:tab/>
            </w:r>
            <w:r>
              <w:rPr>
                <w:rStyle w:val="IndexLink"/>
              </w:rPr>
              <w:t>60</w:t>
            </w:r>
          </w:hyperlink>
        </w:p>
        <w:p>
          <w:pPr>
            <w:pStyle w:val="Contents5"/>
            <w:tabs>
              <w:tab w:val="clear" w:pos="7892"/>
              <w:tab w:val="right" w:pos="9026" w:leader="dot"/>
            </w:tabs>
            <w:rPr/>
          </w:pPr>
          <w:hyperlink w:anchor="__RefHeading___Toc4728343_581953129">
            <w:r>
              <w:rPr>
                <w:webHidden/>
                <w:rStyle w:val="IndexLink"/>
                <w:rtl w:val="true"/>
              </w:rPr>
              <w:t>اشاره</w:t>
            </w:r>
            <w:r>
              <w:rPr>
                <w:rStyle w:val="IndexLink"/>
                <w:rtl w:val="true"/>
              </w:rPr>
              <w:tab/>
            </w:r>
            <w:r>
              <w:rPr>
                <w:rStyle w:val="IndexLink"/>
              </w:rPr>
              <w:t>60</w:t>
            </w:r>
          </w:hyperlink>
        </w:p>
        <w:p>
          <w:pPr>
            <w:pStyle w:val="Contents5"/>
            <w:tabs>
              <w:tab w:val="clear" w:pos="7892"/>
              <w:tab w:val="right" w:pos="9026" w:leader="dot"/>
            </w:tabs>
            <w:rPr/>
          </w:pPr>
          <w:hyperlink w:anchor="__RefHeading___Toc4728345_581953129">
            <w:r>
              <w:rPr>
                <w:webHidden/>
                <w:rStyle w:val="IndexLink"/>
              </w:rPr>
              <w:t>1</w:t>
            </w:r>
            <w:r>
              <w:rPr>
                <w:rStyle w:val="IndexLink"/>
                <w:rtl w:val="true"/>
              </w:rPr>
              <w:t xml:space="preserve">. </w:t>
            </w:r>
            <w:r>
              <w:rPr>
                <w:rStyle w:val="IndexLink"/>
                <w:rtl w:val="true"/>
              </w:rPr>
              <w:t xml:space="preserve">فتح الرحمن، بترجمان القرآن </w:t>
            </w:r>
            <w:r>
              <w:rPr>
                <w:rStyle w:val="IndexLink"/>
                <w:rtl w:val="true"/>
              </w:rPr>
              <w:t>(</w:t>
            </w:r>
            <w:r>
              <w:rPr>
                <w:rStyle w:val="IndexLink"/>
                <w:rtl w:val="true"/>
              </w:rPr>
              <w:t>فتح الرحمن فی ترجمة القرآن</w:t>
            </w:r>
            <w:r>
              <w:rPr>
                <w:rStyle w:val="IndexLink"/>
                <w:rtl w:val="true"/>
              </w:rPr>
              <w:t>)</w:t>
              <w:tab/>
            </w:r>
            <w:r>
              <w:rPr>
                <w:rStyle w:val="IndexLink"/>
              </w:rPr>
              <w:t>60</w:t>
            </w:r>
          </w:hyperlink>
        </w:p>
        <w:p>
          <w:pPr>
            <w:pStyle w:val="Contents5"/>
            <w:tabs>
              <w:tab w:val="clear" w:pos="7892"/>
              <w:tab w:val="right" w:pos="9026" w:leader="dot"/>
            </w:tabs>
            <w:rPr/>
          </w:pPr>
          <w:hyperlink w:anchor="__RefHeading___Toc4728347_581953129">
            <w:r>
              <w:rPr>
                <w:webHidden/>
                <w:rStyle w:val="IndexLink"/>
              </w:rPr>
              <w:t>2</w:t>
            </w:r>
            <w:r>
              <w:rPr>
                <w:rStyle w:val="IndexLink"/>
                <w:rtl w:val="true"/>
              </w:rPr>
              <w:t xml:space="preserve">. </w:t>
            </w:r>
            <w:r>
              <w:rPr>
                <w:rStyle w:val="IndexLink"/>
                <w:rtl w:val="true"/>
              </w:rPr>
              <w:t xml:space="preserve">قرآن مترجم شماره </w:t>
            </w:r>
            <w:r>
              <w:rPr>
                <w:rStyle w:val="IndexLink"/>
              </w:rPr>
              <w:t>323</w:t>
            </w:r>
            <w:r>
              <w:rPr>
                <w:rStyle w:val="IndexLink"/>
                <w:rtl w:val="true"/>
              </w:rPr>
              <w:tab/>
            </w:r>
            <w:r>
              <w:rPr>
                <w:rStyle w:val="IndexLink"/>
              </w:rPr>
              <w:t>61</w:t>
            </w:r>
          </w:hyperlink>
        </w:p>
        <w:p>
          <w:pPr>
            <w:pStyle w:val="Contents5"/>
            <w:tabs>
              <w:tab w:val="clear" w:pos="7892"/>
              <w:tab w:val="right" w:pos="9026" w:leader="dot"/>
            </w:tabs>
            <w:rPr/>
          </w:pPr>
          <w:hyperlink w:anchor="__RefHeading___Toc4728349_581953129">
            <w:r>
              <w:rPr>
                <w:webHidden/>
                <w:rStyle w:val="IndexLink"/>
              </w:rPr>
              <w:t>3</w:t>
            </w:r>
            <w:r>
              <w:rPr>
                <w:rStyle w:val="IndexLink"/>
                <w:rtl w:val="true"/>
              </w:rPr>
              <w:t xml:space="preserve">. </w:t>
            </w:r>
            <w:r>
              <w:rPr>
                <w:rStyle w:val="IndexLink"/>
                <w:rtl w:val="true"/>
              </w:rPr>
              <w:t xml:space="preserve">قرآن مترجم شماره </w:t>
            </w:r>
            <w:r>
              <w:rPr>
                <w:rStyle w:val="IndexLink"/>
              </w:rPr>
              <w:t>116</w:t>
            </w:r>
            <w:r>
              <w:rPr>
                <w:rStyle w:val="IndexLink"/>
                <w:rtl w:val="true"/>
              </w:rPr>
              <w:tab/>
            </w:r>
            <w:r>
              <w:rPr>
                <w:rStyle w:val="IndexLink"/>
              </w:rPr>
              <w:t>61</w:t>
            </w:r>
          </w:hyperlink>
        </w:p>
        <w:p>
          <w:pPr>
            <w:pStyle w:val="Contents4"/>
            <w:tabs>
              <w:tab w:val="clear" w:pos="8176"/>
              <w:tab w:val="right" w:pos="9026" w:leader="dot"/>
            </w:tabs>
            <w:rPr/>
          </w:pPr>
          <w:hyperlink w:anchor="__RefHeading___Toc4728351_581953129">
            <w:r>
              <w:rPr>
                <w:webHidden/>
                <w:rStyle w:val="IndexLink"/>
                <w:rtl w:val="true"/>
              </w:rPr>
              <w:t>قرن سیزدهم هجری</w:t>
            </w:r>
            <w:r>
              <w:rPr>
                <w:rStyle w:val="IndexLink"/>
                <w:rtl w:val="true"/>
              </w:rPr>
              <w:tab/>
            </w:r>
            <w:r>
              <w:rPr>
                <w:rStyle w:val="IndexLink"/>
              </w:rPr>
              <w:t>61</w:t>
            </w:r>
          </w:hyperlink>
        </w:p>
        <w:p>
          <w:pPr>
            <w:pStyle w:val="Contents5"/>
            <w:tabs>
              <w:tab w:val="clear" w:pos="7892"/>
              <w:tab w:val="right" w:pos="9026" w:leader="dot"/>
            </w:tabs>
            <w:rPr/>
          </w:pPr>
          <w:hyperlink w:anchor="__RefHeading___Toc4728353_581953129">
            <w:r>
              <w:rPr>
                <w:webHidden/>
                <w:rStyle w:val="IndexLink"/>
                <w:rtl w:val="true"/>
              </w:rPr>
              <w:t>اشاره</w:t>
            </w:r>
            <w:r>
              <w:rPr>
                <w:rStyle w:val="IndexLink"/>
                <w:rtl w:val="true"/>
              </w:rPr>
              <w:tab/>
            </w:r>
            <w:r>
              <w:rPr>
                <w:rStyle w:val="IndexLink"/>
              </w:rPr>
              <w:t>61</w:t>
            </w:r>
          </w:hyperlink>
        </w:p>
        <w:p>
          <w:pPr>
            <w:pStyle w:val="Contents5"/>
            <w:tabs>
              <w:tab w:val="clear" w:pos="7892"/>
              <w:tab w:val="right" w:pos="9026" w:leader="dot"/>
            </w:tabs>
            <w:rPr/>
          </w:pPr>
          <w:hyperlink w:anchor="__RefHeading___Toc4728355_581953129">
            <w:r>
              <w:rPr>
                <w:webHidden/>
                <w:rStyle w:val="IndexLink"/>
              </w:rPr>
              <w:t>1</w:t>
            </w:r>
            <w:r>
              <w:rPr>
                <w:rStyle w:val="IndexLink"/>
                <w:rtl w:val="true"/>
              </w:rPr>
              <w:t xml:space="preserve">. </w:t>
            </w:r>
            <w:r>
              <w:rPr>
                <w:rStyle w:val="IndexLink"/>
                <w:rtl w:val="true"/>
              </w:rPr>
              <w:t>تراجم استرآبادی</w:t>
            </w:r>
            <w:r>
              <w:rPr>
                <w:rStyle w:val="IndexLink"/>
                <w:rtl w:val="true"/>
              </w:rPr>
              <w:tab/>
            </w:r>
            <w:r>
              <w:rPr>
                <w:rStyle w:val="IndexLink"/>
              </w:rPr>
              <w:t>61</w:t>
            </w:r>
          </w:hyperlink>
        </w:p>
        <w:p>
          <w:pPr>
            <w:pStyle w:val="Contents5"/>
            <w:tabs>
              <w:tab w:val="clear" w:pos="7892"/>
              <w:tab w:val="right" w:pos="9026" w:leader="dot"/>
            </w:tabs>
            <w:rPr/>
          </w:pPr>
          <w:hyperlink w:anchor="__RefHeading___Toc4728357_581953129">
            <w:r>
              <w:rPr>
                <w:webHidden/>
                <w:rStyle w:val="IndexLink"/>
              </w:rPr>
              <w:t>2</w:t>
            </w:r>
            <w:r>
              <w:rPr>
                <w:rStyle w:val="IndexLink"/>
                <w:rtl w:val="true"/>
              </w:rPr>
              <w:t xml:space="preserve">. </w:t>
            </w:r>
            <w:r>
              <w:rPr>
                <w:rStyle w:val="IndexLink"/>
                <w:rtl w:val="true"/>
              </w:rPr>
              <w:t>موعود الرحمن فی ترجمان القرآن</w:t>
            </w:r>
            <w:r>
              <w:rPr>
                <w:rStyle w:val="IndexLink"/>
                <w:rtl w:val="true"/>
              </w:rPr>
              <w:tab/>
            </w:r>
            <w:r>
              <w:rPr>
                <w:rStyle w:val="IndexLink"/>
              </w:rPr>
              <w:t>61</w:t>
            </w:r>
          </w:hyperlink>
        </w:p>
        <w:p>
          <w:pPr>
            <w:pStyle w:val="Contents5"/>
            <w:tabs>
              <w:tab w:val="clear" w:pos="7892"/>
              <w:tab w:val="right" w:pos="9026" w:leader="dot"/>
            </w:tabs>
            <w:rPr/>
          </w:pPr>
          <w:hyperlink w:anchor="__RefHeading___Toc4728359_581953129">
            <w:r>
              <w:rPr>
                <w:webHidden/>
                <w:rStyle w:val="IndexLink"/>
              </w:rPr>
              <w:t>3</w:t>
            </w:r>
            <w:r>
              <w:rPr>
                <w:rStyle w:val="IndexLink"/>
                <w:rtl w:val="true"/>
              </w:rPr>
              <w:t xml:space="preserve">. </w:t>
            </w:r>
            <w:r>
              <w:rPr>
                <w:rStyle w:val="IndexLink"/>
                <w:rtl w:val="true"/>
              </w:rPr>
              <w:t xml:space="preserve">قرآن مترجم شماره </w:t>
            </w:r>
            <w:r>
              <w:rPr>
                <w:rStyle w:val="IndexLink"/>
              </w:rPr>
              <w:t>217</w:t>
            </w:r>
            <w:r>
              <w:rPr>
                <w:rStyle w:val="IndexLink"/>
                <w:rtl w:val="true"/>
              </w:rPr>
              <w:tab/>
            </w:r>
            <w:r>
              <w:rPr>
                <w:rStyle w:val="IndexLink"/>
              </w:rPr>
              <w:t>62</w:t>
            </w:r>
          </w:hyperlink>
        </w:p>
        <w:p>
          <w:pPr>
            <w:pStyle w:val="Contents5"/>
            <w:tabs>
              <w:tab w:val="clear" w:pos="7892"/>
              <w:tab w:val="right" w:pos="9026" w:leader="dot"/>
            </w:tabs>
            <w:rPr/>
          </w:pPr>
          <w:hyperlink w:anchor="__RefHeading___Toc4728361_581953129">
            <w:r>
              <w:rPr>
                <w:webHidden/>
                <w:rStyle w:val="IndexLink"/>
              </w:rPr>
              <w:t>4</w:t>
            </w:r>
            <w:r>
              <w:rPr>
                <w:rStyle w:val="IndexLink"/>
                <w:rtl w:val="true"/>
              </w:rPr>
              <w:t xml:space="preserve">. </w:t>
            </w:r>
            <w:r>
              <w:rPr>
                <w:rStyle w:val="IndexLink"/>
                <w:rtl w:val="true"/>
              </w:rPr>
              <w:t xml:space="preserve">قرآن مترجم شماره </w:t>
            </w:r>
            <w:r>
              <w:rPr>
                <w:rStyle w:val="IndexLink"/>
              </w:rPr>
              <w:t>208</w:t>
            </w:r>
            <w:r>
              <w:rPr>
                <w:rStyle w:val="IndexLink"/>
                <w:rtl w:val="true"/>
              </w:rPr>
              <w:tab/>
            </w:r>
            <w:r>
              <w:rPr>
                <w:rStyle w:val="IndexLink"/>
              </w:rPr>
              <w:t>62</w:t>
            </w:r>
          </w:hyperlink>
        </w:p>
        <w:p>
          <w:pPr>
            <w:pStyle w:val="Contents5"/>
            <w:tabs>
              <w:tab w:val="clear" w:pos="7892"/>
              <w:tab w:val="right" w:pos="9026" w:leader="dot"/>
            </w:tabs>
            <w:rPr/>
          </w:pPr>
          <w:hyperlink w:anchor="__RefHeading___Toc4728363_581953129">
            <w:r>
              <w:rPr>
                <w:webHidden/>
                <w:rStyle w:val="IndexLink"/>
              </w:rPr>
              <w:t>5</w:t>
            </w:r>
            <w:r>
              <w:rPr>
                <w:rStyle w:val="IndexLink"/>
                <w:rtl w:val="true"/>
              </w:rPr>
              <w:t xml:space="preserve"> . </w:t>
            </w:r>
            <w:r>
              <w:rPr>
                <w:rStyle w:val="IndexLink"/>
                <w:rtl w:val="true"/>
              </w:rPr>
              <w:t xml:space="preserve">قرآن مترجم شماره </w:t>
            </w:r>
            <w:r>
              <w:rPr>
                <w:rStyle w:val="IndexLink"/>
              </w:rPr>
              <w:t>101</w:t>
            </w:r>
            <w:r>
              <w:rPr>
                <w:rStyle w:val="IndexLink"/>
                <w:rtl w:val="true"/>
              </w:rPr>
              <w:tab/>
            </w:r>
            <w:r>
              <w:rPr>
                <w:rStyle w:val="IndexLink"/>
              </w:rPr>
              <w:t>62</w:t>
            </w:r>
          </w:hyperlink>
        </w:p>
        <w:p>
          <w:pPr>
            <w:pStyle w:val="Contents5"/>
            <w:tabs>
              <w:tab w:val="clear" w:pos="7892"/>
              <w:tab w:val="right" w:pos="9026" w:leader="dot"/>
            </w:tabs>
            <w:rPr/>
          </w:pPr>
          <w:hyperlink w:anchor="__RefHeading___Toc4728365_581953129">
            <w:r>
              <w:rPr>
                <w:webHidden/>
                <w:rStyle w:val="IndexLink"/>
              </w:rPr>
              <w:t>6</w:t>
            </w:r>
            <w:r>
              <w:rPr>
                <w:rStyle w:val="IndexLink"/>
                <w:rtl w:val="true"/>
              </w:rPr>
              <w:t xml:space="preserve"> . </w:t>
            </w:r>
            <w:r>
              <w:rPr>
                <w:rStyle w:val="IndexLink"/>
                <w:rtl w:val="true"/>
              </w:rPr>
              <w:t xml:space="preserve">قرآن مترجم شماره </w:t>
            </w:r>
            <w:r>
              <w:rPr>
                <w:rStyle w:val="IndexLink"/>
              </w:rPr>
              <w:t>1578</w:t>
            </w:r>
            <w:r>
              <w:rPr>
                <w:rStyle w:val="IndexLink"/>
                <w:rtl w:val="true"/>
              </w:rPr>
              <w:tab/>
            </w:r>
            <w:r>
              <w:rPr>
                <w:rStyle w:val="IndexLink"/>
              </w:rPr>
              <w:t>62</w:t>
            </w:r>
          </w:hyperlink>
        </w:p>
        <w:p>
          <w:pPr>
            <w:pStyle w:val="Contents4"/>
            <w:tabs>
              <w:tab w:val="clear" w:pos="8176"/>
              <w:tab w:val="right" w:pos="9026" w:leader="dot"/>
            </w:tabs>
            <w:rPr/>
          </w:pPr>
          <w:hyperlink w:anchor="__RefHeading___Toc4728367_581953129">
            <w:r>
              <w:rPr>
                <w:webHidden/>
                <w:rStyle w:val="IndexLink"/>
                <w:rtl w:val="true"/>
              </w:rPr>
              <w:t>قرن چهاردهم هجری</w:t>
            </w:r>
            <w:r>
              <w:rPr>
                <w:rStyle w:val="IndexLink"/>
                <w:rtl w:val="true"/>
              </w:rPr>
              <w:tab/>
            </w:r>
            <w:r>
              <w:rPr>
                <w:rStyle w:val="IndexLink"/>
              </w:rPr>
              <w:t>63</w:t>
            </w:r>
          </w:hyperlink>
        </w:p>
        <w:p>
          <w:pPr>
            <w:pStyle w:val="Contents5"/>
            <w:tabs>
              <w:tab w:val="clear" w:pos="7892"/>
              <w:tab w:val="right" w:pos="9026" w:leader="dot"/>
            </w:tabs>
            <w:rPr/>
          </w:pPr>
          <w:hyperlink w:anchor="__RefHeading___Toc4728369_581953129">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4728371_581953129">
            <w:r>
              <w:rPr>
                <w:webHidden/>
                <w:rStyle w:val="IndexLink"/>
                <w:rtl w:val="true"/>
              </w:rPr>
              <w:t>جدول ترجمه‌های قدیم فارسی</w:t>
            </w:r>
            <w:r>
              <w:rPr>
                <w:rStyle w:val="IndexLink"/>
                <w:rtl w:val="true"/>
              </w:rPr>
              <w:tab/>
            </w:r>
            <w:r>
              <w:rPr>
                <w:rStyle w:val="IndexLink"/>
              </w:rPr>
              <w:t>63</w:t>
            </w:r>
          </w:hyperlink>
        </w:p>
        <w:p>
          <w:pPr>
            <w:pStyle w:val="Contents5"/>
            <w:tabs>
              <w:tab w:val="clear" w:pos="7892"/>
              <w:tab w:val="right" w:pos="9026" w:leader="dot"/>
            </w:tabs>
            <w:rPr/>
          </w:pPr>
          <w:hyperlink w:anchor="__RefHeading___Toc4728373_581953129">
            <w:r>
              <w:rPr>
                <w:webHidden/>
                <w:rStyle w:val="IndexLink"/>
                <w:rtl w:val="true"/>
              </w:rPr>
              <w:t>جدول ترجمه‌های معاصر فارسی</w:t>
            </w:r>
            <w:r>
              <w:rPr>
                <w:rStyle w:val="IndexLink"/>
                <w:rtl w:val="true"/>
              </w:rPr>
              <w:tab/>
            </w:r>
            <w:r>
              <w:rPr>
                <w:rStyle w:val="IndexLink"/>
              </w:rPr>
              <w:t>65</w:t>
            </w:r>
          </w:hyperlink>
        </w:p>
        <w:p>
          <w:pPr>
            <w:pStyle w:val="Contents3"/>
            <w:tabs>
              <w:tab w:val="clear" w:pos="8459"/>
              <w:tab w:val="right" w:pos="9026" w:leader="dot"/>
            </w:tabs>
            <w:rPr/>
          </w:pPr>
          <w:hyperlink w:anchor="__RefHeading___Toc4728375_581953129">
            <w:r>
              <w:rPr>
                <w:webHidden/>
                <w:rStyle w:val="IndexLink"/>
                <w:rtl w:val="true"/>
              </w:rPr>
              <w:t>دوم</w:t>
            </w:r>
            <w:r>
              <w:rPr>
                <w:rStyle w:val="IndexLink"/>
                <w:rtl w:val="true"/>
              </w:rPr>
              <w:t xml:space="preserve">: </w:t>
            </w:r>
            <w:r>
              <w:rPr>
                <w:rStyle w:val="IndexLink"/>
                <w:rtl w:val="true"/>
              </w:rPr>
              <w:t>ترجمه های قرآن به زبان های غیرفارسی</w:t>
            </w:r>
            <w:r>
              <w:rPr>
                <w:rStyle w:val="IndexLink"/>
                <w:rtl w:val="true"/>
              </w:rPr>
              <w:tab/>
            </w:r>
            <w:r>
              <w:rPr>
                <w:rStyle w:val="IndexLink"/>
              </w:rPr>
              <w:t>67</w:t>
            </w:r>
          </w:hyperlink>
        </w:p>
        <w:p>
          <w:pPr>
            <w:pStyle w:val="Contents4"/>
            <w:tabs>
              <w:tab w:val="clear" w:pos="8176"/>
              <w:tab w:val="right" w:pos="9026" w:leader="dot"/>
            </w:tabs>
            <w:rPr/>
          </w:pPr>
          <w:hyperlink w:anchor="__RefHeading___Toc4728377_581953129">
            <w:r>
              <w:rPr>
                <w:webHidden/>
                <w:rStyle w:val="IndexLink"/>
                <w:rtl w:val="true"/>
              </w:rPr>
              <w:t>اشاره</w:t>
            </w:r>
            <w:r>
              <w:rPr>
                <w:rStyle w:val="IndexLink"/>
                <w:rtl w:val="true"/>
              </w:rPr>
              <w:tab/>
            </w:r>
            <w:r>
              <w:rPr>
                <w:rStyle w:val="IndexLink"/>
              </w:rPr>
              <w:t>67</w:t>
            </w:r>
          </w:hyperlink>
        </w:p>
        <w:p>
          <w:pPr>
            <w:pStyle w:val="Contents4"/>
            <w:tabs>
              <w:tab w:val="clear" w:pos="8176"/>
              <w:tab w:val="right" w:pos="9026" w:leader="dot"/>
            </w:tabs>
            <w:rPr/>
          </w:pPr>
          <w:hyperlink w:anchor="__RefHeading___Toc4728379_581953129">
            <w:r>
              <w:rPr>
                <w:webHidden/>
                <w:rStyle w:val="IndexLink"/>
                <w:rtl w:val="true"/>
              </w:rPr>
              <w:t>فهرست نخستین ترجمه های کامل چاپ شده در زبان های مختلف</w:t>
            </w:r>
            <w:r>
              <w:rPr>
                <w:rStyle w:val="IndexLink"/>
                <w:rtl w:val="true"/>
              </w:rPr>
              <w:tab/>
            </w:r>
            <w:r>
              <w:rPr>
                <w:rStyle w:val="IndexLink"/>
              </w:rPr>
              <w:t>68</w:t>
            </w:r>
          </w:hyperlink>
        </w:p>
        <w:p>
          <w:pPr>
            <w:pStyle w:val="Contents4"/>
            <w:tabs>
              <w:tab w:val="clear" w:pos="8176"/>
              <w:tab w:val="right" w:pos="9026" w:leader="dot"/>
            </w:tabs>
            <w:rPr/>
          </w:pPr>
          <w:hyperlink w:anchor="__RefHeading___Toc4728381_581953129">
            <w:r>
              <w:rPr>
                <w:webHidden/>
                <w:rStyle w:val="IndexLink"/>
                <w:rtl w:val="true"/>
              </w:rPr>
              <w:t>فهرست نخستین ترجمه پاره ها و گزینش ها در زبان های مختلف</w:t>
            </w:r>
            <w:r>
              <w:rPr>
                <w:rStyle w:val="IndexLink"/>
                <w:rtl w:val="true"/>
              </w:rPr>
              <w:tab/>
            </w:r>
            <w:r>
              <w:rPr>
                <w:rStyle w:val="IndexLink"/>
              </w:rPr>
              <w:t>70</w:t>
            </w:r>
          </w:hyperlink>
        </w:p>
        <w:p>
          <w:pPr>
            <w:pStyle w:val="Contents4"/>
            <w:tabs>
              <w:tab w:val="clear" w:pos="8176"/>
              <w:tab w:val="right" w:pos="9026" w:leader="dot"/>
            </w:tabs>
            <w:rPr/>
          </w:pPr>
          <w:hyperlink w:anchor="__RefHeading___Toc4728383_581953129">
            <w:r>
              <w:rPr>
                <w:webHidden/>
                <w:rStyle w:val="IndexLink"/>
                <w:rtl w:val="true"/>
              </w:rPr>
              <w:t>جدول آماری شمارگان چاپ ترجمه های کامل، پاره ها و گزینشها</w:t>
            </w:r>
            <w:r>
              <w:rPr>
                <w:rStyle w:val="IndexLink"/>
                <w:rtl w:val="true"/>
              </w:rPr>
              <w:tab/>
            </w:r>
            <w:r>
              <w:rPr>
                <w:rStyle w:val="IndexLink"/>
              </w:rPr>
              <w:t>72</w:t>
            </w:r>
          </w:hyperlink>
        </w:p>
        <w:p>
          <w:pPr>
            <w:pStyle w:val="Contents4"/>
            <w:tabs>
              <w:tab w:val="clear" w:pos="8176"/>
              <w:tab w:val="right" w:pos="9026" w:leader="dot"/>
            </w:tabs>
            <w:rPr/>
          </w:pPr>
          <w:hyperlink w:anchor="__RefHeading___Toc4728385_581953129">
            <w:r>
              <w:rPr>
                <w:webHidden/>
                <w:rStyle w:val="IndexLink"/>
              </w:rPr>
              <w:t>1</w:t>
            </w:r>
            <w:r>
              <w:rPr>
                <w:rStyle w:val="IndexLink"/>
                <w:rtl w:val="true"/>
              </w:rPr>
              <w:t xml:space="preserve">. </w:t>
            </w:r>
            <w:r>
              <w:rPr>
                <w:rStyle w:val="IndexLink"/>
                <w:rtl w:val="true"/>
              </w:rPr>
              <w:t>ترجمه قرآن به زبان ترکی</w:t>
            </w:r>
            <w:r>
              <w:rPr>
                <w:rStyle w:val="IndexLink"/>
                <w:rtl w:val="true"/>
              </w:rPr>
              <w:tab/>
            </w:r>
            <w:r>
              <w:rPr>
                <w:rStyle w:val="IndexLink"/>
              </w:rPr>
              <w:t>75</w:t>
            </w:r>
          </w:hyperlink>
        </w:p>
        <w:p>
          <w:pPr>
            <w:pStyle w:val="Contents5"/>
            <w:tabs>
              <w:tab w:val="clear" w:pos="7892"/>
              <w:tab w:val="right" w:pos="9026" w:leader="dot"/>
            </w:tabs>
            <w:rPr/>
          </w:pPr>
          <w:hyperlink w:anchor="__RefHeading___Toc4728387_581953129">
            <w:r>
              <w:rPr>
                <w:webHidden/>
                <w:rStyle w:val="IndexLink"/>
                <w:rtl w:val="true"/>
              </w:rPr>
              <w:t>اشاره</w:t>
            </w:r>
            <w:r>
              <w:rPr>
                <w:rStyle w:val="IndexLink"/>
                <w:rtl w:val="true"/>
              </w:rPr>
              <w:tab/>
            </w:r>
            <w:r>
              <w:rPr>
                <w:rStyle w:val="IndexLink"/>
              </w:rPr>
              <w:t>75</w:t>
            </w:r>
          </w:hyperlink>
        </w:p>
        <w:p>
          <w:pPr>
            <w:pStyle w:val="Contents5"/>
            <w:tabs>
              <w:tab w:val="clear" w:pos="7892"/>
              <w:tab w:val="right" w:pos="9026" w:leader="dot"/>
            </w:tabs>
            <w:rPr/>
          </w:pPr>
          <w:hyperlink w:anchor="__RefHeading___Toc4728389_581953129">
            <w:r>
              <w:rPr>
                <w:webHidden/>
                <w:rStyle w:val="IndexLink"/>
                <w:rtl w:val="true"/>
              </w:rPr>
              <w:t>ترجمه آذری قرآن در آسیای میانه</w:t>
            </w:r>
            <w:r>
              <w:rPr>
                <w:rStyle w:val="IndexLink"/>
                <w:rtl w:val="true"/>
              </w:rPr>
              <w:tab/>
            </w:r>
            <w:r>
              <w:rPr>
                <w:rStyle w:val="IndexLink"/>
              </w:rPr>
              <w:t>77</w:t>
            </w:r>
          </w:hyperlink>
        </w:p>
        <w:p>
          <w:pPr>
            <w:pStyle w:val="Contents5"/>
            <w:tabs>
              <w:tab w:val="clear" w:pos="7892"/>
              <w:tab w:val="right" w:pos="9026" w:leader="dot"/>
            </w:tabs>
            <w:rPr/>
          </w:pPr>
          <w:hyperlink w:anchor="__RefHeading___Toc4728391_581953129">
            <w:r>
              <w:rPr>
                <w:webHidden/>
                <w:rStyle w:val="IndexLink"/>
                <w:rtl w:val="true"/>
              </w:rPr>
              <w:t xml:space="preserve">جدول ترجمه یا </w:t>
            </w:r>
            <w:r>
              <w:rPr>
                <w:rStyle w:val="IndexLink"/>
                <w:rtl w:val="true"/>
              </w:rPr>
              <w:t>«</w:t>
            </w:r>
            <w:r>
              <w:rPr>
                <w:rStyle w:val="IndexLink"/>
                <w:rtl w:val="true"/>
              </w:rPr>
              <w:t>معالی</w:t>
            </w:r>
            <w:r>
              <w:rPr>
                <w:rStyle w:val="IndexLink"/>
                <w:rtl w:val="true"/>
              </w:rPr>
              <w:t xml:space="preserve">» </w:t>
            </w:r>
            <w:r>
              <w:rPr>
                <w:rStyle w:val="IndexLink"/>
                <w:rtl w:val="true"/>
              </w:rPr>
              <w:t>قرآن به ترکی</w:t>
            </w:r>
            <w:r>
              <w:rPr>
                <w:rStyle w:val="IndexLink"/>
                <w:rtl w:val="true"/>
              </w:rPr>
              <w:tab/>
            </w:r>
            <w:r>
              <w:rPr>
                <w:rStyle w:val="IndexLink"/>
              </w:rPr>
              <w:t>78</w:t>
            </w:r>
          </w:hyperlink>
        </w:p>
        <w:p>
          <w:pPr>
            <w:pStyle w:val="Contents5"/>
            <w:tabs>
              <w:tab w:val="clear" w:pos="7892"/>
              <w:tab w:val="right" w:pos="9026" w:leader="dot"/>
            </w:tabs>
            <w:rPr/>
          </w:pPr>
          <w:hyperlink w:anchor="__RefHeading___Toc4728393_581953129">
            <w:r>
              <w:rPr>
                <w:webHidden/>
                <w:rStyle w:val="IndexLink"/>
                <w:rtl w:val="true"/>
              </w:rPr>
              <w:t>جدول ترجمه قرآن به ترکی استانبولی</w:t>
            </w:r>
            <w:r>
              <w:rPr>
                <w:rStyle w:val="IndexLink"/>
                <w:rtl w:val="true"/>
              </w:rPr>
              <w:tab/>
            </w:r>
            <w:r>
              <w:rPr>
                <w:rStyle w:val="IndexLink"/>
              </w:rPr>
              <w:t>78</w:t>
            </w:r>
          </w:hyperlink>
        </w:p>
        <w:p>
          <w:pPr>
            <w:pStyle w:val="Contents6"/>
            <w:tabs>
              <w:tab w:val="clear" w:pos="7609"/>
              <w:tab w:val="right" w:pos="9026" w:leader="dot"/>
            </w:tabs>
            <w:rPr/>
          </w:pPr>
          <w:hyperlink w:anchor="__RefHeading___Toc4728395_581953129">
            <w:r>
              <w:rPr>
                <w:webHidden/>
                <w:rStyle w:val="IndexLink"/>
                <w:rtl w:val="true"/>
              </w:rPr>
              <w:t>اشاره</w:t>
            </w:r>
            <w:r>
              <w:rPr>
                <w:rStyle w:val="IndexLink"/>
                <w:rtl w:val="true"/>
              </w:rPr>
              <w:tab/>
            </w:r>
            <w:r>
              <w:rPr>
                <w:rStyle w:val="IndexLink"/>
              </w:rPr>
              <w:t>78</w:t>
            </w:r>
          </w:hyperlink>
        </w:p>
        <w:p>
          <w:pPr>
            <w:pStyle w:val="Contents6"/>
            <w:tabs>
              <w:tab w:val="clear" w:pos="7609"/>
              <w:tab w:val="right" w:pos="9026" w:leader="dot"/>
            </w:tabs>
            <w:rPr/>
          </w:pPr>
          <w:hyperlink w:anchor="__RefHeading___Toc4728397_581953129">
            <w:r>
              <w:rPr>
                <w:webHidden/>
                <w:rStyle w:val="IndexLink"/>
              </w:rPr>
              <w:t>1</w:t>
            </w:r>
            <w:r>
              <w:rPr>
                <w:rStyle w:val="IndexLink"/>
                <w:rtl w:val="true"/>
              </w:rPr>
              <w:t xml:space="preserve">. </w:t>
            </w:r>
            <w:r>
              <w:rPr>
                <w:rStyle w:val="IndexLink"/>
                <w:rtl w:val="true"/>
              </w:rPr>
              <w:t>ترجمه‌ها و تفاسیر کامل دوره عثمانی</w:t>
            </w:r>
            <w:r>
              <w:rPr>
                <w:rStyle w:val="IndexLink"/>
                <w:rtl w:val="true"/>
              </w:rPr>
              <w:tab/>
            </w:r>
            <w:r>
              <w:rPr>
                <w:rStyle w:val="IndexLink"/>
              </w:rPr>
              <w:t>79</w:t>
            </w:r>
          </w:hyperlink>
        </w:p>
        <w:p>
          <w:pPr>
            <w:pStyle w:val="Contents6"/>
            <w:tabs>
              <w:tab w:val="clear" w:pos="7609"/>
              <w:tab w:val="right" w:pos="9026" w:leader="dot"/>
            </w:tabs>
            <w:rPr/>
          </w:pPr>
          <w:hyperlink w:anchor="__RefHeading___Toc4728399_581953129">
            <w:r>
              <w:rPr>
                <w:webHidden/>
                <w:rStyle w:val="IndexLink"/>
              </w:rPr>
              <w:t>2</w:t>
            </w:r>
            <w:r>
              <w:rPr>
                <w:rStyle w:val="IndexLink"/>
                <w:rtl w:val="true"/>
              </w:rPr>
              <w:t xml:space="preserve">. </w:t>
            </w:r>
            <w:r>
              <w:rPr>
                <w:rStyle w:val="IndexLink"/>
                <w:rtl w:val="true"/>
              </w:rPr>
              <w:t xml:space="preserve">ترجمه‌ها و تفاسیر دوره اعلان نظام جمهوری در سال </w:t>
            </w:r>
            <w:r>
              <w:rPr>
                <w:rStyle w:val="IndexLink"/>
              </w:rPr>
              <w:t>1923</w:t>
            </w:r>
            <w:r>
              <w:rPr>
                <w:rStyle w:val="IndexLink"/>
                <w:rtl w:val="true"/>
              </w:rPr>
              <w:t xml:space="preserve"> </w:t>
            </w:r>
            <w:r>
              <w:rPr>
                <w:rStyle w:val="IndexLink"/>
                <w:rtl w:val="true"/>
              </w:rPr>
              <w:t>تا اقتدار نظام لائیک</w:t>
            </w:r>
            <w:r>
              <w:rPr>
                <w:rStyle w:val="IndexLink"/>
                <w:rtl w:val="true"/>
              </w:rPr>
              <w:tab/>
            </w:r>
            <w:r>
              <w:rPr>
                <w:rStyle w:val="IndexLink"/>
              </w:rPr>
              <w:t>79</w:t>
            </w:r>
          </w:hyperlink>
        </w:p>
        <w:p>
          <w:pPr>
            <w:pStyle w:val="Contents6"/>
            <w:tabs>
              <w:tab w:val="clear" w:pos="7609"/>
              <w:tab w:val="right" w:pos="9026" w:leader="dot"/>
            </w:tabs>
            <w:rPr/>
          </w:pPr>
          <w:hyperlink w:anchor="__RefHeading___Toc4728401_581953129">
            <w:r>
              <w:rPr>
                <w:webHidden/>
                <w:rStyle w:val="IndexLink"/>
              </w:rPr>
              <w:t>3</w:t>
            </w:r>
            <w:r>
              <w:rPr>
                <w:rStyle w:val="IndexLink"/>
                <w:rtl w:val="true"/>
              </w:rPr>
              <w:t xml:space="preserve">. </w:t>
            </w:r>
            <w:r>
              <w:rPr>
                <w:rStyle w:val="IndexLink"/>
                <w:rtl w:val="true"/>
              </w:rPr>
              <w:t xml:space="preserve">دوره اقتدار نظام لائیک و اعمال سیاست‌های ضد دینی از </w:t>
            </w:r>
            <w:r>
              <w:rPr>
                <w:rStyle w:val="IndexLink"/>
              </w:rPr>
              <w:t>1928</w:t>
            </w:r>
            <w:r>
              <w:rPr>
                <w:rStyle w:val="IndexLink"/>
                <w:rtl w:val="true"/>
              </w:rPr>
              <w:t xml:space="preserve"> </w:t>
            </w:r>
            <w:r>
              <w:rPr>
                <w:rStyle w:val="IndexLink"/>
                <w:rtl w:val="true"/>
              </w:rPr>
              <w:t xml:space="preserve">م تا </w:t>
            </w:r>
            <w:r>
              <w:rPr>
                <w:rStyle w:val="IndexLink"/>
              </w:rPr>
              <w:t>1947</w:t>
            </w:r>
            <w:r>
              <w:rPr>
                <w:rStyle w:val="IndexLink"/>
                <w:rtl w:val="true"/>
              </w:rPr>
              <w:t xml:space="preserve"> </w:t>
            </w:r>
            <w:r>
              <w:rPr>
                <w:rStyle w:val="IndexLink"/>
                <w:rtl w:val="true"/>
              </w:rPr>
              <w:t>م</w:t>
            </w:r>
            <w:r>
              <w:rPr>
                <w:rStyle w:val="IndexLink"/>
                <w:rtl w:val="true"/>
              </w:rPr>
              <w:tab/>
            </w:r>
            <w:r>
              <w:rPr>
                <w:rStyle w:val="IndexLink"/>
              </w:rPr>
              <w:t>80</w:t>
            </w:r>
          </w:hyperlink>
        </w:p>
        <w:p>
          <w:pPr>
            <w:pStyle w:val="Contents6"/>
            <w:tabs>
              <w:tab w:val="clear" w:pos="7609"/>
              <w:tab w:val="right" w:pos="9026" w:leader="dot"/>
            </w:tabs>
            <w:rPr/>
          </w:pPr>
          <w:hyperlink w:anchor="__RefHeading___Toc4728403_581953129">
            <w:r>
              <w:rPr>
                <w:webHidden/>
                <w:rStyle w:val="IndexLink"/>
              </w:rPr>
              <w:t>4</w:t>
            </w:r>
            <w:r>
              <w:rPr>
                <w:rStyle w:val="IndexLink"/>
                <w:rtl w:val="true"/>
              </w:rPr>
              <w:t xml:space="preserve">. </w:t>
            </w:r>
            <w:r>
              <w:rPr>
                <w:rStyle w:val="IndexLink"/>
                <w:rtl w:val="true"/>
              </w:rPr>
              <w:t xml:space="preserve">دوره آغاز تغییرات در سیاست نظام لائیک در سال </w:t>
            </w:r>
            <w:r>
              <w:rPr>
                <w:rStyle w:val="IndexLink"/>
              </w:rPr>
              <w:t>1947</w:t>
            </w:r>
            <w:r>
              <w:rPr>
                <w:rStyle w:val="IndexLink"/>
                <w:rtl w:val="true"/>
              </w:rPr>
              <w:tab/>
            </w:r>
            <w:r>
              <w:rPr>
                <w:rStyle w:val="IndexLink"/>
              </w:rPr>
              <w:t>80</w:t>
            </w:r>
          </w:hyperlink>
        </w:p>
        <w:p>
          <w:pPr>
            <w:pStyle w:val="Contents6"/>
            <w:tabs>
              <w:tab w:val="clear" w:pos="7609"/>
              <w:tab w:val="right" w:pos="9026" w:leader="dot"/>
            </w:tabs>
            <w:rPr/>
          </w:pPr>
          <w:hyperlink w:anchor="__RefHeading___Toc4728405_581953129">
            <w:r>
              <w:rPr>
                <w:webHidden/>
                <w:rStyle w:val="IndexLink"/>
              </w:rPr>
              <w:t>5</w:t>
            </w:r>
            <w:r>
              <w:rPr>
                <w:rStyle w:val="IndexLink"/>
                <w:rtl w:val="true"/>
              </w:rPr>
              <w:t xml:space="preserve"> . </w:t>
            </w:r>
            <w:r>
              <w:rPr>
                <w:rStyle w:val="IndexLink"/>
                <w:rtl w:val="true"/>
              </w:rPr>
              <w:t xml:space="preserve">دوره پیروزی انقلاب اسلامی ایران </w:t>
            </w:r>
            <w:r>
              <w:rPr>
                <w:rStyle w:val="IndexLink"/>
              </w:rPr>
              <w:t>1979</w:t>
            </w:r>
            <w:r>
              <w:rPr>
                <w:rStyle w:val="IndexLink"/>
                <w:rtl w:val="true"/>
              </w:rPr>
              <w:t>.</w:t>
              <w:tab/>
            </w:r>
            <w:r>
              <w:rPr>
                <w:rStyle w:val="IndexLink"/>
              </w:rPr>
              <w:t>81</w:t>
            </w:r>
          </w:hyperlink>
        </w:p>
        <w:p>
          <w:pPr>
            <w:pStyle w:val="Contents6"/>
            <w:tabs>
              <w:tab w:val="clear" w:pos="7609"/>
              <w:tab w:val="right" w:pos="9026" w:leader="dot"/>
            </w:tabs>
            <w:rPr/>
          </w:pPr>
          <w:hyperlink w:anchor="__RefHeading___Toc4728407_581953129">
            <w:r>
              <w:rPr>
                <w:webHidden/>
                <w:rStyle w:val="IndexLink"/>
              </w:rPr>
              <w:t>6</w:t>
            </w:r>
            <w:r>
              <w:rPr>
                <w:rStyle w:val="IndexLink"/>
                <w:rtl w:val="true"/>
              </w:rPr>
              <w:t xml:space="preserve"> . </w:t>
            </w:r>
            <w:r>
              <w:rPr>
                <w:rStyle w:val="IndexLink"/>
                <w:rtl w:val="true"/>
              </w:rPr>
              <w:t xml:space="preserve">ترجمه‌ها و تفاسیر کامل دهه </w:t>
            </w:r>
            <w:r>
              <w:rPr>
                <w:rStyle w:val="IndexLink"/>
              </w:rPr>
              <w:t>90</w:t>
            </w:r>
            <w:r>
              <w:rPr>
                <w:rStyle w:val="IndexLink"/>
                <w:rtl w:val="true"/>
              </w:rPr>
              <w:t xml:space="preserve"> </w:t>
            </w:r>
            <w:r>
              <w:rPr>
                <w:rStyle w:val="IndexLink"/>
                <w:rtl w:val="true"/>
              </w:rPr>
              <w:t xml:space="preserve">تا سال </w:t>
            </w:r>
            <w:r>
              <w:rPr>
                <w:rStyle w:val="IndexLink"/>
              </w:rPr>
              <w:t>1998</w:t>
            </w:r>
            <w:r>
              <w:rPr>
                <w:rStyle w:val="IndexLink"/>
                <w:rtl w:val="true"/>
              </w:rPr>
              <w:t>م</w:t>
            </w:r>
            <w:r>
              <w:rPr>
                <w:rStyle w:val="IndexLink"/>
                <w:rtl w:val="true"/>
              </w:rPr>
              <w:tab/>
            </w:r>
            <w:r>
              <w:rPr>
                <w:rStyle w:val="IndexLink"/>
              </w:rPr>
              <w:t>82</w:t>
            </w:r>
          </w:hyperlink>
        </w:p>
        <w:p>
          <w:pPr>
            <w:pStyle w:val="Contents4"/>
            <w:tabs>
              <w:tab w:val="clear" w:pos="8176"/>
              <w:tab w:val="right" w:pos="9026" w:leader="dot"/>
            </w:tabs>
            <w:rPr/>
          </w:pPr>
          <w:hyperlink w:anchor="__RefHeading___Toc4728409_581953129">
            <w:r>
              <w:rPr>
                <w:webHidden/>
                <w:rStyle w:val="IndexLink"/>
              </w:rPr>
              <w:t>2</w:t>
            </w:r>
            <w:r>
              <w:rPr>
                <w:rStyle w:val="IndexLink"/>
                <w:rtl w:val="true"/>
              </w:rPr>
              <w:t xml:space="preserve">. </w:t>
            </w:r>
            <w:r>
              <w:rPr>
                <w:rStyle w:val="IndexLink"/>
                <w:rtl w:val="true"/>
              </w:rPr>
              <w:t>ترجمه قرآن به زبان روسی</w:t>
            </w:r>
            <w:r>
              <w:rPr>
                <w:rStyle w:val="IndexLink"/>
                <w:rtl w:val="true"/>
              </w:rPr>
              <w:tab/>
            </w:r>
            <w:r>
              <w:rPr>
                <w:rStyle w:val="IndexLink"/>
              </w:rPr>
              <w:t>84</w:t>
            </w:r>
          </w:hyperlink>
        </w:p>
        <w:p>
          <w:pPr>
            <w:pStyle w:val="Contents5"/>
            <w:tabs>
              <w:tab w:val="clear" w:pos="7892"/>
              <w:tab w:val="right" w:pos="9026" w:leader="dot"/>
            </w:tabs>
            <w:rPr/>
          </w:pPr>
          <w:hyperlink w:anchor="__RefHeading___Toc4728411_581953129">
            <w:r>
              <w:rPr>
                <w:webHidden/>
                <w:rStyle w:val="IndexLink"/>
                <w:rtl w:val="true"/>
              </w:rPr>
              <w:t>اشاره</w:t>
            </w:r>
            <w:r>
              <w:rPr>
                <w:rStyle w:val="IndexLink"/>
                <w:rtl w:val="true"/>
              </w:rPr>
              <w:tab/>
            </w:r>
            <w:r>
              <w:rPr>
                <w:rStyle w:val="IndexLink"/>
              </w:rPr>
              <w:t>84</w:t>
            </w:r>
          </w:hyperlink>
        </w:p>
        <w:p>
          <w:pPr>
            <w:pStyle w:val="Contents5"/>
            <w:tabs>
              <w:tab w:val="clear" w:pos="7892"/>
              <w:tab w:val="right" w:pos="9026" w:leader="dot"/>
            </w:tabs>
            <w:rPr/>
          </w:pPr>
          <w:hyperlink w:anchor="__RefHeading___Toc4728413_581953129">
            <w:r>
              <w:rPr>
                <w:webHidden/>
                <w:rStyle w:val="IndexLink"/>
                <w:rtl w:val="true"/>
              </w:rPr>
              <w:t>جدول ترجمه‌های روسی</w:t>
            </w:r>
            <w:r>
              <w:rPr>
                <w:rStyle w:val="IndexLink"/>
                <w:rtl w:val="true"/>
              </w:rPr>
              <w:tab/>
            </w:r>
            <w:r>
              <w:rPr>
                <w:rStyle w:val="IndexLink"/>
              </w:rPr>
              <w:t>85</w:t>
            </w:r>
          </w:hyperlink>
        </w:p>
        <w:p>
          <w:pPr>
            <w:pStyle w:val="Contents4"/>
            <w:tabs>
              <w:tab w:val="clear" w:pos="8176"/>
              <w:tab w:val="right" w:pos="9026" w:leader="dot"/>
            </w:tabs>
            <w:rPr/>
          </w:pPr>
          <w:hyperlink w:anchor="__RefHeading___Toc4728415_581953129">
            <w:r>
              <w:rPr>
                <w:webHidden/>
                <w:rStyle w:val="IndexLink"/>
              </w:rPr>
              <w:t>3</w:t>
            </w:r>
            <w:r>
              <w:rPr>
                <w:rStyle w:val="IndexLink"/>
                <w:rtl w:val="true"/>
              </w:rPr>
              <w:t xml:space="preserve">. </w:t>
            </w:r>
            <w:r>
              <w:rPr>
                <w:rStyle w:val="IndexLink"/>
                <w:rtl w:val="true"/>
              </w:rPr>
              <w:t>ترجمه قرآن به زبان های هندی</w:t>
            </w:r>
            <w:r>
              <w:rPr>
                <w:rStyle w:val="IndexLink"/>
                <w:rtl w:val="true"/>
              </w:rPr>
              <w:tab/>
            </w:r>
            <w:r>
              <w:rPr>
                <w:rStyle w:val="IndexLink"/>
              </w:rPr>
              <w:t>86</w:t>
            </w:r>
          </w:hyperlink>
        </w:p>
        <w:p>
          <w:pPr>
            <w:pStyle w:val="Contents5"/>
            <w:tabs>
              <w:tab w:val="clear" w:pos="7892"/>
              <w:tab w:val="right" w:pos="9026" w:leader="dot"/>
            </w:tabs>
            <w:rPr/>
          </w:pPr>
          <w:hyperlink w:anchor="__RefHeading___Toc4728417_581953129">
            <w:r>
              <w:rPr>
                <w:webHidden/>
                <w:rStyle w:val="IndexLink"/>
                <w:rtl w:val="true"/>
              </w:rPr>
              <w:t>اشاره</w:t>
            </w:r>
            <w:r>
              <w:rPr>
                <w:rStyle w:val="IndexLink"/>
                <w:rtl w:val="true"/>
              </w:rPr>
              <w:tab/>
            </w:r>
            <w:r>
              <w:rPr>
                <w:rStyle w:val="IndexLink"/>
              </w:rPr>
              <w:t>86</w:t>
            </w:r>
          </w:hyperlink>
        </w:p>
        <w:p>
          <w:pPr>
            <w:pStyle w:val="Contents5"/>
            <w:tabs>
              <w:tab w:val="clear" w:pos="7892"/>
              <w:tab w:val="right" w:pos="9026" w:leader="dot"/>
            </w:tabs>
            <w:rPr/>
          </w:pPr>
          <w:hyperlink w:anchor="__RefHeading___Toc4728419_581953129">
            <w:r>
              <w:rPr>
                <w:webHidden/>
                <w:rStyle w:val="IndexLink"/>
              </w:rPr>
              <w:t>1</w:t>
            </w:r>
            <w:r>
              <w:rPr>
                <w:rStyle w:val="IndexLink"/>
                <w:rtl w:val="true"/>
              </w:rPr>
              <w:t xml:space="preserve">. </w:t>
            </w:r>
            <w:r>
              <w:rPr>
                <w:rStyle w:val="IndexLink"/>
                <w:rtl w:val="true"/>
              </w:rPr>
              <w:t>کهن‌ترین ترجمه به زبان هندی</w:t>
            </w:r>
            <w:r>
              <w:rPr>
                <w:rStyle w:val="IndexLink"/>
                <w:rtl w:val="true"/>
              </w:rPr>
              <w:tab/>
            </w:r>
            <w:r>
              <w:rPr>
                <w:rStyle w:val="IndexLink"/>
              </w:rPr>
              <w:t>86</w:t>
            </w:r>
          </w:hyperlink>
        </w:p>
        <w:p>
          <w:pPr>
            <w:pStyle w:val="Contents5"/>
            <w:tabs>
              <w:tab w:val="clear" w:pos="7892"/>
              <w:tab w:val="right" w:pos="9026" w:leader="dot"/>
            </w:tabs>
            <w:rPr/>
          </w:pPr>
          <w:hyperlink w:anchor="__RefHeading___Toc4728421_581953129">
            <w:r>
              <w:rPr>
                <w:webHidden/>
                <w:rStyle w:val="IndexLink"/>
              </w:rPr>
              <w:t>2</w:t>
            </w:r>
            <w:r>
              <w:rPr>
                <w:rStyle w:val="IndexLink"/>
                <w:rtl w:val="true"/>
              </w:rPr>
              <w:t xml:space="preserve">. </w:t>
            </w:r>
            <w:r>
              <w:rPr>
                <w:rStyle w:val="IndexLink"/>
                <w:rtl w:val="true"/>
              </w:rPr>
              <w:t>کهن‌ترین ترجمه به زبان سندی</w:t>
            </w:r>
            <w:r>
              <w:rPr>
                <w:rStyle w:val="IndexLink"/>
                <w:rtl w:val="true"/>
              </w:rPr>
              <w:tab/>
            </w:r>
            <w:r>
              <w:rPr>
                <w:rStyle w:val="IndexLink"/>
              </w:rPr>
              <w:t>86</w:t>
            </w:r>
          </w:hyperlink>
        </w:p>
        <w:p>
          <w:pPr>
            <w:pStyle w:val="Contents5"/>
            <w:tabs>
              <w:tab w:val="clear" w:pos="7892"/>
              <w:tab w:val="right" w:pos="9026" w:leader="dot"/>
            </w:tabs>
            <w:rPr/>
          </w:pPr>
          <w:hyperlink w:anchor="__RefHeading___Toc4728423_581953129">
            <w:r>
              <w:rPr>
                <w:webHidden/>
                <w:rStyle w:val="IndexLink"/>
              </w:rPr>
              <w:t>3</w:t>
            </w:r>
            <w:r>
              <w:rPr>
                <w:rStyle w:val="IndexLink"/>
                <w:rtl w:val="true"/>
              </w:rPr>
              <w:t xml:space="preserve">. </w:t>
            </w:r>
            <w:r>
              <w:rPr>
                <w:rStyle w:val="IndexLink"/>
                <w:rtl w:val="true"/>
              </w:rPr>
              <w:t>کهن‌ترین ترجمه به زبان تامیلی</w:t>
            </w:r>
            <w:r>
              <w:rPr>
                <w:rStyle w:val="IndexLink"/>
                <w:rtl w:val="true"/>
              </w:rPr>
              <w:tab/>
            </w:r>
            <w:r>
              <w:rPr>
                <w:rStyle w:val="IndexLink"/>
              </w:rPr>
              <w:t>87</w:t>
            </w:r>
          </w:hyperlink>
        </w:p>
        <w:p>
          <w:pPr>
            <w:pStyle w:val="Contents5"/>
            <w:tabs>
              <w:tab w:val="clear" w:pos="7892"/>
              <w:tab w:val="right" w:pos="9026" w:leader="dot"/>
            </w:tabs>
            <w:rPr/>
          </w:pPr>
          <w:hyperlink w:anchor="__RefHeading___Toc4728425_581953129">
            <w:r>
              <w:rPr>
                <w:webHidden/>
                <w:rStyle w:val="IndexLink"/>
              </w:rPr>
              <w:t>4</w:t>
            </w:r>
            <w:r>
              <w:rPr>
                <w:rStyle w:val="IndexLink"/>
                <w:rtl w:val="true"/>
              </w:rPr>
              <w:t xml:space="preserve">. </w:t>
            </w:r>
            <w:r>
              <w:rPr>
                <w:rStyle w:val="IndexLink"/>
                <w:rtl w:val="true"/>
              </w:rPr>
              <w:t>کهن‌ترین ترجمه به زبان پشتو</w:t>
            </w:r>
            <w:r>
              <w:rPr>
                <w:rStyle w:val="IndexLink"/>
                <w:rtl w:val="true"/>
              </w:rPr>
              <w:tab/>
            </w:r>
            <w:r>
              <w:rPr>
                <w:rStyle w:val="IndexLink"/>
              </w:rPr>
              <w:t>87</w:t>
            </w:r>
          </w:hyperlink>
        </w:p>
        <w:p>
          <w:pPr>
            <w:pStyle w:val="Contents5"/>
            <w:tabs>
              <w:tab w:val="clear" w:pos="7892"/>
              <w:tab w:val="right" w:pos="9026" w:leader="dot"/>
            </w:tabs>
            <w:rPr/>
          </w:pPr>
          <w:hyperlink w:anchor="__RefHeading___Toc4728427_581953129">
            <w:r>
              <w:rPr>
                <w:webHidden/>
                <w:rStyle w:val="IndexLink"/>
              </w:rPr>
              <w:t>5</w:t>
            </w:r>
            <w:r>
              <w:rPr>
                <w:rStyle w:val="IndexLink"/>
                <w:rtl w:val="true"/>
              </w:rPr>
              <w:t xml:space="preserve"> . </w:t>
            </w:r>
            <w:r>
              <w:rPr>
                <w:rStyle w:val="IndexLink"/>
                <w:rtl w:val="true"/>
              </w:rPr>
              <w:t>کهن‌ترین ترجمه به زبان پنجابی</w:t>
            </w:r>
            <w:r>
              <w:rPr>
                <w:rStyle w:val="IndexLink"/>
                <w:rtl w:val="true"/>
              </w:rPr>
              <w:tab/>
            </w:r>
            <w:r>
              <w:rPr>
                <w:rStyle w:val="IndexLink"/>
              </w:rPr>
              <w:t>87</w:t>
            </w:r>
          </w:hyperlink>
        </w:p>
        <w:p>
          <w:pPr>
            <w:pStyle w:val="Contents5"/>
            <w:tabs>
              <w:tab w:val="clear" w:pos="7892"/>
              <w:tab w:val="right" w:pos="9026" w:leader="dot"/>
            </w:tabs>
            <w:rPr/>
          </w:pPr>
          <w:hyperlink w:anchor="__RefHeading___Toc4728429_581953129">
            <w:r>
              <w:rPr>
                <w:webHidden/>
                <w:rStyle w:val="IndexLink"/>
              </w:rPr>
              <w:t>6</w:t>
            </w:r>
            <w:r>
              <w:rPr>
                <w:rStyle w:val="IndexLink"/>
                <w:rtl w:val="true"/>
              </w:rPr>
              <w:t xml:space="preserve"> . </w:t>
            </w:r>
            <w:r>
              <w:rPr>
                <w:rStyle w:val="IndexLink"/>
                <w:rtl w:val="true"/>
              </w:rPr>
              <w:t>کهن‌ترین ترجمه به زبان بنگالی</w:t>
            </w:r>
            <w:r>
              <w:rPr>
                <w:rStyle w:val="IndexLink"/>
                <w:rtl w:val="true"/>
              </w:rPr>
              <w:tab/>
            </w:r>
            <w:r>
              <w:rPr>
                <w:rStyle w:val="IndexLink"/>
              </w:rPr>
              <w:t>87</w:t>
            </w:r>
          </w:hyperlink>
        </w:p>
        <w:p>
          <w:pPr>
            <w:pStyle w:val="Contents5"/>
            <w:tabs>
              <w:tab w:val="clear" w:pos="7892"/>
              <w:tab w:val="right" w:pos="9026" w:leader="dot"/>
            </w:tabs>
            <w:rPr/>
          </w:pPr>
          <w:hyperlink w:anchor="__RefHeading___Toc4728431_581953129">
            <w:r>
              <w:rPr>
                <w:webHidden/>
                <w:rStyle w:val="IndexLink"/>
              </w:rPr>
              <w:t>7</w:t>
            </w:r>
            <w:r>
              <w:rPr>
                <w:rStyle w:val="IndexLink"/>
                <w:rtl w:val="true"/>
              </w:rPr>
              <w:t xml:space="preserve">. </w:t>
            </w:r>
            <w:r>
              <w:rPr>
                <w:rStyle w:val="IndexLink"/>
                <w:rtl w:val="true"/>
              </w:rPr>
              <w:t>کهن‌ترین ترجمه به زبان گجراتی</w:t>
            </w:r>
            <w:r>
              <w:rPr>
                <w:rStyle w:val="IndexLink"/>
                <w:rtl w:val="true"/>
              </w:rPr>
              <w:tab/>
            </w:r>
            <w:r>
              <w:rPr>
                <w:rStyle w:val="IndexLink"/>
              </w:rPr>
              <w:t>88</w:t>
            </w:r>
          </w:hyperlink>
        </w:p>
        <w:p>
          <w:pPr>
            <w:pStyle w:val="Contents5"/>
            <w:tabs>
              <w:tab w:val="clear" w:pos="7892"/>
              <w:tab w:val="right" w:pos="9026" w:leader="dot"/>
            </w:tabs>
            <w:rPr/>
          </w:pPr>
          <w:hyperlink w:anchor="__RefHeading___Toc4728433_581953129">
            <w:r>
              <w:rPr>
                <w:webHidden/>
                <w:rStyle w:val="IndexLink"/>
              </w:rPr>
              <w:t>8</w:t>
            </w:r>
            <w:r>
              <w:rPr>
                <w:rStyle w:val="IndexLink"/>
                <w:rtl w:val="true"/>
              </w:rPr>
              <w:t xml:space="preserve"> . </w:t>
            </w:r>
            <w:r>
              <w:rPr>
                <w:rStyle w:val="IndexLink"/>
                <w:rtl w:val="true"/>
              </w:rPr>
              <w:t>کهن‌ترین ترجمه به زبان اردو</w:t>
            </w:r>
            <w:r>
              <w:rPr>
                <w:rStyle w:val="IndexLink"/>
                <w:rtl w:val="true"/>
              </w:rPr>
              <w:tab/>
            </w:r>
            <w:r>
              <w:rPr>
                <w:rStyle w:val="IndexLink"/>
              </w:rPr>
              <w:t>88</w:t>
            </w:r>
          </w:hyperlink>
        </w:p>
        <w:p>
          <w:pPr>
            <w:pStyle w:val="Contents6"/>
            <w:tabs>
              <w:tab w:val="clear" w:pos="7609"/>
              <w:tab w:val="right" w:pos="9026" w:leader="dot"/>
            </w:tabs>
            <w:rPr/>
          </w:pPr>
          <w:hyperlink w:anchor="__RefHeading___Toc4728435_581953129">
            <w:r>
              <w:rPr>
                <w:webHidden/>
                <w:rStyle w:val="IndexLink"/>
                <w:rtl w:val="true"/>
              </w:rPr>
              <w:t>اشاره</w:t>
            </w:r>
            <w:r>
              <w:rPr>
                <w:rStyle w:val="IndexLink"/>
                <w:rtl w:val="true"/>
              </w:rPr>
              <w:tab/>
            </w:r>
            <w:r>
              <w:rPr>
                <w:rStyle w:val="IndexLink"/>
              </w:rPr>
              <w:t>88</w:t>
            </w:r>
          </w:hyperlink>
        </w:p>
        <w:p>
          <w:pPr>
            <w:pStyle w:val="Contents6"/>
            <w:tabs>
              <w:tab w:val="clear" w:pos="7609"/>
              <w:tab w:val="right" w:pos="9026" w:leader="dot"/>
            </w:tabs>
            <w:rPr/>
          </w:pPr>
          <w:hyperlink w:anchor="__RefHeading___Toc4728437_581953129">
            <w:r>
              <w:rPr>
                <w:webHidden/>
                <w:rStyle w:val="IndexLink"/>
                <w:rtl w:val="true"/>
              </w:rPr>
              <w:t>جدول ترجمه‌های قرآن به زبان اردو</w:t>
            </w:r>
            <w:r>
              <w:rPr>
                <w:rStyle w:val="IndexLink"/>
                <w:rtl w:val="true"/>
              </w:rPr>
              <w:tab/>
            </w:r>
            <w:r>
              <w:rPr>
                <w:rStyle w:val="IndexLink"/>
              </w:rPr>
              <w:t>88</w:t>
            </w:r>
          </w:hyperlink>
        </w:p>
        <w:p>
          <w:pPr>
            <w:pStyle w:val="Contents4"/>
            <w:tabs>
              <w:tab w:val="clear" w:pos="8176"/>
              <w:tab w:val="right" w:pos="9026" w:leader="dot"/>
            </w:tabs>
            <w:rPr/>
          </w:pPr>
          <w:hyperlink w:anchor="__RefHeading___Toc4728439_581953129">
            <w:r>
              <w:rPr>
                <w:webHidden/>
                <w:rStyle w:val="IndexLink"/>
              </w:rPr>
              <w:t>4</w:t>
            </w:r>
            <w:r>
              <w:rPr>
                <w:rStyle w:val="IndexLink"/>
                <w:rtl w:val="true"/>
              </w:rPr>
              <w:t xml:space="preserve">. </w:t>
            </w:r>
            <w:r>
              <w:rPr>
                <w:rStyle w:val="IndexLink"/>
                <w:rtl w:val="true"/>
              </w:rPr>
              <w:t>ترجمه قرآن به زبان های جنوب شرق آسیا</w:t>
            </w:r>
            <w:r>
              <w:rPr>
                <w:rStyle w:val="IndexLink"/>
                <w:rtl w:val="true"/>
              </w:rPr>
              <w:tab/>
            </w:r>
            <w:r>
              <w:rPr>
                <w:rStyle w:val="IndexLink"/>
              </w:rPr>
              <w:t>89</w:t>
            </w:r>
          </w:hyperlink>
        </w:p>
        <w:p>
          <w:pPr>
            <w:pStyle w:val="Contents5"/>
            <w:tabs>
              <w:tab w:val="clear" w:pos="7892"/>
              <w:tab w:val="right" w:pos="9026" w:leader="dot"/>
            </w:tabs>
            <w:rPr/>
          </w:pPr>
          <w:hyperlink w:anchor="__RefHeading___Toc4728441_581953129">
            <w:r>
              <w:rPr>
                <w:webHidden/>
                <w:rStyle w:val="IndexLink"/>
                <w:rtl w:val="true"/>
              </w:rPr>
              <w:t>الف</w:t>
            </w:r>
            <w:r>
              <w:rPr>
                <w:rStyle w:val="IndexLink"/>
                <w:rtl w:val="true"/>
              </w:rPr>
              <w:t xml:space="preserve">) </w:t>
            </w:r>
            <w:r>
              <w:rPr>
                <w:rStyle w:val="IndexLink"/>
                <w:rtl w:val="true"/>
              </w:rPr>
              <w:t>ترجمه قرآن به زبان مالی و اندونزیایی</w:t>
            </w:r>
            <w:r>
              <w:rPr>
                <w:rStyle w:val="IndexLink"/>
                <w:rtl w:val="true"/>
              </w:rPr>
              <w:tab/>
            </w:r>
            <w:r>
              <w:rPr>
                <w:rStyle w:val="IndexLink"/>
              </w:rPr>
              <w:t>89</w:t>
            </w:r>
          </w:hyperlink>
        </w:p>
        <w:p>
          <w:pPr>
            <w:pStyle w:val="Contents5"/>
            <w:tabs>
              <w:tab w:val="clear" w:pos="7892"/>
              <w:tab w:val="right" w:pos="9026" w:leader="dot"/>
            </w:tabs>
            <w:rPr/>
          </w:pPr>
          <w:hyperlink w:anchor="__RefHeading___Toc4728443_581953129">
            <w:r>
              <w:rPr>
                <w:webHidden/>
                <w:rStyle w:val="IndexLink"/>
                <w:rtl w:val="true"/>
              </w:rPr>
              <w:t>ب</w:t>
            </w:r>
            <w:r>
              <w:rPr>
                <w:rStyle w:val="IndexLink"/>
                <w:rtl w:val="true"/>
              </w:rPr>
              <w:t xml:space="preserve">) </w:t>
            </w:r>
            <w:r>
              <w:rPr>
                <w:rStyle w:val="IndexLink"/>
                <w:rtl w:val="true"/>
              </w:rPr>
              <w:t>ترجمه قرآن به زبان چینی</w:t>
            </w:r>
            <w:r>
              <w:rPr>
                <w:rStyle w:val="IndexLink"/>
                <w:rtl w:val="true"/>
              </w:rPr>
              <w:tab/>
            </w:r>
            <w:r>
              <w:rPr>
                <w:rStyle w:val="IndexLink"/>
              </w:rPr>
              <w:t>90</w:t>
            </w:r>
          </w:hyperlink>
        </w:p>
        <w:p>
          <w:pPr>
            <w:pStyle w:val="Contents5"/>
            <w:tabs>
              <w:tab w:val="clear" w:pos="7892"/>
              <w:tab w:val="right" w:pos="9026" w:leader="dot"/>
            </w:tabs>
            <w:rPr/>
          </w:pPr>
          <w:hyperlink w:anchor="__RefHeading___Toc4728445_581953129">
            <w:r>
              <w:rPr>
                <w:webHidden/>
                <w:rStyle w:val="IndexLink"/>
                <w:rtl w:val="true"/>
              </w:rPr>
              <w:t>ج</w:t>
            </w:r>
            <w:r>
              <w:rPr>
                <w:rStyle w:val="IndexLink"/>
                <w:rtl w:val="true"/>
              </w:rPr>
              <w:t xml:space="preserve">) </w:t>
            </w:r>
            <w:r>
              <w:rPr>
                <w:rStyle w:val="IndexLink"/>
                <w:rtl w:val="true"/>
              </w:rPr>
              <w:t>ترجمه قرآن به زبان ژاپنی</w:t>
            </w:r>
            <w:r>
              <w:rPr>
                <w:rStyle w:val="IndexLink"/>
                <w:rtl w:val="true"/>
              </w:rPr>
              <w:tab/>
            </w:r>
            <w:r>
              <w:rPr>
                <w:rStyle w:val="IndexLink"/>
              </w:rPr>
              <w:t>91</w:t>
            </w:r>
          </w:hyperlink>
        </w:p>
        <w:p>
          <w:pPr>
            <w:pStyle w:val="Contents5"/>
            <w:tabs>
              <w:tab w:val="clear" w:pos="7892"/>
              <w:tab w:val="right" w:pos="9026" w:leader="dot"/>
            </w:tabs>
            <w:rPr/>
          </w:pPr>
          <w:hyperlink w:anchor="__RefHeading___Toc4728447_581953129">
            <w:r>
              <w:rPr>
                <w:webHidden/>
                <w:rStyle w:val="IndexLink"/>
                <w:rtl w:val="true"/>
              </w:rPr>
              <w:t>د</w:t>
            </w:r>
            <w:r>
              <w:rPr>
                <w:rStyle w:val="IndexLink"/>
                <w:rtl w:val="true"/>
              </w:rPr>
              <w:t xml:space="preserve">) </w:t>
            </w:r>
            <w:r>
              <w:rPr>
                <w:rStyle w:val="IndexLink"/>
                <w:rtl w:val="true"/>
              </w:rPr>
              <w:t>ترجمه قرآن به زبان کره‌ای</w:t>
            </w:r>
            <w:r>
              <w:rPr>
                <w:rStyle w:val="IndexLink"/>
                <w:rtl w:val="true"/>
              </w:rPr>
              <w:tab/>
            </w:r>
            <w:r>
              <w:rPr>
                <w:rStyle w:val="IndexLink"/>
              </w:rPr>
              <w:t>92</w:t>
            </w:r>
          </w:hyperlink>
        </w:p>
        <w:p>
          <w:pPr>
            <w:pStyle w:val="Contents4"/>
            <w:tabs>
              <w:tab w:val="clear" w:pos="8176"/>
              <w:tab w:val="right" w:pos="9026" w:leader="dot"/>
            </w:tabs>
            <w:rPr/>
          </w:pPr>
          <w:hyperlink w:anchor="__RefHeading___Toc4728449_581953129">
            <w:r>
              <w:rPr>
                <w:webHidden/>
                <w:rStyle w:val="IndexLink"/>
              </w:rPr>
              <w:t>5</w:t>
            </w:r>
            <w:r>
              <w:rPr>
                <w:rStyle w:val="IndexLink"/>
                <w:rtl w:val="true"/>
              </w:rPr>
              <w:t xml:space="preserve"> . </w:t>
            </w:r>
            <w:r>
              <w:rPr>
                <w:rStyle w:val="IndexLink"/>
                <w:rtl w:val="true"/>
              </w:rPr>
              <w:t>ترجمه قرآن به زبان های آفریقایی</w:t>
            </w:r>
            <w:r>
              <w:rPr>
                <w:rStyle w:val="IndexLink"/>
                <w:rtl w:val="true"/>
              </w:rPr>
              <w:tab/>
            </w:r>
            <w:r>
              <w:rPr>
                <w:rStyle w:val="IndexLink"/>
              </w:rPr>
              <w:t>92</w:t>
            </w:r>
          </w:hyperlink>
        </w:p>
        <w:p>
          <w:pPr>
            <w:pStyle w:val="Contents5"/>
            <w:tabs>
              <w:tab w:val="clear" w:pos="7892"/>
              <w:tab w:val="right" w:pos="9026" w:leader="dot"/>
            </w:tabs>
            <w:rPr/>
          </w:pPr>
          <w:hyperlink w:anchor="__RefHeading___Toc4728451_581953129">
            <w:r>
              <w:rPr>
                <w:webHidden/>
                <w:rStyle w:val="IndexLink"/>
                <w:rtl w:val="true"/>
              </w:rPr>
              <w:t>اشاره</w:t>
            </w:r>
            <w:r>
              <w:rPr>
                <w:rStyle w:val="IndexLink"/>
                <w:rtl w:val="true"/>
              </w:rPr>
              <w:tab/>
            </w:r>
            <w:r>
              <w:rPr>
                <w:rStyle w:val="IndexLink"/>
              </w:rPr>
              <w:t>92</w:t>
            </w:r>
          </w:hyperlink>
        </w:p>
        <w:p>
          <w:pPr>
            <w:pStyle w:val="Contents5"/>
            <w:tabs>
              <w:tab w:val="clear" w:pos="7892"/>
              <w:tab w:val="right" w:pos="9026" w:leader="dot"/>
            </w:tabs>
            <w:rPr/>
          </w:pPr>
          <w:hyperlink w:anchor="__RefHeading___Toc4728453_581953129">
            <w:r>
              <w:rPr>
                <w:webHidden/>
                <w:rStyle w:val="IndexLink"/>
                <w:rtl w:val="true"/>
              </w:rPr>
              <w:t>الف</w:t>
            </w:r>
            <w:r>
              <w:rPr>
                <w:rStyle w:val="IndexLink"/>
                <w:rtl w:val="true"/>
              </w:rPr>
              <w:t xml:space="preserve">) </w:t>
            </w:r>
            <w:r>
              <w:rPr>
                <w:rStyle w:val="IndexLink"/>
                <w:rtl w:val="true"/>
              </w:rPr>
              <w:t>ترجمه سواحلی</w:t>
            </w:r>
            <w:r>
              <w:rPr>
                <w:rStyle w:val="IndexLink"/>
                <w:rtl w:val="true"/>
              </w:rPr>
              <w:tab/>
            </w:r>
            <w:r>
              <w:rPr>
                <w:rStyle w:val="IndexLink"/>
              </w:rPr>
              <w:t>93</w:t>
            </w:r>
          </w:hyperlink>
        </w:p>
        <w:p>
          <w:pPr>
            <w:pStyle w:val="Contents5"/>
            <w:tabs>
              <w:tab w:val="clear" w:pos="7892"/>
              <w:tab w:val="right" w:pos="9026" w:leader="dot"/>
            </w:tabs>
            <w:rPr/>
          </w:pPr>
          <w:hyperlink w:anchor="__RefHeading___Toc4728455_581953129">
            <w:r>
              <w:rPr>
                <w:webHidden/>
                <w:rStyle w:val="IndexLink"/>
                <w:rtl w:val="true"/>
              </w:rPr>
              <w:t>ب</w:t>
            </w:r>
            <w:r>
              <w:rPr>
                <w:rStyle w:val="IndexLink"/>
                <w:rtl w:val="true"/>
              </w:rPr>
              <w:t xml:space="preserve">) </w:t>
            </w:r>
            <w:r>
              <w:rPr>
                <w:rStyle w:val="IndexLink"/>
                <w:rtl w:val="true"/>
              </w:rPr>
              <w:t>ترجمه یوربا</w:t>
            </w:r>
            <w:r>
              <w:rPr>
                <w:rStyle w:val="IndexLink"/>
                <w:rtl w:val="true"/>
              </w:rPr>
              <w:tab/>
            </w:r>
            <w:r>
              <w:rPr>
                <w:rStyle w:val="IndexLink"/>
              </w:rPr>
              <w:t>94</w:t>
            </w:r>
          </w:hyperlink>
        </w:p>
        <w:p>
          <w:pPr>
            <w:pStyle w:val="Contents5"/>
            <w:tabs>
              <w:tab w:val="clear" w:pos="7892"/>
              <w:tab w:val="right" w:pos="9026" w:leader="dot"/>
            </w:tabs>
            <w:rPr/>
          </w:pPr>
          <w:hyperlink w:anchor="__RefHeading___Toc4728457_581953129">
            <w:r>
              <w:rPr>
                <w:webHidden/>
                <w:rStyle w:val="IndexLink"/>
                <w:rtl w:val="true"/>
              </w:rPr>
              <w:t>ج</w:t>
            </w:r>
            <w:r>
              <w:rPr>
                <w:rStyle w:val="IndexLink"/>
                <w:rtl w:val="true"/>
              </w:rPr>
              <w:t xml:space="preserve">) </w:t>
            </w:r>
            <w:r>
              <w:rPr>
                <w:rStyle w:val="IndexLink"/>
                <w:rtl w:val="true"/>
              </w:rPr>
              <w:t>زبان الهوسا</w:t>
            </w:r>
            <w:r>
              <w:rPr>
                <w:rStyle w:val="IndexLink"/>
                <w:rtl w:val="true"/>
              </w:rPr>
              <w:tab/>
            </w:r>
            <w:r>
              <w:rPr>
                <w:rStyle w:val="IndexLink"/>
              </w:rPr>
              <w:t>94</w:t>
            </w:r>
          </w:hyperlink>
        </w:p>
        <w:p>
          <w:pPr>
            <w:pStyle w:val="Contents4"/>
            <w:tabs>
              <w:tab w:val="clear" w:pos="8176"/>
              <w:tab w:val="right" w:pos="9026" w:leader="dot"/>
            </w:tabs>
            <w:rPr/>
          </w:pPr>
          <w:hyperlink w:anchor="__RefHeading___Toc4728459_581953129">
            <w:r>
              <w:rPr>
                <w:webHidden/>
                <w:rStyle w:val="IndexLink"/>
              </w:rPr>
              <w:t>6</w:t>
            </w:r>
            <w:r>
              <w:rPr>
                <w:rStyle w:val="IndexLink"/>
                <w:rtl w:val="true"/>
              </w:rPr>
              <w:t xml:space="preserve"> . </w:t>
            </w:r>
            <w:r>
              <w:rPr>
                <w:rStyle w:val="IndexLink"/>
                <w:rtl w:val="true"/>
              </w:rPr>
              <w:t>ترجمه قرآن به زبان های اروپایی</w:t>
            </w:r>
            <w:r>
              <w:rPr>
                <w:rStyle w:val="IndexLink"/>
                <w:rtl w:val="true"/>
              </w:rPr>
              <w:tab/>
            </w:r>
            <w:r>
              <w:rPr>
                <w:rStyle w:val="IndexLink"/>
              </w:rPr>
              <w:t>95</w:t>
            </w:r>
          </w:hyperlink>
        </w:p>
        <w:p>
          <w:pPr>
            <w:pStyle w:val="Contents5"/>
            <w:tabs>
              <w:tab w:val="clear" w:pos="7892"/>
              <w:tab w:val="right" w:pos="9026" w:leader="dot"/>
            </w:tabs>
            <w:rPr/>
          </w:pPr>
          <w:hyperlink w:anchor="__RefHeading___Toc4728461_581953129">
            <w:r>
              <w:rPr>
                <w:webHidden/>
                <w:rStyle w:val="IndexLink"/>
                <w:rtl w:val="true"/>
              </w:rPr>
              <w:t>اشاره</w:t>
            </w:r>
            <w:r>
              <w:rPr>
                <w:rStyle w:val="IndexLink"/>
                <w:rtl w:val="true"/>
              </w:rPr>
              <w:tab/>
            </w:r>
            <w:r>
              <w:rPr>
                <w:rStyle w:val="IndexLink"/>
              </w:rPr>
              <w:t>95</w:t>
            </w:r>
          </w:hyperlink>
        </w:p>
        <w:p>
          <w:pPr>
            <w:pStyle w:val="Contents5"/>
            <w:tabs>
              <w:tab w:val="clear" w:pos="7892"/>
              <w:tab w:val="right" w:pos="9026" w:leader="dot"/>
            </w:tabs>
            <w:rPr/>
          </w:pPr>
          <w:hyperlink w:anchor="__RefHeading___Toc4728463_581953129">
            <w:r>
              <w:rPr>
                <w:webHidden/>
                <w:rStyle w:val="IndexLink"/>
                <w:rtl w:val="true"/>
              </w:rPr>
              <w:t>ترجمه اولیه قرآن در اروپا</w:t>
            </w:r>
            <w:r>
              <w:rPr>
                <w:rStyle w:val="IndexLink"/>
                <w:rtl w:val="true"/>
              </w:rPr>
              <w:tab/>
            </w:r>
            <w:r>
              <w:rPr>
                <w:rStyle w:val="IndexLink"/>
              </w:rPr>
              <w:t>95</w:t>
            </w:r>
          </w:hyperlink>
        </w:p>
        <w:p>
          <w:pPr>
            <w:pStyle w:val="Contents6"/>
            <w:tabs>
              <w:tab w:val="clear" w:pos="7609"/>
              <w:tab w:val="right" w:pos="9026" w:leader="dot"/>
            </w:tabs>
            <w:rPr/>
          </w:pPr>
          <w:hyperlink w:anchor="__RefHeading___Toc4728465_581953129">
            <w:r>
              <w:rPr>
                <w:webHidden/>
                <w:rStyle w:val="IndexLink"/>
                <w:rtl w:val="true"/>
              </w:rPr>
              <w:t>اشاره</w:t>
            </w:r>
            <w:r>
              <w:rPr>
                <w:rStyle w:val="IndexLink"/>
                <w:rtl w:val="true"/>
              </w:rPr>
              <w:tab/>
            </w:r>
            <w:r>
              <w:rPr>
                <w:rStyle w:val="IndexLink"/>
              </w:rPr>
              <w:t>95</w:t>
            </w:r>
          </w:hyperlink>
        </w:p>
        <w:p>
          <w:pPr>
            <w:pStyle w:val="Contents6"/>
            <w:tabs>
              <w:tab w:val="clear" w:pos="7609"/>
              <w:tab w:val="right" w:pos="9026" w:leader="dot"/>
            </w:tabs>
            <w:rPr/>
          </w:pPr>
          <w:hyperlink w:anchor="__RefHeading___Toc4728467_581953129">
            <w:r>
              <w:rPr>
                <w:webHidden/>
                <w:rStyle w:val="IndexLink"/>
                <w:rtl w:val="true"/>
              </w:rPr>
              <w:t>الف</w:t>
            </w:r>
            <w:r>
              <w:rPr>
                <w:rStyle w:val="IndexLink"/>
                <w:rtl w:val="true"/>
              </w:rPr>
              <w:t xml:space="preserve">) </w:t>
            </w:r>
            <w:r>
              <w:rPr>
                <w:rStyle w:val="IndexLink"/>
                <w:rtl w:val="true"/>
              </w:rPr>
              <w:t>ترجمه‌های لاتینی قرآن</w:t>
            </w:r>
            <w:r>
              <w:rPr>
                <w:rStyle w:val="IndexLink"/>
                <w:rtl w:val="true"/>
              </w:rPr>
              <w:tab/>
            </w:r>
            <w:r>
              <w:rPr>
                <w:rStyle w:val="IndexLink"/>
              </w:rPr>
              <w:t>96</w:t>
            </w:r>
          </w:hyperlink>
        </w:p>
        <w:p>
          <w:pPr>
            <w:pStyle w:val="Contents6"/>
            <w:tabs>
              <w:tab w:val="clear" w:pos="7609"/>
              <w:tab w:val="right" w:pos="9026" w:leader="dot"/>
            </w:tabs>
            <w:rPr/>
          </w:pPr>
          <w:hyperlink w:anchor="__RefHeading___Toc4728469_581953129">
            <w:r>
              <w:rPr>
                <w:webHidden/>
                <w:rStyle w:val="IndexLink"/>
                <w:rtl w:val="true"/>
              </w:rPr>
              <w:t>ب</w:t>
            </w:r>
            <w:r>
              <w:rPr>
                <w:rStyle w:val="IndexLink"/>
                <w:rtl w:val="true"/>
              </w:rPr>
              <w:t xml:space="preserve">) </w:t>
            </w:r>
            <w:r>
              <w:rPr>
                <w:rStyle w:val="IndexLink"/>
                <w:rtl w:val="true"/>
              </w:rPr>
              <w:t>ترجمه‌های اسپانیایی قرآن</w:t>
            </w:r>
            <w:r>
              <w:rPr>
                <w:rStyle w:val="IndexLink"/>
                <w:rtl w:val="true"/>
              </w:rPr>
              <w:tab/>
            </w:r>
            <w:r>
              <w:rPr>
                <w:rStyle w:val="IndexLink"/>
              </w:rPr>
              <w:t>97</w:t>
            </w:r>
          </w:hyperlink>
        </w:p>
        <w:p>
          <w:pPr>
            <w:pStyle w:val="Contents6"/>
            <w:tabs>
              <w:tab w:val="clear" w:pos="7609"/>
              <w:tab w:val="right" w:pos="9026" w:leader="dot"/>
            </w:tabs>
            <w:rPr/>
          </w:pPr>
          <w:hyperlink w:anchor="__RefHeading___Toc4728471_581953129">
            <w:r>
              <w:rPr>
                <w:webHidden/>
                <w:rStyle w:val="IndexLink"/>
                <w:rtl w:val="true"/>
              </w:rPr>
              <w:t>اشاره</w:t>
            </w:r>
            <w:r>
              <w:rPr>
                <w:rStyle w:val="IndexLink"/>
                <w:rtl w:val="true"/>
              </w:rPr>
              <w:tab/>
            </w:r>
            <w:r>
              <w:rPr>
                <w:rStyle w:val="IndexLink"/>
              </w:rPr>
              <w:t>97</w:t>
            </w:r>
          </w:hyperlink>
        </w:p>
        <w:p>
          <w:pPr>
            <w:pStyle w:val="Contents6"/>
            <w:tabs>
              <w:tab w:val="clear" w:pos="7609"/>
              <w:tab w:val="right" w:pos="9026" w:leader="dot"/>
            </w:tabs>
            <w:rPr/>
          </w:pPr>
          <w:hyperlink w:anchor="__RefHeading___Toc4728473_581953129">
            <w:r>
              <w:rPr>
                <w:webHidden/>
                <w:rStyle w:val="IndexLink"/>
                <w:rtl w:val="true"/>
              </w:rPr>
              <w:t>جدول ترجمه‌های اسپانیایی قرآن</w:t>
            </w:r>
            <w:r>
              <w:rPr>
                <w:rStyle w:val="IndexLink"/>
                <w:rtl w:val="true"/>
              </w:rPr>
              <w:tab/>
            </w:r>
            <w:r>
              <w:rPr>
                <w:rStyle w:val="IndexLink"/>
              </w:rPr>
              <w:t>98</w:t>
            </w:r>
          </w:hyperlink>
        </w:p>
        <w:p>
          <w:pPr>
            <w:pStyle w:val="Contents6"/>
            <w:tabs>
              <w:tab w:val="clear" w:pos="7609"/>
              <w:tab w:val="right" w:pos="9026" w:leader="dot"/>
            </w:tabs>
            <w:rPr/>
          </w:pPr>
          <w:hyperlink w:anchor="__RefHeading___Toc4728475_581953129">
            <w:r>
              <w:rPr>
                <w:webHidden/>
                <w:rStyle w:val="IndexLink"/>
                <w:rtl w:val="true"/>
              </w:rPr>
              <w:t>ج</w:t>
            </w:r>
            <w:r>
              <w:rPr>
                <w:rStyle w:val="IndexLink"/>
                <w:rtl w:val="true"/>
              </w:rPr>
              <w:t xml:space="preserve">) </w:t>
            </w:r>
            <w:r>
              <w:rPr>
                <w:rStyle w:val="IndexLink"/>
                <w:rtl w:val="true"/>
              </w:rPr>
              <w:t>ترجمه‌های ایتالیایی قرآن</w:t>
            </w:r>
            <w:r>
              <w:rPr>
                <w:rStyle w:val="IndexLink"/>
                <w:rtl w:val="true"/>
              </w:rPr>
              <w:tab/>
            </w:r>
            <w:r>
              <w:rPr>
                <w:rStyle w:val="IndexLink"/>
              </w:rPr>
              <w:t>99</w:t>
            </w:r>
          </w:hyperlink>
        </w:p>
        <w:p>
          <w:pPr>
            <w:pStyle w:val="Contents6"/>
            <w:tabs>
              <w:tab w:val="clear" w:pos="7609"/>
              <w:tab w:val="right" w:pos="9026" w:leader="dot"/>
            </w:tabs>
            <w:rPr/>
          </w:pPr>
          <w:hyperlink w:anchor="__RefHeading___Toc4728477_581953129">
            <w:r>
              <w:rPr>
                <w:webHidden/>
                <w:rStyle w:val="IndexLink"/>
                <w:rtl w:val="true"/>
              </w:rPr>
              <w:t>اشاره</w:t>
            </w:r>
            <w:r>
              <w:rPr>
                <w:rStyle w:val="IndexLink"/>
                <w:rtl w:val="true"/>
              </w:rPr>
              <w:tab/>
            </w:r>
            <w:r>
              <w:rPr>
                <w:rStyle w:val="IndexLink"/>
              </w:rPr>
              <w:t>99</w:t>
            </w:r>
          </w:hyperlink>
        </w:p>
        <w:p>
          <w:pPr>
            <w:pStyle w:val="Contents6"/>
            <w:tabs>
              <w:tab w:val="clear" w:pos="7609"/>
              <w:tab w:val="right" w:pos="9026" w:leader="dot"/>
            </w:tabs>
            <w:rPr/>
          </w:pPr>
          <w:hyperlink w:anchor="__RefHeading___Toc4728479_581953129">
            <w:r>
              <w:rPr>
                <w:webHidden/>
                <w:rStyle w:val="IndexLink"/>
                <w:rtl w:val="true"/>
              </w:rPr>
              <w:t>جدول ترجمه‌های ایتالیایی قرآن</w:t>
            </w:r>
            <w:r>
              <w:rPr>
                <w:rStyle w:val="IndexLink"/>
                <w:rtl w:val="true"/>
              </w:rPr>
              <w:tab/>
            </w:r>
            <w:r>
              <w:rPr>
                <w:rStyle w:val="IndexLink"/>
              </w:rPr>
              <w:t>101</w:t>
            </w:r>
          </w:hyperlink>
        </w:p>
        <w:p>
          <w:pPr>
            <w:pStyle w:val="Contents6"/>
            <w:tabs>
              <w:tab w:val="clear" w:pos="7609"/>
              <w:tab w:val="right" w:pos="9026" w:leader="dot"/>
            </w:tabs>
            <w:rPr/>
          </w:pPr>
          <w:hyperlink w:anchor="__RefHeading___Toc4728481_581953129">
            <w:r>
              <w:rPr>
                <w:webHidden/>
                <w:rStyle w:val="IndexLink"/>
                <w:rtl w:val="true"/>
              </w:rPr>
              <w:t>د</w:t>
            </w:r>
            <w:r>
              <w:rPr>
                <w:rStyle w:val="IndexLink"/>
                <w:rtl w:val="true"/>
              </w:rPr>
              <w:t xml:space="preserve">) </w:t>
            </w:r>
            <w:r>
              <w:rPr>
                <w:rStyle w:val="IndexLink"/>
                <w:rtl w:val="true"/>
              </w:rPr>
              <w:t>ترجمه‌های آلمانی قرآن</w:t>
            </w:r>
            <w:r>
              <w:rPr>
                <w:rStyle w:val="IndexLink"/>
                <w:rtl w:val="true"/>
              </w:rPr>
              <w:tab/>
            </w:r>
            <w:r>
              <w:rPr>
                <w:rStyle w:val="IndexLink"/>
              </w:rPr>
              <w:t>101</w:t>
            </w:r>
          </w:hyperlink>
        </w:p>
        <w:p>
          <w:pPr>
            <w:pStyle w:val="Contents6"/>
            <w:tabs>
              <w:tab w:val="clear" w:pos="7609"/>
              <w:tab w:val="right" w:pos="9026" w:leader="dot"/>
            </w:tabs>
            <w:rPr/>
          </w:pPr>
          <w:hyperlink w:anchor="__RefHeading___Toc4728483_581953129">
            <w:r>
              <w:rPr>
                <w:webHidden/>
                <w:rStyle w:val="IndexLink"/>
                <w:rtl w:val="true"/>
              </w:rPr>
              <w:t>اشاره</w:t>
            </w:r>
            <w:r>
              <w:rPr>
                <w:rStyle w:val="IndexLink"/>
                <w:rtl w:val="true"/>
              </w:rPr>
              <w:tab/>
            </w:r>
            <w:r>
              <w:rPr>
                <w:rStyle w:val="IndexLink"/>
              </w:rPr>
              <w:t>101</w:t>
            </w:r>
          </w:hyperlink>
        </w:p>
        <w:p>
          <w:pPr>
            <w:pStyle w:val="Contents6"/>
            <w:tabs>
              <w:tab w:val="clear" w:pos="7609"/>
              <w:tab w:val="right" w:pos="9026" w:leader="dot"/>
            </w:tabs>
            <w:rPr/>
          </w:pPr>
          <w:hyperlink w:anchor="__RefHeading___Toc4728485_581953129">
            <w:r>
              <w:rPr>
                <w:webHidden/>
                <w:rStyle w:val="IndexLink"/>
                <w:rtl w:val="true"/>
              </w:rPr>
              <w:t>جدول ترجمه‌های آلمانی قرآن</w:t>
            </w:r>
            <w:r>
              <w:rPr>
                <w:rStyle w:val="IndexLink"/>
                <w:rtl w:val="true"/>
              </w:rPr>
              <w:tab/>
            </w:r>
            <w:r>
              <w:rPr>
                <w:rStyle w:val="IndexLink"/>
              </w:rPr>
              <w:t>103</w:t>
            </w:r>
          </w:hyperlink>
        </w:p>
        <w:p>
          <w:pPr>
            <w:pStyle w:val="Contents6"/>
            <w:tabs>
              <w:tab w:val="clear" w:pos="7609"/>
              <w:tab w:val="right" w:pos="9026" w:leader="dot"/>
            </w:tabs>
            <w:rPr/>
          </w:pPr>
          <w:hyperlink w:anchor="__RefHeading___Toc4728487_581953129">
            <w:r>
              <w:rPr>
                <w:webHidden/>
                <w:rStyle w:val="IndexLink"/>
                <w:rtl w:val="true"/>
              </w:rPr>
              <w:t xml:space="preserve">ه </w:t>
            </w:r>
            <w:r>
              <w:rPr>
                <w:rStyle w:val="IndexLink"/>
                <w:rtl w:val="true"/>
              </w:rPr>
              <w:t xml:space="preserve">) </w:t>
            </w:r>
            <w:r>
              <w:rPr>
                <w:rStyle w:val="IndexLink"/>
                <w:rtl w:val="true"/>
              </w:rPr>
              <w:t>ترجمه‌های فرانسوی قرآن</w:t>
            </w:r>
            <w:r>
              <w:rPr>
                <w:rStyle w:val="IndexLink"/>
                <w:rtl w:val="true"/>
              </w:rPr>
              <w:tab/>
            </w:r>
            <w:r>
              <w:rPr>
                <w:rStyle w:val="IndexLink"/>
              </w:rPr>
              <w:t>103</w:t>
            </w:r>
          </w:hyperlink>
        </w:p>
        <w:p>
          <w:pPr>
            <w:pStyle w:val="Contents6"/>
            <w:tabs>
              <w:tab w:val="clear" w:pos="7609"/>
              <w:tab w:val="right" w:pos="9026" w:leader="dot"/>
            </w:tabs>
            <w:rPr/>
          </w:pPr>
          <w:hyperlink w:anchor="__RefHeading___Toc4728489_581953129">
            <w:r>
              <w:rPr>
                <w:webHidden/>
                <w:rStyle w:val="IndexLink"/>
                <w:rtl w:val="true"/>
              </w:rPr>
              <w:t>اشاره</w:t>
            </w:r>
            <w:r>
              <w:rPr>
                <w:rStyle w:val="IndexLink"/>
                <w:rtl w:val="true"/>
              </w:rPr>
              <w:tab/>
            </w:r>
            <w:r>
              <w:rPr>
                <w:rStyle w:val="IndexLink"/>
              </w:rPr>
              <w:t>103</w:t>
            </w:r>
          </w:hyperlink>
        </w:p>
        <w:p>
          <w:pPr>
            <w:pStyle w:val="Contents6"/>
            <w:tabs>
              <w:tab w:val="clear" w:pos="7609"/>
              <w:tab w:val="right" w:pos="9026" w:leader="dot"/>
            </w:tabs>
            <w:rPr/>
          </w:pPr>
          <w:hyperlink w:anchor="__RefHeading___Toc4728491_581953129">
            <w:r>
              <w:rPr>
                <w:webHidden/>
                <w:rStyle w:val="IndexLink"/>
                <w:rtl w:val="true"/>
              </w:rPr>
              <w:t>جدول ترجمه‌های فرانسوی قرآن</w:t>
            </w:r>
            <w:r>
              <w:rPr>
                <w:rStyle w:val="IndexLink"/>
                <w:rtl w:val="true"/>
              </w:rPr>
              <w:tab/>
            </w:r>
            <w:r>
              <w:rPr>
                <w:rStyle w:val="IndexLink"/>
              </w:rPr>
              <w:t>105</w:t>
            </w:r>
          </w:hyperlink>
        </w:p>
        <w:p>
          <w:pPr>
            <w:pStyle w:val="Contents6"/>
            <w:tabs>
              <w:tab w:val="clear" w:pos="7609"/>
              <w:tab w:val="right" w:pos="9026" w:leader="dot"/>
            </w:tabs>
            <w:rPr/>
          </w:pPr>
          <w:hyperlink w:anchor="__RefHeading___Toc4728493_581953129">
            <w:r>
              <w:rPr>
                <w:webHidden/>
                <w:rStyle w:val="IndexLink"/>
                <w:rtl w:val="true"/>
              </w:rPr>
              <w:t>و</w:t>
            </w:r>
            <w:r>
              <w:rPr>
                <w:rStyle w:val="IndexLink"/>
                <w:rtl w:val="true"/>
              </w:rPr>
              <w:t xml:space="preserve">) </w:t>
            </w:r>
            <w:r>
              <w:rPr>
                <w:rStyle w:val="IndexLink"/>
                <w:rtl w:val="true"/>
              </w:rPr>
              <w:t>ترجمه‌های انگلیسی قرآن</w:t>
            </w:r>
            <w:r>
              <w:rPr>
                <w:rStyle w:val="IndexLink"/>
                <w:rtl w:val="true"/>
              </w:rPr>
              <w:tab/>
            </w:r>
            <w:r>
              <w:rPr>
                <w:rStyle w:val="IndexLink"/>
              </w:rPr>
              <w:t>105</w:t>
            </w:r>
          </w:hyperlink>
        </w:p>
        <w:p>
          <w:pPr>
            <w:pStyle w:val="Contents6"/>
            <w:tabs>
              <w:tab w:val="clear" w:pos="7609"/>
              <w:tab w:val="right" w:pos="9026" w:leader="dot"/>
            </w:tabs>
            <w:rPr/>
          </w:pPr>
          <w:hyperlink w:anchor="__RefHeading___Toc4728495_581953129">
            <w:r>
              <w:rPr>
                <w:webHidden/>
                <w:rStyle w:val="IndexLink"/>
                <w:rtl w:val="true"/>
              </w:rPr>
              <w:t>ز</w:t>
            </w:r>
            <w:r>
              <w:rPr>
                <w:rStyle w:val="IndexLink"/>
                <w:rtl w:val="true"/>
              </w:rPr>
              <w:t xml:space="preserve">) </w:t>
            </w:r>
            <w:r>
              <w:rPr>
                <w:rStyle w:val="IndexLink"/>
                <w:rtl w:val="true"/>
              </w:rPr>
              <w:t>ترجمه‌های انگلیسی آمریکایی قرآن</w:t>
            </w:r>
            <w:r>
              <w:rPr>
                <w:rStyle w:val="IndexLink"/>
                <w:rtl w:val="true"/>
              </w:rPr>
              <w:tab/>
            </w:r>
            <w:r>
              <w:rPr>
                <w:rStyle w:val="IndexLink"/>
              </w:rPr>
              <w:t>111</w:t>
            </w:r>
          </w:hyperlink>
        </w:p>
        <w:p>
          <w:pPr>
            <w:pStyle w:val="Contents6"/>
            <w:tabs>
              <w:tab w:val="clear" w:pos="7609"/>
              <w:tab w:val="right" w:pos="9026" w:leader="dot"/>
            </w:tabs>
            <w:rPr/>
          </w:pPr>
          <w:hyperlink w:anchor="__RefHeading___Toc4728497_581953129">
            <w:r>
              <w:rPr>
                <w:webHidden/>
                <w:rStyle w:val="IndexLink"/>
                <w:rtl w:val="true"/>
              </w:rPr>
              <w:t>ح</w:t>
            </w:r>
            <w:r>
              <w:rPr>
                <w:rStyle w:val="IndexLink"/>
                <w:rtl w:val="true"/>
              </w:rPr>
              <w:t xml:space="preserve">) </w:t>
            </w:r>
            <w:r>
              <w:rPr>
                <w:rStyle w:val="IndexLink"/>
                <w:rtl w:val="true"/>
              </w:rPr>
              <w:t xml:space="preserve">ترجمه‌های انگلیسی </w:t>
            </w:r>
            <w:r>
              <w:rPr>
                <w:rStyle w:val="IndexLink"/>
                <w:rtl w:val="true"/>
              </w:rPr>
              <w:t xml:space="preserve">- </w:t>
            </w:r>
            <w:r>
              <w:rPr>
                <w:rStyle w:val="IndexLink"/>
                <w:rtl w:val="true"/>
              </w:rPr>
              <w:t>اسرائیلی قرآن</w:t>
            </w:r>
            <w:r>
              <w:rPr>
                <w:rStyle w:val="IndexLink"/>
                <w:rtl w:val="true"/>
              </w:rPr>
              <w:tab/>
            </w:r>
            <w:r>
              <w:rPr>
                <w:rStyle w:val="IndexLink"/>
              </w:rPr>
              <w:t>112</w:t>
            </w:r>
          </w:hyperlink>
        </w:p>
        <w:p>
          <w:pPr>
            <w:pStyle w:val="Contents6"/>
            <w:tabs>
              <w:tab w:val="clear" w:pos="7609"/>
              <w:tab w:val="right" w:pos="9026" w:leader="dot"/>
            </w:tabs>
            <w:rPr/>
          </w:pPr>
          <w:hyperlink w:anchor="__RefHeading___Toc4728499_581953129">
            <w:r>
              <w:rPr>
                <w:webHidden/>
                <w:rStyle w:val="IndexLink"/>
                <w:rtl w:val="true"/>
              </w:rPr>
              <w:t>اشاره</w:t>
            </w:r>
            <w:r>
              <w:rPr>
                <w:rStyle w:val="IndexLink"/>
                <w:rtl w:val="true"/>
              </w:rPr>
              <w:tab/>
            </w:r>
            <w:r>
              <w:rPr>
                <w:rStyle w:val="IndexLink"/>
              </w:rPr>
              <w:t>112</w:t>
            </w:r>
          </w:hyperlink>
        </w:p>
        <w:p>
          <w:pPr>
            <w:pStyle w:val="Contents6"/>
            <w:tabs>
              <w:tab w:val="clear" w:pos="7609"/>
              <w:tab w:val="right" w:pos="9026" w:leader="dot"/>
            </w:tabs>
            <w:rPr/>
          </w:pPr>
          <w:hyperlink w:anchor="__RefHeading___Toc4728501_581953129">
            <w:r>
              <w:rPr>
                <w:webHidden/>
                <w:rStyle w:val="IndexLink"/>
                <w:rtl w:val="true"/>
              </w:rPr>
              <w:t>جدول ترجمه‌های معروف انگلیسی قرآن</w:t>
            </w:r>
            <w:r>
              <w:rPr>
                <w:rStyle w:val="IndexLink"/>
                <w:rtl w:val="true"/>
              </w:rPr>
              <w:tab/>
            </w:r>
            <w:r>
              <w:rPr>
                <w:rStyle w:val="IndexLink"/>
              </w:rPr>
              <w:t>114</w:t>
            </w:r>
          </w:hyperlink>
        </w:p>
        <w:p>
          <w:pPr>
            <w:pStyle w:val="Contents5"/>
            <w:tabs>
              <w:tab w:val="clear" w:pos="7892"/>
              <w:tab w:val="right" w:pos="9026" w:leader="dot"/>
            </w:tabs>
            <w:rPr/>
          </w:pPr>
          <w:hyperlink w:anchor="__RefHeading___Toc4728503_581953129">
            <w:r>
              <w:rPr>
                <w:webHidden/>
                <w:rStyle w:val="IndexLink"/>
                <w:rtl w:val="true"/>
              </w:rPr>
              <w:t>پژوهش‌های جدید</w:t>
            </w:r>
            <w:r>
              <w:rPr>
                <w:rStyle w:val="IndexLink"/>
                <w:rtl w:val="true"/>
              </w:rPr>
              <w:tab/>
            </w:r>
            <w:r>
              <w:rPr>
                <w:rStyle w:val="IndexLink"/>
              </w:rPr>
              <w:t>116</w:t>
            </w:r>
          </w:hyperlink>
        </w:p>
        <w:p>
          <w:pPr>
            <w:pStyle w:val="Contents5"/>
            <w:tabs>
              <w:tab w:val="clear" w:pos="7892"/>
              <w:tab w:val="right" w:pos="9026" w:leader="dot"/>
            </w:tabs>
            <w:rPr/>
          </w:pPr>
          <w:hyperlink w:anchor="__RefHeading___Toc4728505_581953129">
            <w:r>
              <w:rPr>
                <w:webHidden/>
                <w:rStyle w:val="IndexLink"/>
                <w:rtl w:val="true"/>
              </w:rPr>
              <w:t>منابع، جهت مطالعه بیشتر</w:t>
            </w:r>
            <w:r>
              <w:rPr>
                <w:rStyle w:val="IndexLink"/>
                <w:rtl w:val="true"/>
              </w:rPr>
              <w:tab/>
            </w:r>
            <w:r>
              <w:rPr>
                <w:rStyle w:val="IndexLink"/>
              </w:rPr>
              <w:t>116</w:t>
            </w:r>
          </w:hyperlink>
        </w:p>
        <w:p>
          <w:pPr>
            <w:pStyle w:val="Contents2"/>
            <w:tabs>
              <w:tab w:val="clear" w:pos="8743"/>
              <w:tab w:val="right" w:pos="9026" w:leader="dot"/>
            </w:tabs>
            <w:rPr/>
          </w:pPr>
          <w:hyperlink w:anchor="__RefHeading___Toc4728507_581953129">
            <w:r>
              <w:rPr>
                <w:webHidden/>
                <w:rStyle w:val="IndexLink"/>
              </w:rPr>
              <w:t>3</w:t>
            </w:r>
            <w:r>
              <w:rPr>
                <w:rStyle w:val="IndexLink"/>
                <w:rtl w:val="true"/>
              </w:rPr>
              <w:t xml:space="preserve">- </w:t>
            </w:r>
            <w:r>
              <w:rPr>
                <w:rStyle w:val="IndexLink"/>
                <w:rtl w:val="true"/>
              </w:rPr>
              <w:t>مبانی و اصول ترجمه قرآن</w:t>
            </w:r>
            <w:r>
              <w:rPr>
                <w:rStyle w:val="IndexLink"/>
                <w:rtl w:val="true"/>
              </w:rPr>
              <w:tab/>
            </w:r>
            <w:r>
              <w:rPr>
                <w:rStyle w:val="IndexLink"/>
              </w:rPr>
              <w:t>118</w:t>
            </w:r>
          </w:hyperlink>
        </w:p>
        <w:p>
          <w:pPr>
            <w:pStyle w:val="Contents3"/>
            <w:tabs>
              <w:tab w:val="clear" w:pos="8459"/>
              <w:tab w:val="right" w:pos="9026" w:leader="dot"/>
            </w:tabs>
            <w:rPr/>
          </w:pPr>
          <w:hyperlink w:anchor="__RefHeading___Toc4728509_581953129">
            <w:r>
              <w:rPr>
                <w:webHidden/>
                <w:rStyle w:val="IndexLink"/>
                <w:rtl w:val="true"/>
              </w:rPr>
              <w:t>اشاره</w:t>
            </w:r>
            <w:r>
              <w:rPr>
                <w:rStyle w:val="IndexLink"/>
                <w:rtl w:val="true"/>
              </w:rPr>
              <w:tab/>
            </w:r>
            <w:r>
              <w:rPr>
                <w:rStyle w:val="IndexLink"/>
              </w:rPr>
              <w:t>118</w:t>
            </w:r>
          </w:hyperlink>
        </w:p>
        <w:p>
          <w:pPr>
            <w:pStyle w:val="Contents3"/>
            <w:tabs>
              <w:tab w:val="clear" w:pos="8459"/>
              <w:tab w:val="right" w:pos="9026" w:leader="dot"/>
            </w:tabs>
            <w:rPr/>
          </w:pPr>
          <w:hyperlink w:anchor="__RefHeading___Toc4728511_581953129">
            <w:r>
              <w:rPr>
                <w:webHidden/>
                <w:rStyle w:val="IndexLink"/>
                <w:rtl w:val="true"/>
              </w:rPr>
              <w:t>درآمد</w:t>
            </w:r>
            <w:r>
              <w:rPr>
                <w:rStyle w:val="IndexLink"/>
                <w:rtl w:val="true"/>
              </w:rPr>
              <w:tab/>
            </w:r>
            <w:r>
              <w:rPr>
                <w:rStyle w:val="IndexLink"/>
              </w:rPr>
              <w:t>118</w:t>
            </w:r>
          </w:hyperlink>
        </w:p>
        <w:p>
          <w:pPr>
            <w:pStyle w:val="Contents3"/>
            <w:tabs>
              <w:tab w:val="clear" w:pos="8459"/>
              <w:tab w:val="right" w:pos="9026" w:leader="dot"/>
            </w:tabs>
            <w:rPr/>
          </w:pPr>
          <w:hyperlink w:anchor="__RefHeading___Toc4728513_581953129">
            <w:r>
              <w:rPr>
                <w:webHidden/>
                <w:rStyle w:val="IndexLink"/>
                <w:rtl w:val="true"/>
              </w:rPr>
              <w:t>مفهوم شناسی مبانی ترجمه</w:t>
            </w:r>
            <w:r>
              <w:rPr>
                <w:rStyle w:val="IndexLink"/>
                <w:rtl w:val="true"/>
              </w:rPr>
              <w:tab/>
            </w:r>
            <w:r>
              <w:rPr>
                <w:rStyle w:val="IndexLink"/>
              </w:rPr>
              <w:t>119</w:t>
            </w:r>
          </w:hyperlink>
        </w:p>
        <w:p>
          <w:pPr>
            <w:pStyle w:val="Contents3"/>
            <w:tabs>
              <w:tab w:val="clear" w:pos="8459"/>
              <w:tab w:val="right" w:pos="9026" w:leader="dot"/>
            </w:tabs>
            <w:rPr/>
          </w:pPr>
          <w:hyperlink w:anchor="__RefHeading___Toc4728515_581953129">
            <w:r>
              <w:rPr>
                <w:webHidden/>
                <w:rStyle w:val="IndexLink"/>
                <w:rtl w:val="true"/>
              </w:rPr>
              <w:t>تاریخچه و کتابشناسی</w:t>
            </w:r>
            <w:r>
              <w:rPr>
                <w:rStyle w:val="IndexLink"/>
                <w:rtl w:val="true"/>
              </w:rPr>
              <w:tab/>
            </w:r>
            <w:r>
              <w:rPr>
                <w:rStyle w:val="IndexLink"/>
              </w:rPr>
              <w:t>119</w:t>
            </w:r>
          </w:hyperlink>
        </w:p>
        <w:p>
          <w:pPr>
            <w:pStyle w:val="Contents4"/>
            <w:tabs>
              <w:tab w:val="clear" w:pos="8176"/>
              <w:tab w:val="right" w:pos="9026" w:leader="dot"/>
            </w:tabs>
            <w:rPr/>
          </w:pPr>
          <w:hyperlink w:anchor="__RefHeading___Toc4728517_581953129">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4728519_581953129">
            <w:r>
              <w:rPr>
                <w:webHidden/>
                <w:rStyle w:val="IndexLink"/>
                <w:rtl w:val="true"/>
              </w:rPr>
              <w:t>اول</w:t>
            </w:r>
            <w:r>
              <w:rPr>
                <w:rStyle w:val="IndexLink"/>
                <w:rtl w:val="true"/>
              </w:rPr>
              <w:t xml:space="preserve">: </w:t>
            </w:r>
            <w:r>
              <w:rPr>
                <w:rStyle w:val="IndexLink"/>
                <w:rtl w:val="true"/>
              </w:rPr>
              <w:t xml:space="preserve">مبانی وجودی ترجمه قرآن </w:t>
            </w:r>
            <w:r>
              <w:rPr>
                <w:rStyle w:val="IndexLink"/>
                <w:rtl w:val="true"/>
              </w:rPr>
              <w:t>(</w:t>
            </w:r>
            <w:r>
              <w:rPr>
                <w:rStyle w:val="IndexLink"/>
                <w:rtl w:val="true"/>
              </w:rPr>
              <w:t>امکان ترجمه</w:t>
            </w:r>
            <w:r>
              <w:rPr>
                <w:rStyle w:val="IndexLink"/>
                <w:rtl w:val="true"/>
              </w:rPr>
              <w:t>)</w:t>
              <w:tab/>
            </w:r>
            <w:r>
              <w:rPr>
                <w:rStyle w:val="IndexLink"/>
              </w:rPr>
              <w:t>122</w:t>
            </w:r>
          </w:hyperlink>
        </w:p>
        <w:p>
          <w:pPr>
            <w:pStyle w:val="Contents5"/>
            <w:tabs>
              <w:tab w:val="clear" w:pos="7892"/>
              <w:tab w:val="right" w:pos="9026" w:leader="dot"/>
            </w:tabs>
            <w:rPr/>
          </w:pPr>
          <w:hyperlink w:anchor="__RefHeading___Toc4728521_581953129">
            <w:r>
              <w:rPr>
                <w:webHidden/>
                <w:rStyle w:val="IndexLink"/>
                <w:rtl w:val="true"/>
              </w:rPr>
              <w:t>اشاره</w:t>
            </w:r>
            <w:r>
              <w:rPr>
                <w:rStyle w:val="IndexLink"/>
                <w:rtl w:val="true"/>
              </w:rPr>
              <w:tab/>
            </w:r>
            <w:r>
              <w:rPr>
                <w:rStyle w:val="IndexLink"/>
              </w:rPr>
              <w:t>122</w:t>
            </w:r>
          </w:hyperlink>
        </w:p>
        <w:p>
          <w:pPr>
            <w:pStyle w:val="Contents5"/>
            <w:tabs>
              <w:tab w:val="clear" w:pos="7892"/>
              <w:tab w:val="right" w:pos="9026" w:leader="dot"/>
            </w:tabs>
            <w:rPr/>
          </w:pPr>
          <w:hyperlink w:anchor="__RefHeading___Toc4728523_581953129">
            <w:r>
              <w:rPr>
                <w:webHidden/>
                <w:rStyle w:val="IndexLink"/>
                <w:rtl w:val="true"/>
              </w:rPr>
              <w:t>الف</w:t>
            </w:r>
            <w:r>
              <w:rPr>
                <w:rStyle w:val="IndexLink"/>
                <w:rtl w:val="true"/>
              </w:rPr>
              <w:t xml:space="preserve">) </w:t>
            </w:r>
            <w:r>
              <w:rPr>
                <w:rStyle w:val="IndexLink"/>
                <w:rtl w:val="true"/>
              </w:rPr>
              <w:t>دیدگاه عدم امکان ترجمه قرآن و دلایل آن</w:t>
            </w:r>
            <w:r>
              <w:rPr>
                <w:rStyle w:val="IndexLink"/>
                <w:rtl w:val="true"/>
              </w:rPr>
              <w:tab/>
            </w:r>
            <w:r>
              <w:rPr>
                <w:rStyle w:val="IndexLink"/>
              </w:rPr>
              <w:t>122</w:t>
            </w:r>
          </w:hyperlink>
        </w:p>
        <w:p>
          <w:pPr>
            <w:pStyle w:val="Contents5"/>
            <w:tabs>
              <w:tab w:val="clear" w:pos="7892"/>
              <w:tab w:val="right" w:pos="9026" w:leader="dot"/>
            </w:tabs>
            <w:rPr/>
          </w:pPr>
          <w:hyperlink w:anchor="__RefHeading___Toc4728525_581953129">
            <w:r>
              <w:rPr>
                <w:webHidden/>
                <w:rStyle w:val="IndexLink"/>
                <w:rtl w:val="true"/>
              </w:rPr>
              <w:t>ب</w:t>
            </w:r>
            <w:r>
              <w:rPr>
                <w:rStyle w:val="IndexLink"/>
                <w:rtl w:val="true"/>
              </w:rPr>
              <w:t xml:space="preserve">) </w:t>
            </w:r>
            <w:r>
              <w:rPr>
                <w:rStyle w:val="IndexLink"/>
                <w:rtl w:val="true"/>
              </w:rPr>
              <w:t>دیدگاه امکان ترجمه قرآن و دلایل آن</w:t>
            </w:r>
            <w:r>
              <w:rPr>
                <w:rStyle w:val="IndexLink"/>
                <w:rtl w:val="true"/>
              </w:rPr>
              <w:tab/>
            </w:r>
            <w:r>
              <w:rPr>
                <w:rStyle w:val="IndexLink"/>
              </w:rPr>
              <w:t>126</w:t>
            </w:r>
          </w:hyperlink>
        </w:p>
        <w:p>
          <w:pPr>
            <w:pStyle w:val="Contents6"/>
            <w:tabs>
              <w:tab w:val="clear" w:pos="7609"/>
              <w:tab w:val="right" w:pos="9026" w:leader="dot"/>
            </w:tabs>
            <w:rPr/>
          </w:pPr>
          <w:hyperlink w:anchor="__RefHeading___Toc4728527_581953129">
            <w:r>
              <w:rPr>
                <w:webHidden/>
                <w:rStyle w:val="IndexLink"/>
                <w:rtl w:val="true"/>
              </w:rPr>
              <w:t>اشاره</w:t>
            </w:r>
            <w:r>
              <w:rPr>
                <w:rStyle w:val="IndexLink"/>
                <w:rtl w:val="true"/>
              </w:rPr>
              <w:tab/>
            </w:r>
            <w:r>
              <w:rPr>
                <w:rStyle w:val="IndexLink"/>
              </w:rPr>
              <w:t>126</w:t>
            </w:r>
          </w:hyperlink>
        </w:p>
        <w:p>
          <w:pPr>
            <w:pStyle w:val="Contents6"/>
            <w:tabs>
              <w:tab w:val="clear" w:pos="7609"/>
              <w:tab w:val="right" w:pos="9026" w:leader="dot"/>
            </w:tabs>
            <w:rPr/>
          </w:pPr>
          <w:hyperlink w:anchor="__RefHeading___Toc4728529_581953129">
            <w:r>
              <w:rPr>
                <w:webHidden/>
                <w:rStyle w:val="IndexLink"/>
              </w:rPr>
              <w:t>1</w:t>
            </w:r>
            <w:r>
              <w:rPr>
                <w:rStyle w:val="IndexLink"/>
                <w:rtl w:val="true"/>
              </w:rPr>
              <w:t xml:space="preserve">. </w:t>
            </w:r>
            <w:r>
              <w:rPr>
                <w:rStyle w:val="IndexLink"/>
                <w:rtl w:val="true"/>
              </w:rPr>
              <w:t>ترجمه مطلق و جایگزین</w:t>
            </w:r>
            <w:r>
              <w:rPr>
                <w:rStyle w:val="IndexLink"/>
                <w:rtl w:val="true"/>
              </w:rPr>
              <w:t>:</w:t>
              <w:tab/>
            </w:r>
            <w:r>
              <w:rPr>
                <w:rStyle w:val="IndexLink"/>
              </w:rPr>
              <w:t>126</w:t>
            </w:r>
          </w:hyperlink>
        </w:p>
        <w:p>
          <w:pPr>
            <w:pStyle w:val="Contents6"/>
            <w:tabs>
              <w:tab w:val="clear" w:pos="7609"/>
              <w:tab w:val="right" w:pos="9026" w:leader="dot"/>
            </w:tabs>
            <w:rPr/>
          </w:pPr>
          <w:hyperlink w:anchor="__RefHeading___Toc4728531_581953129">
            <w:r>
              <w:rPr>
                <w:webHidden/>
                <w:rStyle w:val="IndexLink"/>
              </w:rPr>
              <w:t>2</w:t>
            </w:r>
            <w:r>
              <w:rPr>
                <w:rStyle w:val="IndexLink"/>
                <w:rtl w:val="true"/>
              </w:rPr>
              <w:t xml:space="preserve">. </w:t>
            </w:r>
            <w:r>
              <w:rPr>
                <w:rStyle w:val="IndexLink"/>
                <w:rtl w:val="true"/>
              </w:rPr>
              <w:t>ترجمه نسبی</w:t>
            </w:r>
            <w:r>
              <w:rPr>
                <w:rStyle w:val="IndexLink"/>
                <w:rtl w:val="true"/>
              </w:rPr>
              <w:t>:</w:t>
              <w:tab/>
            </w:r>
            <w:r>
              <w:rPr>
                <w:rStyle w:val="IndexLink"/>
              </w:rPr>
              <w:t>127</w:t>
            </w:r>
          </w:hyperlink>
        </w:p>
        <w:p>
          <w:pPr>
            <w:pStyle w:val="Contents5"/>
            <w:tabs>
              <w:tab w:val="clear" w:pos="7892"/>
              <w:tab w:val="right" w:pos="9026" w:leader="dot"/>
            </w:tabs>
            <w:rPr/>
          </w:pPr>
          <w:hyperlink w:anchor="__RefHeading___Toc4728533_581953129">
            <w:r>
              <w:rPr>
                <w:webHidden/>
                <w:rStyle w:val="IndexLink"/>
                <w:rtl w:val="true"/>
              </w:rPr>
              <w:t>نقد و بررسی دلایل عدم امکان ترجمه قرآن</w:t>
            </w:r>
            <w:r>
              <w:rPr>
                <w:rStyle w:val="IndexLink"/>
                <w:rtl w:val="true"/>
              </w:rPr>
              <w:tab/>
            </w:r>
            <w:r>
              <w:rPr>
                <w:rStyle w:val="IndexLink"/>
              </w:rPr>
              <w:t>127</w:t>
            </w:r>
          </w:hyperlink>
        </w:p>
        <w:p>
          <w:pPr>
            <w:pStyle w:val="Contents5"/>
            <w:tabs>
              <w:tab w:val="clear" w:pos="7892"/>
              <w:tab w:val="right" w:pos="9026" w:leader="dot"/>
            </w:tabs>
            <w:rPr/>
          </w:pPr>
          <w:hyperlink w:anchor="__RefHeading___Toc4728535_581953129">
            <w:r>
              <w:rPr>
                <w:webHidden/>
                <w:rStyle w:val="IndexLink"/>
                <w:rtl w:val="true"/>
              </w:rPr>
              <w:t>جمع‌بندی</w:t>
            </w:r>
            <w:r>
              <w:rPr>
                <w:rStyle w:val="IndexLink"/>
                <w:rtl w:val="true"/>
              </w:rPr>
              <w:tab/>
            </w:r>
            <w:r>
              <w:rPr>
                <w:rStyle w:val="IndexLink"/>
              </w:rPr>
              <w:t>129</w:t>
            </w:r>
          </w:hyperlink>
        </w:p>
        <w:p>
          <w:pPr>
            <w:pStyle w:val="Contents4"/>
            <w:tabs>
              <w:tab w:val="clear" w:pos="8176"/>
              <w:tab w:val="right" w:pos="9026" w:leader="dot"/>
            </w:tabs>
            <w:rPr/>
          </w:pPr>
          <w:hyperlink w:anchor="__RefHeading___Toc4728537_581953129">
            <w:r>
              <w:rPr>
                <w:webHidden/>
                <w:rStyle w:val="IndexLink"/>
                <w:rtl w:val="true"/>
              </w:rPr>
              <w:t>دوم</w:t>
            </w:r>
            <w:r>
              <w:rPr>
                <w:rStyle w:val="IndexLink"/>
                <w:rtl w:val="true"/>
              </w:rPr>
              <w:t xml:space="preserve">: </w:t>
            </w:r>
            <w:r>
              <w:rPr>
                <w:rStyle w:val="IndexLink"/>
                <w:rtl w:val="true"/>
              </w:rPr>
              <w:t>مبانی فقهی ترجمه قرآن</w:t>
            </w:r>
            <w:r>
              <w:rPr>
                <w:rStyle w:val="IndexLink"/>
                <w:rtl w:val="true"/>
              </w:rPr>
              <w:tab/>
            </w:r>
            <w:r>
              <w:rPr>
                <w:rStyle w:val="IndexLink"/>
              </w:rPr>
              <w:t>130</w:t>
            </w:r>
          </w:hyperlink>
        </w:p>
        <w:p>
          <w:pPr>
            <w:pStyle w:val="Contents5"/>
            <w:tabs>
              <w:tab w:val="clear" w:pos="7892"/>
              <w:tab w:val="right" w:pos="9026" w:leader="dot"/>
            </w:tabs>
            <w:rPr/>
          </w:pPr>
          <w:hyperlink w:anchor="__RefHeading___Toc4728539_581953129">
            <w:r>
              <w:rPr>
                <w:webHidden/>
                <w:rStyle w:val="IndexLink"/>
                <w:rtl w:val="true"/>
              </w:rPr>
              <w:t>اشاره</w:t>
            </w:r>
            <w:r>
              <w:rPr>
                <w:rStyle w:val="IndexLink"/>
                <w:rtl w:val="true"/>
              </w:rPr>
              <w:tab/>
            </w:r>
            <w:r>
              <w:rPr>
                <w:rStyle w:val="IndexLink"/>
              </w:rPr>
              <w:t>130</w:t>
            </w:r>
          </w:hyperlink>
        </w:p>
        <w:p>
          <w:pPr>
            <w:pStyle w:val="Contents5"/>
            <w:tabs>
              <w:tab w:val="clear" w:pos="7892"/>
              <w:tab w:val="right" w:pos="9026" w:leader="dot"/>
            </w:tabs>
            <w:rPr/>
          </w:pPr>
          <w:hyperlink w:anchor="__RefHeading___Toc4728541_581953129">
            <w:r>
              <w:rPr>
                <w:webHidden/>
                <w:rStyle w:val="IndexLink"/>
              </w:rPr>
              <w:t>1</w:t>
            </w:r>
            <w:r>
              <w:rPr>
                <w:rStyle w:val="IndexLink"/>
                <w:rtl w:val="true"/>
              </w:rPr>
              <w:t xml:space="preserve">. </w:t>
            </w:r>
            <w:r>
              <w:rPr>
                <w:rStyle w:val="IndexLink"/>
                <w:rtl w:val="true"/>
              </w:rPr>
              <w:t>جواز شرعی ترجمه قرآن</w:t>
            </w:r>
            <w:r>
              <w:rPr>
                <w:rStyle w:val="IndexLink"/>
                <w:rtl w:val="true"/>
              </w:rPr>
              <w:t>:</w:t>
              <w:tab/>
            </w:r>
            <w:r>
              <w:rPr>
                <w:rStyle w:val="IndexLink"/>
              </w:rPr>
              <w:t>130</w:t>
            </w:r>
          </w:hyperlink>
        </w:p>
        <w:p>
          <w:pPr>
            <w:pStyle w:val="Contents6"/>
            <w:tabs>
              <w:tab w:val="clear" w:pos="7609"/>
              <w:tab w:val="right" w:pos="9026" w:leader="dot"/>
            </w:tabs>
            <w:rPr/>
          </w:pPr>
          <w:hyperlink w:anchor="__RefHeading___Toc4728543_581953129">
            <w:r>
              <w:rPr>
                <w:webHidden/>
                <w:rStyle w:val="IndexLink"/>
                <w:rtl w:val="true"/>
              </w:rPr>
              <w:t>اشاره</w:t>
            </w:r>
            <w:r>
              <w:rPr>
                <w:rStyle w:val="IndexLink"/>
                <w:rtl w:val="true"/>
              </w:rPr>
              <w:tab/>
            </w:r>
            <w:r>
              <w:rPr>
                <w:rStyle w:val="IndexLink"/>
              </w:rPr>
              <w:t>130</w:t>
            </w:r>
          </w:hyperlink>
        </w:p>
        <w:p>
          <w:pPr>
            <w:pStyle w:val="Contents6"/>
            <w:tabs>
              <w:tab w:val="clear" w:pos="7609"/>
              <w:tab w:val="right" w:pos="9026" w:leader="dot"/>
            </w:tabs>
            <w:rPr/>
          </w:pPr>
          <w:hyperlink w:anchor="__RefHeading___Toc4728545_581953129">
            <w:r>
              <w:rPr>
                <w:webHidden/>
                <w:rStyle w:val="IndexLink"/>
                <w:rtl w:val="true"/>
              </w:rPr>
              <w:t>الف</w:t>
            </w:r>
            <w:r>
              <w:rPr>
                <w:rStyle w:val="IndexLink"/>
                <w:rtl w:val="true"/>
              </w:rPr>
              <w:t xml:space="preserve">) </w:t>
            </w:r>
            <w:r>
              <w:rPr>
                <w:rStyle w:val="IndexLink"/>
                <w:rtl w:val="true"/>
              </w:rPr>
              <w:t>دلایل موافقان جواز شرعی ترجمه</w:t>
            </w:r>
            <w:r>
              <w:rPr>
                <w:rStyle w:val="IndexLink"/>
                <w:rtl w:val="true"/>
              </w:rPr>
              <w:tab/>
            </w:r>
            <w:r>
              <w:rPr>
                <w:rStyle w:val="IndexLink"/>
              </w:rPr>
              <w:t>132</w:t>
            </w:r>
          </w:hyperlink>
        </w:p>
        <w:p>
          <w:pPr>
            <w:pStyle w:val="Contents6"/>
            <w:tabs>
              <w:tab w:val="clear" w:pos="7609"/>
              <w:tab w:val="right" w:pos="9026" w:leader="dot"/>
            </w:tabs>
            <w:rPr/>
          </w:pPr>
          <w:hyperlink w:anchor="__RefHeading___Toc4728547_581953129">
            <w:r>
              <w:rPr>
                <w:webHidden/>
                <w:rStyle w:val="IndexLink"/>
              </w:rPr>
              <w:t>1</w:t>
            </w:r>
            <w:r>
              <w:rPr>
                <w:rStyle w:val="IndexLink"/>
                <w:rtl w:val="true"/>
              </w:rPr>
              <w:t xml:space="preserve">. </w:t>
            </w:r>
            <w:r>
              <w:rPr>
                <w:rStyle w:val="IndexLink"/>
                <w:rtl w:val="true"/>
              </w:rPr>
              <w:t>جهان شمولی پیام قرآن</w:t>
            </w:r>
            <w:r>
              <w:rPr>
                <w:rStyle w:val="IndexLink"/>
                <w:rtl w:val="true"/>
              </w:rPr>
              <w:tab/>
            </w:r>
            <w:r>
              <w:rPr>
                <w:rStyle w:val="IndexLink"/>
              </w:rPr>
              <w:t>132</w:t>
            </w:r>
          </w:hyperlink>
        </w:p>
        <w:p>
          <w:pPr>
            <w:pStyle w:val="Contents6"/>
            <w:tabs>
              <w:tab w:val="clear" w:pos="7609"/>
              <w:tab w:val="right" w:pos="9026" w:leader="dot"/>
            </w:tabs>
            <w:rPr/>
          </w:pPr>
          <w:hyperlink w:anchor="__RefHeading___Toc4728549_581953129">
            <w:r>
              <w:rPr>
                <w:webHidden/>
                <w:rStyle w:val="IndexLink"/>
              </w:rPr>
              <w:t>2</w:t>
            </w:r>
            <w:r>
              <w:rPr>
                <w:rStyle w:val="IndexLink"/>
                <w:rtl w:val="true"/>
              </w:rPr>
              <w:t xml:space="preserve">. </w:t>
            </w:r>
            <w:r>
              <w:rPr>
                <w:rStyle w:val="IndexLink"/>
                <w:rtl w:val="true"/>
              </w:rPr>
              <w:t>سیره مسلمانان بر ترجمه قرآن</w:t>
            </w:r>
            <w:r>
              <w:rPr>
                <w:rStyle w:val="IndexLink"/>
                <w:rtl w:val="true"/>
              </w:rPr>
              <w:tab/>
            </w:r>
            <w:r>
              <w:rPr>
                <w:rStyle w:val="IndexLink"/>
              </w:rPr>
              <w:t>134</w:t>
            </w:r>
          </w:hyperlink>
        </w:p>
        <w:p>
          <w:pPr>
            <w:pStyle w:val="Contents6"/>
            <w:tabs>
              <w:tab w:val="clear" w:pos="7609"/>
              <w:tab w:val="right" w:pos="9026" w:leader="dot"/>
            </w:tabs>
            <w:rPr/>
          </w:pPr>
          <w:hyperlink w:anchor="__RefHeading___Toc4728551_581953129">
            <w:r>
              <w:rPr>
                <w:webHidden/>
                <w:rStyle w:val="IndexLink"/>
              </w:rPr>
              <w:t>3</w:t>
            </w:r>
            <w:r>
              <w:rPr>
                <w:rStyle w:val="IndexLink"/>
                <w:rtl w:val="true"/>
              </w:rPr>
              <w:t xml:space="preserve">. </w:t>
            </w:r>
            <w:r>
              <w:rPr>
                <w:rStyle w:val="IndexLink"/>
                <w:rtl w:val="true"/>
              </w:rPr>
              <w:t>ترجمه قرآن، نوعی از تفسیر است</w:t>
            </w:r>
            <w:r>
              <w:rPr>
                <w:rStyle w:val="IndexLink"/>
                <w:rtl w:val="true"/>
              </w:rPr>
              <w:tab/>
            </w:r>
            <w:r>
              <w:rPr>
                <w:rStyle w:val="IndexLink"/>
              </w:rPr>
              <w:t>135</w:t>
            </w:r>
          </w:hyperlink>
        </w:p>
        <w:p>
          <w:pPr>
            <w:pStyle w:val="Contents6"/>
            <w:tabs>
              <w:tab w:val="clear" w:pos="7609"/>
              <w:tab w:val="right" w:pos="9026" w:leader="dot"/>
            </w:tabs>
            <w:rPr/>
          </w:pPr>
          <w:hyperlink w:anchor="__RefHeading___Toc4728553_581953129">
            <w:r>
              <w:rPr>
                <w:webHidden/>
                <w:rStyle w:val="IndexLink"/>
                <w:rtl w:val="true"/>
              </w:rPr>
              <w:t>شواهد و مویدات جواز شرعی ترجمه قرآن</w:t>
            </w:r>
            <w:r>
              <w:rPr>
                <w:rStyle w:val="IndexLink"/>
                <w:rtl w:val="true"/>
              </w:rPr>
              <w:tab/>
            </w:r>
            <w:r>
              <w:rPr>
                <w:rStyle w:val="IndexLink"/>
              </w:rPr>
              <w:t>136</w:t>
            </w:r>
          </w:hyperlink>
        </w:p>
        <w:p>
          <w:pPr>
            <w:pStyle w:val="Contents6"/>
            <w:tabs>
              <w:tab w:val="clear" w:pos="7609"/>
              <w:tab w:val="right" w:pos="9026" w:leader="dot"/>
            </w:tabs>
            <w:rPr/>
          </w:pPr>
          <w:hyperlink w:anchor="__RefHeading___Toc4728555_581953129">
            <w:r>
              <w:rPr>
                <w:webHidden/>
                <w:rStyle w:val="IndexLink"/>
                <w:rtl w:val="true"/>
              </w:rPr>
              <w:t>ب</w:t>
            </w:r>
            <w:r>
              <w:rPr>
                <w:rStyle w:val="IndexLink"/>
                <w:rtl w:val="true"/>
              </w:rPr>
              <w:t xml:space="preserve">) </w:t>
            </w:r>
            <w:r>
              <w:rPr>
                <w:rStyle w:val="IndexLink"/>
                <w:rtl w:val="true"/>
              </w:rPr>
              <w:t>دلایل مخالفان جواز شرعی ترجمه قرآن</w:t>
            </w:r>
            <w:r>
              <w:rPr>
                <w:rStyle w:val="IndexLink"/>
                <w:rtl w:val="true"/>
              </w:rPr>
              <w:tab/>
            </w:r>
            <w:r>
              <w:rPr>
                <w:rStyle w:val="IndexLink"/>
              </w:rPr>
              <w:t>139</w:t>
            </w:r>
          </w:hyperlink>
        </w:p>
        <w:p>
          <w:pPr>
            <w:pStyle w:val="Contents6"/>
            <w:tabs>
              <w:tab w:val="clear" w:pos="7609"/>
              <w:tab w:val="right" w:pos="9026" w:leader="dot"/>
            </w:tabs>
            <w:rPr/>
          </w:pPr>
          <w:hyperlink w:anchor="__RefHeading___Toc4728557_581953129">
            <w:r>
              <w:rPr>
                <w:webHidden/>
                <w:rStyle w:val="IndexLink"/>
                <w:rtl w:val="true"/>
              </w:rPr>
              <w:t>اشاره</w:t>
            </w:r>
            <w:r>
              <w:rPr>
                <w:rStyle w:val="IndexLink"/>
                <w:rtl w:val="true"/>
              </w:rPr>
              <w:tab/>
            </w:r>
            <w:r>
              <w:rPr>
                <w:rStyle w:val="IndexLink"/>
              </w:rPr>
              <w:t>139</w:t>
            </w:r>
          </w:hyperlink>
        </w:p>
        <w:p>
          <w:pPr>
            <w:pStyle w:val="Contents6"/>
            <w:tabs>
              <w:tab w:val="clear" w:pos="7609"/>
              <w:tab w:val="right" w:pos="9026" w:leader="dot"/>
            </w:tabs>
            <w:rPr/>
          </w:pPr>
          <w:hyperlink w:anchor="__RefHeading___Toc4728559_581953129">
            <w:r>
              <w:rPr>
                <w:webHidden/>
                <w:rStyle w:val="IndexLink"/>
                <w:rtl w:val="true"/>
              </w:rPr>
              <w:t>نقد و بررسی</w:t>
            </w:r>
            <w:r>
              <w:rPr>
                <w:rStyle w:val="IndexLink"/>
                <w:rtl w:val="true"/>
              </w:rPr>
              <w:tab/>
            </w:r>
            <w:r>
              <w:rPr>
                <w:rStyle w:val="IndexLink"/>
              </w:rPr>
              <w:t>143</w:t>
            </w:r>
          </w:hyperlink>
        </w:p>
        <w:p>
          <w:pPr>
            <w:pStyle w:val="Contents6"/>
            <w:tabs>
              <w:tab w:val="clear" w:pos="7609"/>
              <w:tab w:val="right" w:pos="9026" w:leader="dot"/>
            </w:tabs>
            <w:rPr/>
          </w:pPr>
          <w:hyperlink w:anchor="__RefHeading___Toc4728561_581953129">
            <w:r>
              <w:rPr>
                <w:webHidden/>
                <w:rStyle w:val="IndexLink"/>
                <w:rtl w:val="true"/>
              </w:rPr>
              <w:t>جمع‌بندی و نتیجه‌گیری</w:t>
            </w:r>
            <w:r>
              <w:rPr>
                <w:rStyle w:val="IndexLink"/>
                <w:rtl w:val="true"/>
              </w:rPr>
              <w:tab/>
            </w:r>
            <w:r>
              <w:rPr>
                <w:rStyle w:val="IndexLink"/>
              </w:rPr>
              <w:t>146</w:t>
            </w:r>
          </w:hyperlink>
        </w:p>
        <w:p>
          <w:pPr>
            <w:pStyle w:val="Contents5"/>
            <w:tabs>
              <w:tab w:val="clear" w:pos="7892"/>
              <w:tab w:val="right" w:pos="9026" w:leader="dot"/>
            </w:tabs>
            <w:rPr/>
          </w:pPr>
          <w:hyperlink w:anchor="__RefHeading___Toc4728563_581953129">
            <w:r>
              <w:rPr>
                <w:webHidden/>
                <w:rStyle w:val="IndexLink"/>
              </w:rPr>
              <w:t>2</w:t>
            </w:r>
            <w:r>
              <w:rPr>
                <w:rStyle w:val="IndexLink"/>
                <w:rtl w:val="true"/>
              </w:rPr>
              <w:t xml:space="preserve">. </w:t>
            </w:r>
            <w:r>
              <w:rPr>
                <w:rStyle w:val="IndexLink"/>
                <w:rtl w:val="true"/>
              </w:rPr>
              <w:t>مبانی فقهی مذاهب اسلامی و تأثیر آن‌ها در ترجمه آیات الاحکام</w:t>
            </w:r>
            <w:r>
              <w:rPr>
                <w:rStyle w:val="IndexLink"/>
                <w:rtl w:val="true"/>
              </w:rPr>
              <w:tab/>
            </w:r>
            <w:r>
              <w:rPr>
                <w:rStyle w:val="IndexLink"/>
              </w:rPr>
              <w:t>147</w:t>
            </w:r>
          </w:hyperlink>
        </w:p>
        <w:p>
          <w:pPr>
            <w:pStyle w:val="Contents6"/>
            <w:tabs>
              <w:tab w:val="clear" w:pos="7609"/>
              <w:tab w:val="right" w:pos="9026" w:leader="dot"/>
            </w:tabs>
            <w:rPr/>
          </w:pPr>
          <w:hyperlink w:anchor="__RefHeading___Toc4728565_581953129">
            <w:r>
              <w:rPr>
                <w:webHidden/>
                <w:rStyle w:val="IndexLink"/>
                <w:rtl w:val="true"/>
              </w:rPr>
              <w:t>اشاره</w:t>
            </w:r>
            <w:r>
              <w:rPr>
                <w:rStyle w:val="IndexLink"/>
                <w:rtl w:val="true"/>
              </w:rPr>
              <w:tab/>
            </w:r>
            <w:r>
              <w:rPr>
                <w:rStyle w:val="IndexLink"/>
              </w:rPr>
              <w:t>147</w:t>
            </w:r>
          </w:hyperlink>
        </w:p>
        <w:p>
          <w:pPr>
            <w:pStyle w:val="Contents6"/>
            <w:tabs>
              <w:tab w:val="clear" w:pos="7609"/>
              <w:tab w:val="right" w:pos="9026" w:leader="dot"/>
            </w:tabs>
            <w:rPr/>
          </w:pPr>
          <w:hyperlink w:anchor="__RefHeading___Toc4728567_581953129">
            <w:r>
              <w:rPr>
                <w:webHidden/>
                <w:rStyle w:val="IndexLink"/>
                <w:rtl w:val="true"/>
              </w:rPr>
              <w:t>احکام فقهی ترجمه قرآن</w:t>
            </w:r>
            <w:r>
              <w:rPr>
                <w:rStyle w:val="IndexLink"/>
                <w:rtl w:val="true"/>
              </w:rPr>
              <w:tab/>
            </w:r>
            <w:r>
              <w:rPr>
                <w:rStyle w:val="IndexLink"/>
              </w:rPr>
              <w:t>150</w:t>
            </w:r>
          </w:hyperlink>
        </w:p>
        <w:p>
          <w:pPr>
            <w:pStyle w:val="Contents4"/>
            <w:tabs>
              <w:tab w:val="clear" w:pos="8176"/>
              <w:tab w:val="right" w:pos="9026" w:leader="dot"/>
            </w:tabs>
            <w:rPr/>
          </w:pPr>
          <w:hyperlink w:anchor="__RefHeading___Toc4728569_581953129">
            <w:r>
              <w:rPr>
                <w:webHidden/>
                <w:rStyle w:val="IndexLink"/>
                <w:rtl w:val="true"/>
              </w:rPr>
              <w:t>سوم</w:t>
            </w:r>
            <w:r>
              <w:rPr>
                <w:rStyle w:val="IndexLink"/>
                <w:rtl w:val="true"/>
              </w:rPr>
              <w:t xml:space="preserve">: </w:t>
            </w:r>
            <w:r>
              <w:rPr>
                <w:rStyle w:val="IndexLink"/>
                <w:rtl w:val="true"/>
              </w:rPr>
              <w:t>مبانی قرائی ترجمه قرآن</w:t>
            </w:r>
            <w:r>
              <w:rPr>
                <w:rStyle w:val="IndexLink"/>
                <w:rtl w:val="true"/>
              </w:rPr>
              <w:tab/>
            </w:r>
            <w:r>
              <w:rPr>
                <w:rStyle w:val="IndexLink"/>
              </w:rPr>
              <w:t>152</w:t>
            </w:r>
          </w:hyperlink>
        </w:p>
        <w:p>
          <w:pPr>
            <w:pStyle w:val="Contents5"/>
            <w:tabs>
              <w:tab w:val="clear" w:pos="7892"/>
              <w:tab w:val="right" w:pos="9026" w:leader="dot"/>
            </w:tabs>
            <w:rPr/>
          </w:pPr>
          <w:hyperlink w:anchor="__RefHeading___Toc4728571_581953129">
            <w:r>
              <w:rPr>
                <w:webHidden/>
                <w:rStyle w:val="IndexLink"/>
                <w:rtl w:val="true"/>
              </w:rPr>
              <w:t>اشاره</w:t>
            </w:r>
            <w:r>
              <w:rPr>
                <w:rStyle w:val="IndexLink"/>
                <w:rtl w:val="true"/>
              </w:rPr>
              <w:tab/>
            </w:r>
            <w:r>
              <w:rPr>
                <w:rStyle w:val="IndexLink"/>
              </w:rPr>
              <w:t>152</w:t>
            </w:r>
          </w:hyperlink>
        </w:p>
        <w:p>
          <w:pPr>
            <w:pStyle w:val="Contents5"/>
            <w:tabs>
              <w:tab w:val="clear" w:pos="7892"/>
              <w:tab w:val="right" w:pos="9026" w:leader="dot"/>
            </w:tabs>
            <w:rPr/>
          </w:pPr>
          <w:hyperlink w:anchor="__RefHeading___Toc4728573_581953129">
            <w:r>
              <w:rPr>
                <w:webHidden/>
                <w:rStyle w:val="IndexLink"/>
                <w:rtl w:val="true"/>
              </w:rPr>
              <w:t>پاسخ پرسش دوم</w:t>
            </w:r>
            <w:r>
              <w:rPr>
                <w:rStyle w:val="IndexLink"/>
                <w:rtl w:val="true"/>
              </w:rPr>
              <w:tab/>
            </w:r>
            <w:r>
              <w:rPr>
                <w:rStyle w:val="IndexLink"/>
              </w:rPr>
              <w:t>153</w:t>
            </w:r>
          </w:hyperlink>
        </w:p>
        <w:p>
          <w:pPr>
            <w:pStyle w:val="Contents5"/>
            <w:tabs>
              <w:tab w:val="clear" w:pos="7892"/>
              <w:tab w:val="right" w:pos="9026" w:leader="dot"/>
            </w:tabs>
            <w:rPr/>
          </w:pPr>
          <w:hyperlink w:anchor="__RefHeading___Toc4728575_581953129">
            <w:r>
              <w:rPr>
                <w:webHidden/>
                <w:rStyle w:val="IndexLink"/>
                <w:rtl w:val="true"/>
              </w:rPr>
              <w:t>پاسخ پرسش سوم</w:t>
            </w:r>
            <w:r>
              <w:rPr>
                <w:rStyle w:val="IndexLink"/>
                <w:rtl w:val="true"/>
              </w:rPr>
              <w:tab/>
            </w:r>
            <w:r>
              <w:rPr>
                <w:rStyle w:val="IndexLink"/>
              </w:rPr>
              <w:t>154</w:t>
            </w:r>
          </w:hyperlink>
        </w:p>
        <w:p>
          <w:pPr>
            <w:pStyle w:val="Contents4"/>
            <w:tabs>
              <w:tab w:val="clear" w:pos="8176"/>
              <w:tab w:val="right" w:pos="9026" w:leader="dot"/>
            </w:tabs>
            <w:rPr/>
          </w:pPr>
          <w:hyperlink w:anchor="__RefHeading___Toc4728577_581953129">
            <w:r>
              <w:rPr>
                <w:webHidden/>
                <w:rStyle w:val="IndexLink"/>
                <w:rtl w:val="true"/>
              </w:rPr>
              <w:t>چهارم</w:t>
            </w:r>
            <w:r>
              <w:rPr>
                <w:rStyle w:val="IndexLink"/>
                <w:rtl w:val="true"/>
              </w:rPr>
              <w:t xml:space="preserve">: </w:t>
            </w:r>
            <w:r>
              <w:rPr>
                <w:rStyle w:val="IndexLink"/>
                <w:rtl w:val="true"/>
              </w:rPr>
              <w:t>مبانی ادبی ترجمه قرآن</w:t>
            </w:r>
            <w:r>
              <w:rPr>
                <w:rStyle w:val="IndexLink"/>
                <w:rtl w:val="true"/>
              </w:rPr>
              <w:tab/>
            </w:r>
            <w:r>
              <w:rPr>
                <w:rStyle w:val="IndexLink"/>
              </w:rPr>
              <w:t>155</w:t>
            </w:r>
          </w:hyperlink>
        </w:p>
        <w:p>
          <w:pPr>
            <w:pStyle w:val="Contents5"/>
            <w:tabs>
              <w:tab w:val="clear" w:pos="7892"/>
              <w:tab w:val="right" w:pos="9026" w:leader="dot"/>
            </w:tabs>
            <w:rPr/>
          </w:pPr>
          <w:hyperlink w:anchor="__RefHeading___Toc4728579_581953129">
            <w:r>
              <w:rPr>
                <w:webHidden/>
                <w:rStyle w:val="IndexLink"/>
                <w:rtl w:val="true"/>
              </w:rPr>
              <w:t>اشاره</w:t>
            </w:r>
            <w:r>
              <w:rPr>
                <w:rStyle w:val="IndexLink"/>
                <w:rtl w:val="true"/>
              </w:rPr>
              <w:tab/>
            </w:r>
            <w:r>
              <w:rPr>
                <w:rStyle w:val="IndexLink"/>
              </w:rPr>
              <w:t>155</w:t>
            </w:r>
          </w:hyperlink>
        </w:p>
        <w:p>
          <w:pPr>
            <w:pStyle w:val="Contents5"/>
            <w:tabs>
              <w:tab w:val="clear" w:pos="7892"/>
              <w:tab w:val="right" w:pos="9026" w:leader="dot"/>
            </w:tabs>
            <w:rPr/>
          </w:pPr>
          <w:hyperlink w:anchor="__RefHeading___Toc4728581_581953129">
            <w:r>
              <w:rPr>
                <w:webHidden/>
                <w:rStyle w:val="IndexLink"/>
                <w:rtl w:val="true"/>
              </w:rPr>
              <w:t>الف</w:t>
            </w:r>
            <w:r>
              <w:rPr>
                <w:rStyle w:val="IndexLink"/>
                <w:rtl w:val="true"/>
              </w:rPr>
              <w:t xml:space="preserve">) </w:t>
            </w:r>
            <w:r>
              <w:rPr>
                <w:rStyle w:val="IndexLink"/>
                <w:rtl w:val="true"/>
              </w:rPr>
              <w:t xml:space="preserve">مبانی ادبی در زبان مبدأ </w:t>
            </w:r>
            <w:r>
              <w:rPr>
                <w:rStyle w:val="IndexLink"/>
                <w:rtl w:val="true"/>
              </w:rPr>
              <w:t>(</w:t>
            </w:r>
            <w:r>
              <w:rPr>
                <w:rStyle w:val="IndexLink"/>
                <w:rtl w:val="true"/>
              </w:rPr>
              <w:t>ادبیات عرب</w:t>
            </w:r>
            <w:r>
              <w:rPr>
                <w:rStyle w:val="IndexLink"/>
                <w:rtl w:val="true"/>
              </w:rPr>
              <w:t>)</w:t>
              <w:tab/>
            </w:r>
            <w:r>
              <w:rPr>
                <w:rStyle w:val="IndexLink"/>
              </w:rPr>
              <w:t>155</w:t>
            </w:r>
          </w:hyperlink>
        </w:p>
        <w:p>
          <w:pPr>
            <w:pStyle w:val="Contents6"/>
            <w:tabs>
              <w:tab w:val="clear" w:pos="7609"/>
              <w:tab w:val="right" w:pos="9026" w:leader="dot"/>
            </w:tabs>
            <w:rPr/>
          </w:pPr>
          <w:hyperlink w:anchor="__RefHeading___Toc4728583_581953129">
            <w:r>
              <w:rPr>
                <w:webHidden/>
                <w:rStyle w:val="IndexLink"/>
                <w:rtl w:val="true"/>
              </w:rPr>
              <w:t>اشاره</w:t>
            </w:r>
            <w:r>
              <w:rPr>
                <w:rStyle w:val="IndexLink"/>
                <w:rtl w:val="true"/>
              </w:rPr>
              <w:tab/>
            </w:r>
            <w:r>
              <w:rPr>
                <w:rStyle w:val="IndexLink"/>
              </w:rPr>
              <w:t>155</w:t>
            </w:r>
          </w:hyperlink>
        </w:p>
        <w:p>
          <w:pPr>
            <w:pStyle w:val="Contents6"/>
            <w:tabs>
              <w:tab w:val="clear" w:pos="7609"/>
              <w:tab w:val="right" w:pos="9026" w:leader="dot"/>
            </w:tabs>
            <w:rPr/>
          </w:pPr>
          <w:hyperlink w:anchor="__RefHeading___Toc4728585_581953129">
            <w:r>
              <w:rPr>
                <w:webHidden/>
                <w:rStyle w:val="IndexLink"/>
              </w:rPr>
              <w:t>1</w:t>
            </w:r>
            <w:r>
              <w:rPr>
                <w:rStyle w:val="IndexLink"/>
                <w:rtl w:val="true"/>
              </w:rPr>
              <w:t xml:space="preserve">. </w:t>
            </w:r>
            <w:r>
              <w:rPr>
                <w:rStyle w:val="IndexLink"/>
                <w:rtl w:val="true"/>
              </w:rPr>
              <w:t>قرآن، اصل است و ادبیات تابع آن</w:t>
            </w:r>
            <w:r>
              <w:rPr>
                <w:rStyle w:val="IndexLink"/>
                <w:rtl w:val="true"/>
              </w:rPr>
              <w:tab/>
            </w:r>
            <w:r>
              <w:rPr>
                <w:rStyle w:val="IndexLink"/>
              </w:rPr>
              <w:t>155</w:t>
            </w:r>
          </w:hyperlink>
        </w:p>
        <w:p>
          <w:pPr>
            <w:pStyle w:val="Contents6"/>
            <w:tabs>
              <w:tab w:val="clear" w:pos="7609"/>
              <w:tab w:val="right" w:pos="9026" w:leader="dot"/>
            </w:tabs>
            <w:rPr/>
          </w:pPr>
          <w:hyperlink w:anchor="__RefHeading___Toc4728587_581953129">
            <w:r>
              <w:rPr>
                <w:webHidden/>
                <w:rStyle w:val="IndexLink"/>
              </w:rPr>
              <w:t>2</w:t>
            </w:r>
            <w:r>
              <w:rPr>
                <w:rStyle w:val="IndexLink"/>
                <w:rtl w:val="true"/>
              </w:rPr>
              <w:t xml:space="preserve">. </w:t>
            </w:r>
            <w:r>
              <w:rPr>
                <w:rStyle w:val="IndexLink"/>
                <w:rtl w:val="true"/>
              </w:rPr>
              <w:t>انتخاب دیدگاه مشهور ادیبان در ادبیات</w:t>
            </w:r>
            <w:r>
              <w:rPr>
                <w:rStyle w:val="IndexLink"/>
                <w:rtl w:val="true"/>
              </w:rPr>
              <w:tab/>
            </w:r>
            <w:r>
              <w:rPr>
                <w:rStyle w:val="IndexLink"/>
              </w:rPr>
              <w:t>155</w:t>
            </w:r>
          </w:hyperlink>
        </w:p>
        <w:p>
          <w:pPr>
            <w:pStyle w:val="Contents6"/>
            <w:tabs>
              <w:tab w:val="clear" w:pos="7609"/>
              <w:tab w:val="right" w:pos="9026" w:leader="dot"/>
            </w:tabs>
            <w:rPr/>
          </w:pPr>
          <w:hyperlink w:anchor="__RefHeading___Toc4728589_581953129">
            <w:r>
              <w:rPr>
                <w:webHidden/>
                <w:rStyle w:val="IndexLink"/>
              </w:rPr>
              <w:t>3</w:t>
            </w:r>
            <w:r>
              <w:rPr>
                <w:rStyle w:val="IndexLink"/>
                <w:rtl w:val="true"/>
              </w:rPr>
              <w:t xml:space="preserve">. </w:t>
            </w:r>
            <w:r>
              <w:rPr>
                <w:rStyle w:val="IndexLink"/>
                <w:rtl w:val="true"/>
              </w:rPr>
              <w:t>استفاده از کتب قدیمی و اصیل لغت</w:t>
            </w:r>
            <w:r>
              <w:rPr>
                <w:rStyle w:val="IndexLink"/>
                <w:rtl w:val="true"/>
              </w:rPr>
              <w:tab/>
            </w:r>
            <w:r>
              <w:rPr>
                <w:rStyle w:val="IndexLink"/>
              </w:rPr>
              <w:t>156</w:t>
            </w:r>
          </w:hyperlink>
        </w:p>
        <w:p>
          <w:pPr>
            <w:pStyle w:val="Contents6"/>
            <w:tabs>
              <w:tab w:val="clear" w:pos="7609"/>
              <w:tab w:val="right" w:pos="9026" w:leader="dot"/>
            </w:tabs>
            <w:rPr/>
          </w:pPr>
          <w:hyperlink w:anchor="__RefHeading___Toc4728591_581953129">
            <w:r>
              <w:rPr>
                <w:webHidden/>
                <w:rStyle w:val="IndexLink"/>
              </w:rPr>
              <w:t>4</w:t>
            </w:r>
            <w:r>
              <w:rPr>
                <w:rStyle w:val="IndexLink"/>
                <w:rtl w:val="true"/>
              </w:rPr>
              <w:t xml:space="preserve">. </w:t>
            </w:r>
            <w:r>
              <w:rPr>
                <w:rStyle w:val="IndexLink"/>
                <w:rtl w:val="true"/>
              </w:rPr>
              <w:t>استفاده از وجوه و نظائر در معانی واژه‌ها</w:t>
            </w:r>
            <w:r>
              <w:rPr>
                <w:rStyle w:val="IndexLink"/>
                <w:rtl w:val="true"/>
              </w:rPr>
              <w:tab/>
            </w:r>
            <w:r>
              <w:rPr>
                <w:rStyle w:val="IndexLink"/>
              </w:rPr>
              <w:t>157</w:t>
            </w:r>
          </w:hyperlink>
        </w:p>
        <w:p>
          <w:pPr>
            <w:pStyle w:val="Contents6"/>
            <w:tabs>
              <w:tab w:val="clear" w:pos="7609"/>
              <w:tab w:val="right" w:pos="9026" w:leader="dot"/>
            </w:tabs>
            <w:rPr/>
          </w:pPr>
          <w:hyperlink w:anchor="__RefHeading___Toc4728593_581953129">
            <w:r>
              <w:rPr>
                <w:webHidden/>
                <w:rStyle w:val="IndexLink"/>
              </w:rPr>
              <w:t>5</w:t>
            </w:r>
            <w:r>
              <w:rPr>
                <w:rStyle w:val="IndexLink"/>
                <w:rtl w:val="true"/>
              </w:rPr>
              <w:t xml:space="preserve"> . </w:t>
            </w:r>
            <w:r>
              <w:rPr>
                <w:rStyle w:val="IndexLink"/>
                <w:rtl w:val="true"/>
              </w:rPr>
              <w:t>انتخاب مبنا در الفاظ مترادف قرآن</w:t>
            </w:r>
            <w:r>
              <w:rPr>
                <w:rStyle w:val="IndexLink"/>
                <w:rtl w:val="true"/>
              </w:rPr>
              <w:tab/>
            </w:r>
            <w:r>
              <w:rPr>
                <w:rStyle w:val="IndexLink"/>
              </w:rPr>
              <w:t>161</w:t>
            </w:r>
          </w:hyperlink>
        </w:p>
        <w:p>
          <w:pPr>
            <w:pStyle w:val="Contents6"/>
            <w:tabs>
              <w:tab w:val="clear" w:pos="7609"/>
              <w:tab w:val="right" w:pos="9026" w:leader="dot"/>
            </w:tabs>
            <w:rPr/>
          </w:pPr>
          <w:hyperlink w:anchor="__RefHeading___Toc4728595_581953129">
            <w:r>
              <w:rPr>
                <w:webHidden/>
                <w:rStyle w:val="IndexLink"/>
              </w:rPr>
              <w:t>6</w:t>
            </w:r>
            <w:r>
              <w:rPr>
                <w:rStyle w:val="IndexLink"/>
                <w:rtl w:val="true"/>
              </w:rPr>
              <w:t xml:space="preserve"> . </w:t>
            </w:r>
            <w:r>
              <w:rPr>
                <w:rStyle w:val="IndexLink"/>
                <w:rtl w:val="true"/>
              </w:rPr>
              <w:t>توجه به فصاحت و بلاغت قرآن و تلاش برای انتقال آن به زبان مقصد</w:t>
            </w:r>
            <w:r>
              <w:rPr>
                <w:rStyle w:val="IndexLink"/>
                <w:rtl w:val="true"/>
              </w:rPr>
              <w:tab/>
            </w:r>
            <w:r>
              <w:rPr>
                <w:rStyle w:val="IndexLink"/>
              </w:rPr>
              <w:t>163</w:t>
            </w:r>
          </w:hyperlink>
        </w:p>
        <w:p>
          <w:pPr>
            <w:pStyle w:val="Contents6"/>
            <w:tabs>
              <w:tab w:val="clear" w:pos="7609"/>
              <w:tab w:val="right" w:pos="9026" w:leader="dot"/>
            </w:tabs>
            <w:rPr/>
          </w:pPr>
          <w:hyperlink w:anchor="__RefHeading___Toc4728597_581953129">
            <w:r>
              <w:rPr>
                <w:webHidden/>
                <w:rStyle w:val="IndexLink"/>
              </w:rPr>
              <w:t>7</w:t>
            </w:r>
            <w:r>
              <w:rPr>
                <w:rStyle w:val="IndexLink"/>
                <w:rtl w:val="true"/>
              </w:rPr>
              <w:t xml:space="preserve">. </w:t>
            </w:r>
            <w:r>
              <w:rPr>
                <w:rStyle w:val="IndexLink"/>
                <w:rtl w:val="true"/>
              </w:rPr>
              <w:t>توجه به نقش تضمین در ترجمه قرآن</w:t>
            </w:r>
            <w:r>
              <w:rPr>
                <w:rStyle w:val="IndexLink"/>
                <w:rtl w:val="true"/>
              </w:rPr>
              <w:tab/>
            </w:r>
            <w:r>
              <w:rPr>
                <w:rStyle w:val="IndexLink"/>
              </w:rPr>
              <w:t>164</w:t>
            </w:r>
          </w:hyperlink>
        </w:p>
        <w:p>
          <w:pPr>
            <w:pStyle w:val="Contents6"/>
            <w:tabs>
              <w:tab w:val="clear" w:pos="7609"/>
              <w:tab w:val="right" w:pos="9026" w:leader="dot"/>
            </w:tabs>
            <w:rPr/>
          </w:pPr>
          <w:hyperlink w:anchor="__RefHeading___Toc4728599_581953129">
            <w:r>
              <w:rPr>
                <w:webHidden/>
                <w:rStyle w:val="IndexLink"/>
              </w:rPr>
              <w:t>8</w:t>
            </w:r>
            <w:r>
              <w:rPr>
                <w:rStyle w:val="IndexLink"/>
                <w:rtl w:val="true"/>
              </w:rPr>
              <w:t xml:space="preserve"> . </w:t>
            </w:r>
            <w:r>
              <w:rPr>
                <w:rStyle w:val="IndexLink"/>
                <w:rtl w:val="true"/>
              </w:rPr>
              <w:t>استعمال لفظ در بیشتر از یک معنا</w:t>
            </w:r>
            <w:r>
              <w:rPr>
                <w:rStyle w:val="IndexLink"/>
                <w:rtl w:val="true"/>
              </w:rPr>
              <w:tab/>
            </w:r>
            <w:r>
              <w:rPr>
                <w:rStyle w:val="IndexLink"/>
              </w:rPr>
              <w:t>165</w:t>
            </w:r>
          </w:hyperlink>
        </w:p>
        <w:p>
          <w:pPr>
            <w:pStyle w:val="Contents5"/>
            <w:tabs>
              <w:tab w:val="clear" w:pos="7892"/>
              <w:tab w:val="right" w:pos="9026" w:leader="dot"/>
            </w:tabs>
            <w:rPr/>
          </w:pPr>
          <w:hyperlink w:anchor="__RefHeading___Toc4728601_581953129">
            <w:r>
              <w:rPr>
                <w:webHidden/>
                <w:rStyle w:val="IndexLink"/>
                <w:rtl w:val="true"/>
              </w:rPr>
              <w:t>ب</w:t>
            </w:r>
            <w:r>
              <w:rPr>
                <w:rStyle w:val="IndexLink"/>
                <w:rtl w:val="true"/>
              </w:rPr>
              <w:t xml:space="preserve">) </w:t>
            </w:r>
            <w:r>
              <w:rPr>
                <w:rStyle w:val="IndexLink"/>
                <w:rtl w:val="true"/>
              </w:rPr>
              <w:t xml:space="preserve">مبانی ادبی ترجمه قرآن در زبان مقصد </w:t>
            </w:r>
            <w:r>
              <w:rPr>
                <w:rStyle w:val="IndexLink"/>
                <w:rtl w:val="true"/>
              </w:rPr>
              <w:t>(</w:t>
            </w:r>
            <w:r>
              <w:rPr>
                <w:rStyle w:val="IndexLink"/>
                <w:rtl w:val="true"/>
              </w:rPr>
              <w:t>مثل فارسی، انگلیسی و</w:t>
            </w:r>
            <w:r>
              <w:rPr>
                <w:rStyle w:val="IndexLink"/>
                <w:rtl w:val="true"/>
              </w:rPr>
              <w:t>...)</w:t>
              <w:tab/>
            </w:r>
            <w:r>
              <w:rPr>
                <w:rStyle w:val="IndexLink"/>
              </w:rPr>
              <w:t>166</w:t>
            </w:r>
          </w:hyperlink>
        </w:p>
        <w:p>
          <w:pPr>
            <w:pStyle w:val="Contents6"/>
            <w:tabs>
              <w:tab w:val="clear" w:pos="7609"/>
              <w:tab w:val="right" w:pos="9026" w:leader="dot"/>
            </w:tabs>
            <w:rPr/>
          </w:pPr>
          <w:hyperlink w:anchor="__RefHeading___Toc4728603_581953129">
            <w:r>
              <w:rPr>
                <w:webHidden/>
                <w:rStyle w:val="IndexLink"/>
                <w:rtl w:val="true"/>
              </w:rPr>
              <w:t>اشاره</w:t>
            </w:r>
            <w:r>
              <w:rPr>
                <w:rStyle w:val="IndexLink"/>
                <w:rtl w:val="true"/>
              </w:rPr>
              <w:tab/>
            </w:r>
            <w:r>
              <w:rPr>
                <w:rStyle w:val="IndexLink"/>
              </w:rPr>
              <w:t>166</w:t>
            </w:r>
          </w:hyperlink>
        </w:p>
        <w:p>
          <w:pPr>
            <w:pStyle w:val="Contents6"/>
            <w:tabs>
              <w:tab w:val="clear" w:pos="7609"/>
              <w:tab w:val="right" w:pos="9026" w:leader="dot"/>
            </w:tabs>
            <w:rPr/>
          </w:pPr>
          <w:hyperlink w:anchor="__RefHeading___Toc4728605_581953129">
            <w:r>
              <w:rPr>
                <w:webHidden/>
                <w:rStyle w:val="IndexLink"/>
              </w:rPr>
              <w:t>1</w:t>
            </w:r>
            <w:r>
              <w:rPr>
                <w:rStyle w:val="IndexLink"/>
                <w:rtl w:val="true"/>
              </w:rPr>
              <w:t xml:space="preserve">. </w:t>
            </w:r>
            <w:r>
              <w:rPr>
                <w:rStyle w:val="IndexLink"/>
                <w:rtl w:val="true"/>
              </w:rPr>
              <w:t>انتخاب موضع در تعارض سلاست با دقت</w:t>
            </w:r>
            <w:r>
              <w:rPr>
                <w:rStyle w:val="IndexLink"/>
                <w:rtl w:val="true"/>
              </w:rPr>
              <w:tab/>
            </w:r>
            <w:r>
              <w:rPr>
                <w:rStyle w:val="IndexLink"/>
              </w:rPr>
              <w:t>166</w:t>
            </w:r>
          </w:hyperlink>
        </w:p>
        <w:p>
          <w:pPr>
            <w:pStyle w:val="Contents6"/>
            <w:tabs>
              <w:tab w:val="clear" w:pos="7609"/>
              <w:tab w:val="right" w:pos="9026" w:leader="dot"/>
            </w:tabs>
            <w:rPr/>
          </w:pPr>
          <w:hyperlink w:anchor="__RefHeading___Toc4728607_581953129">
            <w:r>
              <w:rPr>
                <w:webHidden/>
                <w:rStyle w:val="IndexLink"/>
              </w:rPr>
              <w:t>2</w:t>
            </w:r>
            <w:r>
              <w:rPr>
                <w:rStyle w:val="IndexLink"/>
                <w:rtl w:val="true"/>
              </w:rPr>
              <w:t xml:space="preserve">. </w:t>
            </w:r>
            <w:r>
              <w:rPr>
                <w:rStyle w:val="IndexLink"/>
                <w:rtl w:val="true"/>
              </w:rPr>
              <w:t>حذف و اضافه موارد جزئی در ترجمه</w:t>
            </w:r>
            <w:r>
              <w:rPr>
                <w:rStyle w:val="IndexLink"/>
                <w:rtl w:val="true"/>
              </w:rPr>
              <w:tab/>
            </w:r>
            <w:r>
              <w:rPr>
                <w:rStyle w:val="IndexLink"/>
              </w:rPr>
              <w:t>166</w:t>
            </w:r>
          </w:hyperlink>
        </w:p>
        <w:p>
          <w:pPr>
            <w:pStyle w:val="Contents6"/>
            <w:tabs>
              <w:tab w:val="clear" w:pos="7609"/>
              <w:tab w:val="right" w:pos="9026" w:leader="dot"/>
            </w:tabs>
            <w:rPr/>
          </w:pPr>
          <w:hyperlink w:anchor="__RefHeading___Toc4728609_581953129">
            <w:r>
              <w:rPr>
                <w:webHidden/>
                <w:rStyle w:val="IndexLink"/>
                <w:rtl w:val="true"/>
              </w:rPr>
              <w:t>اشاره</w:t>
            </w:r>
            <w:r>
              <w:rPr>
                <w:rStyle w:val="IndexLink"/>
                <w:rtl w:val="true"/>
              </w:rPr>
              <w:tab/>
            </w:r>
            <w:r>
              <w:rPr>
                <w:rStyle w:val="IndexLink"/>
              </w:rPr>
              <w:t>166</w:t>
            </w:r>
          </w:hyperlink>
        </w:p>
        <w:p>
          <w:pPr>
            <w:pStyle w:val="Contents6"/>
            <w:tabs>
              <w:tab w:val="clear" w:pos="7609"/>
              <w:tab w:val="right" w:pos="9026" w:leader="dot"/>
            </w:tabs>
            <w:rPr/>
          </w:pPr>
          <w:hyperlink w:anchor="__RefHeading___Toc4728611_581953129">
            <w:r>
              <w:rPr>
                <w:webHidden/>
                <w:rStyle w:val="IndexLink"/>
                <w:rtl w:val="true"/>
              </w:rPr>
              <w:t>فهرست واژه‌های ترجمه ناشده</w:t>
            </w:r>
            <w:r>
              <w:rPr>
                <w:rStyle w:val="IndexLink"/>
                <w:rtl w:val="true"/>
              </w:rPr>
              <w:tab/>
            </w:r>
            <w:r>
              <w:rPr>
                <w:rStyle w:val="IndexLink"/>
              </w:rPr>
              <w:t>168</w:t>
            </w:r>
          </w:hyperlink>
        </w:p>
        <w:p>
          <w:pPr>
            <w:pStyle w:val="Contents6"/>
            <w:tabs>
              <w:tab w:val="clear" w:pos="7609"/>
              <w:tab w:val="right" w:pos="9026" w:leader="dot"/>
            </w:tabs>
            <w:rPr/>
          </w:pPr>
          <w:hyperlink w:anchor="__RefHeading___Toc4728613_581953129">
            <w:r>
              <w:rPr>
                <w:webHidden/>
                <w:rStyle w:val="IndexLink"/>
              </w:rPr>
              <w:t>3</w:t>
            </w:r>
            <w:r>
              <w:rPr>
                <w:rStyle w:val="IndexLink"/>
                <w:rtl w:val="true"/>
              </w:rPr>
              <w:t xml:space="preserve">. </w:t>
            </w:r>
            <w:r>
              <w:rPr>
                <w:rStyle w:val="IndexLink"/>
                <w:rtl w:val="true"/>
              </w:rPr>
              <w:t xml:space="preserve">لزوم تفاوت‌گذاری اصطلاحات و الفاظ مشابه زبان مبدأ و مقصد </w:t>
            </w:r>
            <w:r>
              <w:rPr>
                <w:rStyle w:val="IndexLink"/>
                <w:rtl w:val="true"/>
              </w:rPr>
              <w:t>(</w:t>
            </w:r>
            <w:r>
              <w:rPr>
                <w:rStyle w:val="IndexLink"/>
                <w:rtl w:val="true"/>
              </w:rPr>
              <w:t>جلوگیری از اختلاط اصطلاحات</w:t>
            </w:r>
            <w:r>
              <w:rPr>
                <w:rStyle w:val="IndexLink"/>
                <w:rtl w:val="true"/>
              </w:rPr>
              <w:t>):</w:t>
              <w:tab/>
            </w:r>
            <w:r>
              <w:rPr>
                <w:rStyle w:val="IndexLink"/>
              </w:rPr>
              <w:t>170</w:t>
            </w:r>
          </w:hyperlink>
        </w:p>
        <w:p>
          <w:pPr>
            <w:pStyle w:val="Contents6"/>
            <w:tabs>
              <w:tab w:val="clear" w:pos="7609"/>
              <w:tab w:val="right" w:pos="9026" w:leader="dot"/>
            </w:tabs>
            <w:rPr/>
          </w:pPr>
          <w:hyperlink w:anchor="__RefHeading___Toc4728615_581953129">
            <w:r>
              <w:rPr>
                <w:webHidden/>
                <w:rStyle w:val="IndexLink"/>
              </w:rPr>
              <w:t>4</w:t>
            </w:r>
            <w:r>
              <w:rPr>
                <w:rStyle w:val="IndexLink"/>
                <w:rtl w:val="true"/>
              </w:rPr>
              <w:t xml:space="preserve">. </w:t>
            </w:r>
            <w:r>
              <w:rPr>
                <w:rStyle w:val="IndexLink"/>
                <w:rtl w:val="true"/>
              </w:rPr>
              <w:t xml:space="preserve">توجه به ساختار زبان مقصد </w:t>
            </w:r>
            <w:r>
              <w:rPr>
                <w:rStyle w:val="IndexLink"/>
                <w:rtl w:val="true"/>
              </w:rPr>
              <w:t>(</w:t>
            </w:r>
            <w:r>
              <w:rPr>
                <w:rStyle w:val="IndexLink"/>
                <w:rtl w:val="true"/>
              </w:rPr>
              <w:t>دستور زبان فارسی</w:t>
            </w:r>
            <w:r>
              <w:rPr>
                <w:rStyle w:val="IndexLink"/>
                <w:rtl w:val="true"/>
              </w:rPr>
              <w:t>):</w:t>
              <w:tab/>
            </w:r>
            <w:r>
              <w:rPr>
                <w:rStyle w:val="IndexLink"/>
              </w:rPr>
              <w:t>171</w:t>
            </w:r>
          </w:hyperlink>
        </w:p>
        <w:p>
          <w:pPr>
            <w:pStyle w:val="Contents4"/>
            <w:tabs>
              <w:tab w:val="clear" w:pos="8176"/>
              <w:tab w:val="right" w:pos="9026" w:leader="dot"/>
            </w:tabs>
            <w:rPr/>
          </w:pPr>
          <w:hyperlink w:anchor="__RefHeading___Toc4728617_581953129">
            <w:r>
              <w:rPr>
                <w:webHidden/>
                <w:rStyle w:val="IndexLink"/>
                <w:rtl w:val="true"/>
              </w:rPr>
              <w:t>پنجم</w:t>
            </w:r>
            <w:r>
              <w:rPr>
                <w:rStyle w:val="IndexLink"/>
                <w:rtl w:val="true"/>
              </w:rPr>
              <w:t xml:space="preserve">: </w:t>
            </w:r>
            <w:r>
              <w:rPr>
                <w:rStyle w:val="IndexLink"/>
                <w:rtl w:val="true"/>
              </w:rPr>
              <w:t>مبانی تفسیری ترجمه قرآن</w:t>
            </w:r>
            <w:r>
              <w:rPr>
                <w:rStyle w:val="IndexLink"/>
                <w:rtl w:val="true"/>
              </w:rPr>
              <w:tab/>
            </w:r>
            <w:r>
              <w:rPr>
                <w:rStyle w:val="IndexLink"/>
              </w:rPr>
              <w:t>172</w:t>
            </w:r>
          </w:hyperlink>
        </w:p>
        <w:p>
          <w:pPr>
            <w:pStyle w:val="Contents5"/>
            <w:tabs>
              <w:tab w:val="clear" w:pos="7892"/>
              <w:tab w:val="right" w:pos="9026" w:leader="dot"/>
            </w:tabs>
            <w:rPr/>
          </w:pPr>
          <w:hyperlink w:anchor="__RefHeading___Toc4728619_581953129">
            <w:r>
              <w:rPr>
                <w:webHidden/>
                <w:rStyle w:val="IndexLink"/>
                <w:rtl w:val="true"/>
              </w:rPr>
              <w:t>اشاره</w:t>
            </w:r>
            <w:r>
              <w:rPr>
                <w:rStyle w:val="IndexLink"/>
                <w:rtl w:val="true"/>
              </w:rPr>
              <w:tab/>
            </w:r>
            <w:r>
              <w:rPr>
                <w:rStyle w:val="IndexLink"/>
              </w:rPr>
              <w:t>172</w:t>
            </w:r>
          </w:hyperlink>
        </w:p>
        <w:p>
          <w:pPr>
            <w:pStyle w:val="Contents5"/>
            <w:tabs>
              <w:tab w:val="clear" w:pos="7892"/>
              <w:tab w:val="right" w:pos="9026" w:leader="dot"/>
            </w:tabs>
            <w:rPr/>
          </w:pPr>
          <w:hyperlink w:anchor="__RefHeading___Toc4728621_581953129">
            <w:r>
              <w:rPr>
                <w:webHidden/>
                <w:rStyle w:val="IndexLink"/>
              </w:rPr>
              <w:t>1</w:t>
            </w:r>
            <w:r>
              <w:rPr>
                <w:rStyle w:val="IndexLink"/>
                <w:rtl w:val="true"/>
              </w:rPr>
              <w:t xml:space="preserve">. </w:t>
            </w:r>
            <w:r>
              <w:rPr>
                <w:rStyle w:val="IndexLink"/>
                <w:rtl w:val="true"/>
              </w:rPr>
              <w:t>ترجمه، همچون تفسیر با کمک منابع معتبر انجام شود</w:t>
            </w:r>
            <w:r>
              <w:rPr>
                <w:rStyle w:val="IndexLink"/>
                <w:rtl w:val="true"/>
              </w:rPr>
              <w:tab/>
            </w:r>
            <w:r>
              <w:rPr>
                <w:rStyle w:val="IndexLink"/>
              </w:rPr>
              <w:t>174</w:t>
            </w:r>
          </w:hyperlink>
        </w:p>
        <w:p>
          <w:pPr>
            <w:pStyle w:val="Contents5"/>
            <w:tabs>
              <w:tab w:val="clear" w:pos="7892"/>
              <w:tab w:val="right" w:pos="9026" w:leader="dot"/>
            </w:tabs>
            <w:rPr/>
          </w:pPr>
          <w:hyperlink w:anchor="__RefHeading___Toc4728623_581953129">
            <w:r>
              <w:rPr>
                <w:webHidden/>
                <w:rStyle w:val="IndexLink"/>
              </w:rPr>
              <w:t>2</w:t>
            </w:r>
            <w:r>
              <w:rPr>
                <w:rStyle w:val="IndexLink"/>
                <w:rtl w:val="true"/>
              </w:rPr>
              <w:t xml:space="preserve">. </w:t>
            </w:r>
            <w:r>
              <w:rPr>
                <w:rStyle w:val="IndexLink"/>
                <w:rtl w:val="true"/>
              </w:rPr>
              <w:t>ممنوعیت تفسیر و ترجمه به رأی</w:t>
            </w:r>
            <w:r>
              <w:rPr>
                <w:rStyle w:val="IndexLink"/>
                <w:rtl w:val="true"/>
              </w:rPr>
              <w:tab/>
            </w:r>
            <w:r>
              <w:rPr>
                <w:rStyle w:val="IndexLink"/>
              </w:rPr>
              <w:t>175</w:t>
            </w:r>
          </w:hyperlink>
        </w:p>
        <w:p>
          <w:pPr>
            <w:pStyle w:val="Contents5"/>
            <w:tabs>
              <w:tab w:val="clear" w:pos="7892"/>
              <w:tab w:val="right" w:pos="9026" w:leader="dot"/>
            </w:tabs>
            <w:rPr/>
          </w:pPr>
          <w:hyperlink w:anchor="__RefHeading___Toc4728625_581953129">
            <w:r>
              <w:rPr>
                <w:webHidden/>
                <w:rStyle w:val="IndexLink"/>
              </w:rPr>
              <w:t>3</w:t>
            </w:r>
            <w:r>
              <w:rPr>
                <w:rStyle w:val="IndexLink"/>
                <w:rtl w:val="true"/>
              </w:rPr>
              <w:t xml:space="preserve">. </w:t>
            </w:r>
            <w:r>
              <w:rPr>
                <w:rStyle w:val="IndexLink"/>
                <w:rtl w:val="true"/>
              </w:rPr>
              <w:t>توجه به پیش فرض‌های تفسیر قرآن</w:t>
            </w:r>
            <w:r>
              <w:rPr>
                <w:rStyle w:val="IndexLink"/>
                <w:rtl w:val="true"/>
              </w:rPr>
              <w:tab/>
            </w:r>
            <w:r>
              <w:rPr>
                <w:rStyle w:val="IndexLink"/>
              </w:rPr>
              <w:t>176</w:t>
            </w:r>
          </w:hyperlink>
        </w:p>
        <w:p>
          <w:pPr>
            <w:pStyle w:val="Contents5"/>
            <w:tabs>
              <w:tab w:val="clear" w:pos="7892"/>
              <w:tab w:val="right" w:pos="9026" w:leader="dot"/>
            </w:tabs>
            <w:rPr/>
          </w:pPr>
          <w:hyperlink w:anchor="__RefHeading___Toc4728627_581953129">
            <w:r>
              <w:rPr>
                <w:webHidden/>
                <w:rStyle w:val="IndexLink"/>
              </w:rPr>
              <w:t>4</w:t>
            </w:r>
            <w:r>
              <w:rPr>
                <w:rStyle w:val="IndexLink"/>
                <w:rtl w:val="true"/>
              </w:rPr>
              <w:t xml:space="preserve">. </w:t>
            </w:r>
            <w:r>
              <w:rPr>
                <w:rStyle w:val="IndexLink"/>
                <w:rtl w:val="true"/>
              </w:rPr>
              <w:t xml:space="preserve">توجه به اهداف قرآن و سوره‌ها در ترجمه </w:t>
            </w:r>
            <w:r>
              <w:rPr>
                <w:rStyle w:val="IndexLink"/>
                <w:rtl w:val="true"/>
              </w:rPr>
              <w:t>(</w:t>
            </w:r>
            <w:r>
              <w:rPr>
                <w:rStyle w:val="IndexLink"/>
                <w:rtl w:val="true"/>
              </w:rPr>
              <w:t>همبستگی آیات</w:t>
            </w:r>
            <w:r>
              <w:rPr>
                <w:rStyle w:val="IndexLink"/>
                <w:rtl w:val="true"/>
              </w:rPr>
              <w:t>)</w:t>
              <w:tab/>
            </w:r>
            <w:r>
              <w:rPr>
                <w:rStyle w:val="IndexLink"/>
              </w:rPr>
              <w:t>177</w:t>
            </w:r>
          </w:hyperlink>
        </w:p>
        <w:p>
          <w:pPr>
            <w:pStyle w:val="Contents5"/>
            <w:tabs>
              <w:tab w:val="clear" w:pos="7892"/>
              <w:tab w:val="right" w:pos="9026" w:leader="dot"/>
            </w:tabs>
            <w:rPr/>
          </w:pPr>
          <w:hyperlink w:anchor="__RefHeading___Toc4728629_581953129">
            <w:r>
              <w:rPr>
                <w:webHidden/>
                <w:rStyle w:val="IndexLink"/>
              </w:rPr>
              <w:t>5</w:t>
            </w:r>
            <w:r>
              <w:rPr>
                <w:rStyle w:val="IndexLink"/>
                <w:rtl w:val="true"/>
              </w:rPr>
              <w:t xml:space="preserve"> . </w:t>
            </w:r>
            <w:r>
              <w:rPr>
                <w:rStyle w:val="IndexLink"/>
                <w:rtl w:val="true"/>
              </w:rPr>
              <w:t>توجه به بطون قرآن</w:t>
            </w:r>
            <w:r>
              <w:rPr>
                <w:rStyle w:val="IndexLink"/>
                <w:rtl w:val="true"/>
              </w:rPr>
              <w:tab/>
            </w:r>
            <w:r>
              <w:rPr>
                <w:rStyle w:val="IndexLink"/>
              </w:rPr>
              <w:t>179</w:t>
            </w:r>
          </w:hyperlink>
        </w:p>
        <w:p>
          <w:pPr>
            <w:pStyle w:val="Contents5"/>
            <w:tabs>
              <w:tab w:val="clear" w:pos="7892"/>
              <w:tab w:val="right" w:pos="9026" w:leader="dot"/>
            </w:tabs>
            <w:rPr/>
          </w:pPr>
          <w:hyperlink w:anchor="__RefHeading___Toc4728631_581953129">
            <w:r>
              <w:rPr>
                <w:webHidden/>
                <w:rStyle w:val="IndexLink"/>
              </w:rPr>
              <w:t>6</w:t>
            </w:r>
            <w:r>
              <w:rPr>
                <w:rStyle w:val="IndexLink"/>
                <w:rtl w:val="true"/>
              </w:rPr>
              <w:t xml:space="preserve"> . </w:t>
            </w:r>
            <w:r>
              <w:rPr>
                <w:rStyle w:val="IndexLink"/>
                <w:rtl w:val="true"/>
              </w:rPr>
              <w:t>توجه به مبنای جواز یا عدم جواز استعمال لفظ در بیشتر از یک معنا و تأثیر آن</w:t>
            </w:r>
            <w:r>
              <w:rPr>
                <w:rStyle w:val="IndexLink"/>
                <w:rtl w:val="true"/>
              </w:rPr>
              <w:tab/>
            </w:r>
            <w:r>
              <w:rPr>
                <w:rStyle w:val="IndexLink"/>
              </w:rPr>
              <w:t>179</w:t>
            </w:r>
          </w:hyperlink>
        </w:p>
        <w:p>
          <w:pPr>
            <w:pStyle w:val="Contents4"/>
            <w:tabs>
              <w:tab w:val="clear" w:pos="8176"/>
              <w:tab w:val="right" w:pos="9026" w:leader="dot"/>
            </w:tabs>
            <w:rPr/>
          </w:pPr>
          <w:hyperlink w:anchor="__RefHeading___Toc4728633_581953129">
            <w:r>
              <w:rPr>
                <w:webHidden/>
                <w:rStyle w:val="IndexLink"/>
                <w:rtl w:val="true"/>
              </w:rPr>
              <w:t>ششم</w:t>
            </w:r>
            <w:r>
              <w:rPr>
                <w:rStyle w:val="IndexLink"/>
                <w:rtl w:val="true"/>
              </w:rPr>
              <w:t xml:space="preserve">: </w:t>
            </w:r>
            <w:r>
              <w:rPr>
                <w:rStyle w:val="IndexLink"/>
                <w:rtl w:val="true"/>
              </w:rPr>
              <w:t>مبانی کلامی ترجمه قرآن</w:t>
            </w:r>
            <w:r>
              <w:rPr>
                <w:rStyle w:val="IndexLink"/>
                <w:rtl w:val="true"/>
              </w:rPr>
              <w:tab/>
            </w:r>
            <w:r>
              <w:rPr>
                <w:rStyle w:val="IndexLink"/>
              </w:rPr>
              <w:t>179</w:t>
            </w:r>
          </w:hyperlink>
        </w:p>
        <w:p>
          <w:pPr>
            <w:pStyle w:val="Contents5"/>
            <w:tabs>
              <w:tab w:val="clear" w:pos="7892"/>
              <w:tab w:val="right" w:pos="9026" w:leader="dot"/>
            </w:tabs>
            <w:rPr/>
          </w:pPr>
          <w:hyperlink w:anchor="__RefHeading___Toc4728635_581953129">
            <w:r>
              <w:rPr>
                <w:webHidden/>
                <w:rStyle w:val="IndexLink"/>
                <w:rtl w:val="true"/>
              </w:rPr>
              <w:t>اشاره</w:t>
            </w:r>
            <w:r>
              <w:rPr>
                <w:rStyle w:val="IndexLink"/>
                <w:rtl w:val="true"/>
              </w:rPr>
              <w:tab/>
            </w:r>
            <w:r>
              <w:rPr>
                <w:rStyle w:val="IndexLink"/>
              </w:rPr>
              <w:t>179</w:t>
            </w:r>
          </w:hyperlink>
        </w:p>
        <w:p>
          <w:pPr>
            <w:pStyle w:val="Contents5"/>
            <w:tabs>
              <w:tab w:val="clear" w:pos="7892"/>
              <w:tab w:val="right" w:pos="9026" w:leader="dot"/>
            </w:tabs>
            <w:rPr/>
          </w:pPr>
          <w:hyperlink w:anchor="__RefHeading___Toc4728637_581953129">
            <w:r>
              <w:rPr>
                <w:webHidden/>
                <w:rStyle w:val="IndexLink"/>
                <w:rtl w:val="true"/>
              </w:rPr>
              <w:t>الف</w:t>
            </w:r>
            <w:r>
              <w:rPr>
                <w:rStyle w:val="IndexLink"/>
                <w:rtl w:val="true"/>
              </w:rPr>
              <w:t xml:space="preserve">) </w:t>
            </w:r>
            <w:r>
              <w:rPr>
                <w:rStyle w:val="IndexLink"/>
                <w:rtl w:val="true"/>
              </w:rPr>
              <w:t>صفات خبری و تجسیم و تشبیه</w:t>
            </w:r>
            <w:r>
              <w:rPr>
                <w:rStyle w:val="IndexLink"/>
                <w:rtl w:val="true"/>
              </w:rPr>
              <w:tab/>
            </w:r>
            <w:r>
              <w:rPr>
                <w:rStyle w:val="IndexLink"/>
              </w:rPr>
              <w:t>181</w:t>
            </w:r>
          </w:hyperlink>
        </w:p>
        <w:p>
          <w:pPr>
            <w:pStyle w:val="Contents6"/>
            <w:tabs>
              <w:tab w:val="clear" w:pos="7609"/>
              <w:tab w:val="right" w:pos="9026" w:leader="dot"/>
            </w:tabs>
            <w:rPr/>
          </w:pPr>
          <w:hyperlink w:anchor="__RefHeading___Toc4728639_581953129">
            <w:r>
              <w:rPr>
                <w:webHidden/>
                <w:rStyle w:val="IndexLink"/>
                <w:rtl w:val="true"/>
              </w:rPr>
              <w:t>اشاره</w:t>
            </w:r>
            <w:r>
              <w:rPr>
                <w:rStyle w:val="IndexLink"/>
                <w:rtl w:val="true"/>
              </w:rPr>
              <w:tab/>
            </w:r>
            <w:r>
              <w:rPr>
                <w:rStyle w:val="IndexLink"/>
              </w:rPr>
              <w:t>181</w:t>
            </w:r>
          </w:hyperlink>
        </w:p>
        <w:p>
          <w:pPr>
            <w:pStyle w:val="Contents6"/>
            <w:tabs>
              <w:tab w:val="clear" w:pos="7609"/>
              <w:tab w:val="right" w:pos="9026" w:leader="dot"/>
            </w:tabs>
            <w:rPr/>
          </w:pPr>
          <w:hyperlink w:anchor="__RefHeading___Toc4728641_581953129">
            <w:r>
              <w:rPr>
                <w:webHidden/>
                <w:rStyle w:val="IndexLink"/>
                <w:rtl w:val="true"/>
              </w:rPr>
              <w:t>بررسی</w:t>
            </w:r>
            <w:r>
              <w:rPr>
                <w:rStyle w:val="IndexLink"/>
                <w:rtl w:val="true"/>
              </w:rPr>
              <w:tab/>
            </w:r>
            <w:r>
              <w:rPr>
                <w:rStyle w:val="IndexLink"/>
              </w:rPr>
              <w:t>182</w:t>
            </w:r>
          </w:hyperlink>
        </w:p>
        <w:p>
          <w:pPr>
            <w:pStyle w:val="Contents5"/>
            <w:tabs>
              <w:tab w:val="clear" w:pos="7892"/>
              <w:tab w:val="right" w:pos="9026" w:leader="dot"/>
            </w:tabs>
            <w:rPr/>
          </w:pPr>
          <w:hyperlink w:anchor="__RefHeading___Toc4728643_581953129">
            <w:r>
              <w:rPr>
                <w:webHidden/>
                <w:rStyle w:val="IndexLink"/>
                <w:rtl w:val="true"/>
              </w:rPr>
              <w:t>ب</w:t>
            </w:r>
            <w:r>
              <w:rPr>
                <w:rStyle w:val="IndexLink"/>
                <w:rtl w:val="true"/>
              </w:rPr>
              <w:t xml:space="preserve">) </w:t>
            </w:r>
            <w:r>
              <w:rPr>
                <w:rStyle w:val="IndexLink"/>
                <w:rtl w:val="true"/>
              </w:rPr>
              <w:t>جبر و اختیار</w:t>
            </w:r>
            <w:r>
              <w:rPr>
                <w:rStyle w:val="IndexLink"/>
                <w:rtl w:val="true"/>
              </w:rPr>
              <w:tab/>
            </w:r>
            <w:r>
              <w:rPr>
                <w:rStyle w:val="IndexLink"/>
              </w:rPr>
              <w:t>184</w:t>
            </w:r>
          </w:hyperlink>
        </w:p>
        <w:p>
          <w:pPr>
            <w:pStyle w:val="Contents6"/>
            <w:tabs>
              <w:tab w:val="clear" w:pos="7609"/>
              <w:tab w:val="right" w:pos="9026" w:leader="dot"/>
            </w:tabs>
            <w:rPr/>
          </w:pPr>
          <w:hyperlink w:anchor="__RefHeading___Toc4728645_581953129">
            <w:r>
              <w:rPr>
                <w:webHidden/>
                <w:rStyle w:val="IndexLink"/>
                <w:rtl w:val="true"/>
              </w:rPr>
              <w:t>اشاره</w:t>
            </w:r>
            <w:r>
              <w:rPr>
                <w:rStyle w:val="IndexLink"/>
                <w:rtl w:val="true"/>
              </w:rPr>
              <w:tab/>
            </w:r>
            <w:r>
              <w:rPr>
                <w:rStyle w:val="IndexLink"/>
              </w:rPr>
              <w:t>184</w:t>
            </w:r>
          </w:hyperlink>
        </w:p>
        <w:p>
          <w:pPr>
            <w:pStyle w:val="Contents6"/>
            <w:tabs>
              <w:tab w:val="clear" w:pos="7609"/>
              <w:tab w:val="right" w:pos="9026" w:leader="dot"/>
            </w:tabs>
            <w:rPr/>
          </w:pPr>
          <w:hyperlink w:anchor="__RefHeading___Toc4728647_581953129">
            <w:r>
              <w:rPr>
                <w:webHidden/>
                <w:rStyle w:val="IndexLink"/>
                <w:rtl w:val="true"/>
              </w:rPr>
              <w:t>آیات جبر</w:t>
            </w:r>
            <w:r>
              <w:rPr>
                <w:rStyle w:val="IndexLink"/>
                <w:rtl w:val="true"/>
              </w:rPr>
              <w:tab/>
            </w:r>
            <w:r>
              <w:rPr>
                <w:rStyle w:val="IndexLink"/>
              </w:rPr>
              <w:t>185</w:t>
            </w:r>
          </w:hyperlink>
        </w:p>
        <w:p>
          <w:pPr>
            <w:pStyle w:val="Contents5"/>
            <w:tabs>
              <w:tab w:val="clear" w:pos="7892"/>
              <w:tab w:val="right" w:pos="9026" w:leader="dot"/>
            </w:tabs>
            <w:rPr/>
          </w:pPr>
          <w:hyperlink w:anchor="__RefHeading___Toc4728649_581953129">
            <w:r>
              <w:rPr>
                <w:webHidden/>
                <w:rStyle w:val="IndexLink"/>
                <w:rtl w:val="true"/>
              </w:rPr>
              <w:t>ج</w:t>
            </w:r>
            <w:r>
              <w:rPr>
                <w:rStyle w:val="IndexLink"/>
                <w:rtl w:val="true"/>
              </w:rPr>
              <w:t xml:space="preserve">) </w:t>
            </w:r>
            <w:r>
              <w:rPr>
                <w:rStyle w:val="IndexLink"/>
                <w:rtl w:val="true"/>
              </w:rPr>
              <w:t>عصمت پیامبران الاهی</w:t>
            </w:r>
            <w:r>
              <w:rPr>
                <w:rStyle w:val="IndexLink"/>
                <w:rtl w:val="true"/>
              </w:rPr>
              <w:tab/>
            </w:r>
            <w:r>
              <w:rPr>
                <w:rStyle w:val="IndexLink"/>
              </w:rPr>
              <w:t>186</w:t>
            </w:r>
          </w:hyperlink>
        </w:p>
        <w:p>
          <w:pPr>
            <w:pStyle w:val="Contents5"/>
            <w:tabs>
              <w:tab w:val="clear" w:pos="7892"/>
              <w:tab w:val="right" w:pos="9026" w:leader="dot"/>
            </w:tabs>
            <w:rPr/>
          </w:pPr>
          <w:hyperlink w:anchor="__RefHeading___Toc4728651_581953129">
            <w:r>
              <w:rPr>
                <w:webHidden/>
                <w:rStyle w:val="IndexLink"/>
                <w:rtl w:val="true"/>
              </w:rPr>
              <w:t>د</w:t>
            </w:r>
            <w:r>
              <w:rPr>
                <w:rStyle w:val="IndexLink"/>
                <w:rtl w:val="true"/>
              </w:rPr>
              <w:t xml:space="preserve">) </w:t>
            </w:r>
            <w:r>
              <w:rPr>
                <w:rStyle w:val="IndexLink"/>
                <w:rtl w:val="true"/>
              </w:rPr>
              <w:t>امامت و عدل</w:t>
            </w:r>
            <w:r>
              <w:rPr>
                <w:rStyle w:val="IndexLink"/>
                <w:rtl w:val="true"/>
              </w:rPr>
              <w:tab/>
            </w:r>
            <w:r>
              <w:rPr>
                <w:rStyle w:val="IndexLink"/>
              </w:rPr>
              <w:t>186</w:t>
            </w:r>
          </w:hyperlink>
        </w:p>
        <w:p>
          <w:pPr>
            <w:pStyle w:val="Contents6"/>
            <w:tabs>
              <w:tab w:val="clear" w:pos="7609"/>
              <w:tab w:val="right" w:pos="9026" w:leader="dot"/>
            </w:tabs>
            <w:rPr/>
          </w:pPr>
          <w:hyperlink w:anchor="__RefHeading___Toc4728653_581953129">
            <w:r>
              <w:rPr>
                <w:webHidden/>
                <w:rStyle w:val="IndexLink"/>
                <w:rtl w:val="true"/>
              </w:rPr>
              <w:t>اشاره</w:t>
            </w:r>
            <w:r>
              <w:rPr>
                <w:rStyle w:val="IndexLink"/>
                <w:rtl w:val="true"/>
              </w:rPr>
              <w:tab/>
            </w:r>
            <w:r>
              <w:rPr>
                <w:rStyle w:val="IndexLink"/>
              </w:rPr>
              <w:t>186</w:t>
            </w:r>
          </w:hyperlink>
        </w:p>
        <w:p>
          <w:pPr>
            <w:pStyle w:val="Contents6"/>
            <w:tabs>
              <w:tab w:val="clear" w:pos="7609"/>
              <w:tab w:val="right" w:pos="9026" w:leader="dot"/>
            </w:tabs>
            <w:rPr/>
          </w:pPr>
          <w:hyperlink w:anchor="__RefHeading___Toc4728655_581953129">
            <w:r>
              <w:rPr>
                <w:webHidden/>
                <w:rStyle w:val="IndexLink"/>
                <w:rtl w:val="true"/>
              </w:rPr>
              <w:t>تذکر مهم</w:t>
            </w:r>
            <w:r>
              <w:rPr>
                <w:rStyle w:val="IndexLink"/>
                <w:rtl w:val="true"/>
              </w:rPr>
              <w:tab/>
            </w:r>
            <w:r>
              <w:rPr>
                <w:rStyle w:val="IndexLink"/>
              </w:rPr>
              <w:t>188</w:t>
            </w:r>
          </w:hyperlink>
        </w:p>
        <w:p>
          <w:pPr>
            <w:pStyle w:val="Contents4"/>
            <w:tabs>
              <w:tab w:val="clear" w:pos="8176"/>
              <w:tab w:val="right" w:pos="9026" w:leader="dot"/>
            </w:tabs>
            <w:rPr/>
          </w:pPr>
          <w:hyperlink w:anchor="__RefHeading___Toc4728657_581953129">
            <w:r>
              <w:rPr>
                <w:webHidden/>
                <w:rStyle w:val="IndexLink"/>
                <w:rtl w:val="true"/>
              </w:rPr>
              <w:t>هفتم</w:t>
            </w:r>
            <w:r>
              <w:rPr>
                <w:rStyle w:val="IndexLink"/>
                <w:rtl w:val="true"/>
              </w:rPr>
              <w:t xml:space="preserve">: </w:t>
            </w:r>
            <w:r>
              <w:rPr>
                <w:rStyle w:val="IndexLink"/>
                <w:rtl w:val="true"/>
              </w:rPr>
              <w:t>مبانی زبانشناختی ترجمه قرآن</w:t>
            </w:r>
            <w:r>
              <w:rPr>
                <w:rStyle w:val="IndexLink"/>
                <w:rtl w:val="true"/>
              </w:rPr>
              <w:tab/>
            </w:r>
            <w:r>
              <w:rPr>
                <w:rStyle w:val="IndexLink"/>
              </w:rPr>
              <w:t>189</w:t>
            </w:r>
          </w:hyperlink>
        </w:p>
        <w:p>
          <w:pPr>
            <w:pStyle w:val="Contents5"/>
            <w:tabs>
              <w:tab w:val="clear" w:pos="7892"/>
              <w:tab w:val="right" w:pos="9026" w:leader="dot"/>
            </w:tabs>
            <w:rPr/>
          </w:pPr>
          <w:hyperlink w:anchor="__RefHeading___Toc4728659_581953129">
            <w:r>
              <w:rPr>
                <w:webHidden/>
                <w:rStyle w:val="IndexLink"/>
                <w:rtl w:val="true"/>
              </w:rPr>
              <w:t>اشاره</w:t>
            </w:r>
            <w:r>
              <w:rPr>
                <w:rStyle w:val="IndexLink"/>
                <w:rtl w:val="true"/>
              </w:rPr>
              <w:tab/>
            </w:r>
            <w:r>
              <w:rPr>
                <w:rStyle w:val="IndexLink"/>
              </w:rPr>
              <w:t>189</w:t>
            </w:r>
          </w:hyperlink>
        </w:p>
        <w:p>
          <w:pPr>
            <w:pStyle w:val="Contents5"/>
            <w:tabs>
              <w:tab w:val="clear" w:pos="7892"/>
              <w:tab w:val="right" w:pos="9026" w:leader="dot"/>
            </w:tabs>
            <w:rPr/>
          </w:pPr>
          <w:hyperlink w:anchor="__RefHeading___Toc4728661_581953129">
            <w:r>
              <w:rPr>
                <w:webHidden/>
                <w:rStyle w:val="IndexLink"/>
              </w:rPr>
              <w:t>1</w:t>
            </w:r>
            <w:r>
              <w:rPr>
                <w:rStyle w:val="IndexLink"/>
                <w:rtl w:val="true"/>
              </w:rPr>
              <w:t xml:space="preserve">. </w:t>
            </w:r>
            <w:r>
              <w:rPr>
                <w:rStyle w:val="IndexLink"/>
                <w:rtl w:val="true"/>
              </w:rPr>
              <w:t>واقع نمایی زبان قرآن</w:t>
            </w:r>
            <w:r>
              <w:rPr>
                <w:rStyle w:val="IndexLink"/>
                <w:rtl w:val="true"/>
              </w:rPr>
              <w:tab/>
            </w:r>
            <w:r>
              <w:rPr>
                <w:rStyle w:val="IndexLink"/>
              </w:rPr>
              <w:t>190</w:t>
            </w:r>
          </w:hyperlink>
        </w:p>
        <w:p>
          <w:pPr>
            <w:pStyle w:val="Contents5"/>
            <w:tabs>
              <w:tab w:val="clear" w:pos="7892"/>
              <w:tab w:val="right" w:pos="9026" w:leader="dot"/>
            </w:tabs>
            <w:rPr/>
          </w:pPr>
          <w:hyperlink w:anchor="__RefHeading___Toc4728663_581953129">
            <w:r>
              <w:rPr>
                <w:webHidden/>
                <w:rStyle w:val="IndexLink"/>
              </w:rPr>
              <w:t>2</w:t>
            </w:r>
            <w:r>
              <w:rPr>
                <w:rStyle w:val="IndexLink"/>
                <w:rtl w:val="true"/>
              </w:rPr>
              <w:t xml:space="preserve">. </w:t>
            </w:r>
            <w:r>
              <w:rPr>
                <w:rStyle w:val="IndexLink"/>
                <w:rtl w:val="true"/>
              </w:rPr>
              <w:t>عناصر فنی زبان قرآن</w:t>
            </w:r>
            <w:r>
              <w:rPr>
                <w:rStyle w:val="IndexLink"/>
                <w:rtl w:val="true"/>
              </w:rPr>
              <w:tab/>
            </w:r>
            <w:r>
              <w:rPr>
                <w:rStyle w:val="IndexLink"/>
              </w:rPr>
              <w:t>190</w:t>
            </w:r>
          </w:hyperlink>
        </w:p>
        <w:p>
          <w:pPr>
            <w:pStyle w:val="Contents5"/>
            <w:tabs>
              <w:tab w:val="clear" w:pos="7892"/>
              <w:tab w:val="right" w:pos="9026" w:leader="dot"/>
            </w:tabs>
            <w:rPr/>
          </w:pPr>
          <w:hyperlink w:anchor="__RefHeading___Toc4728665_581953129">
            <w:r>
              <w:rPr>
                <w:webHidden/>
                <w:rStyle w:val="IndexLink"/>
              </w:rPr>
              <w:t>3</w:t>
            </w:r>
            <w:r>
              <w:rPr>
                <w:rStyle w:val="IndexLink"/>
                <w:rtl w:val="true"/>
              </w:rPr>
              <w:t xml:space="preserve">. </w:t>
            </w:r>
            <w:r>
              <w:rPr>
                <w:rStyle w:val="IndexLink"/>
                <w:rtl w:val="true"/>
              </w:rPr>
              <w:t>اصطلاحات خاص در زبان قرآن</w:t>
            </w:r>
            <w:r>
              <w:rPr>
                <w:rStyle w:val="IndexLink"/>
                <w:rtl w:val="true"/>
              </w:rPr>
              <w:tab/>
            </w:r>
            <w:r>
              <w:rPr>
                <w:rStyle w:val="IndexLink"/>
              </w:rPr>
              <w:t>192</w:t>
            </w:r>
          </w:hyperlink>
        </w:p>
        <w:p>
          <w:pPr>
            <w:pStyle w:val="Contents5"/>
            <w:tabs>
              <w:tab w:val="clear" w:pos="7892"/>
              <w:tab w:val="right" w:pos="9026" w:leader="dot"/>
            </w:tabs>
            <w:rPr/>
          </w:pPr>
          <w:hyperlink w:anchor="__RefHeading___Toc4728667_581953129">
            <w:r>
              <w:rPr>
                <w:webHidden/>
                <w:rStyle w:val="IndexLink"/>
              </w:rPr>
              <w:t>4</w:t>
            </w:r>
            <w:r>
              <w:rPr>
                <w:rStyle w:val="IndexLink"/>
                <w:rtl w:val="true"/>
              </w:rPr>
              <w:t xml:space="preserve">. </w:t>
            </w:r>
            <w:r>
              <w:rPr>
                <w:rStyle w:val="IndexLink"/>
                <w:rtl w:val="true"/>
              </w:rPr>
              <w:t>توجه به کلمات کلیدی، کانونی و محوری</w:t>
            </w:r>
            <w:r>
              <w:rPr>
                <w:rStyle w:val="IndexLink"/>
                <w:rtl w:val="true"/>
              </w:rPr>
              <w:tab/>
            </w:r>
            <w:r>
              <w:rPr>
                <w:rStyle w:val="IndexLink"/>
              </w:rPr>
              <w:t>192</w:t>
            </w:r>
          </w:hyperlink>
        </w:p>
        <w:p>
          <w:pPr>
            <w:pStyle w:val="Contents6"/>
            <w:tabs>
              <w:tab w:val="clear" w:pos="7609"/>
              <w:tab w:val="right" w:pos="9026" w:leader="dot"/>
            </w:tabs>
            <w:rPr/>
          </w:pPr>
          <w:hyperlink w:anchor="__RefHeading___Toc4728669_581953129">
            <w:r>
              <w:rPr>
                <w:webHidden/>
                <w:rStyle w:val="IndexLink"/>
                <w:rtl w:val="true"/>
              </w:rPr>
              <w:t>اشاره</w:t>
            </w:r>
            <w:r>
              <w:rPr>
                <w:rStyle w:val="IndexLink"/>
                <w:rtl w:val="true"/>
              </w:rPr>
              <w:tab/>
            </w:r>
            <w:r>
              <w:rPr>
                <w:rStyle w:val="IndexLink"/>
              </w:rPr>
              <w:t>192</w:t>
            </w:r>
          </w:hyperlink>
        </w:p>
        <w:p>
          <w:pPr>
            <w:pStyle w:val="Contents6"/>
            <w:tabs>
              <w:tab w:val="clear" w:pos="7609"/>
              <w:tab w:val="right" w:pos="9026" w:leader="dot"/>
            </w:tabs>
            <w:rPr/>
          </w:pPr>
          <w:hyperlink w:anchor="__RefHeading___Toc4728671_581953129">
            <w:r>
              <w:rPr>
                <w:webHidden/>
                <w:rStyle w:val="IndexLink"/>
                <w:rtl w:val="true"/>
              </w:rPr>
              <w:t>کلمات کانونی</w:t>
            </w:r>
            <w:r>
              <w:rPr>
                <w:rStyle w:val="IndexLink"/>
                <w:rtl w:val="true"/>
              </w:rPr>
              <w:tab/>
            </w:r>
            <w:r>
              <w:rPr>
                <w:rStyle w:val="IndexLink"/>
              </w:rPr>
              <w:t>194</w:t>
            </w:r>
          </w:hyperlink>
        </w:p>
        <w:p>
          <w:pPr>
            <w:pStyle w:val="Contents6"/>
            <w:tabs>
              <w:tab w:val="clear" w:pos="7609"/>
              <w:tab w:val="right" w:pos="9026" w:leader="dot"/>
            </w:tabs>
            <w:rPr/>
          </w:pPr>
          <w:hyperlink w:anchor="__RefHeading___Toc4728673_581953129">
            <w:r>
              <w:rPr>
                <w:webHidden/>
                <w:rStyle w:val="IndexLink"/>
                <w:rtl w:val="true"/>
              </w:rPr>
              <w:t>کلمات محوری</w:t>
            </w:r>
            <w:r>
              <w:rPr>
                <w:rStyle w:val="IndexLink"/>
                <w:rtl w:val="true"/>
              </w:rPr>
              <w:tab/>
            </w:r>
            <w:r>
              <w:rPr>
                <w:rStyle w:val="IndexLink"/>
              </w:rPr>
              <w:t>195</w:t>
            </w:r>
          </w:hyperlink>
        </w:p>
        <w:p>
          <w:pPr>
            <w:pStyle w:val="Contents6"/>
            <w:tabs>
              <w:tab w:val="clear" w:pos="7609"/>
              <w:tab w:val="right" w:pos="9026" w:leader="dot"/>
            </w:tabs>
            <w:rPr/>
          </w:pPr>
          <w:hyperlink w:anchor="__RefHeading___Toc4728675_581953129">
            <w:r>
              <w:rPr>
                <w:webHidden/>
                <w:rStyle w:val="IndexLink"/>
                <w:rtl w:val="true"/>
              </w:rPr>
              <w:t>بررسی</w:t>
            </w:r>
            <w:r>
              <w:rPr>
                <w:rStyle w:val="IndexLink"/>
                <w:rtl w:val="true"/>
              </w:rPr>
              <w:tab/>
            </w:r>
            <w:r>
              <w:rPr>
                <w:rStyle w:val="IndexLink"/>
              </w:rPr>
              <w:t>196</w:t>
            </w:r>
          </w:hyperlink>
        </w:p>
        <w:p>
          <w:pPr>
            <w:pStyle w:val="Contents5"/>
            <w:tabs>
              <w:tab w:val="clear" w:pos="7892"/>
              <w:tab w:val="right" w:pos="9026" w:leader="dot"/>
            </w:tabs>
            <w:rPr/>
          </w:pPr>
          <w:hyperlink w:anchor="__RefHeading___Toc4728677_581953129">
            <w:r>
              <w:rPr>
                <w:webHidden/>
                <w:rStyle w:val="IndexLink"/>
              </w:rPr>
              <w:t>5</w:t>
            </w:r>
            <w:r>
              <w:rPr>
                <w:rStyle w:val="IndexLink"/>
                <w:rtl w:val="true"/>
              </w:rPr>
              <w:t xml:space="preserve"> . </w:t>
            </w:r>
            <w:r>
              <w:rPr>
                <w:rStyle w:val="IndexLink"/>
                <w:rtl w:val="true"/>
              </w:rPr>
              <w:t>عناصر عرفی و عقلایی زبان قرآن</w:t>
            </w:r>
            <w:r>
              <w:rPr>
                <w:rStyle w:val="IndexLink"/>
                <w:rtl w:val="true"/>
              </w:rPr>
              <w:tab/>
            </w:r>
            <w:r>
              <w:rPr>
                <w:rStyle w:val="IndexLink"/>
              </w:rPr>
              <w:t>197</w:t>
            </w:r>
          </w:hyperlink>
        </w:p>
        <w:p>
          <w:pPr>
            <w:pStyle w:val="Contents5"/>
            <w:tabs>
              <w:tab w:val="clear" w:pos="7892"/>
              <w:tab w:val="right" w:pos="9026" w:leader="dot"/>
            </w:tabs>
            <w:rPr/>
          </w:pPr>
          <w:hyperlink w:anchor="__RefHeading___Toc4728679_581953129">
            <w:r>
              <w:rPr>
                <w:webHidden/>
                <w:rStyle w:val="IndexLink"/>
              </w:rPr>
              <w:t>6</w:t>
            </w:r>
            <w:r>
              <w:rPr>
                <w:rStyle w:val="IndexLink"/>
                <w:rtl w:val="true"/>
              </w:rPr>
              <w:t xml:space="preserve"> . </w:t>
            </w:r>
            <w:r>
              <w:rPr>
                <w:rStyle w:val="IndexLink"/>
                <w:rtl w:val="true"/>
              </w:rPr>
              <w:t xml:space="preserve">تطور زبان مبدأ </w:t>
            </w:r>
            <w:r>
              <w:rPr>
                <w:rStyle w:val="IndexLink"/>
                <w:rtl w:val="true"/>
              </w:rPr>
              <w:t>(</w:t>
            </w:r>
            <w:r>
              <w:rPr>
                <w:rStyle w:val="IndexLink"/>
                <w:rtl w:val="true"/>
              </w:rPr>
              <w:t>و مقصد</w:t>
            </w:r>
            <w:r>
              <w:rPr>
                <w:rStyle w:val="IndexLink"/>
                <w:rtl w:val="true"/>
              </w:rPr>
              <w:t>)</w:t>
              <w:tab/>
            </w:r>
            <w:r>
              <w:rPr>
                <w:rStyle w:val="IndexLink"/>
              </w:rPr>
              <w:t>198</w:t>
            </w:r>
          </w:hyperlink>
        </w:p>
        <w:p>
          <w:pPr>
            <w:pStyle w:val="Contents5"/>
            <w:tabs>
              <w:tab w:val="clear" w:pos="7892"/>
              <w:tab w:val="right" w:pos="9026" w:leader="dot"/>
            </w:tabs>
            <w:rPr/>
          </w:pPr>
          <w:hyperlink w:anchor="__RefHeading___Toc4728681_581953129">
            <w:r>
              <w:rPr>
                <w:webHidden/>
                <w:rStyle w:val="IndexLink"/>
              </w:rPr>
              <w:t>7</w:t>
            </w:r>
            <w:r>
              <w:rPr>
                <w:rStyle w:val="IndexLink"/>
                <w:rtl w:val="true"/>
              </w:rPr>
              <w:t xml:space="preserve">. </w:t>
            </w:r>
            <w:r>
              <w:rPr>
                <w:rStyle w:val="IndexLink"/>
                <w:rtl w:val="true"/>
              </w:rPr>
              <w:t>انتخاب زبان مقصد</w:t>
            </w:r>
            <w:r>
              <w:rPr>
                <w:rStyle w:val="IndexLink"/>
                <w:rtl w:val="true"/>
              </w:rPr>
              <w:tab/>
            </w:r>
            <w:r>
              <w:rPr>
                <w:rStyle w:val="IndexLink"/>
              </w:rPr>
              <w:t>199</w:t>
            </w:r>
          </w:hyperlink>
        </w:p>
        <w:p>
          <w:pPr>
            <w:pStyle w:val="Contents5"/>
            <w:tabs>
              <w:tab w:val="clear" w:pos="7892"/>
              <w:tab w:val="right" w:pos="9026" w:leader="dot"/>
            </w:tabs>
            <w:rPr/>
          </w:pPr>
          <w:hyperlink w:anchor="__RefHeading___Toc4728683_581953129">
            <w:r>
              <w:rPr>
                <w:webHidden/>
                <w:rStyle w:val="IndexLink"/>
              </w:rPr>
              <w:t>8</w:t>
            </w:r>
            <w:r>
              <w:rPr>
                <w:rStyle w:val="IndexLink"/>
                <w:rtl w:val="true"/>
              </w:rPr>
              <w:t xml:space="preserve"> . </w:t>
            </w:r>
            <w:r>
              <w:rPr>
                <w:rStyle w:val="IndexLink"/>
                <w:rtl w:val="true"/>
              </w:rPr>
              <w:t>چند ساحتی بودن زبان قرآن</w:t>
            </w:r>
            <w:r>
              <w:rPr>
                <w:rStyle w:val="IndexLink"/>
                <w:rtl w:val="true"/>
              </w:rPr>
              <w:tab/>
            </w:r>
            <w:r>
              <w:rPr>
                <w:rStyle w:val="IndexLink"/>
              </w:rPr>
              <w:t>200</w:t>
            </w:r>
          </w:hyperlink>
        </w:p>
        <w:p>
          <w:pPr>
            <w:pStyle w:val="Contents4"/>
            <w:tabs>
              <w:tab w:val="clear" w:pos="8176"/>
              <w:tab w:val="right" w:pos="9026" w:leader="dot"/>
            </w:tabs>
            <w:rPr/>
          </w:pPr>
          <w:hyperlink w:anchor="__RefHeading___Toc4728685_581953129">
            <w:r>
              <w:rPr>
                <w:webHidden/>
                <w:rStyle w:val="IndexLink"/>
                <w:rtl w:val="true"/>
              </w:rPr>
              <w:t>هشتم</w:t>
            </w:r>
            <w:r>
              <w:rPr>
                <w:rStyle w:val="IndexLink"/>
                <w:rtl w:val="true"/>
              </w:rPr>
              <w:t xml:space="preserve">: </w:t>
            </w:r>
            <w:r>
              <w:rPr>
                <w:rStyle w:val="IndexLink"/>
                <w:rtl w:val="true"/>
              </w:rPr>
              <w:t>مبانی روش شناختی ترجمه قرآن</w:t>
            </w:r>
            <w:r>
              <w:rPr>
                <w:rStyle w:val="IndexLink"/>
                <w:rtl w:val="true"/>
              </w:rPr>
              <w:tab/>
            </w:r>
            <w:r>
              <w:rPr>
                <w:rStyle w:val="IndexLink"/>
              </w:rPr>
              <w:t>200</w:t>
            </w:r>
          </w:hyperlink>
        </w:p>
        <w:p>
          <w:pPr>
            <w:pStyle w:val="Contents5"/>
            <w:tabs>
              <w:tab w:val="clear" w:pos="7892"/>
              <w:tab w:val="right" w:pos="9026" w:leader="dot"/>
            </w:tabs>
            <w:rPr/>
          </w:pPr>
          <w:hyperlink w:anchor="__RefHeading___Toc4728687_581953129">
            <w:r>
              <w:rPr>
                <w:webHidden/>
                <w:rStyle w:val="IndexLink"/>
                <w:rtl w:val="true"/>
              </w:rPr>
              <w:t>اشاره</w:t>
            </w:r>
            <w:r>
              <w:rPr>
                <w:rStyle w:val="IndexLink"/>
                <w:rtl w:val="true"/>
              </w:rPr>
              <w:tab/>
            </w:r>
            <w:r>
              <w:rPr>
                <w:rStyle w:val="IndexLink"/>
              </w:rPr>
              <w:t>200</w:t>
            </w:r>
          </w:hyperlink>
        </w:p>
        <w:p>
          <w:pPr>
            <w:pStyle w:val="Contents5"/>
            <w:tabs>
              <w:tab w:val="clear" w:pos="7892"/>
              <w:tab w:val="right" w:pos="9026" w:leader="dot"/>
            </w:tabs>
            <w:rPr/>
          </w:pPr>
          <w:hyperlink w:anchor="__RefHeading___Toc4728689_581953129">
            <w:r>
              <w:rPr>
                <w:webHidden/>
                <w:rStyle w:val="IndexLink"/>
                <w:rtl w:val="true"/>
              </w:rPr>
              <w:t>پژوهش‌های جدید</w:t>
            </w:r>
            <w:r>
              <w:rPr>
                <w:rStyle w:val="IndexLink"/>
                <w:rtl w:val="true"/>
              </w:rPr>
              <w:tab/>
            </w:r>
            <w:r>
              <w:rPr>
                <w:rStyle w:val="IndexLink"/>
              </w:rPr>
              <w:t>202</w:t>
            </w:r>
          </w:hyperlink>
        </w:p>
        <w:p>
          <w:pPr>
            <w:pStyle w:val="Contents5"/>
            <w:tabs>
              <w:tab w:val="clear" w:pos="7892"/>
              <w:tab w:val="right" w:pos="9026" w:leader="dot"/>
            </w:tabs>
            <w:rPr/>
          </w:pPr>
          <w:hyperlink w:anchor="__RefHeading___Toc4728691_581953129">
            <w:r>
              <w:rPr>
                <w:webHidden/>
                <w:rStyle w:val="IndexLink"/>
                <w:rtl w:val="true"/>
              </w:rPr>
              <w:t>منابع جهت مطالعه بیشتر</w:t>
            </w:r>
            <w:r>
              <w:rPr>
                <w:rStyle w:val="IndexLink"/>
                <w:rtl w:val="true"/>
              </w:rPr>
              <w:tab/>
            </w:r>
            <w:r>
              <w:rPr>
                <w:rStyle w:val="IndexLink"/>
              </w:rPr>
              <w:t>203</w:t>
            </w:r>
          </w:hyperlink>
        </w:p>
        <w:p>
          <w:pPr>
            <w:pStyle w:val="Contents2"/>
            <w:tabs>
              <w:tab w:val="clear" w:pos="8743"/>
              <w:tab w:val="right" w:pos="9026" w:leader="dot"/>
            </w:tabs>
            <w:rPr/>
          </w:pPr>
          <w:hyperlink w:anchor="__RefHeading___Toc4728693_581953129">
            <w:r>
              <w:rPr>
                <w:webHidden/>
                <w:rStyle w:val="IndexLink"/>
              </w:rPr>
              <w:t>4</w:t>
            </w:r>
            <w:r>
              <w:rPr>
                <w:rStyle w:val="IndexLink"/>
                <w:rtl w:val="true"/>
              </w:rPr>
              <w:t xml:space="preserve">- </w:t>
            </w:r>
            <w:r>
              <w:rPr>
                <w:rStyle w:val="IndexLink"/>
                <w:rtl w:val="true"/>
              </w:rPr>
              <w:t>ضوابط و قواعد ترجمه قرآن</w:t>
            </w:r>
            <w:r>
              <w:rPr>
                <w:rStyle w:val="IndexLink"/>
                <w:rtl w:val="true"/>
              </w:rPr>
              <w:tab/>
            </w:r>
            <w:r>
              <w:rPr>
                <w:rStyle w:val="IndexLink"/>
              </w:rPr>
              <w:t>204</w:t>
            </w:r>
          </w:hyperlink>
        </w:p>
        <w:p>
          <w:pPr>
            <w:pStyle w:val="Contents3"/>
            <w:tabs>
              <w:tab w:val="clear" w:pos="8459"/>
              <w:tab w:val="right" w:pos="9026" w:leader="dot"/>
            </w:tabs>
            <w:rPr/>
          </w:pPr>
          <w:hyperlink w:anchor="__RefHeading___Toc4728695_581953129">
            <w:r>
              <w:rPr>
                <w:webHidden/>
                <w:rStyle w:val="IndexLink"/>
                <w:rtl w:val="true"/>
              </w:rPr>
              <w:t>اشاره</w:t>
            </w:r>
            <w:r>
              <w:rPr>
                <w:rStyle w:val="IndexLink"/>
                <w:rtl w:val="true"/>
              </w:rPr>
              <w:tab/>
            </w:r>
            <w:r>
              <w:rPr>
                <w:rStyle w:val="IndexLink"/>
              </w:rPr>
              <w:t>204</w:t>
            </w:r>
          </w:hyperlink>
        </w:p>
        <w:p>
          <w:pPr>
            <w:pStyle w:val="Contents3"/>
            <w:tabs>
              <w:tab w:val="clear" w:pos="8459"/>
              <w:tab w:val="right" w:pos="9026" w:leader="dot"/>
            </w:tabs>
            <w:rPr/>
          </w:pPr>
          <w:hyperlink w:anchor="__RefHeading___Toc4728697_581953129">
            <w:r>
              <w:rPr>
                <w:webHidden/>
                <w:rStyle w:val="IndexLink"/>
                <w:rtl w:val="true"/>
              </w:rPr>
              <w:t>مفهوم شناسی ضوابط و قواعد ترجمه قرآن</w:t>
            </w:r>
            <w:r>
              <w:rPr>
                <w:rStyle w:val="IndexLink"/>
                <w:rtl w:val="true"/>
              </w:rPr>
              <w:tab/>
            </w:r>
            <w:r>
              <w:rPr>
                <w:rStyle w:val="IndexLink"/>
              </w:rPr>
              <w:t>204</w:t>
            </w:r>
          </w:hyperlink>
        </w:p>
        <w:p>
          <w:pPr>
            <w:pStyle w:val="Contents4"/>
            <w:tabs>
              <w:tab w:val="clear" w:pos="8176"/>
              <w:tab w:val="right" w:pos="9026" w:leader="dot"/>
            </w:tabs>
            <w:rPr/>
          </w:pPr>
          <w:hyperlink w:anchor="__RefHeading___Toc4728699_581953129">
            <w:r>
              <w:rPr>
                <w:webHidden/>
                <w:rStyle w:val="IndexLink"/>
                <w:rtl w:val="true"/>
              </w:rPr>
              <w:t>اشاره</w:t>
            </w:r>
            <w:r>
              <w:rPr>
                <w:rStyle w:val="IndexLink"/>
                <w:rtl w:val="true"/>
              </w:rPr>
              <w:tab/>
            </w:r>
            <w:r>
              <w:rPr>
                <w:rStyle w:val="IndexLink"/>
              </w:rPr>
              <w:t>204</w:t>
            </w:r>
          </w:hyperlink>
        </w:p>
        <w:p>
          <w:pPr>
            <w:pStyle w:val="Contents4"/>
            <w:tabs>
              <w:tab w:val="clear" w:pos="8176"/>
              <w:tab w:val="right" w:pos="9026" w:leader="dot"/>
            </w:tabs>
            <w:rPr/>
          </w:pPr>
          <w:hyperlink w:anchor="__RefHeading___Toc4728701_581953129">
            <w:r>
              <w:rPr>
                <w:webHidden/>
                <w:rStyle w:val="IndexLink"/>
                <w:rtl w:val="true"/>
              </w:rPr>
              <w:t>اول</w:t>
            </w:r>
            <w:r>
              <w:rPr>
                <w:rStyle w:val="IndexLink"/>
                <w:rtl w:val="true"/>
              </w:rPr>
              <w:t xml:space="preserve">: </w:t>
            </w:r>
            <w:r>
              <w:rPr>
                <w:rStyle w:val="IndexLink"/>
                <w:rtl w:val="true"/>
              </w:rPr>
              <w:t>ضوابط موثر در اصل اعتبار ترجمه</w:t>
            </w:r>
            <w:r>
              <w:rPr>
                <w:rStyle w:val="IndexLink"/>
                <w:rtl w:val="true"/>
              </w:rPr>
              <w:tab/>
            </w:r>
            <w:r>
              <w:rPr>
                <w:rStyle w:val="IndexLink"/>
              </w:rPr>
              <w:t>204</w:t>
            </w:r>
          </w:hyperlink>
        </w:p>
        <w:p>
          <w:pPr>
            <w:pStyle w:val="Contents4"/>
            <w:tabs>
              <w:tab w:val="clear" w:pos="8176"/>
              <w:tab w:val="right" w:pos="9026" w:leader="dot"/>
            </w:tabs>
            <w:rPr/>
          </w:pPr>
          <w:hyperlink w:anchor="__RefHeading___Toc4728703_581953129">
            <w:r>
              <w:rPr>
                <w:webHidden/>
                <w:rStyle w:val="IndexLink"/>
                <w:rtl w:val="true"/>
              </w:rPr>
              <w:t>دوم</w:t>
            </w:r>
            <w:r>
              <w:rPr>
                <w:rStyle w:val="IndexLink"/>
                <w:rtl w:val="true"/>
              </w:rPr>
              <w:t xml:space="preserve">: </w:t>
            </w:r>
            <w:r>
              <w:rPr>
                <w:rStyle w:val="IndexLink"/>
                <w:rtl w:val="true"/>
              </w:rPr>
              <w:t>ضوابط و قواعد موثر در استواری و کمال ترجمه</w:t>
            </w:r>
            <w:r>
              <w:rPr>
                <w:rStyle w:val="IndexLink"/>
                <w:rtl w:val="true"/>
              </w:rPr>
              <w:tab/>
            </w:r>
            <w:r>
              <w:rPr>
                <w:rStyle w:val="IndexLink"/>
              </w:rPr>
              <w:t>205</w:t>
            </w:r>
          </w:hyperlink>
        </w:p>
        <w:p>
          <w:pPr>
            <w:pStyle w:val="Contents5"/>
            <w:tabs>
              <w:tab w:val="clear" w:pos="7892"/>
              <w:tab w:val="right" w:pos="9026" w:leader="dot"/>
            </w:tabs>
            <w:rPr/>
          </w:pPr>
          <w:hyperlink w:anchor="__RefHeading___Toc4728705_581953129">
            <w:r>
              <w:rPr>
                <w:webHidden/>
                <w:rStyle w:val="IndexLink"/>
                <w:rtl w:val="true"/>
              </w:rPr>
              <w:t>اشاره</w:t>
            </w:r>
            <w:r>
              <w:rPr>
                <w:rStyle w:val="IndexLink"/>
                <w:rtl w:val="true"/>
              </w:rPr>
              <w:tab/>
            </w:r>
            <w:r>
              <w:rPr>
                <w:rStyle w:val="IndexLink"/>
              </w:rPr>
              <w:t>205</w:t>
            </w:r>
          </w:hyperlink>
        </w:p>
        <w:p>
          <w:pPr>
            <w:pStyle w:val="Contents5"/>
            <w:tabs>
              <w:tab w:val="clear" w:pos="7892"/>
              <w:tab w:val="right" w:pos="9026" w:leader="dot"/>
            </w:tabs>
            <w:rPr/>
          </w:pPr>
          <w:hyperlink w:anchor="__RefHeading___Toc4728707_581953129">
            <w:r>
              <w:rPr>
                <w:webHidden/>
                <w:rStyle w:val="IndexLink"/>
              </w:rPr>
              <w:t>1</w:t>
            </w:r>
            <w:r>
              <w:rPr>
                <w:rStyle w:val="IndexLink"/>
                <w:rtl w:val="true"/>
              </w:rPr>
              <w:t xml:space="preserve">. </w:t>
            </w:r>
            <w:r>
              <w:rPr>
                <w:rStyle w:val="IndexLink"/>
                <w:rtl w:val="true"/>
              </w:rPr>
              <w:t xml:space="preserve">سلاست ترجمه </w:t>
            </w:r>
            <w:r>
              <w:rPr>
                <w:rStyle w:val="IndexLink"/>
                <w:rtl w:val="true"/>
              </w:rPr>
              <w:t>(</w:t>
            </w:r>
            <w:r>
              <w:rPr>
                <w:rStyle w:val="IndexLink"/>
                <w:rtl w:val="true"/>
              </w:rPr>
              <w:t>سادگی و روانی</w:t>
            </w:r>
            <w:r>
              <w:rPr>
                <w:rStyle w:val="IndexLink"/>
                <w:rtl w:val="true"/>
              </w:rPr>
              <w:t>)</w:t>
              <w:tab/>
            </w:r>
            <w:r>
              <w:rPr>
                <w:rStyle w:val="IndexLink"/>
              </w:rPr>
              <w:t>205</w:t>
            </w:r>
          </w:hyperlink>
        </w:p>
        <w:p>
          <w:pPr>
            <w:pStyle w:val="Contents5"/>
            <w:tabs>
              <w:tab w:val="clear" w:pos="7892"/>
              <w:tab w:val="right" w:pos="9026" w:leader="dot"/>
            </w:tabs>
            <w:rPr/>
          </w:pPr>
          <w:hyperlink w:anchor="__RefHeading___Toc4728709_581953129">
            <w:r>
              <w:rPr>
                <w:webHidden/>
                <w:rStyle w:val="IndexLink"/>
              </w:rPr>
              <w:t>2</w:t>
            </w:r>
            <w:r>
              <w:rPr>
                <w:rStyle w:val="IndexLink"/>
                <w:rtl w:val="true"/>
              </w:rPr>
              <w:t xml:space="preserve">. </w:t>
            </w:r>
            <w:r>
              <w:rPr>
                <w:rStyle w:val="IndexLink"/>
                <w:rtl w:val="true"/>
              </w:rPr>
              <w:t>امانت در ترجمه</w:t>
            </w:r>
            <w:r>
              <w:rPr>
                <w:rStyle w:val="IndexLink"/>
                <w:rtl w:val="true"/>
              </w:rPr>
              <w:tab/>
            </w:r>
            <w:r>
              <w:rPr>
                <w:rStyle w:val="IndexLink"/>
              </w:rPr>
              <w:t>207</w:t>
            </w:r>
          </w:hyperlink>
        </w:p>
        <w:p>
          <w:pPr>
            <w:pStyle w:val="Contents5"/>
            <w:tabs>
              <w:tab w:val="clear" w:pos="7892"/>
              <w:tab w:val="right" w:pos="9026" w:leader="dot"/>
            </w:tabs>
            <w:rPr/>
          </w:pPr>
          <w:hyperlink w:anchor="__RefHeading___Toc4728711_581953129">
            <w:r>
              <w:rPr>
                <w:webHidden/>
                <w:rStyle w:val="IndexLink"/>
              </w:rPr>
              <w:t>3</w:t>
            </w:r>
            <w:r>
              <w:rPr>
                <w:rStyle w:val="IndexLink"/>
                <w:rtl w:val="true"/>
              </w:rPr>
              <w:t xml:space="preserve">. </w:t>
            </w:r>
            <w:r>
              <w:rPr>
                <w:rStyle w:val="IndexLink"/>
                <w:rtl w:val="true"/>
              </w:rPr>
              <w:t>جداسازی متن ترجمه از توضیحات اضافی</w:t>
            </w:r>
            <w:r>
              <w:rPr>
                <w:rStyle w:val="IndexLink"/>
                <w:rtl w:val="true"/>
              </w:rPr>
              <w:tab/>
            </w:r>
            <w:r>
              <w:rPr>
                <w:rStyle w:val="IndexLink"/>
              </w:rPr>
              <w:t>208</w:t>
            </w:r>
          </w:hyperlink>
        </w:p>
        <w:p>
          <w:pPr>
            <w:pStyle w:val="Contents5"/>
            <w:tabs>
              <w:tab w:val="clear" w:pos="7892"/>
              <w:tab w:val="right" w:pos="9026" w:leader="dot"/>
            </w:tabs>
            <w:rPr/>
          </w:pPr>
          <w:hyperlink w:anchor="__RefHeading___Toc4728713_581953129">
            <w:r>
              <w:rPr>
                <w:webHidden/>
                <w:rStyle w:val="IndexLink"/>
              </w:rPr>
              <w:t>4</w:t>
            </w:r>
            <w:r>
              <w:rPr>
                <w:rStyle w:val="IndexLink"/>
                <w:rtl w:val="true"/>
              </w:rPr>
              <w:t xml:space="preserve">. </w:t>
            </w:r>
            <w:r>
              <w:rPr>
                <w:rStyle w:val="IndexLink"/>
                <w:rtl w:val="true"/>
              </w:rPr>
              <w:t xml:space="preserve">رعایت علایم نگارشی و سجاوندی </w:t>
            </w:r>
            <w:r>
              <w:rPr>
                <w:rStyle w:val="IndexLink"/>
                <w:rtl w:val="true"/>
              </w:rPr>
              <w:t>(</w:t>
            </w:r>
            <w:r>
              <w:rPr>
                <w:rStyle w:val="IndexLink"/>
                <w:rtl w:val="true"/>
              </w:rPr>
              <w:t>ویرایش</w:t>
            </w:r>
            <w:r>
              <w:rPr>
                <w:rStyle w:val="IndexLink"/>
                <w:rtl w:val="true"/>
              </w:rPr>
              <w:t>)</w:t>
              <w:tab/>
            </w:r>
            <w:r>
              <w:rPr>
                <w:rStyle w:val="IndexLink"/>
              </w:rPr>
              <w:t>208</w:t>
            </w:r>
          </w:hyperlink>
        </w:p>
        <w:p>
          <w:pPr>
            <w:pStyle w:val="Contents5"/>
            <w:tabs>
              <w:tab w:val="clear" w:pos="7892"/>
              <w:tab w:val="right" w:pos="9026" w:leader="dot"/>
            </w:tabs>
            <w:rPr/>
          </w:pPr>
          <w:hyperlink w:anchor="__RefHeading___Toc4728715_581953129">
            <w:r>
              <w:rPr>
                <w:webHidden/>
                <w:rStyle w:val="IndexLink"/>
              </w:rPr>
              <w:t>5</w:t>
            </w:r>
            <w:r>
              <w:rPr>
                <w:rStyle w:val="IndexLink"/>
                <w:rtl w:val="true"/>
              </w:rPr>
              <w:t xml:space="preserve"> . </w:t>
            </w:r>
            <w:r>
              <w:rPr>
                <w:rStyle w:val="IndexLink"/>
                <w:rtl w:val="true"/>
              </w:rPr>
              <w:t>اختصار در ترجمه</w:t>
            </w:r>
            <w:r>
              <w:rPr>
                <w:rStyle w:val="IndexLink"/>
                <w:rtl w:val="true"/>
              </w:rPr>
              <w:tab/>
            </w:r>
            <w:r>
              <w:rPr>
                <w:rStyle w:val="IndexLink"/>
              </w:rPr>
              <w:t>210</w:t>
            </w:r>
          </w:hyperlink>
        </w:p>
        <w:p>
          <w:pPr>
            <w:pStyle w:val="Contents5"/>
            <w:tabs>
              <w:tab w:val="clear" w:pos="7892"/>
              <w:tab w:val="right" w:pos="9026" w:leader="dot"/>
            </w:tabs>
            <w:rPr/>
          </w:pPr>
          <w:hyperlink w:anchor="__RefHeading___Toc4728717_581953129">
            <w:r>
              <w:rPr>
                <w:webHidden/>
                <w:rStyle w:val="IndexLink"/>
              </w:rPr>
              <w:t>6</w:t>
            </w:r>
            <w:r>
              <w:rPr>
                <w:rStyle w:val="IndexLink"/>
                <w:rtl w:val="true"/>
              </w:rPr>
              <w:t xml:space="preserve"> . </w:t>
            </w:r>
            <w:r>
              <w:rPr>
                <w:rStyle w:val="IndexLink"/>
                <w:rtl w:val="true"/>
              </w:rPr>
              <w:t>نظم و همگونی در ترجمه</w:t>
            </w:r>
            <w:r>
              <w:rPr>
                <w:rStyle w:val="IndexLink"/>
                <w:rtl w:val="true"/>
              </w:rPr>
              <w:tab/>
            </w:r>
            <w:r>
              <w:rPr>
                <w:rStyle w:val="IndexLink"/>
              </w:rPr>
              <w:t>210</w:t>
            </w:r>
          </w:hyperlink>
        </w:p>
        <w:p>
          <w:pPr>
            <w:pStyle w:val="Contents5"/>
            <w:tabs>
              <w:tab w:val="clear" w:pos="7892"/>
              <w:tab w:val="right" w:pos="9026" w:leader="dot"/>
            </w:tabs>
            <w:rPr/>
          </w:pPr>
          <w:hyperlink w:anchor="__RefHeading___Toc4728719_581953129">
            <w:r>
              <w:rPr>
                <w:webHidden/>
                <w:rStyle w:val="IndexLink"/>
              </w:rPr>
              <w:t>7</w:t>
            </w:r>
            <w:r>
              <w:rPr>
                <w:rStyle w:val="IndexLink"/>
                <w:rtl w:val="true"/>
              </w:rPr>
              <w:t xml:space="preserve">. </w:t>
            </w:r>
            <w:r>
              <w:rPr>
                <w:rStyle w:val="IndexLink"/>
                <w:rtl w:val="true"/>
              </w:rPr>
              <w:t>ترجمه، براساس نثر معیار و ادبیات پیشرفته</w:t>
            </w:r>
            <w:r>
              <w:rPr>
                <w:rStyle w:val="IndexLink"/>
                <w:rtl w:val="true"/>
              </w:rPr>
              <w:tab/>
            </w:r>
            <w:r>
              <w:rPr>
                <w:rStyle w:val="IndexLink"/>
              </w:rPr>
              <w:t>212</w:t>
            </w:r>
          </w:hyperlink>
        </w:p>
        <w:p>
          <w:pPr>
            <w:pStyle w:val="Contents5"/>
            <w:tabs>
              <w:tab w:val="clear" w:pos="7892"/>
              <w:tab w:val="right" w:pos="9026" w:leader="dot"/>
            </w:tabs>
            <w:rPr/>
          </w:pPr>
          <w:hyperlink w:anchor="__RefHeading___Toc4728721_581953129">
            <w:r>
              <w:rPr>
                <w:webHidden/>
                <w:rStyle w:val="IndexLink"/>
              </w:rPr>
              <w:t>8</w:t>
            </w:r>
            <w:r>
              <w:rPr>
                <w:rStyle w:val="IndexLink"/>
                <w:rtl w:val="true"/>
              </w:rPr>
              <w:t xml:space="preserve"> . </w:t>
            </w:r>
            <w:r>
              <w:rPr>
                <w:rStyle w:val="IndexLink"/>
                <w:rtl w:val="true"/>
              </w:rPr>
              <w:t>توجه دقیق به دلالت‌های آیه</w:t>
            </w:r>
            <w:r>
              <w:rPr>
                <w:rStyle w:val="IndexLink"/>
                <w:rtl w:val="true"/>
              </w:rPr>
              <w:tab/>
            </w:r>
            <w:r>
              <w:rPr>
                <w:rStyle w:val="IndexLink"/>
              </w:rPr>
              <w:t>214</w:t>
            </w:r>
          </w:hyperlink>
        </w:p>
        <w:p>
          <w:pPr>
            <w:pStyle w:val="Contents5"/>
            <w:tabs>
              <w:tab w:val="clear" w:pos="7892"/>
              <w:tab w:val="right" w:pos="9026" w:leader="dot"/>
            </w:tabs>
            <w:rPr/>
          </w:pPr>
          <w:hyperlink w:anchor="__RefHeading___Toc4728723_581953129">
            <w:r>
              <w:rPr>
                <w:webHidden/>
                <w:rStyle w:val="IndexLink"/>
              </w:rPr>
              <w:t>9</w:t>
            </w:r>
            <w:r>
              <w:rPr>
                <w:rStyle w:val="IndexLink"/>
                <w:rtl w:val="true"/>
              </w:rPr>
              <w:t xml:space="preserve">. </w:t>
            </w:r>
            <w:r>
              <w:rPr>
                <w:rStyle w:val="IndexLink"/>
                <w:rtl w:val="true"/>
              </w:rPr>
              <w:t>انتخاب نزدیکترین معادل در زبان مقصد</w:t>
            </w:r>
            <w:r>
              <w:rPr>
                <w:rStyle w:val="IndexLink"/>
                <w:rtl w:val="true"/>
              </w:rPr>
              <w:tab/>
            </w:r>
            <w:r>
              <w:rPr>
                <w:rStyle w:val="IndexLink"/>
              </w:rPr>
              <w:t>215</w:t>
            </w:r>
          </w:hyperlink>
        </w:p>
        <w:p>
          <w:pPr>
            <w:pStyle w:val="Contents5"/>
            <w:tabs>
              <w:tab w:val="clear" w:pos="7892"/>
              <w:tab w:val="right" w:pos="9026" w:leader="dot"/>
            </w:tabs>
            <w:rPr/>
          </w:pPr>
          <w:hyperlink w:anchor="__RefHeading___Toc4728725_581953129">
            <w:r>
              <w:rPr>
                <w:webHidden/>
                <w:rStyle w:val="IndexLink"/>
              </w:rPr>
              <w:t>10</w:t>
            </w:r>
            <w:r>
              <w:rPr>
                <w:rStyle w:val="IndexLink"/>
                <w:rtl w:val="true"/>
              </w:rPr>
              <w:t xml:space="preserve">. </w:t>
            </w:r>
            <w:r>
              <w:rPr>
                <w:rStyle w:val="IndexLink"/>
                <w:rtl w:val="true"/>
              </w:rPr>
              <w:t>انتقال بار عاطفی جملات و سبک بیان برای تأثیرگذاری</w:t>
            </w:r>
            <w:r>
              <w:rPr>
                <w:rStyle w:val="IndexLink"/>
                <w:rtl w:val="true"/>
              </w:rPr>
              <w:tab/>
            </w:r>
            <w:r>
              <w:rPr>
                <w:rStyle w:val="IndexLink"/>
              </w:rPr>
              <w:t>216</w:t>
            </w:r>
          </w:hyperlink>
        </w:p>
        <w:p>
          <w:pPr>
            <w:pStyle w:val="Contents5"/>
            <w:tabs>
              <w:tab w:val="clear" w:pos="7892"/>
              <w:tab w:val="right" w:pos="9026" w:leader="dot"/>
            </w:tabs>
            <w:rPr/>
          </w:pPr>
          <w:hyperlink w:anchor="__RefHeading___Toc4728727_581953129">
            <w:r>
              <w:rPr>
                <w:webHidden/>
                <w:rStyle w:val="IndexLink"/>
              </w:rPr>
              <w:t>11</w:t>
            </w:r>
            <w:r>
              <w:rPr>
                <w:rStyle w:val="IndexLink"/>
                <w:rtl w:val="true"/>
              </w:rPr>
              <w:t xml:space="preserve">. </w:t>
            </w:r>
            <w:r>
              <w:rPr>
                <w:rStyle w:val="IndexLink"/>
                <w:rtl w:val="true"/>
              </w:rPr>
              <w:t>توجه به پیوستگی و ارتباط بخش‌های مختلف متن</w:t>
            </w:r>
            <w:r>
              <w:rPr>
                <w:rStyle w:val="IndexLink"/>
                <w:rtl w:val="true"/>
              </w:rPr>
              <w:tab/>
            </w:r>
            <w:r>
              <w:rPr>
                <w:rStyle w:val="IndexLink"/>
              </w:rPr>
              <w:t>218</w:t>
            </w:r>
          </w:hyperlink>
        </w:p>
        <w:p>
          <w:pPr>
            <w:pStyle w:val="Contents6"/>
            <w:tabs>
              <w:tab w:val="clear" w:pos="7609"/>
              <w:tab w:val="right" w:pos="9026" w:leader="dot"/>
            </w:tabs>
            <w:rPr/>
          </w:pPr>
          <w:hyperlink w:anchor="__RefHeading___Toc4728729_581953129">
            <w:r>
              <w:rPr>
                <w:webHidden/>
                <w:rStyle w:val="IndexLink"/>
                <w:rtl w:val="true"/>
              </w:rPr>
              <w:t>اشاره</w:t>
            </w:r>
            <w:r>
              <w:rPr>
                <w:rStyle w:val="IndexLink"/>
                <w:rtl w:val="true"/>
              </w:rPr>
              <w:tab/>
            </w:r>
            <w:r>
              <w:rPr>
                <w:rStyle w:val="IndexLink"/>
              </w:rPr>
              <w:t>218</w:t>
            </w:r>
          </w:hyperlink>
        </w:p>
        <w:p>
          <w:pPr>
            <w:pStyle w:val="Contents6"/>
            <w:tabs>
              <w:tab w:val="clear" w:pos="7609"/>
              <w:tab w:val="right" w:pos="9026" w:leader="dot"/>
            </w:tabs>
            <w:rPr/>
          </w:pPr>
          <w:hyperlink w:anchor="__RefHeading___Toc4728731_581953129">
            <w:r>
              <w:rPr>
                <w:webHidden/>
                <w:rStyle w:val="IndexLink"/>
                <w:rtl w:val="true"/>
              </w:rPr>
              <w:t>بررسی</w:t>
            </w:r>
            <w:r>
              <w:rPr>
                <w:rStyle w:val="IndexLink"/>
                <w:rtl w:val="true"/>
              </w:rPr>
              <w:tab/>
            </w:r>
            <w:r>
              <w:rPr>
                <w:rStyle w:val="IndexLink"/>
              </w:rPr>
              <w:t>220</w:t>
            </w:r>
          </w:hyperlink>
        </w:p>
        <w:p>
          <w:pPr>
            <w:pStyle w:val="Contents5"/>
            <w:tabs>
              <w:tab w:val="clear" w:pos="7892"/>
              <w:tab w:val="right" w:pos="9026" w:leader="dot"/>
            </w:tabs>
            <w:rPr/>
          </w:pPr>
          <w:hyperlink w:anchor="__RefHeading___Toc4728733_581953129">
            <w:r>
              <w:rPr>
                <w:webHidden/>
                <w:rStyle w:val="IndexLink"/>
              </w:rPr>
              <w:t>12</w:t>
            </w:r>
            <w:r>
              <w:rPr>
                <w:rStyle w:val="IndexLink"/>
                <w:rtl w:val="true"/>
              </w:rPr>
              <w:t xml:space="preserve">. </w:t>
            </w:r>
            <w:r>
              <w:rPr>
                <w:rStyle w:val="IndexLink"/>
                <w:rtl w:val="true"/>
              </w:rPr>
              <w:t>ترجمه نکردن آیات متشابه و حروف مقطّعه</w:t>
            </w:r>
            <w:r>
              <w:rPr>
                <w:rStyle w:val="IndexLink"/>
                <w:rtl w:val="true"/>
              </w:rPr>
              <w:tab/>
            </w:r>
            <w:r>
              <w:rPr>
                <w:rStyle w:val="IndexLink"/>
              </w:rPr>
              <w:t>220</w:t>
            </w:r>
          </w:hyperlink>
        </w:p>
        <w:p>
          <w:pPr>
            <w:pStyle w:val="Contents5"/>
            <w:tabs>
              <w:tab w:val="clear" w:pos="7892"/>
              <w:tab w:val="right" w:pos="9026" w:leader="dot"/>
            </w:tabs>
            <w:rPr/>
          </w:pPr>
          <w:hyperlink w:anchor="__RefHeading___Toc4728735_581953129">
            <w:r>
              <w:rPr>
                <w:webHidden/>
                <w:rStyle w:val="IndexLink"/>
              </w:rPr>
              <w:t>13</w:t>
            </w:r>
            <w:r>
              <w:rPr>
                <w:rStyle w:val="IndexLink"/>
                <w:rtl w:val="true"/>
              </w:rPr>
              <w:t xml:space="preserve">. </w:t>
            </w:r>
            <w:r>
              <w:rPr>
                <w:rStyle w:val="IndexLink"/>
                <w:rtl w:val="true"/>
              </w:rPr>
              <w:t>چاپ متن عربی قرآن، در کنار متن ترجمه</w:t>
            </w:r>
            <w:r>
              <w:rPr>
                <w:rStyle w:val="IndexLink"/>
                <w:rtl w:val="true"/>
              </w:rPr>
              <w:tab/>
            </w:r>
            <w:r>
              <w:rPr>
                <w:rStyle w:val="IndexLink"/>
              </w:rPr>
              <w:t>221</w:t>
            </w:r>
          </w:hyperlink>
        </w:p>
        <w:p>
          <w:pPr>
            <w:pStyle w:val="Contents6"/>
            <w:tabs>
              <w:tab w:val="clear" w:pos="7609"/>
              <w:tab w:val="right" w:pos="9026" w:leader="dot"/>
            </w:tabs>
            <w:rPr/>
          </w:pPr>
          <w:hyperlink w:anchor="__RefHeading___Toc4728737_581953129">
            <w:r>
              <w:rPr>
                <w:webHidden/>
                <w:rStyle w:val="IndexLink"/>
                <w:rtl w:val="true"/>
              </w:rPr>
              <w:t>اشاره</w:t>
            </w:r>
            <w:r>
              <w:rPr>
                <w:rStyle w:val="IndexLink"/>
                <w:rtl w:val="true"/>
              </w:rPr>
              <w:tab/>
            </w:r>
            <w:r>
              <w:rPr>
                <w:rStyle w:val="IndexLink"/>
              </w:rPr>
              <w:t>221</w:t>
            </w:r>
          </w:hyperlink>
        </w:p>
        <w:p>
          <w:pPr>
            <w:pStyle w:val="Contents6"/>
            <w:tabs>
              <w:tab w:val="clear" w:pos="7609"/>
              <w:tab w:val="right" w:pos="9026" w:leader="dot"/>
            </w:tabs>
            <w:rPr/>
          </w:pPr>
          <w:hyperlink w:anchor="__RefHeading___Toc4728739_581953129">
            <w:r>
              <w:rPr>
                <w:webHidden/>
                <w:rStyle w:val="IndexLink"/>
                <w:rtl w:val="true"/>
              </w:rPr>
              <w:t>بررسی</w:t>
            </w:r>
            <w:r>
              <w:rPr>
                <w:rStyle w:val="IndexLink"/>
                <w:rtl w:val="true"/>
              </w:rPr>
              <w:tab/>
            </w:r>
            <w:r>
              <w:rPr>
                <w:rStyle w:val="IndexLink"/>
              </w:rPr>
              <w:t>222</w:t>
            </w:r>
          </w:hyperlink>
        </w:p>
        <w:p>
          <w:pPr>
            <w:pStyle w:val="Contents5"/>
            <w:tabs>
              <w:tab w:val="clear" w:pos="7892"/>
              <w:tab w:val="right" w:pos="9026" w:leader="dot"/>
            </w:tabs>
            <w:rPr/>
          </w:pPr>
          <w:hyperlink w:anchor="__RefHeading___Toc4728741_581953129">
            <w:r>
              <w:rPr>
                <w:webHidden/>
                <w:rStyle w:val="IndexLink"/>
              </w:rPr>
              <w:t>14</w:t>
            </w:r>
            <w:r>
              <w:rPr>
                <w:rStyle w:val="IndexLink"/>
                <w:rtl w:val="true"/>
              </w:rPr>
              <w:t xml:space="preserve">. </w:t>
            </w:r>
            <w:r>
              <w:rPr>
                <w:rStyle w:val="IndexLink"/>
                <w:rtl w:val="true"/>
              </w:rPr>
              <w:t>توضیحات لازم در پاورقی ترجمه</w:t>
            </w:r>
            <w:r>
              <w:rPr>
                <w:rStyle w:val="IndexLink"/>
                <w:rtl w:val="true"/>
              </w:rPr>
              <w:tab/>
            </w:r>
            <w:r>
              <w:rPr>
                <w:rStyle w:val="IndexLink"/>
              </w:rPr>
              <w:t>222</w:t>
            </w:r>
          </w:hyperlink>
        </w:p>
        <w:p>
          <w:pPr>
            <w:pStyle w:val="Contents6"/>
            <w:tabs>
              <w:tab w:val="clear" w:pos="7609"/>
              <w:tab w:val="right" w:pos="9026" w:leader="dot"/>
            </w:tabs>
            <w:rPr/>
          </w:pPr>
          <w:hyperlink w:anchor="__RefHeading___Toc4728743_581953129">
            <w:r>
              <w:rPr>
                <w:webHidden/>
                <w:rStyle w:val="IndexLink"/>
                <w:rtl w:val="true"/>
              </w:rPr>
              <w:t>اشاره</w:t>
            </w:r>
            <w:r>
              <w:rPr>
                <w:rStyle w:val="IndexLink"/>
                <w:rtl w:val="true"/>
              </w:rPr>
              <w:tab/>
            </w:r>
            <w:r>
              <w:rPr>
                <w:rStyle w:val="IndexLink"/>
              </w:rPr>
              <w:t>222</w:t>
            </w:r>
          </w:hyperlink>
        </w:p>
        <w:p>
          <w:pPr>
            <w:pStyle w:val="Contents6"/>
            <w:tabs>
              <w:tab w:val="clear" w:pos="7609"/>
              <w:tab w:val="right" w:pos="9026" w:leader="dot"/>
            </w:tabs>
            <w:rPr/>
          </w:pPr>
          <w:hyperlink w:anchor="__RefHeading___Toc4728745_581953129">
            <w:r>
              <w:rPr>
                <w:webHidden/>
                <w:rStyle w:val="IndexLink"/>
                <w:rtl w:val="true"/>
              </w:rPr>
              <w:t>بررسی</w:t>
            </w:r>
            <w:r>
              <w:rPr>
                <w:rStyle w:val="IndexLink"/>
                <w:rtl w:val="true"/>
              </w:rPr>
              <w:tab/>
            </w:r>
            <w:r>
              <w:rPr>
                <w:rStyle w:val="IndexLink"/>
              </w:rPr>
              <w:t>223</w:t>
            </w:r>
          </w:hyperlink>
        </w:p>
        <w:p>
          <w:pPr>
            <w:pStyle w:val="Contents6"/>
            <w:tabs>
              <w:tab w:val="clear" w:pos="7609"/>
              <w:tab w:val="right" w:pos="9026" w:leader="dot"/>
            </w:tabs>
            <w:rPr/>
          </w:pPr>
          <w:hyperlink w:anchor="__RefHeading___Toc4728747_581953129">
            <w:r>
              <w:rPr>
                <w:webHidden/>
                <w:rStyle w:val="IndexLink"/>
                <w:rtl w:val="true"/>
              </w:rPr>
              <w:t>پژوهش‌های جدید</w:t>
            </w:r>
            <w:r>
              <w:rPr>
                <w:rStyle w:val="IndexLink"/>
                <w:rtl w:val="true"/>
              </w:rPr>
              <w:tab/>
            </w:r>
            <w:r>
              <w:rPr>
                <w:rStyle w:val="IndexLink"/>
              </w:rPr>
              <w:t>225</w:t>
            </w:r>
          </w:hyperlink>
        </w:p>
        <w:p>
          <w:pPr>
            <w:pStyle w:val="Contents6"/>
            <w:tabs>
              <w:tab w:val="clear" w:pos="7609"/>
              <w:tab w:val="right" w:pos="9026" w:leader="dot"/>
            </w:tabs>
            <w:rPr/>
          </w:pPr>
          <w:hyperlink w:anchor="__RefHeading___Toc4728749_581953129">
            <w:r>
              <w:rPr>
                <w:webHidden/>
                <w:rStyle w:val="IndexLink"/>
                <w:rtl w:val="true"/>
              </w:rPr>
              <w:t>منابع جهت مطالعه بیشتر</w:t>
            </w:r>
            <w:r>
              <w:rPr>
                <w:rStyle w:val="IndexLink"/>
                <w:rtl w:val="true"/>
              </w:rPr>
              <w:tab/>
            </w:r>
            <w:r>
              <w:rPr>
                <w:rStyle w:val="IndexLink"/>
              </w:rPr>
              <w:t>225</w:t>
            </w:r>
          </w:hyperlink>
        </w:p>
        <w:p>
          <w:pPr>
            <w:pStyle w:val="Contents2"/>
            <w:tabs>
              <w:tab w:val="clear" w:pos="8743"/>
              <w:tab w:val="right" w:pos="9026" w:leader="dot"/>
            </w:tabs>
            <w:rPr/>
          </w:pPr>
          <w:hyperlink w:anchor="__RefHeading___Toc4728751_581953129">
            <w:r>
              <w:rPr>
                <w:webHidden/>
                <w:rStyle w:val="IndexLink"/>
              </w:rPr>
              <w:t>5</w:t>
            </w:r>
            <w:r>
              <w:rPr>
                <w:rStyle w:val="IndexLink"/>
                <w:rtl w:val="true"/>
              </w:rPr>
              <w:t xml:space="preserve">- </w:t>
            </w:r>
            <w:r>
              <w:rPr>
                <w:rStyle w:val="IndexLink"/>
                <w:rtl w:val="true"/>
              </w:rPr>
              <w:t>شرایط مترجم و تأثیر آن ها در ترجمه قرآن</w:t>
            </w:r>
            <w:r>
              <w:rPr>
                <w:rStyle w:val="IndexLink"/>
                <w:rtl w:val="true"/>
              </w:rPr>
              <w:tab/>
            </w:r>
            <w:r>
              <w:rPr>
                <w:rStyle w:val="IndexLink"/>
              </w:rPr>
              <w:t>226</w:t>
            </w:r>
          </w:hyperlink>
        </w:p>
        <w:p>
          <w:pPr>
            <w:pStyle w:val="Contents3"/>
            <w:tabs>
              <w:tab w:val="clear" w:pos="8459"/>
              <w:tab w:val="right" w:pos="9026" w:leader="dot"/>
            </w:tabs>
            <w:rPr/>
          </w:pPr>
          <w:hyperlink w:anchor="__RefHeading___Toc4728753_581953129">
            <w:r>
              <w:rPr>
                <w:webHidden/>
                <w:rStyle w:val="IndexLink"/>
                <w:rtl w:val="true"/>
              </w:rPr>
              <w:t>اشاره</w:t>
            </w:r>
            <w:r>
              <w:rPr>
                <w:rStyle w:val="IndexLink"/>
                <w:rtl w:val="true"/>
              </w:rPr>
              <w:tab/>
            </w:r>
            <w:r>
              <w:rPr>
                <w:rStyle w:val="IndexLink"/>
              </w:rPr>
              <w:t>226</w:t>
            </w:r>
          </w:hyperlink>
        </w:p>
        <w:p>
          <w:pPr>
            <w:pStyle w:val="Contents3"/>
            <w:tabs>
              <w:tab w:val="clear" w:pos="8459"/>
              <w:tab w:val="right" w:pos="9026" w:leader="dot"/>
            </w:tabs>
            <w:rPr/>
          </w:pPr>
          <w:hyperlink w:anchor="__RefHeading___Toc4728755_581953129">
            <w:r>
              <w:rPr>
                <w:webHidden/>
                <w:rStyle w:val="IndexLink"/>
                <w:rtl w:val="true"/>
              </w:rPr>
              <w:t>پیشینه</w:t>
            </w:r>
            <w:r>
              <w:rPr>
                <w:rStyle w:val="IndexLink"/>
                <w:rtl w:val="true"/>
              </w:rPr>
              <w:tab/>
            </w:r>
            <w:r>
              <w:rPr>
                <w:rStyle w:val="IndexLink"/>
              </w:rPr>
              <w:t>226</w:t>
            </w:r>
          </w:hyperlink>
        </w:p>
        <w:p>
          <w:pPr>
            <w:pStyle w:val="Contents3"/>
            <w:tabs>
              <w:tab w:val="clear" w:pos="8459"/>
              <w:tab w:val="right" w:pos="9026" w:leader="dot"/>
            </w:tabs>
            <w:rPr/>
          </w:pPr>
          <w:hyperlink w:anchor="__RefHeading___Toc4728757_581953129">
            <w:r>
              <w:rPr>
                <w:webHidden/>
                <w:rStyle w:val="IndexLink"/>
                <w:rtl w:val="true"/>
              </w:rPr>
              <w:t>نخست</w:t>
            </w:r>
            <w:r>
              <w:rPr>
                <w:rStyle w:val="IndexLink"/>
                <w:rtl w:val="true"/>
              </w:rPr>
              <w:t xml:space="preserve">: </w:t>
            </w:r>
            <w:r>
              <w:rPr>
                <w:rStyle w:val="IndexLink"/>
                <w:rtl w:val="true"/>
              </w:rPr>
              <w:t>شرایط عام مترجم</w:t>
            </w:r>
            <w:r>
              <w:rPr>
                <w:rStyle w:val="IndexLink"/>
                <w:rtl w:val="true"/>
              </w:rPr>
              <w:tab/>
            </w:r>
            <w:r>
              <w:rPr>
                <w:rStyle w:val="IndexLink"/>
              </w:rPr>
              <w:t>227</w:t>
            </w:r>
          </w:hyperlink>
        </w:p>
        <w:p>
          <w:pPr>
            <w:pStyle w:val="Contents4"/>
            <w:tabs>
              <w:tab w:val="clear" w:pos="8176"/>
              <w:tab w:val="right" w:pos="9026" w:leader="dot"/>
            </w:tabs>
            <w:rPr/>
          </w:pPr>
          <w:hyperlink w:anchor="__RefHeading___Toc4728759_581953129">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4728761_581953129">
            <w:r>
              <w:rPr>
                <w:webHidden/>
                <w:rStyle w:val="IndexLink"/>
                <w:rtl w:val="true"/>
              </w:rPr>
              <w:t>الف</w:t>
            </w:r>
            <w:r>
              <w:rPr>
                <w:rStyle w:val="IndexLink"/>
                <w:rtl w:val="true"/>
              </w:rPr>
              <w:t xml:space="preserve">) </w:t>
            </w:r>
            <w:r>
              <w:rPr>
                <w:rStyle w:val="IndexLink"/>
                <w:rtl w:val="true"/>
              </w:rPr>
              <w:t>شرایط لازم برای هر مترجم</w:t>
            </w:r>
            <w:r>
              <w:rPr>
                <w:rStyle w:val="IndexLink"/>
                <w:rtl w:val="true"/>
              </w:rPr>
              <w:t>:</w:t>
              <w:tab/>
            </w:r>
            <w:r>
              <w:rPr>
                <w:rStyle w:val="IndexLink"/>
              </w:rPr>
              <w:t>227</w:t>
            </w:r>
          </w:hyperlink>
        </w:p>
        <w:p>
          <w:pPr>
            <w:pStyle w:val="Contents5"/>
            <w:tabs>
              <w:tab w:val="clear" w:pos="7892"/>
              <w:tab w:val="right" w:pos="9026" w:leader="dot"/>
            </w:tabs>
            <w:rPr/>
          </w:pPr>
          <w:hyperlink w:anchor="__RefHeading___Toc4728763_581953129">
            <w:r>
              <w:rPr>
                <w:webHidden/>
                <w:rStyle w:val="IndexLink"/>
                <w:rtl w:val="true"/>
              </w:rPr>
              <w:t>اشاره</w:t>
            </w:r>
            <w:r>
              <w:rPr>
                <w:rStyle w:val="IndexLink"/>
                <w:rtl w:val="true"/>
              </w:rPr>
              <w:tab/>
            </w:r>
            <w:r>
              <w:rPr>
                <w:rStyle w:val="IndexLink"/>
              </w:rPr>
              <w:t>227</w:t>
            </w:r>
          </w:hyperlink>
        </w:p>
        <w:p>
          <w:pPr>
            <w:pStyle w:val="Contents5"/>
            <w:tabs>
              <w:tab w:val="clear" w:pos="7892"/>
              <w:tab w:val="right" w:pos="9026" w:leader="dot"/>
            </w:tabs>
            <w:rPr/>
          </w:pPr>
          <w:hyperlink w:anchor="__RefHeading___Toc4728765_581953129">
            <w:r>
              <w:rPr>
                <w:webHidden/>
                <w:rStyle w:val="IndexLink"/>
              </w:rPr>
              <w:t>1</w:t>
            </w:r>
            <w:r>
              <w:rPr>
                <w:rStyle w:val="IndexLink"/>
                <w:rtl w:val="true"/>
              </w:rPr>
              <w:t xml:space="preserve">. </w:t>
            </w:r>
            <w:r>
              <w:rPr>
                <w:rStyle w:val="IndexLink"/>
                <w:rtl w:val="true"/>
              </w:rPr>
              <w:t>آگاهی از زبان مبدأ و مقصد</w:t>
            </w:r>
            <w:r>
              <w:rPr>
                <w:rStyle w:val="IndexLink"/>
                <w:rtl w:val="true"/>
              </w:rPr>
              <w:tab/>
            </w:r>
            <w:r>
              <w:rPr>
                <w:rStyle w:val="IndexLink"/>
              </w:rPr>
              <w:t>227</w:t>
            </w:r>
          </w:hyperlink>
        </w:p>
        <w:p>
          <w:pPr>
            <w:pStyle w:val="Contents5"/>
            <w:tabs>
              <w:tab w:val="clear" w:pos="7892"/>
              <w:tab w:val="right" w:pos="9026" w:leader="dot"/>
            </w:tabs>
            <w:rPr/>
          </w:pPr>
          <w:hyperlink w:anchor="__RefHeading___Toc4728767_581953129">
            <w:r>
              <w:rPr>
                <w:webHidden/>
                <w:rStyle w:val="IndexLink"/>
              </w:rPr>
              <w:t>2</w:t>
            </w:r>
            <w:r>
              <w:rPr>
                <w:rStyle w:val="IndexLink"/>
                <w:rtl w:val="true"/>
              </w:rPr>
              <w:t xml:space="preserve">. </w:t>
            </w:r>
            <w:r>
              <w:rPr>
                <w:rStyle w:val="IndexLink"/>
                <w:rtl w:val="true"/>
              </w:rPr>
              <w:t>آگاهی از موضوع ترجمه</w:t>
            </w:r>
            <w:r>
              <w:rPr>
                <w:rStyle w:val="IndexLink"/>
                <w:rtl w:val="true"/>
              </w:rPr>
              <w:tab/>
            </w:r>
            <w:r>
              <w:rPr>
                <w:rStyle w:val="IndexLink"/>
              </w:rPr>
              <w:t>228</w:t>
            </w:r>
          </w:hyperlink>
        </w:p>
        <w:p>
          <w:pPr>
            <w:pStyle w:val="Contents5"/>
            <w:tabs>
              <w:tab w:val="clear" w:pos="7892"/>
              <w:tab w:val="right" w:pos="9026" w:leader="dot"/>
            </w:tabs>
            <w:rPr/>
          </w:pPr>
          <w:hyperlink w:anchor="__RefHeading___Toc4728769_581953129">
            <w:r>
              <w:rPr>
                <w:webHidden/>
                <w:rStyle w:val="IndexLink"/>
              </w:rPr>
              <w:t>3</w:t>
            </w:r>
            <w:r>
              <w:rPr>
                <w:rStyle w:val="IndexLink"/>
                <w:rtl w:val="true"/>
              </w:rPr>
              <w:t xml:space="preserve">. </w:t>
            </w:r>
            <w:r>
              <w:rPr>
                <w:rStyle w:val="IndexLink"/>
                <w:rtl w:val="true"/>
              </w:rPr>
              <w:t>نداشتن پیش‌داوری در ترجمه</w:t>
            </w:r>
            <w:r>
              <w:rPr>
                <w:rStyle w:val="IndexLink"/>
                <w:rtl w:val="true"/>
              </w:rPr>
              <w:tab/>
            </w:r>
            <w:r>
              <w:rPr>
                <w:rStyle w:val="IndexLink"/>
              </w:rPr>
              <w:t>228</w:t>
            </w:r>
          </w:hyperlink>
        </w:p>
        <w:p>
          <w:pPr>
            <w:pStyle w:val="Contents4"/>
            <w:tabs>
              <w:tab w:val="clear" w:pos="8176"/>
              <w:tab w:val="right" w:pos="9026" w:leader="dot"/>
            </w:tabs>
            <w:rPr/>
          </w:pPr>
          <w:hyperlink w:anchor="__RefHeading___Toc4728771_581953129">
            <w:r>
              <w:rPr>
                <w:webHidden/>
                <w:rStyle w:val="IndexLink"/>
                <w:rtl w:val="true"/>
              </w:rPr>
              <w:t>ب</w:t>
            </w:r>
            <w:r>
              <w:rPr>
                <w:rStyle w:val="IndexLink"/>
                <w:rtl w:val="true"/>
              </w:rPr>
              <w:t xml:space="preserve">) </w:t>
            </w:r>
            <w:r>
              <w:rPr>
                <w:rStyle w:val="IndexLink"/>
                <w:rtl w:val="true"/>
              </w:rPr>
              <w:t>شرایط کمال مترجم</w:t>
            </w:r>
            <w:r>
              <w:rPr>
                <w:rStyle w:val="IndexLink"/>
                <w:rtl w:val="true"/>
              </w:rPr>
              <w:tab/>
            </w:r>
            <w:r>
              <w:rPr>
                <w:rStyle w:val="IndexLink"/>
              </w:rPr>
              <w:t>229</w:t>
            </w:r>
          </w:hyperlink>
        </w:p>
        <w:p>
          <w:pPr>
            <w:pStyle w:val="Contents5"/>
            <w:tabs>
              <w:tab w:val="clear" w:pos="7892"/>
              <w:tab w:val="right" w:pos="9026" w:leader="dot"/>
            </w:tabs>
            <w:rPr/>
          </w:pPr>
          <w:hyperlink w:anchor="__RefHeading___Toc4728773_581953129">
            <w:r>
              <w:rPr>
                <w:webHidden/>
                <w:rStyle w:val="IndexLink"/>
                <w:rtl w:val="true"/>
              </w:rPr>
              <w:t>اشاره</w:t>
            </w:r>
            <w:r>
              <w:rPr>
                <w:rStyle w:val="IndexLink"/>
                <w:rtl w:val="true"/>
              </w:rPr>
              <w:tab/>
            </w:r>
            <w:r>
              <w:rPr>
                <w:rStyle w:val="IndexLink"/>
              </w:rPr>
              <w:t>229</w:t>
            </w:r>
          </w:hyperlink>
        </w:p>
        <w:p>
          <w:pPr>
            <w:pStyle w:val="Contents5"/>
            <w:tabs>
              <w:tab w:val="clear" w:pos="7892"/>
              <w:tab w:val="right" w:pos="9026" w:leader="dot"/>
            </w:tabs>
            <w:rPr/>
          </w:pPr>
          <w:hyperlink w:anchor="__RefHeading___Toc4728775_581953129">
            <w:r>
              <w:rPr>
                <w:webHidden/>
                <w:rStyle w:val="IndexLink"/>
              </w:rPr>
              <w:t>1</w:t>
            </w:r>
            <w:r>
              <w:rPr>
                <w:rStyle w:val="IndexLink"/>
                <w:rtl w:val="true"/>
              </w:rPr>
              <w:t xml:space="preserve">. </w:t>
            </w:r>
            <w:r>
              <w:rPr>
                <w:rStyle w:val="IndexLink"/>
                <w:rtl w:val="true"/>
              </w:rPr>
              <w:t>روشمندی در ترجمه</w:t>
            </w:r>
            <w:r>
              <w:rPr>
                <w:rStyle w:val="IndexLink"/>
                <w:rtl w:val="true"/>
              </w:rPr>
              <w:tab/>
            </w:r>
            <w:r>
              <w:rPr>
                <w:rStyle w:val="IndexLink"/>
              </w:rPr>
              <w:t>229</w:t>
            </w:r>
          </w:hyperlink>
        </w:p>
        <w:p>
          <w:pPr>
            <w:pStyle w:val="Contents5"/>
            <w:tabs>
              <w:tab w:val="clear" w:pos="7892"/>
              <w:tab w:val="right" w:pos="9026" w:leader="dot"/>
            </w:tabs>
            <w:rPr/>
          </w:pPr>
          <w:hyperlink w:anchor="__RefHeading___Toc4728777_581953129">
            <w:r>
              <w:rPr>
                <w:webHidden/>
                <w:rStyle w:val="IndexLink"/>
              </w:rPr>
              <w:t>2</w:t>
            </w:r>
            <w:r>
              <w:rPr>
                <w:rStyle w:val="IndexLink"/>
                <w:rtl w:val="true"/>
              </w:rPr>
              <w:t xml:space="preserve">. </w:t>
            </w:r>
            <w:r>
              <w:rPr>
                <w:rStyle w:val="IndexLink"/>
                <w:rtl w:val="true"/>
              </w:rPr>
              <w:t>توانایی نویسندگی</w:t>
            </w:r>
            <w:r>
              <w:rPr>
                <w:rStyle w:val="IndexLink"/>
                <w:rtl w:val="true"/>
              </w:rPr>
              <w:tab/>
            </w:r>
            <w:r>
              <w:rPr>
                <w:rStyle w:val="IndexLink"/>
              </w:rPr>
              <w:t>230</w:t>
            </w:r>
          </w:hyperlink>
        </w:p>
        <w:p>
          <w:pPr>
            <w:pStyle w:val="Contents5"/>
            <w:tabs>
              <w:tab w:val="clear" w:pos="7892"/>
              <w:tab w:val="right" w:pos="9026" w:leader="dot"/>
            </w:tabs>
            <w:rPr/>
          </w:pPr>
          <w:hyperlink w:anchor="__RefHeading___Toc4728779_581953129">
            <w:r>
              <w:rPr>
                <w:webHidden/>
                <w:rStyle w:val="IndexLink"/>
              </w:rPr>
              <w:t>3</w:t>
            </w:r>
            <w:r>
              <w:rPr>
                <w:rStyle w:val="IndexLink"/>
                <w:rtl w:val="true"/>
              </w:rPr>
              <w:t xml:space="preserve">. </w:t>
            </w:r>
            <w:r>
              <w:rPr>
                <w:rStyle w:val="IndexLink"/>
                <w:rtl w:val="true"/>
              </w:rPr>
              <w:t>تمرین و ممارست</w:t>
            </w:r>
            <w:r>
              <w:rPr>
                <w:rStyle w:val="IndexLink"/>
                <w:rtl w:val="true"/>
              </w:rPr>
              <w:tab/>
            </w:r>
            <w:r>
              <w:rPr>
                <w:rStyle w:val="IndexLink"/>
              </w:rPr>
              <w:t>230</w:t>
            </w:r>
          </w:hyperlink>
        </w:p>
        <w:p>
          <w:pPr>
            <w:pStyle w:val="Contents5"/>
            <w:tabs>
              <w:tab w:val="clear" w:pos="7892"/>
              <w:tab w:val="right" w:pos="9026" w:leader="dot"/>
            </w:tabs>
            <w:rPr/>
          </w:pPr>
          <w:hyperlink w:anchor="__RefHeading___Toc4728781_581953129">
            <w:r>
              <w:rPr>
                <w:webHidden/>
                <w:rStyle w:val="IndexLink"/>
              </w:rPr>
              <w:t>4</w:t>
            </w:r>
            <w:r>
              <w:rPr>
                <w:rStyle w:val="IndexLink"/>
                <w:rtl w:val="true"/>
              </w:rPr>
              <w:t xml:space="preserve">. </w:t>
            </w:r>
            <w:r>
              <w:rPr>
                <w:rStyle w:val="IndexLink"/>
                <w:rtl w:val="true"/>
              </w:rPr>
              <w:t xml:space="preserve">اعمال ذوق و سلیقه </w:t>
            </w:r>
            <w:r>
              <w:rPr>
                <w:rStyle w:val="IndexLink"/>
                <w:rtl w:val="true"/>
              </w:rPr>
              <w:t>(</w:t>
            </w:r>
            <w:r>
              <w:rPr>
                <w:rStyle w:val="IndexLink"/>
                <w:rtl w:val="true"/>
              </w:rPr>
              <w:t>هنرمندی در ترجمه</w:t>
            </w:r>
            <w:r>
              <w:rPr>
                <w:rStyle w:val="IndexLink"/>
                <w:rtl w:val="true"/>
              </w:rPr>
              <w:t>)</w:t>
              <w:tab/>
            </w:r>
            <w:r>
              <w:rPr>
                <w:rStyle w:val="IndexLink"/>
              </w:rPr>
              <w:t>231</w:t>
            </w:r>
          </w:hyperlink>
        </w:p>
        <w:p>
          <w:pPr>
            <w:pStyle w:val="Contents5"/>
            <w:tabs>
              <w:tab w:val="clear" w:pos="7892"/>
              <w:tab w:val="right" w:pos="9026" w:leader="dot"/>
            </w:tabs>
            <w:rPr/>
          </w:pPr>
          <w:hyperlink w:anchor="__RefHeading___Toc4728783_581953129">
            <w:r>
              <w:rPr>
                <w:webHidden/>
                <w:rStyle w:val="IndexLink"/>
              </w:rPr>
              <w:t>5</w:t>
            </w:r>
            <w:r>
              <w:rPr>
                <w:rStyle w:val="IndexLink"/>
                <w:rtl w:val="true"/>
              </w:rPr>
              <w:t xml:space="preserve"> . </w:t>
            </w:r>
            <w:r>
              <w:rPr>
                <w:rStyle w:val="IndexLink"/>
                <w:rtl w:val="true"/>
              </w:rPr>
              <w:t>آگاهی از بار عاطفی واژه‌ها و جمله‌ها</w:t>
            </w:r>
            <w:r>
              <w:rPr>
                <w:rStyle w:val="IndexLink"/>
                <w:rtl w:val="true"/>
              </w:rPr>
              <w:tab/>
            </w:r>
            <w:r>
              <w:rPr>
                <w:rStyle w:val="IndexLink"/>
              </w:rPr>
              <w:t>231</w:t>
            </w:r>
          </w:hyperlink>
        </w:p>
        <w:p>
          <w:pPr>
            <w:pStyle w:val="Contents5"/>
            <w:tabs>
              <w:tab w:val="clear" w:pos="7892"/>
              <w:tab w:val="right" w:pos="9026" w:leader="dot"/>
            </w:tabs>
            <w:rPr/>
          </w:pPr>
          <w:hyperlink w:anchor="__RefHeading___Toc4728785_581953129">
            <w:r>
              <w:rPr>
                <w:webHidden/>
                <w:rStyle w:val="IndexLink"/>
              </w:rPr>
              <w:t>6</w:t>
            </w:r>
            <w:r>
              <w:rPr>
                <w:rStyle w:val="IndexLink"/>
                <w:rtl w:val="true"/>
              </w:rPr>
              <w:t xml:space="preserve"> . </w:t>
            </w:r>
            <w:r>
              <w:rPr>
                <w:rStyle w:val="IndexLink"/>
                <w:rtl w:val="true"/>
              </w:rPr>
              <w:t>مراجعه پیوسته به منابع</w:t>
            </w:r>
            <w:r>
              <w:rPr>
                <w:rStyle w:val="IndexLink"/>
                <w:rtl w:val="true"/>
              </w:rPr>
              <w:tab/>
            </w:r>
            <w:r>
              <w:rPr>
                <w:rStyle w:val="IndexLink"/>
              </w:rPr>
              <w:t>232</w:t>
            </w:r>
          </w:hyperlink>
        </w:p>
        <w:p>
          <w:pPr>
            <w:pStyle w:val="Contents3"/>
            <w:tabs>
              <w:tab w:val="clear" w:pos="8459"/>
              <w:tab w:val="right" w:pos="9026" w:leader="dot"/>
            </w:tabs>
            <w:rPr/>
          </w:pPr>
          <w:hyperlink w:anchor="__RefHeading___Toc4728787_581953129">
            <w:r>
              <w:rPr>
                <w:webHidden/>
                <w:rStyle w:val="IndexLink"/>
                <w:rtl w:val="true"/>
              </w:rPr>
              <w:t>دوم</w:t>
            </w:r>
            <w:r>
              <w:rPr>
                <w:rStyle w:val="IndexLink"/>
                <w:rtl w:val="true"/>
              </w:rPr>
              <w:t xml:space="preserve">: </w:t>
            </w:r>
            <w:r>
              <w:rPr>
                <w:rStyle w:val="IndexLink"/>
                <w:rtl w:val="true"/>
              </w:rPr>
              <w:t>شرایط خاص مترجم قرآن</w:t>
            </w:r>
            <w:r>
              <w:rPr>
                <w:rStyle w:val="IndexLink"/>
                <w:rtl w:val="true"/>
              </w:rPr>
              <w:tab/>
            </w:r>
            <w:r>
              <w:rPr>
                <w:rStyle w:val="IndexLink"/>
              </w:rPr>
              <w:t>234</w:t>
            </w:r>
          </w:hyperlink>
        </w:p>
        <w:p>
          <w:pPr>
            <w:pStyle w:val="Contents4"/>
            <w:tabs>
              <w:tab w:val="clear" w:pos="8176"/>
              <w:tab w:val="right" w:pos="9026" w:leader="dot"/>
            </w:tabs>
            <w:rPr/>
          </w:pPr>
          <w:hyperlink w:anchor="__RefHeading___Toc4728789_581953129">
            <w:r>
              <w:rPr>
                <w:webHidden/>
                <w:rStyle w:val="IndexLink"/>
                <w:rtl w:val="true"/>
              </w:rPr>
              <w:t>اشاره</w:t>
            </w:r>
            <w:r>
              <w:rPr>
                <w:rStyle w:val="IndexLink"/>
                <w:rtl w:val="true"/>
              </w:rPr>
              <w:tab/>
            </w:r>
            <w:r>
              <w:rPr>
                <w:rStyle w:val="IndexLink"/>
              </w:rPr>
              <w:t>234</w:t>
            </w:r>
          </w:hyperlink>
        </w:p>
        <w:p>
          <w:pPr>
            <w:pStyle w:val="Contents4"/>
            <w:tabs>
              <w:tab w:val="clear" w:pos="8176"/>
              <w:tab w:val="right" w:pos="9026" w:leader="dot"/>
            </w:tabs>
            <w:rPr/>
          </w:pPr>
          <w:hyperlink w:anchor="__RefHeading___Toc4728791_581953129">
            <w:r>
              <w:rPr>
                <w:webHidden/>
                <w:rStyle w:val="IndexLink"/>
              </w:rPr>
              <w:t>1</w:t>
            </w:r>
            <w:r>
              <w:rPr>
                <w:rStyle w:val="IndexLink"/>
                <w:rtl w:val="true"/>
              </w:rPr>
              <w:t xml:space="preserve">. </w:t>
            </w:r>
            <w:r>
              <w:rPr>
                <w:rStyle w:val="IndexLink"/>
                <w:rtl w:val="true"/>
              </w:rPr>
              <w:t>دارا بودن شرایط مفسّر قرآن</w:t>
            </w:r>
            <w:r>
              <w:rPr>
                <w:rStyle w:val="IndexLink"/>
                <w:rtl w:val="true"/>
              </w:rPr>
              <w:tab/>
            </w:r>
            <w:r>
              <w:rPr>
                <w:rStyle w:val="IndexLink"/>
              </w:rPr>
              <w:t>234</w:t>
            </w:r>
          </w:hyperlink>
        </w:p>
        <w:p>
          <w:pPr>
            <w:pStyle w:val="Contents4"/>
            <w:tabs>
              <w:tab w:val="clear" w:pos="8176"/>
              <w:tab w:val="right" w:pos="9026" w:leader="dot"/>
            </w:tabs>
            <w:rPr/>
          </w:pPr>
          <w:hyperlink w:anchor="__RefHeading___Toc4728793_581953129">
            <w:r>
              <w:rPr>
                <w:webHidden/>
                <w:rStyle w:val="IndexLink"/>
              </w:rPr>
              <w:t>2</w:t>
            </w:r>
            <w:r>
              <w:rPr>
                <w:rStyle w:val="IndexLink"/>
                <w:rtl w:val="true"/>
              </w:rPr>
              <w:t xml:space="preserve">. </w:t>
            </w:r>
            <w:r>
              <w:rPr>
                <w:rStyle w:val="IndexLink"/>
                <w:rtl w:val="true"/>
              </w:rPr>
              <w:t>پرهیز از ترجمه به رأی</w:t>
            </w:r>
            <w:r>
              <w:rPr>
                <w:rStyle w:val="IndexLink"/>
                <w:rtl w:val="true"/>
              </w:rPr>
              <w:tab/>
            </w:r>
            <w:r>
              <w:rPr>
                <w:rStyle w:val="IndexLink"/>
              </w:rPr>
              <w:t>239</w:t>
            </w:r>
          </w:hyperlink>
        </w:p>
        <w:p>
          <w:pPr>
            <w:pStyle w:val="Contents4"/>
            <w:tabs>
              <w:tab w:val="clear" w:pos="8176"/>
              <w:tab w:val="right" w:pos="9026" w:leader="dot"/>
            </w:tabs>
            <w:rPr/>
          </w:pPr>
          <w:hyperlink w:anchor="__RefHeading___Toc4728795_581953129">
            <w:r>
              <w:rPr>
                <w:webHidden/>
                <w:rStyle w:val="IndexLink"/>
              </w:rPr>
              <w:t>3</w:t>
            </w:r>
            <w:r>
              <w:rPr>
                <w:rStyle w:val="IndexLink"/>
                <w:rtl w:val="true"/>
              </w:rPr>
              <w:t xml:space="preserve">. </w:t>
            </w:r>
            <w:r>
              <w:rPr>
                <w:rStyle w:val="IndexLink"/>
                <w:rtl w:val="true"/>
              </w:rPr>
              <w:t>طهارت روحی و رعایت آداب و اخلاق و احکام</w:t>
            </w:r>
            <w:r>
              <w:rPr>
                <w:rStyle w:val="IndexLink"/>
                <w:rtl w:val="true"/>
              </w:rPr>
              <w:tab/>
            </w:r>
            <w:r>
              <w:rPr>
                <w:rStyle w:val="IndexLink"/>
              </w:rPr>
              <w:t>240</w:t>
            </w:r>
          </w:hyperlink>
        </w:p>
        <w:p>
          <w:pPr>
            <w:pStyle w:val="Contents4"/>
            <w:tabs>
              <w:tab w:val="clear" w:pos="8176"/>
              <w:tab w:val="right" w:pos="9026" w:leader="dot"/>
            </w:tabs>
            <w:rPr/>
          </w:pPr>
          <w:hyperlink w:anchor="__RefHeading___Toc4728797_581953129">
            <w:r>
              <w:rPr>
                <w:webHidden/>
                <w:rStyle w:val="IndexLink"/>
              </w:rPr>
              <w:t>4</w:t>
            </w:r>
            <w:r>
              <w:rPr>
                <w:rStyle w:val="IndexLink"/>
                <w:rtl w:val="true"/>
              </w:rPr>
              <w:t xml:space="preserve">. </w:t>
            </w:r>
            <w:r>
              <w:rPr>
                <w:rStyle w:val="IndexLink"/>
                <w:rtl w:val="true"/>
              </w:rPr>
              <w:t>کار گروهی در ترجمه قرآن</w:t>
            </w:r>
            <w:r>
              <w:rPr>
                <w:rStyle w:val="IndexLink"/>
                <w:rtl w:val="true"/>
              </w:rPr>
              <w:tab/>
            </w:r>
            <w:r>
              <w:rPr>
                <w:rStyle w:val="IndexLink"/>
              </w:rPr>
              <w:t>241</w:t>
            </w:r>
          </w:hyperlink>
        </w:p>
        <w:p>
          <w:pPr>
            <w:pStyle w:val="Contents4"/>
            <w:tabs>
              <w:tab w:val="clear" w:pos="8176"/>
              <w:tab w:val="right" w:pos="9026" w:leader="dot"/>
            </w:tabs>
            <w:rPr/>
          </w:pPr>
          <w:hyperlink w:anchor="__RefHeading___Toc4728799_581953129">
            <w:r>
              <w:rPr>
                <w:webHidden/>
                <w:rStyle w:val="IndexLink"/>
              </w:rPr>
              <w:t>5</w:t>
            </w:r>
            <w:r>
              <w:rPr>
                <w:rStyle w:val="IndexLink"/>
                <w:rtl w:val="true"/>
              </w:rPr>
              <w:t xml:space="preserve"> . </w:t>
            </w:r>
            <w:r>
              <w:rPr>
                <w:rStyle w:val="IndexLink"/>
                <w:rtl w:val="true"/>
              </w:rPr>
              <w:t>ارائه ترجمه همراه با تفسیر و متن قرآن</w:t>
            </w:r>
            <w:r>
              <w:rPr>
                <w:rStyle w:val="IndexLink"/>
                <w:rtl w:val="true"/>
              </w:rPr>
              <w:tab/>
            </w:r>
            <w:r>
              <w:rPr>
                <w:rStyle w:val="IndexLink"/>
              </w:rPr>
              <w:t>243</w:t>
            </w:r>
          </w:hyperlink>
        </w:p>
        <w:p>
          <w:pPr>
            <w:pStyle w:val="Contents4"/>
            <w:tabs>
              <w:tab w:val="clear" w:pos="8176"/>
              <w:tab w:val="right" w:pos="9026" w:leader="dot"/>
            </w:tabs>
            <w:rPr/>
          </w:pPr>
          <w:hyperlink w:anchor="__RefHeading___Toc4728801_581953129">
            <w:r>
              <w:rPr>
                <w:webHidden/>
                <w:rStyle w:val="IndexLink"/>
                <w:rtl w:val="true"/>
              </w:rPr>
              <w:t>تأثیر دانش های مترجم در ترجمه قرآن</w:t>
            </w:r>
            <w:r>
              <w:rPr>
                <w:rStyle w:val="IndexLink"/>
                <w:rtl w:val="true"/>
              </w:rPr>
              <w:tab/>
            </w:r>
            <w:r>
              <w:rPr>
                <w:rStyle w:val="IndexLink"/>
              </w:rPr>
              <w:t>243</w:t>
            </w:r>
          </w:hyperlink>
        </w:p>
        <w:p>
          <w:pPr>
            <w:pStyle w:val="Contents5"/>
            <w:tabs>
              <w:tab w:val="clear" w:pos="7892"/>
              <w:tab w:val="right" w:pos="9026" w:leader="dot"/>
            </w:tabs>
            <w:rPr/>
          </w:pPr>
          <w:hyperlink w:anchor="__RefHeading___Toc4728803_581953129">
            <w:r>
              <w:rPr>
                <w:webHidden/>
                <w:rStyle w:val="IndexLink"/>
                <w:rtl w:val="true"/>
              </w:rPr>
              <w:t>درآمد</w:t>
            </w:r>
            <w:r>
              <w:rPr>
                <w:rStyle w:val="IndexLink"/>
                <w:rtl w:val="true"/>
              </w:rPr>
              <w:tab/>
            </w:r>
            <w:r>
              <w:rPr>
                <w:rStyle w:val="IndexLink"/>
              </w:rPr>
              <w:t>243</w:t>
            </w:r>
          </w:hyperlink>
        </w:p>
        <w:p>
          <w:pPr>
            <w:pStyle w:val="Contents5"/>
            <w:tabs>
              <w:tab w:val="clear" w:pos="7892"/>
              <w:tab w:val="right" w:pos="9026" w:leader="dot"/>
            </w:tabs>
            <w:rPr/>
          </w:pPr>
          <w:hyperlink w:anchor="__RefHeading___Toc4728805_581953129">
            <w:r>
              <w:rPr>
                <w:webHidden/>
                <w:rStyle w:val="IndexLink"/>
              </w:rPr>
              <w:t>1</w:t>
            </w:r>
            <w:r>
              <w:rPr>
                <w:rStyle w:val="IndexLink"/>
                <w:rtl w:val="true"/>
              </w:rPr>
              <w:t xml:space="preserve">. </w:t>
            </w:r>
            <w:r>
              <w:rPr>
                <w:rStyle w:val="IndexLink"/>
                <w:rtl w:val="true"/>
              </w:rPr>
              <w:t>تأثیر دانش فقه در ترجمه قرآن</w:t>
            </w:r>
            <w:r>
              <w:rPr>
                <w:rStyle w:val="IndexLink"/>
                <w:rtl w:val="true"/>
              </w:rPr>
              <w:tab/>
            </w:r>
            <w:r>
              <w:rPr>
                <w:rStyle w:val="IndexLink"/>
              </w:rPr>
              <w:t>244</w:t>
            </w:r>
          </w:hyperlink>
        </w:p>
        <w:p>
          <w:pPr>
            <w:pStyle w:val="Contents5"/>
            <w:tabs>
              <w:tab w:val="clear" w:pos="7892"/>
              <w:tab w:val="right" w:pos="9026" w:leader="dot"/>
            </w:tabs>
            <w:rPr/>
          </w:pPr>
          <w:hyperlink w:anchor="__RefHeading___Toc4728807_581953129">
            <w:r>
              <w:rPr>
                <w:webHidden/>
                <w:rStyle w:val="IndexLink"/>
              </w:rPr>
              <w:t>2</w:t>
            </w:r>
            <w:r>
              <w:rPr>
                <w:rStyle w:val="IndexLink"/>
                <w:rtl w:val="true"/>
              </w:rPr>
              <w:t xml:space="preserve">. </w:t>
            </w:r>
            <w:r>
              <w:rPr>
                <w:rStyle w:val="IndexLink"/>
                <w:rtl w:val="true"/>
              </w:rPr>
              <w:t>تأثیر علوم تجربی در ترجمه قرآن</w:t>
            </w:r>
            <w:r>
              <w:rPr>
                <w:rStyle w:val="IndexLink"/>
                <w:rtl w:val="true"/>
              </w:rPr>
              <w:tab/>
            </w:r>
            <w:r>
              <w:rPr>
                <w:rStyle w:val="IndexLink"/>
              </w:rPr>
              <w:t>248</w:t>
            </w:r>
          </w:hyperlink>
        </w:p>
        <w:p>
          <w:pPr>
            <w:pStyle w:val="Contents6"/>
            <w:tabs>
              <w:tab w:val="clear" w:pos="7609"/>
              <w:tab w:val="right" w:pos="9026" w:leader="dot"/>
            </w:tabs>
            <w:rPr/>
          </w:pPr>
          <w:hyperlink w:anchor="__RefHeading___Toc4728809_581953129">
            <w:r>
              <w:rPr>
                <w:webHidden/>
                <w:rStyle w:val="IndexLink"/>
                <w:rtl w:val="true"/>
              </w:rPr>
              <w:t>اشاره</w:t>
            </w:r>
            <w:r>
              <w:rPr>
                <w:rStyle w:val="IndexLink"/>
                <w:rtl w:val="true"/>
              </w:rPr>
              <w:tab/>
            </w:r>
            <w:r>
              <w:rPr>
                <w:rStyle w:val="IndexLink"/>
              </w:rPr>
              <w:t>248</w:t>
            </w:r>
          </w:hyperlink>
        </w:p>
        <w:p>
          <w:pPr>
            <w:pStyle w:val="Contents6"/>
            <w:tabs>
              <w:tab w:val="clear" w:pos="7609"/>
              <w:tab w:val="right" w:pos="9026" w:leader="dot"/>
            </w:tabs>
            <w:rPr/>
          </w:pPr>
          <w:hyperlink w:anchor="__RefHeading___Toc4728811_581953129">
            <w:r>
              <w:rPr>
                <w:webHidden/>
                <w:rStyle w:val="IndexLink"/>
                <w:rtl w:val="true"/>
              </w:rPr>
              <w:t>«</w:t>
            </w:r>
            <w:r>
              <w:rPr>
                <w:rStyle w:val="IndexLink"/>
                <w:rtl w:val="true"/>
              </w:rPr>
              <w:t>منی</w:t>
            </w:r>
            <w:r>
              <w:rPr>
                <w:rStyle w:val="IndexLink"/>
                <w:rtl w:val="true"/>
              </w:rPr>
              <w:t xml:space="preserve">» </w:t>
            </w:r>
            <w:r>
              <w:rPr>
                <w:rStyle w:val="IndexLink"/>
                <w:rtl w:val="true"/>
              </w:rPr>
              <w:t>از نظر علم پزشکی</w:t>
            </w:r>
            <w:r>
              <w:rPr>
                <w:rStyle w:val="IndexLink"/>
                <w:rtl w:val="true"/>
              </w:rPr>
              <w:tab/>
            </w:r>
            <w:r>
              <w:rPr>
                <w:rStyle w:val="IndexLink"/>
              </w:rPr>
              <w:t>249</w:t>
            </w:r>
          </w:hyperlink>
        </w:p>
        <w:p>
          <w:pPr>
            <w:pStyle w:val="Contents6"/>
            <w:tabs>
              <w:tab w:val="clear" w:pos="7609"/>
              <w:tab w:val="right" w:pos="9026" w:leader="dot"/>
            </w:tabs>
            <w:rPr/>
          </w:pPr>
          <w:hyperlink w:anchor="__RefHeading___Toc4728813_581953129">
            <w:r>
              <w:rPr>
                <w:webHidden/>
                <w:rStyle w:val="IndexLink"/>
                <w:rtl w:val="true"/>
              </w:rPr>
              <w:t>اشاره</w:t>
            </w:r>
            <w:r>
              <w:rPr>
                <w:rStyle w:val="IndexLink"/>
                <w:rtl w:val="true"/>
              </w:rPr>
              <w:tab/>
            </w:r>
            <w:r>
              <w:rPr>
                <w:rStyle w:val="IndexLink"/>
              </w:rPr>
              <w:t>249</w:t>
            </w:r>
          </w:hyperlink>
        </w:p>
        <w:p>
          <w:pPr>
            <w:pStyle w:val="Contents6"/>
            <w:tabs>
              <w:tab w:val="clear" w:pos="7609"/>
              <w:tab w:val="right" w:pos="9026" w:leader="dot"/>
            </w:tabs>
            <w:rPr/>
          </w:pPr>
          <w:hyperlink w:anchor="__RefHeading___Toc4728815_581953129">
            <w:r>
              <w:rPr>
                <w:webHidden/>
                <w:rStyle w:val="IndexLink"/>
                <w:rtl w:val="true"/>
              </w:rPr>
              <w:t>بررسی</w:t>
            </w:r>
            <w:r>
              <w:rPr>
                <w:rStyle w:val="IndexLink"/>
                <w:rtl w:val="true"/>
              </w:rPr>
              <w:tab/>
            </w:r>
            <w:r>
              <w:rPr>
                <w:rStyle w:val="IndexLink"/>
              </w:rPr>
              <w:t>252</w:t>
            </w:r>
          </w:hyperlink>
        </w:p>
        <w:p>
          <w:pPr>
            <w:pStyle w:val="Contents6"/>
            <w:tabs>
              <w:tab w:val="clear" w:pos="7609"/>
              <w:tab w:val="right" w:pos="9026" w:leader="dot"/>
            </w:tabs>
            <w:rPr/>
          </w:pPr>
          <w:hyperlink w:anchor="__RefHeading___Toc4728817_581953129">
            <w:r>
              <w:rPr>
                <w:webHidden/>
                <w:rStyle w:val="IndexLink"/>
              </w:rPr>
              <w:t>1</w:t>
            </w:r>
            <w:r>
              <w:rPr>
                <w:rStyle w:val="IndexLink"/>
                <w:rtl w:val="true"/>
              </w:rPr>
              <w:t xml:space="preserve">. </w:t>
            </w:r>
            <w:r>
              <w:rPr>
                <w:rStyle w:val="IndexLink"/>
                <w:rtl w:val="true"/>
              </w:rPr>
              <w:t>ماء دافق</w:t>
            </w:r>
            <w:r>
              <w:rPr>
                <w:rStyle w:val="IndexLink"/>
                <w:rtl w:val="true"/>
              </w:rPr>
              <w:tab/>
            </w:r>
            <w:r>
              <w:rPr>
                <w:rStyle w:val="IndexLink"/>
              </w:rPr>
              <w:t>254</w:t>
            </w:r>
          </w:hyperlink>
        </w:p>
        <w:p>
          <w:pPr>
            <w:pStyle w:val="Contents6"/>
            <w:tabs>
              <w:tab w:val="clear" w:pos="7609"/>
              <w:tab w:val="right" w:pos="9026" w:leader="dot"/>
            </w:tabs>
            <w:rPr/>
          </w:pPr>
          <w:hyperlink w:anchor="__RefHeading___Toc4728819_581953129">
            <w:r>
              <w:rPr>
                <w:webHidden/>
                <w:rStyle w:val="IndexLink"/>
                <w:rtl w:val="true"/>
              </w:rPr>
              <w:t>اشاره</w:t>
            </w:r>
            <w:r>
              <w:rPr>
                <w:rStyle w:val="IndexLink"/>
                <w:rtl w:val="true"/>
              </w:rPr>
              <w:tab/>
            </w:r>
            <w:r>
              <w:rPr>
                <w:rStyle w:val="IndexLink"/>
              </w:rPr>
              <w:t>254</w:t>
            </w:r>
          </w:hyperlink>
        </w:p>
        <w:p>
          <w:pPr>
            <w:pStyle w:val="Contents6"/>
            <w:tabs>
              <w:tab w:val="clear" w:pos="7609"/>
              <w:tab w:val="right" w:pos="9026" w:leader="dot"/>
            </w:tabs>
            <w:rPr/>
          </w:pPr>
          <w:hyperlink w:anchor="__RefHeading___Toc4728821_581953129">
            <w:r>
              <w:rPr>
                <w:webHidden/>
                <w:rStyle w:val="IndexLink"/>
                <w:rtl w:val="true"/>
              </w:rPr>
              <w:t>بررسی</w:t>
            </w:r>
            <w:r>
              <w:rPr>
                <w:rStyle w:val="IndexLink"/>
                <w:rtl w:val="true"/>
              </w:rPr>
              <w:tab/>
            </w:r>
            <w:r>
              <w:rPr>
                <w:rStyle w:val="IndexLink"/>
              </w:rPr>
              <w:t>254</w:t>
            </w:r>
          </w:hyperlink>
        </w:p>
        <w:p>
          <w:pPr>
            <w:pStyle w:val="Contents6"/>
            <w:tabs>
              <w:tab w:val="clear" w:pos="7609"/>
              <w:tab w:val="right" w:pos="9026" w:leader="dot"/>
            </w:tabs>
            <w:rPr/>
          </w:pPr>
          <w:hyperlink w:anchor="__RefHeading___Toc4728823_581953129">
            <w:r>
              <w:rPr>
                <w:webHidden/>
                <w:rStyle w:val="IndexLink"/>
              </w:rPr>
              <w:t>2</w:t>
            </w:r>
            <w:r>
              <w:rPr>
                <w:rStyle w:val="IndexLink"/>
                <w:rtl w:val="true"/>
              </w:rPr>
              <w:t xml:space="preserve">. </w:t>
            </w:r>
            <w:r>
              <w:rPr>
                <w:rStyle w:val="IndexLink"/>
                <w:rtl w:val="true"/>
              </w:rPr>
              <w:t>صلب</w:t>
            </w:r>
            <w:r>
              <w:rPr>
                <w:rStyle w:val="IndexLink"/>
                <w:rtl w:val="true"/>
              </w:rPr>
              <w:tab/>
            </w:r>
            <w:r>
              <w:rPr>
                <w:rStyle w:val="IndexLink"/>
              </w:rPr>
              <w:t>255</w:t>
            </w:r>
          </w:hyperlink>
        </w:p>
        <w:p>
          <w:pPr>
            <w:pStyle w:val="Contents6"/>
            <w:tabs>
              <w:tab w:val="clear" w:pos="7609"/>
              <w:tab w:val="right" w:pos="9026" w:leader="dot"/>
            </w:tabs>
            <w:rPr/>
          </w:pPr>
          <w:hyperlink w:anchor="__RefHeading___Toc4728825_581953129">
            <w:r>
              <w:rPr>
                <w:webHidden/>
                <w:rStyle w:val="IndexLink"/>
                <w:rtl w:val="true"/>
              </w:rPr>
              <w:t>اشاره</w:t>
            </w:r>
            <w:r>
              <w:rPr>
                <w:rStyle w:val="IndexLink"/>
                <w:rtl w:val="true"/>
              </w:rPr>
              <w:tab/>
            </w:r>
            <w:r>
              <w:rPr>
                <w:rStyle w:val="IndexLink"/>
              </w:rPr>
              <w:t>255</w:t>
            </w:r>
          </w:hyperlink>
        </w:p>
        <w:p>
          <w:pPr>
            <w:pStyle w:val="Contents6"/>
            <w:tabs>
              <w:tab w:val="clear" w:pos="7609"/>
              <w:tab w:val="right" w:pos="9026" w:leader="dot"/>
            </w:tabs>
            <w:rPr/>
          </w:pPr>
          <w:hyperlink w:anchor="__RefHeading___Toc4728827_581953129">
            <w:r>
              <w:rPr>
                <w:webHidden/>
                <w:rStyle w:val="IndexLink"/>
                <w:rtl w:val="true"/>
              </w:rPr>
              <w:t>بررسی</w:t>
            </w:r>
            <w:r>
              <w:rPr>
                <w:rStyle w:val="IndexLink"/>
                <w:rtl w:val="true"/>
              </w:rPr>
              <w:tab/>
            </w:r>
            <w:r>
              <w:rPr>
                <w:rStyle w:val="IndexLink"/>
              </w:rPr>
              <w:t>256</w:t>
            </w:r>
          </w:hyperlink>
        </w:p>
        <w:p>
          <w:pPr>
            <w:pStyle w:val="Contents6"/>
            <w:tabs>
              <w:tab w:val="clear" w:pos="7609"/>
              <w:tab w:val="right" w:pos="9026" w:leader="dot"/>
            </w:tabs>
            <w:rPr/>
          </w:pPr>
          <w:hyperlink w:anchor="__RefHeading___Toc4728829_581953129">
            <w:r>
              <w:rPr>
                <w:webHidden/>
                <w:rStyle w:val="IndexLink"/>
              </w:rPr>
              <w:t>3</w:t>
            </w:r>
            <w:r>
              <w:rPr>
                <w:rStyle w:val="IndexLink"/>
                <w:rtl w:val="true"/>
              </w:rPr>
              <w:t xml:space="preserve">. </w:t>
            </w:r>
            <w:r>
              <w:rPr>
                <w:rStyle w:val="IndexLink"/>
                <w:rtl w:val="true"/>
              </w:rPr>
              <w:t>ترائب</w:t>
            </w:r>
            <w:r>
              <w:rPr>
                <w:rStyle w:val="IndexLink"/>
                <w:rtl w:val="true"/>
              </w:rPr>
              <w:tab/>
            </w:r>
            <w:r>
              <w:rPr>
                <w:rStyle w:val="IndexLink"/>
              </w:rPr>
              <w:t>257</w:t>
            </w:r>
          </w:hyperlink>
        </w:p>
        <w:p>
          <w:pPr>
            <w:pStyle w:val="Contents6"/>
            <w:tabs>
              <w:tab w:val="clear" w:pos="7609"/>
              <w:tab w:val="right" w:pos="9026" w:leader="dot"/>
            </w:tabs>
            <w:rPr/>
          </w:pPr>
          <w:hyperlink w:anchor="__RefHeading___Toc4728831_581953129">
            <w:r>
              <w:rPr>
                <w:webHidden/>
                <w:rStyle w:val="IndexLink"/>
                <w:rtl w:val="true"/>
              </w:rPr>
              <w:t>اشاره</w:t>
            </w:r>
            <w:r>
              <w:rPr>
                <w:rStyle w:val="IndexLink"/>
                <w:rtl w:val="true"/>
              </w:rPr>
              <w:tab/>
            </w:r>
            <w:r>
              <w:rPr>
                <w:rStyle w:val="IndexLink"/>
              </w:rPr>
              <w:t>257</w:t>
            </w:r>
          </w:hyperlink>
        </w:p>
        <w:p>
          <w:pPr>
            <w:pStyle w:val="Contents6"/>
            <w:tabs>
              <w:tab w:val="clear" w:pos="7609"/>
              <w:tab w:val="right" w:pos="9026" w:leader="dot"/>
            </w:tabs>
            <w:rPr/>
          </w:pPr>
          <w:hyperlink w:anchor="__RefHeading___Toc4728833_581953129">
            <w:r>
              <w:rPr>
                <w:webHidden/>
                <w:rStyle w:val="IndexLink"/>
                <w:rtl w:val="true"/>
              </w:rPr>
              <w:t>بررسی</w:t>
            </w:r>
            <w:r>
              <w:rPr>
                <w:rStyle w:val="IndexLink"/>
                <w:rtl w:val="true"/>
              </w:rPr>
              <w:tab/>
            </w:r>
            <w:r>
              <w:rPr>
                <w:rStyle w:val="IndexLink"/>
              </w:rPr>
              <w:t>260</w:t>
            </w:r>
          </w:hyperlink>
        </w:p>
        <w:p>
          <w:pPr>
            <w:pStyle w:val="Contents6"/>
            <w:tabs>
              <w:tab w:val="clear" w:pos="7609"/>
              <w:tab w:val="right" w:pos="9026" w:leader="dot"/>
            </w:tabs>
            <w:rPr/>
          </w:pPr>
          <w:hyperlink w:anchor="__RefHeading___Toc4728835_581953129">
            <w:r>
              <w:rPr>
                <w:webHidden/>
                <w:rStyle w:val="IndexLink"/>
                <w:rtl w:val="true"/>
              </w:rPr>
              <w:t>نتیجه‌گیری</w:t>
            </w:r>
            <w:r>
              <w:rPr>
                <w:rStyle w:val="IndexLink"/>
                <w:rtl w:val="true"/>
              </w:rPr>
              <w:tab/>
            </w:r>
            <w:r>
              <w:rPr>
                <w:rStyle w:val="IndexLink"/>
              </w:rPr>
              <w:t>263</w:t>
            </w:r>
          </w:hyperlink>
        </w:p>
        <w:p>
          <w:pPr>
            <w:pStyle w:val="Contents5"/>
            <w:tabs>
              <w:tab w:val="clear" w:pos="7892"/>
              <w:tab w:val="right" w:pos="9026" w:leader="dot"/>
            </w:tabs>
            <w:rPr/>
          </w:pPr>
          <w:hyperlink w:anchor="__RefHeading___Toc4728837_581953129">
            <w:r>
              <w:rPr>
                <w:webHidden/>
                <w:rStyle w:val="IndexLink"/>
              </w:rPr>
              <w:t>3</w:t>
            </w:r>
            <w:r>
              <w:rPr>
                <w:rStyle w:val="IndexLink"/>
                <w:rtl w:val="true"/>
              </w:rPr>
              <w:t xml:space="preserve">. </w:t>
            </w:r>
            <w:r>
              <w:rPr>
                <w:rStyle w:val="IndexLink"/>
                <w:rtl w:val="true"/>
              </w:rPr>
              <w:t>تأثیر دانش ادبیات عرب در ترجمه قرآن</w:t>
            </w:r>
            <w:r>
              <w:rPr>
                <w:rStyle w:val="IndexLink"/>
                <w:rtl w:val="true"/>
              </w:rPr>
              <w:tab/>
            </w:r>
            <w:r>
              <w:rPr>
                <w:rStyle w:val="IndexLink"/>
              </w:rPr>
              <w:t>263</w:t>
            </w:r>
          </w:hyperlink>
        </w:p>
        <w:p>
          <w:pPr>
            <w:pStyle w:val="Contents6"/>
            <w:tabs>
              <w:tab w:val="clear" w:pos="7609"/>
              <w:tab w:val="right" w:pos="9026" w:leader="dot"/>
            </w:tabs>
            <w:rPr/>
          </w:pPr>
          <w:hyperlink w:anchor="__RefHeading___Toc4728839_581953129">
            <w:r>
              <w:rPr>
                <w:webHidden/>
                <w:rStyle w:val="IndexLink"/>
                <w:rtl w:val="true"/>
              </w:rPr>
              <w:t>درآمد</w:t>
            </w:r>
            <w:r>
              <w:rPr>
                <w:rStyle w:val="IndexLink"/>
                <w:rtl w:val="true"/>
              </w:rPr>
              <w:tab/>
            </w:r>
            <w:r>
              <w:rPr>
                <w:rStyle w:val="IndexLink"/>
              </w:rPr>
              <w:t>263</w:t>
            </w:r>
          </w:hyperlink>
        </w:p>
        <w:p>
          <w:pPr>
            <w:pStyle w:val="Contents6"/>
            <w:tabs>
              <w:tab w:val="clear" w:pos="7609"/>
              <w:tab w:val="right" w:pos="9026" w:leader="dot"/>
            </w:tabs>
            <w:rPr/>
          </w:pPr>
          <w:hyperlink w:anchor="__RefHeading___Toc4728841_581953129">
            <w:r>
              <w:rPr>
                <w:webHidden/>
                <w:rStyle w:val="IndexLink"/>
                <w:rtl w:val="true"/>
              </w:rPr>
              <w:t>بررسی</w:t>
            </w:r>
            <w:r>
              <w:rPr>
                <w:rStyle w:val="IndexLink"/>
                <w:rtl w:val="true"/>
              </w:rPr>
              <w:tab/>
            </w:r>
            <w:r>
              <w:rPr>
                <w:rStyle w:val="IndexLink"/>
              </w:rPr>
              <w:t>264</w:t>
            </w:r>
          </w:hyperlink>
        </w:p>
        <w:p>
          <w:pPr>
            <w:pStyle w:val="Contents6"/>
            <w:tabs>
              <w:tab w:val="clear" w:pos="7609"/>
              <w:tab w:val="right" w:pos="9026" w:leader="dot"/>
            </w:tabs>
            <w:rPr/>
          </w:pPr>
          <w:hyperlink w:anchor="__RefHeading___Toc4728843_581953129">
            <w:r>
              <w:rPr>
                <w:webHidden/>
                <w:rStyle w:val="IndexLink"/>
                <w:rtl w:val="true"/>
              </w:rPr>
              <w:t>بررسی</w:t>
            </w:r>
            <w:r>
              <w:rPr>
                <w:rStyle w:val="IndexLink"/>
                <w:rtl w:val="true"/>
              </w:rPr>
              <w:tab/>
            </w:r>
            <w:r>
              <w:rPr>
                <w:rStyle w:val="IndexLink"/>
              </w:rPr>
              <w:t>266</w:t>
            </w:r>
          </w:hyperlink>
        </w:p>
        <w:p>
          <w:pPr>
            <w:pStyle w:val="Contents5"/>
            <w:tabs>
              <w:tab w:val="clear" w:pos="7892"/>
              <w:tab w:val="right" w:pos="9026" w:leader="dot"/>
            </w:tabs>
            <w:rPr/>
          </w:pPr>
          <w:hyperlink w:anchor="__RefHeading___Toc4728845_581953129">
            <w:r>
              <w:rPr>
                <w:webHidden/>
                <w:rStyle w:val="IndexLink"/>
              </w:rPr>
              <w:t>4</w:t>
            </w:r>
            <w:r>
              <w:rPr>
                <w:rStyle w:val="IndexLink"/>
                <w:rtl w:val="true"/>
              </w:rPr>
              <w:t xml:space="preserve">. </w:t>
            </w:r>
            <w:r>
              <w:rPr>
                <w:rStyle w:val="IndexLink"/>
                <w:rtl w:val="true"/>
              </w:rPr>
              <w:t>تأثیر دانش تفسیر در ترجمه قرآن</w:t>
            </w:r>
            <w:r>
              <w:rPr>
                <w:rStyle w:val="IndexLink"/>
                <w:rtl w:val="true"/>
              </w:rPr>
              <w:tab/>
            </w:r>
            <w:r>
              <w:rPr>
                <w:rStyle w:val="IndexLink"/>
              </w:rPr>
              <w:t>268</w:t>
            </w:r>
          </w:hyperlink>
        </w:p>
        <w:p>
          <w:pPr>
            <w:pStyle w:val="Contents5"/>
            <w:tabs>
              <w:tab w:val="clear" w:pos="7892"/>
              <w:tab w:val="right" w:pos="9026" w:leader="dot"/>
            </w:tabs>
            <w:rPr/>
          </w:pPr>
          <w:hyperlink w:anchor="__RefHeading___Toc4728847_581953129">
            <w:r>
              <w:rPr>
                <w:webHidden/>
                <w:rStyle w:val="IndexLink"/>
              </w:rPr>
              <w:t>5</w:t>
            </w:r>
            <w:r>
              <w:rPr>
                <w:rStyle w:val="IndexLink"/>
                <w:rtl w:val="true"/>
              </w:rPr>
              <w:t xml:space="preserve"> . </w:t>
            </w:r>
            <w:r>
              <w:rPr>
                <w:rStyle w:val="IndexLink"/>
                <w:rtl w:val="true"/>
              </w:rPr>
              <w:t>تأثیر واژه‌شناسی در ترجمه قرآن</w:t>
            </w:r>
            <w:r>
              <w:rPr>
                <w:rStyle w:val="IndexLink"/>
                <w:rtl w:val="true"/>
              </w:rPr>
              <w:tab/>
            </w:r>
            <w:r>
              <w:rPr>
                <w:rStyle w:val="IndexLink"/>
              </w:rPr>
              <w:t>271</w:t>
            </w:r>
          </w:hyperlink>
        </w:p>
        <w:p>
          <w:pPr>
            <w:pStyle w:val="Contents6"/>
            <w:tabs>
              <w:tab w:val="clear" w:pos="7609"/>
              <w:tab w:val="right" w:pos="9026" w:leader="dot"/>
            </w:tabs>
            <w:rPr/>
          </w:pPr>
          <w:hyperlink w:anchor="__RefHeading___Toc4728849_581953129">
            <w:r>
              <w:rPr>
                <w:webHidden/>
                <w:rStyle w:val="IndexLink"/>
                <w:rtl w:val="true"/>
              </w:rPr>
              <w:t>اشاره</w:t>
            </w:r>
            <w:r>
              <w:rPr>
                <w:rStyle w:val="IndexLink"/>
                <w:rtl w:val="true"/>
              </w:rPr>
              <w:tab/>
            </w:r>
            <w:r>
              <w:rPr>
                <w:rStyle w:val="IndexLink"/>
              </w:rPr>
              <w:t>271</w:t>
            </w:r>
          </w:hyperlink>
        </w:p>
        <w:p>
          <w:pPr>
            <w:pStyle w:val="Contents6"/>
            <w:tabs>
              <w:tab w:val="clear" w:pos="7609"/>
              <w:tab w:val="right" w:pos="9026" w:leader="dot"/>
            </w:tabs>
            <w:rPr/>
          </w:pPr>
          <w:hyperlink w:anchor="__RefHeading___Toc4728851_581953129">
            <w:r>
              <w:rPr>
                <w:webHidden/>
                <w:rStyle w:val="IndexLink"/>
                <w:rtl w:val="true"/>
              </w:rPr>
              <w:t>پژوهش‌های جدید</w:t>
            </w:r>
            <w:r>
              <w:rPr>
                <w:rStyle w:val="IndexLink"/>
                <w:rtl w:val="true"/>
              </w:rPr>
              <w:tab/>
            </w:r>
            <w:r>
              <w:rPr>
                <w:rStyle w:val="IndexLink"/>
              </w:rPr>
              <w:t>275</w:t>
            </w:r>
          </w:hyperlink>
        </w:p>
        <w:p>
          <w:pPr>
            <w:pStyle w:val="Contents6"/>
            <w:tabs>
              <w:tab w:val="clear" w:pos="7609"/>
              <w:tab w:val="right" w:pos="9026" w:leader="dot"/>
            </w:tabs>
            <w:rPr/>
          </w:pPr>
          <w:hyperlink w:anchor="__RefHeading___Toc4728853_581953129">
            <w:r>
              <w:rPr>
                <w:webHidden/>
                <w:rStyle w:val="IndexLink"/>
                <w:rtl w:val="true"/>
              </w:rPr>
              <w:t>منابع، جهت مطالعه بیشتر</w:t>
            </w:r>
            <w:r>
              <w:rPr>
                <w:rStyle w:val="IndexLink"/>
                <w:rtl w:val="true"/>
              </w:rPr>
              <w:tab/>
            </w:r>
            <w:r>
              <w:rPr>
                <w:rStyle w:val="IndexLink"/>
              </w:rPr>
              <w:t>276</w:t>
            </w:r>
          </w:hyperlink>
        </w:p>
        <w:p>
          <w:pPr>
            <w:pStyle w:val="Contents2"/>
            <w:tabs>
              <w:tab w:val="clear" w:pos="8743"/>
              <w:tab w:val="right" w:pos="9026" w:leader="dot"/>
            </w:tabs>
            <w:rPr/>
          </w:pPr>
          <w:hyperlink w:anchor="__RefHeading___Toc4728855_581953129">
            <w:r>
              <w:rPr>
                <w:webHidden/>
                <w:rStyle w:val="IndexLink"/>
              </w:rPr>
              <w:t>6</w:t>
            </w:r>
            <w:r>
              <w:rPr>
                <w:rStyle w:val="IndexLink"/>
                <w:rtl w:val="true"/>
              </w:rPr>
              <w:t xml:space="preserve">- </w:t>
            </w:r>
            <w:r>
              <w:rPr>
                <w:rStyle w:val="IndexLink"/>
                <w:rtl w:val="true"/>
              </w:rPr>
              <w:t>روش ها و سبک های ترجمه قرآن</w:t>
            </w:r>
            <w:r>
              <w:rPr>
                <w:rStyle w:val="IndexLink"/>
                <w:rtl w:val="true"/>
              </w:rPr>
              <w:tab/>
            </w:r>
            <w:r>
              <w:rPr>
                <w:rStyle w:val="IndexLink"/>
              </w:rPr>
              <w:t>278</w:t>
            </w:r>
          </w:hyperlink>
        </w:p>
        <w:p>
          <w:pPr>
            <w:pStyle w:val="Contents3"/>
            <w:tabs>
              <w:tab w:val="clear" w:pos="8459"/>
              <w:tab w:val="right" w:pos="9026" w:leader="dot"/>
            </w:tabs>
            <w:rPr/>
          </w:pPr>
          <w:hyperlink w:anchor="__RefHeading___Toc4728857_581953129">
            <w:r>
              <w:rPr>
                <w:webHidden/>
                <w:rStyle w:val="IndexLink"/>
                <w:rtl w:val="true"/>
              </w:rPr>
              <w:t>اشاره</w:t>
            </w:r>
            <w:r>
              <w:rPr>
                <w:rStyle w:val="IndexLink"/>
                <w:rtl w:val="true"/>
              </w:rPr>
              <w:tab/>
            </w:r>
            <w:r>
              <w:rPr>
                <w:rStyle w:val="IndexLink"/>
              </w:rPr>
              <w:t>278</w:t>
            </w:r>
          </w:hyperlink>
        </w:p>
        <w:p>
          <w:pPr>
            <w:pStyle w:val="Contents3"/>
            <w:tabs>
              <w:tab w:val="clear" w:pos="8459"/>
              <w:tab w:val="right" w:pos="9026" w:leader="dot"/>
            </w:tabs>
            <w:rPr/>
          </w:pPr>
          <w:hyperlink w:anchor="__RefHeading___Toc4728859_581953129">
            <w:r>
              <w:rPr>
                <w:webHidden/>
                <w:rStyle w:val="IndexLink"/>
                <w:rtl w:val="true"/>
              </w:rPr>
              <w:t>درآمد</w:t>
            </w:r>
            <w:r>
              <w:rPr>
                <w:rStyle w:val="IndexLink"/>
                <w:rtl w:val="true"/>
              </w:rPr>
              <w:tab/>
            </w:r>
            <w:r>
              <w:rPr>
                <w:rStyle w:val="IndexLink"/>
              </w:rPr>
              <w:t>278</w:t>
            </w:r>
          </w:hyperlink>
        </w:p>
        <w:p>
          <w:pPr>
            <w:pStyle w:val="Contents3"/>
            <w:tabs>
              <w:tab w:val="clear" w:pos="8459"/>
              <w:tab w:val="right" w:pos="9026" w:leader="dot"/>
            </w:tabs>
            <w:rPr/>
          </w:pPr>
          <w:hyperlink w:anchor="__RefHeading___Toc4728861_581953129">
            <w:r>
              <w:rPr>
                <w:webHidden/>
                <w:rStyle w:val="IndexLink"/>
                <w:rtl w:val="true"/>
              </w:rPr>
              <w:t>مفهوم شناسی</w:t>
            </w:r>
            <w:r>
              <w:rPr>
                <w:rStyle w:val="IndexLink"/>
                <w:rtl w:val="true"/>
              </w:rPr>
              <w:tab/>
            </w:r>
            <w:r>
              <w:rPr>
                <w:rStyle w:val="IndexLink"/>
              </w:rPr>
              <w:t>278</w:t>
            </w:r>
          </w:hyperlink>
        </w:p>
        <w:p>
          <w:pPr>
            <w:pStyle w:val="Contents3"/>
            <w:tabs>
              <w:tab w:val="clear" w:pos="8459"/>
              <w:tab w:val="right" w:pos="9026" w:leader="dot"/>
            </w:tabs>
            <w:rPr/>
          </w:pPr>
          <w:hyperlink w:anchor="__RefHeading___Toc4728863_581953129">
            <w:r>
              <w:rPr>
                <w:webHidden/>
                <w:rStyle w:val="IndexLink"/>
                <w:rtl w:val="true"/>
              </w:rPr>
              <w:t>پیشینه و کتابشناسی</w:t>
            </w:r>
            <w:r>
              <w:rPr>
                <w:rStyle w:val="IndexLink"/>
                <w:rtl w:val="true"/>
              </w:rPr>
              <w:tab/>
            </w:r>
            <w:r>
              <w:rPr>
                <w:rStyle w:val="IndexLink"/>
              </w:rPr>
              <w:t>279</w:t>
            </w:r>
          </w:hyperlink>
        </w:p>
        <w:p>
          <w:pPr>
            <w:pStyle w:val="Contents3"/>
            <w:tabs>
              <w:tab w:val="clear" w:pos="8459"/>
              <w:tab w:val="right" w:pos="9026" w:leader="dot"/>
            </w:tabs>
            <w:rPr/>
          </w:pPr>
          <w:hyperlink w:anchor="__RefHeading___Toc4728865_581953129">
            <w:r>
              <w:rPr>
                <w:webHidden/>
                <w:rStyle w:val="IndexLink"/>
                <w:rtl w:val="true"/>
              </w:rPr>
              <w:t>بررسی</w:t>
            </w:r>
            <w:r>
              <w:rPr>
                <w:rStyle w:val="IndexLink"/>
                <w:rtl w:val="true"/>
              </w:rPr>
              <w:tab/>
            </w:r>
            <w:r>
              <w:rPr>
                <w:rStyle w:val="IndexLink"/>
              </w:rPr>
              <w:t>282</w:t>
            </w:r>
          </w:hyperlink>
        </w:p>
        <w:p>
          <w:pPr>
            <w:pStyle w:val="Contents3"/>
            <w:tabs>
              <w:tab w:val="clear" w:pos="8459"/>
              <w:tab w:val="right" w:pos="9026" w:leader="dot"/>
            </w:tabs>
            <w:rPr/>
          </w:pPr>
          <w:hyperlink w:anchor="__RefHeading___Toc4728867_581953129">
            <w:r>
              <w:rPr>
                <w:webHidden/>
                <w:rStyle w:val="IndexLink"/>
                <w:rtl w:val="true"/>
              </w:rPr>
              <w:t>تقسیمات روش ها و سبک های ترجمه</w:t>
            </w:r>
            <w:r>
              <w:rPr>
                <w:rStyle w:val="IndexLink"/>
                <w:rtl w:val="true"/>
              </w:rPr>
              <w:tab/>
            </w:r>
            <w:r>
              <w:rPr>
                <w:rStyle w:val="IndexLink"/>
              </w:rPr>
              <w:t>285</w:t>
            </w:r>
          </w:hyperlink>
        </w:p>
        <w:p>
          <w:pPr>
            <w:pStyle w:val="Contents4"/>
            <w:tabs>
              <w:tab w:val="clear" w:pos="8176"/>
              <w:tab w:val="right" w:pos="9026" w:leader="dot"/>
            </w:tabs>
            <w:rPr/>
          </w:pPr>
          <w:hyperlink w:anchor="__RefHeading___Toc4728869_581953129">
            <w:r>
              <w:rPr>
                <w:webHidden/>
                <w:rStyle w:val="IndexLink"/>
                <w:rtl w:val="true"/>
              </w:rPr>
              <w:t>اشاره</w:t>
            </w:r>
            <w:r>
              <w:rPr>
                <w:rStyle w:val="IndexLink"/>
                <w:rtl w:val="true"/>
              </w:rPr>
              <w:tab/>
            </w:r>
            <w:r>
              <w:rPr>
                <w:rStyle w:val="IndexLink"/>
              </w:rPr>
              <w:t>285</w:t>
            </w:r>
          </w:hyperlink>
        </w:p>
        <w:p>
          <w:pPr>
            <w:pStyle w:val="Contents4"/>
            <w:tabs>
              <w:tab w:val="clear" w:pos="8176"/>
              <w:tab w:val="right" w:pos="9026" w:leader="dot"/>
            </w:tabs>
            <w:rPr/>
          </w:pPr>
          <w:hyperlink w:anchor="__RefHeading___Toc4728871_581953129">
            <w:r>
              <w:rPr>
                <w:webHidden/>
                <w:rStyle w:val="IndexLink"/>
                <w:rtl w:val="true"/>
              </w:rPr>
              <w:t>نخست</w:t>
            </w:r>
            <w:r>
              <w:rPr>
                <w:rStyle w:val="IndexLink"/>
                <w:rtl w:val="true"/>
              </w:rPr>
              <w:t xml:space="preserve">: </w:t>
            </w:r>
            <w:r>
              <w:rPr>
                <w:rStyle w:val="IndexLink"/>
                <w:rtl w:val="true"/>
              </w:rPr>
              <w:t>روش های ترجمه قرآن</w:t>
            </w:r>
            <w:r>
              <w:rPr>
                <w:rStyle w:val="IndexLink"/>
                <w:rtl w:val="true"/>
              </w:rPr>
              <w:tab/>
            </w:r>
            <w:r>
              <w:rPr>
                <w:rStyle w:val="IndexLink"/>
              </w:rPr>
              <w:t>285</w:t>
            </w:r>
          </w:hyperlink>
        </w:p>
        <w:p>
          <w:pPr>
            <w:pStyle w:val="Contents4"/>
            <w:tabs>
              <w:tab w:val="clear" w:pos="8176"/>
              <w:tab w:val="right" w:pos="9026" w:leader="dot"/>
            </w:tabs>
            <w:rPr/>
          </w:pPr>
          <w:hyperlink w:anchor="__RefHeading___Toc4728873_581953129">
            <w:r>
              <w:rPr>
                <w:webHidden/>
                <w:rStyle w:val="IndexLink"/>
                <w:rtl w:val="true"/>
              </w:rPr>
              <w:t>دوم</w:t>
            </w:r>
            <w:r>
              <w:rPr>
                <w:rStyle w:val="IndexLink"/>
                <w:rtl w:val="true"/>
              </w:rPr>
              <w:t xml:space="preserve">: </w:t>
            </w:r>
            <w:r>
              <w:rPr>
                <w:rStyle w:val="IndexLink"/>
                <w:rtl w:val="true"/>
              </w:rPr>
              <w:t>سبک های ترجمه قرآن</w:t>
            </w:r>
            <w:r>
              <w:rPr>
                <w:rStyle w:val="IndexLink"/>
                <w:rtl w:val="true"/>
              </w:rPr>
              <w:tab/>
            </w:r>
            <w:r>
              <w:rPr>
                <w:rStyle w:val="IndexLink"/>
              </w:rPr>
              <w:t>285</w:t>
            </w:r>
          </w:hyperlink>
        </w:p>
        <w:p>
          <w:pPr>
            <w:pStyle w:val="Contents5"/>
            <w:tabs>
              <w:tab w:val="clear" w:pos="7892"/>
              <w:tab w:val="right" w:pos="9026" w:leader="dot"/>
            </w:tabs>
            <w:rPr/>
          </w:pPr>
          <w:hyperlink w:anchor="__RefHeading___Toc4728875_581953129">
            <w:r>
              <w:rPr>
                <w:webHidden/>
                <w:rStyle w:val="IndexLink"/>
                <w:rtl w:val="true"/>
              </w:rPr>
              <w:t>اشاره</w:t>
            </w:r>
            <w:r>
              <w:rPr>
                <w:rStyle w:val="IndexLink"/>
                <w:rtl w:val="true"/>
              </w:rPr>
              <w:tab/>
            </w:r>
            <w:r>
              <w:rPr>
                <w:rStyle w:val="IndexLink"/>
              </w:rPr>
              <w:t>285</w:t>
            </w:r>
          </w:hyperlink>
        </w:p>
        <w:p>
          <w:pPr>
            <w:pStyle w:val="Contents5"/>
            <w:tabs>
              <w:tab w:val="clear" w:pos="7892"/>
              <w:tab w:val="right" w:pos="9026" w:leader="dot"/>
            </w:tabs>
            <w:rPr/>
          </w:pPr>
          <w:hyperlink w:anchor="__RefHeading___Toc4728877_581953129">
            <w:r>
              <w:rPr>
                <w:webHidden/>
                <w:rStyle w:val="IndexLink"/>
                <w:rtl w:val="true"/>
              </w:rPr>
              <w:t>الف</w:t>
            </w:r>
            <w:r>
              <w:rPr>
                <w:rStyle w:val="IndexLink"/>
                <w:rtl w:val="true"/>
              </w:rPr>
              <w:t xml:space="preserve">) </w:t>
            </w:r>
            <w:r>
              <w:rPr>
                <w:rStyle w:val="IndexLink"/>
                <w:rtl w:val="true"/>
              </w:rPr>
              <w:t xml:space="preserve">تقسیم ترجمه‌ها بر اساس </w:t>
            </w:r>
            <w:r>
              <w:rPr>
                <w:rStyle w:val="IndexLink"/>
                <w:rtl w:val="true"/>
              </w:rPr>
              <w:t>«</w:t>
            </w:r>
            <w:r>
              <w:rPr>
                <w:rStyle w:val="IndexLink"/>
                <w:rtl w:val="true"/>
              </w:rPr>
              <w:t>هدف مترجم</w:t>
            </w:r>
            <w:r>
              <w:rPr>
                <w:rStyle w:val="IndexLink"/>
                <w:rtl w:val="true"/>
              </w:rPr>
              <w:t>»</w:t>
              <w:tab/>
            </w:r>
            <w:r>
              <w:rPr>
                <w:rStyle w:val="IndexLink"/>
              </w:rPr>
              <w:t>285</w:t>
            </w:r>
          </w:hyperlink>
        </w:p>
        <w:p>
          <w:pPr>
            <w:pStyle w:val="Contents5"/>
            <w:tabs>
              <w:tab w:val="clear" w:pos="7892"/>
              <w:tab w:val="right" w:pos="9026" w:leader="dot"/>
            </w:tabs>
            <w:rPr/>
          </w:pPr>
          <w:hyperlink w:anchor="__RefHeading___Toc4728879_581953129">
            <w:r>
              <w:rPr>
                <w:webHidden/>
                <w:rStyle w:val="IndexLink"/>
                <w:rtl w:val="true"/>
              </w:rPr>
              <w:t>ب</w:t>
            </w:r>
            <w:r>
              <w:rPr>
                <w:rStyle w:val="IndexLink"/>
                <w:rtl w:val="true"/>
              </w:rPr>
              <w:t xml:space="preserve">) </w:t>
            </w:r>
            <w:r>
              <w:rPr>
                <w:rStyle w:val="IndexLink"/>
                <w:rtl w:val="true"/>
              </w:rPr>
              <w:t xml:space="preserve">تقسیم ترجمه‌ها بر اساس </w:t>
            </w:r>
            <w:r>
              <w:rPr>
                <w:rStyle w:val="IndexLink"/>
                <w:rtl w:val="true"/>
              </w:rPr>
              <w:t>«</w:t>
            </w:r>
            <w:r>
              <w:rPr>
                <w:rStyle w:val="IndexLink"/>
                <w:rtl w:val="true"/>
              </w:rPr>
              <w:t>مخاطبین</w:t>
            </w:r>
            <w:r>
              <w:rPr>
                <w:rStyle w:val="IndexLink"/>
                <w:rtl w:val="true"/>
              </w:rPr>
              <w:t>»</w:t>
              <w:tab/>
            </w:r>
            <w:r>
              <w:rPr>
                <w:rStyle w:val="IndexLink"/>
              </w:rPr>
              <w:t>286</w:t>
            </w:r>
          </w:hyperlink>
        </w:p>
        <w:p>
          <w:pPr>
            <w:pStyle w:val="Contents5"/>
            <w:tabs>
              <w:tab w:val="clear" w:pos="7892"/>
              <w:tab w:val="right" w:pos="9026" w:leader="dot"/>
            </w:tabs>
            <w:rPr/>
          </w:pPr>
          <w:hyperlink w:anchor="__RefHeading___Toc4728881_581953129">
            <w:r>
              <w:rPr>
                <w:webHidden/>
                <w:rStyle w:val="IndexLink"/>
                <w:rtl w:val="true"/>
              </w:rPr>
              <w:t>ج</w:t>
            </w:r>
            <w:r>
              <w:rPr>
                <w:rStyle w:val="IndexLink"/>
                <w:rtl w:val="true"/>
              </w:rPr>
              <w:t xml:space="preserve">) </w:t>
            </w:r>
            <w:r>
              <w:rPr>
                <w:rStyle w:val="IndexLink"/>
                <w:rtl w:val="true"/>
              </w:rPr>
              <w:t xml:space="preserve">تقسیم ترجمه‌ها براساس </w:t>
            </w:r>
            <w:r>
              <w:rPr>
                <w:rStyle w:val="IndexLink"/>
                <w:rtl w:val="true"/>
              </w:rPr>
              <w:t>«</w:t>
            </w:r>
            <w:r>
              <w:rPr>
                <w:rStyle w:val="IndexLink"/>
                <w:rtl w:val="true"/>
              </w:rPr>
              <w:t>زبان ترجمه</w:t>
            </w:r>
            <w:r>
              <w:rPr>
                <w:rStyle w:val="IndexLink"/>
                <w:rtl w:val="true"/>
              </w:rPr>
              <w:t>»</w:t>
              <w:tab/>
            </w:r>
            <w:r>
              <w:rPr>
                <w:rStyle w:val="IndexLink"/>
              </w:rPr>
              <w:t>286</w:t>
            </w:r>
          </w:hyperlink>
        </w:p>
        <w:p>
          <w:pPr>
            <w:pStyle w:val="Contents5"/>
            <w:tabs>
              <w:tab w:val="clear" w:pos="7892"/>
              <w:tab w:val="right" w:pos="9026" w:leader="dot"/>
            </w:tabs>
            <w:rPr/>
          </w:pPr>
          <w:hyperlink w:anchor="__RefHeading___Toc4728883_581953129">
            <w:r>
              <w:rPr>
                <w:webHidden/>
                <w:rStyle w:val="IndexLink"/>
                <w:rtl w:val="true"/>
              </w:rPr>
              <w:t>د</w:t>
            </w:r>
            <w:r>
              <w:rPr>
                <w:rStyle w:val="IndexLink"/>
                <w:rtl w:val="true"/>
              </w:rPr>
              <w:t xml:space="preserve">) </w:t>
            </w:r>
            <w:r>
              <w:rPr>
                <w:rStyle w:val="IndexLink"/>
                <w:rtl w:val="true"/>
              </w:rPr>
              <w:t xml:space="preserve">تقسیم ترجمه‌ها براساس </w:t>
            </w:r>
            <w:r>
              <w:rPr>
                <w:rStyle w:val="IndexLink"/>
                <w:rtl w:val="true"/>
              </w:rPr>
              <w:t>«</w:t>
            </w:r>
            <w:r>
              <w:rPr>
                <w:rStyle w:val="IndexLink"/>
                <w:rtl w:val="true"/>
              </w:rPr>
              <w:t>وجود اضافات و عدم آن‌ها</w:t>
            </w:r>
            <w:r>
              <w:rPr>
                <w:rStyle w:val="IndexLink"/>
                <w:rtl w:val="true"/>
              </w:rPr>
              <w:t>»</w:t>
              <w:tab/>
            </w:r>
            <w:r>
              <w:rPr>
                <w:rStyle w:val="IndexLink"/>
              </w:rPr>
              <w:t>286</w:t>
            </w:r>
          </w:hyperlink>
        </w:p>
        <w:p>
          <w:pPr>
            <w:pStyle w:val="Contents5"/>
            <w:tabs>
              <w:tab w:val="clear" w:pos="7892"/>
              <w:tab w:val="right" w:pos="9026" w:leader="dot"/>
            </w:tabs>
            <w:rPr/>
          </w:pPr>
          <w:hyperlink w:anchor="__RefHeading___Toc4728885_581953129">
            <w:r>
              <w:rPr>
                <w:webHidden/>
                <w:rStyle w:val="IndexLink"/>
                <w:rtl w:val="true"/>
              </w:rPr>
              <w:t xml:space="preserve">ه </w:t>
            </w:r>
            <w:r>
              <w:rPr>
                <w:rStyle w:val="IndexLink"/>
                <w:rtl w:val="true"/>
              </w:rPr>
              <w:t xml:space="preserve">) </w:t>
            </w:r>
            <w:r>
              <w:rPr>
                <w:rStyle w:val="IndexLink"/>
                <w:rtl w:val="true"/>
              </w:rPr>
              <w:t xml:space="preserve">تقسیم ترجمه‌ها براساس </w:t>
            </w:r>
            <w:r>
              <w:rPr>
                <w:rStyle w:val="IndexLink"/>
                <w:rtl w:val="true"/>
              </w:rPr>
              <w:t>«</w:t>
            </w:r>
            <w:r>
              <w:rPr>
                <w:rStyle w:val="IndexLink"/>
                <w:rtl w:val="true"/>
              </w:rPr>
              <w:t>گرایشات و عدم آن‌ها</w:t>
            </w:r>
            <w:r>
              <w:rPr>
                <w:rStyle w:val="IndexLink"/>
                <w:rtl w:val="true"/>
              </w:rPr>
              <w:t>»</w:t>
              <w:tab/>
            </w:r>
            <w:r>
              <w:rPr>
                <w:rStyle w:val="IndexLink"/>
              </w:rPr>
              <w:t>286</w:t>
            </w:r>
          </w:hyperlink>
        </w:p>
        <w:p>
          <w:pPr>
            <w:pStyle w:val="Contents5"/>
            <w:tabs>
              <w:tab w:val="clear" w:pos="7892"/>
              <w:tab w:val="right" w:pos="9026" w:leader="dot"/>
            </w:tabs>
            <w:rPr/>
          </w:pPr>
          <w:hyperlink w:anchor="__RefHeading___Toc4728887_581953129">
            <w:r>
              <w:rPr>
                <w:webHidden/>
                <w:rStyle w:val="IndexLink"/>
                <w:rtl w:val="true"/>
              </w:rPr>
              <w:t>و</w:t>
            </w:r>
            <w:r>
              <w:rPr>
                <w:rStyle w:val="IndexLink"/>
                <w:rtl w:val="true"/>
              </w:rPr>
              <w:t xml:space="preserve">) </w:t>
            </w:r>
            <w:r>
              <w:rPr>
                <w:rStyle w:val="IndexLink"/>
                <w:rtl w:val="true"/>
              </w:rPr>
              <w:t xml:space="preserve">تقسیم ترجمه‌ها براساس </w:t>
            </w:r>
            <w:r>
              <w:rPr>
                <w:rStyle w:val="IndexLink"/>
                <w:rtl w:val="true"/>
              </w:rPr>
              <w:t>«</w:t>
            </w:r>
            <w:r>
              <w:rPr>
                <w:rStyle w:val="IndexLink"/>
                <w:rtl w:val="true"/>
              </w:rPr>
              <w:t>اعتبار ترجمه و مترجم</w:t>
            </w:r>
            <w:r>
              <w:rPr>
                <w:rStyle w:val="IndexLink"/>
                <w:rtl w:val="true"/>
              </w:rPr>
              <w:t>»</w:t>
              <w:tab/>
            </w:r>
            <w:r>
              <w:rPr>
                <w:rStyle w:val="IndexLink"/>
              </w:rPr>
              <w:t>286</w:t>
            </w:r>
          </w:hyperlink>
        </w:p>
        <w:p>
          <w:pPr>
            <w:pStyle w:val="Contents5"/>
            <w:tabs>
              <w:tab w:val="clear" w:pos="7892"/>
              <w:tab w:val="right" w:pos="9026" w:leader="dot"/>
            </w:tabs>
            <w:rPr/>
          </w:pPr>
          <w:hyperlink w:anchor="__RefHeading___Toc4728889_581953129">
            <w:r>
              <w:rPr>
                <w:webHidden/>
                <w:rStyle w:val="IndexLink"/>
                <w:rtl w:val="true"/>
              </w:rPr>
              <w:t>ز</w:t>
            </w:r>
            <w:r>
              <w:rPr>
                <w:rStyle w:val="IndexLink"/>
                <w:rtl w:val="true"/>
              </w:rPr>
              <w:t xml:space="preserve">) </w:t>
            </w:r>
            <w:r>
              <w:rPr>
                <w:rStyle w:val="IndexLink"/>
                <w:rtl w:val="true"/>
              </w:rPr>
              <w:t>ترجمه‌های هنری</w:t>
            </w:r>
            <w:r>
              <w:rPr>
                <w:rStyle w:val="IndexLink"/>
                <w:rtl w:val="true"/>
              </w:rPr>
              <w:tab/>
            </w:r>
            <w:r>
              <w:rPr>
                <w:rStyle w:val="IndexLink"/>
              </w:rPr>
              <w:t>286</w:t>
            </w:r>
          </w:hyperlink>
        </w:p>
        <w:p>
          <w:pPr>
            <w:pStyle w:val="Contents4"/>
            <w:tabs>
              <w:tab w:val="clear" w:pos="8176"/>
              <w:tab w:val="right" w:pos="9026" w:leader="dot"/>
            </w:tabs>
            <w:rPr/>
          </w:pPr>
          <w:hyperlink w:anchor="__RefHeading___Toc4728891_581953129">
            <w:r>
              <w:rPr>
                <w:webHidden/>
                <w:rStyle w:val="IndexLink"/>
                <w:rtl w:val="true"/>
              </w:rPr>
              <w:t>یک</w:t>
            </w:r>
            <w:r>
              <w:rPr>
                <w:rStyle w:val="IndexLink"/>
                <w:rtl w:val="true"/>
              </w:rPr>
              <w:t xml:space="preserve">: </w:t>
            </w:r>
            <w:r>
              <w:rPr>
                <w:rStyle w:val="IndexLink"/>
                <w:rtl w:val="true"/>
              </w:rPr>
              <w:t>روش های ترجمه</w:t>
            </w:r>
            <w:r>
              <w:rPr>
                <w:rStyle w:val="IndexLink"/>
                <w:rtl w:val="true"/>
              </w:rPr>
              <w:tab/>
            </w:r>
            <w:r>
              <w:rPr>
                <w:rStyle w:val="IndexLink"/>
              </w:rPr>
              <w:t>287</w:t>
            </w:r>
          </w:hyperlink>
        </w:p>
        <w:p>
          <w:pPr>
            <w:pStyle w:val="Contents5"/>
            <w:tabs>
              <w:tab w:val="clear" w:pos="7892"/>
              <w:tab w:val="right" w:pos="9026" w:leader="dot"/>
            </w:tabs>
            <w:rPr/>
          </w:pPr>
          <w:hyperlink w:anchor="__RefHeading___Toc4728893_581953129">
            <w:r>
              <w:rPr>
                <w:webHidden/>
                <w:rStyle w:val="IndexLink"/>
                <w:rtl w:val="true"/>
              </w:rPr>
              <w:t>اشاره</w:t>
            </w:r>
            <w:r>
              <w:rPr>
                <w:rStyle w:val="IndexLink"/>
                <w:rtl w:val="true"/>
              </w:rPr>
              <w:tab/>
            </w:r>
            <w:r>
              <w:rPr>
                <w:rStyle w:val="IndexLink"/>
              </w:rPr>
              <w:t>287</w:t>
            </w:r>
          </w:hyperlink>
        </w:p>
        <w:p>
          <w:pPr>
            <w:pStyle w:val="Contents5"/>
            <w:tabs>
              <w:tab w:val="clear" w:pos="7892"/>
              <w:tab w:val="right" w:pos="9026" w:leader="dot"/>
            </w:tabs>
            <w:rPr/>
          </w:pPr>
          <w:hyperlink w:anchor="__RefHeading___Toc4728895_581953129">
            <w:r>
              <w:rPr>
                <w:webHidden/>
                <w:rStyle w:val="IndexLink"/>
                <w:rtl w:val="true"/>
              </w:rPr>
              <w:t>الف</w:t>
            </w:r>
            <w:r>
              <w:rPr>
                <w:rStyle w:val="IndexLink"/>
                <w:rtl w:val="true"/>
              </w:rPr>
              <w:t xml:space="preserve">) </w:t>
            </w:r>
            <w:r>
              <w:rPr>
                <w:rStyle w:val="IndexLink"/>
                <w:rtl w:val="true"/>
              </w:rPr>
              <w:t>کلمه به کلمه</w:t>
            </w:r>
            <w:r>
              <w:rPr>
                <w:rStyle w:val="IndexLink"/>
                <w:rtl w:val="true"/>
              </w:rPr>
              <w:t>: (</w:t>
            </w:r>
            <w:r>
              <w:rPr>
                <w:rStyle w:val="IndexLink"/>
                <w:rtl w:val="true"/>
              </w:rPr>
              <w:t>ترجمه تحت اللفظی، حرفی، همگون</w:t>
            </w:r>
            <w:r>
              <w:rPr>
                <w:rStyle w:val="IndexLink"/>
                <w:rtl w:val="true"/>
              </w:rPr>
              <w:t>)</w:t>
              <w:tab/>
            </w:r>
            <w:r>
              <w:rPr>
                <w:rStyle w:val="IndexLink"/>
              </w:rPr>
              <w:t>287</w:t>
            </w:r>
          </w:hyperlink>
        </w:p>
        <w:p>
          <w:pPr>
            <w:pStyle w:val="Contents4"/>
            <w:tabs>
              <w:tab w:val="clear" w:pos="8176"/>
              <w:tab w:val="right" w:pos="9026" w:leader="dot"/>
            </w:tabs>
            <w:rPr/>
          </w:pPr>
          <w:hyperlink w:anchor="__RefHeading___Toc4728897_581953129">
            <w:r>
              <w:rPr>
                <w:webHidden/>
                <w:rStyle w:val="IndexLink"/>
                <w:rtl w:val="true"/>
              </w:rPr>
              <w:t>دوم</w:t>
            </w:r>
            <w:r>
              <w:rPr>
                <w:rStyle w:val="IndexLink"/>
                <w:rtl w:val="true"/>
              </w:rPr>
              <w:t xml:space="preserve">: </w:t>
            </w:r>
            <w:r>
              <w:rPr>
                <w:rStyle w:val="IndexLink"/>
                <w:rtl w:val="true"/>
              </w:rPr>
              <w:t>ترجمه تحت اللفظی</w:t>
            </w:r>
            <w:r>
              <w:rPr>
                <w:rStyle w:val="IndexLink"/>
                <w:rtl w:val="true"/>
              </w:rPr>
              <w:tab/>
            </w:r>
            <w:r>
              <w:rPr>
                <w:rStyle w:val="IndexLink"/>
              </w:rPr>
              <w:t>288</w:t>
            </w:r>
          </w:hyperlink>
        </w:p>
        <w:p>
          <w:pPr>
            <w:pStyle w:val="Contents5"/>
            <w:tabs>
              <w:tab w:val="clear" w:pos="7892"/>
              <w:tab w:val="right" w:pos="9026" w:leader="dot"/>
            </w:tabs>
            <w:rPr/>
          </w:pPr>
          <w:hyperlink w:anchor="__RefHeading___Toc4728899_581953129">
            <w:r>
              <w:rPr>
                <w:webHidden/>
                <w:rStyle w:val="IndexLink"/>
                <w:rtl w:val="true"/>
              </w:rPr>
              <w:t>اشاره</w:t>
            </w:r>
            <w:r>
              <w:rPr>
                <w:rStyle w:val="IndexLink"/>
                <w:rtl w:val="true"/>
              </w:rPr>
              <w:tab/>
            </w:r>
            <w:r>
              <w:rPr>
                <w:rStyle w:val="IndexLink"/>
              </w:rPr>
              <w:t>288</w:t>
            </w:r>
          </w:hyperlink>
        </w:p>
        <w:p>
          <w:pPr>
            <w:pStyle w:val="Contents5"/>
            <w:tabs>
              <w:tab w:val="clear" w:pos="7892"/>
              <w:tab w:val="right" w:pos="9026" w:leader="dot"/>
            </w:tabs>
            <w:rPr/>
          </w:pPr>
          <w:hyperlink w:anchor="__RefHeading___Toc4728901_581953129">
            <w:r>
              <w:rPr>
                <w:webHidden/>
                <w:rStyle w:val="IndexLink"/>
                <w:rtl w:val="true"/>
              </w:rPr>
              <w:t>بررسی</w:t>
            </w:r>
            <w:r>
              <w:rPr>
                <w:rStyle w:val="IndexLink"/>
                <w:rtl w:val="true"/>
              </w:rPr>
              <w:tab/>
            </w:r>
            <w:r>
              <w:rPr>
                <w:rStyle w:val="IndexLink"/>
              </w:rPr>
              <w:t>289</w:t>
            </w:r>
          </w:hyperlink>
        </w:p>
        <w:p>
          <w:pPr>
            <w:pStyle w:val="Contents5"/>
            <w:tabs>
              <w:tab w:val="clear" w:pos="7892"/>
              <w:tab w:val="right" w:pos="9026" w:leader="dot"/>
            </w:tabs>
            <w:rPr/>
          </w:pPr>
          <w:hyperlink w:anchor="__RefHeading___Toc4728903_581953129">
            <w:r>
              <w:rPr>
                <w:webHidden/>
                <w:rStyle w:val="IndexLink"/>
                <w:rtl w:val="true"/>
              </w:rPr>
              <w:t>ب</w:t>
            </w:r>
            <w:r>
              <w:rPr>
                <w:rStyle w:val="IndexLink"/>
                <w:rtl w:val="true"/>
              </w:rPr>
              <w:t xml:space="preserve">) </w:t>
            </w:r>
            <w:r>
              <w:rPr>
                <w:rStyle w:val="IndexLink"/>
                <w:rtl w:val="true"/>
              </w:rPr>
              <w:t xml:space="preserve">ترجمه آزاد </w:t>
            </w:r>
            <w:r>
              <w:rPr>
                <w:rStyle w:val="IndexLink"/>
                <w:rtl w:val="true"/>
              </w:rPr>
              <w:t>(</w:t>
            </w:r>
            <w:r>
              <w:rPr>
                <w:rStyle w:val="IndexLink"/>
                <w:rtl w:val="true"/>
              </w:rPr>
              <w:t>تفسیری، خلاصة التفاسیر</w:t>
            </w:r>
            <w:r>
              <w:rPr>
                <w:rStyle w:val="IndexLink"/>
                <w:rtl w:val="true"/>
              </w:rPr>
              <w:t>)</w:t>
              <w:tab/>
            </w:r>
            <w:r>
              <w:rPr>
                <w:rStyle w:val="IndexLink"/>
              </w:rPr>
              <w:t>292</w:t>
            </w:r>
          </w:hyperlink>
        </w:p>
        <w:p>
          <w:pPr>
            <w:pStyle w:val="Contents5"/>
            <w:tabs>
              <w:tab w:val="clear" w:pos="7892"/>
              <w:tab w:val="right" w:pos="9026" w:leader="dot"/>
            </w:tabs>
            <w:rPr/>
          </w:pPr>
          <w:hyperlink w:anchor="__RefHeading___Toc4728905_581953129">
            <w:r>
              <w:rPr>
                <w:webHidden/>
                <w:rStyle w:val="IndexLink"/>
                <w:rtl w:val="true"/>
              </w:rPr>
              <w:t>بررسی</w:t>
            </w:r>
            <w:r>
              <w:rPr>
                <w:rStyle w:val="IndexLink"/>
                <w:rtl w:val="true"/>
              </w:rPr>
              <w:tab/>
            </w:r>
            <w:r>
              <w:rPr>
                <w:rStyle w:val="IndexLink"/>
              </w:rPr>
              <w:t>293</w:t>
            </w:r>
          </w:hyperlink>
        </w:p>
        <w:p>
          <w:pPr>
            <w:pStyle w:val="Contents5"/>
            <w:tabs>
              <w:tab w:val="clear" w:pos="7892"/>
              <w:tab w:val="right" w:pos="9026" w:leader="dot"/>
            </w:tabs>
            <w:rPr/>
          </w:pPr>
          <w:hyperlink w:anchor="__RefHeading___Toc4728907_581953129">
            <w:r>
              <w:rPr>
                <w:webHidden/>
                <w:rStyle w:val="IndexLink"/>
                <w:rtl w:val="true"/>
              </w:rPr>
              <w:t>ج</w:t>
            </w:r>
            <w:r>
              <w:rPr>
                <w:rStyle w:val="IndexLink"/>
                <w:rtl w:val="true"/>
              </w:rPr>
              <w:t xml:space="preserve">) </w:t>
            </w:r>
            <w:r>
              <w:rPr>
                <w:rStyle w:val="IndexLink"/>
                <w:rtl w:val="true"/>
              </w:rPr>
              <w:t xml:space="preserve">ترجمه جمله به جمله </w:t>
            </w:r>
            <w:r>
              <w:rPr>
                <w:rStyle w:val="IndexLink"/>
                <w:rtl w:val="true"/>
              </w:rPr>
              <w:t>(</w:t>
            </w:r>
            <w:r>
              <w:rPr>
                <w:rStyle w:val="IndexLink"/>
                <w:rtl w:val="true"/>
              </w:rPr>
              <w:t>هسته به هسته، معنوی، امین، پایبند، محتوا به محتوا</w:t>
            </w:r>
            <w:r>
              <w:rPr>
                <w:rStyle w:val="IndexLink"/>
                <w:rtl w:val="true"/>
              </w:rPr>
              <w:t>)</w:t>
              <w:tab/>
            </w:r>
            <w:r>
              <w:rPr>
                <w:rStyle w:val="IndexLink"/>
              </w:rPr>
              <w:t>294</w:t>
            </w:r>
          </w:hyperlink>
        </w:p>
        <w:p>
          <w:pPr>
            <w:pStyle w:val="Contents6"/>
            <w:tabs>
              <w:tab w:val="clear" w:pos="7609"/>
              <w:tab w:val="right" w:pos="9026" w:leader="dot"/>
            </w:tabs>
            <w:rPr/>
          </w:pPr>
          <w:hyperlink w:anchor="__RefHeading___Toc4728909_581953129">
            <w:r>
              <w:rPr>
                <w:webHidden/>
                <w:rStyle w:val="IndexLink"/>
                <w:rtl w:val="true"/>
              </w:rPr>
              <w:t>اشاره</w:t>
            </w:r>
            <w:r>
              <w:rPr>
                <w:rStyle w:val="IndexLink"/>
                <w:rtl w:val="true"/>
              </w:rPr>
              <w:tab/>
            </w:r>
            <w:r>
              <w:rPr>
                <w:rStyle w:val="IndexLink"/>
              </w:rPr>
              <w:t>294</w:t>
            </w:r>
          </w:hyperlink>
        </w:p>
        <w:p>
          <w:pPr>
            <w:pStyle w:val="Contents6"/>
            <w:tabs>
              <w:tab w:val="clear" w:pos="7609"/>
              <w:tab w:val="right" w:pos="9026" w:leader="dot"/>
            </w:tabs>
            <w:rPr/>
          </w:pPr>
          <w:hyperlink w:anchor="__RefHeading___Toc4728911_581953129">
            <w:r>
              <w:rPr>
                <w:webHidden/>
                <w:rStyle w:val="IndexLink"/>
                <w:rtl w:val="true"/>
              </w:rPr>
              <w:t>بررسی</w:t>
            </w:r>
            <w:r>
              <w:rPr>
                <w:rStyle w:val="IndexLink"/>
                <w:rtl w:val="true"/>
              </w:rPr>
              <w:tab/>
            </w:r>
            <w:r>
              <w:rPr>
                <w:rStyle w:val="IndexLink"/>
              </w:rPr>
              <w:t>296</w:t>
            </w:r>
          </w:hyperlink>
        </w:p>
        <w:p>
          <w:pPr>
            <w:pStyle w:val="Contents6"/>
            <w:tabs>
              <w:tab w:val="clear" w:pos="7609"/>
              <w:tab w:val="right" w:pos="9026" w:leader="dot"/>
            </w:tabs>
            <w:rPr/>
          </w:pPr>
          <w:hyperlink w:anchor="__RefHeading___Toc4728913_581953129">
            <w:r>
              <w:rPr>
                <w:webHidden/>
                <w:rStyle w:val="IndexLink"/>
                <w:rtl w:val="true"/>
              </w:rPr>
              <w:t>سبک‌های ترجمه</w:t>
            </w:r>
            <w:r>
              <w:rPr>
                <w:rStyle w:val="IndexLink"/>
                <w:rtl w:val="true"/>
              </w:rPr>
              <w:tab/>
            </w:r>
            <w:r>
              <w:rPr>
                <w:rStyle w:val="IndexLink"/>
              </w:rPr>
              <w:t>296</w:t>
            </w:r>
          </w:hyperlink>
        </w:p>
        <w:p>
          <w:pPr>
            <w:pStyle w:val="Contents4"/>
            <w:tabs>
              <w:tab w:val="clear" w:pos="8176"/>
              <w:tab w:val="right" w:pos="9026" w:leader="dot"/>
            </w:tabs>
            <w:rPr/>
          </w:pPr>
          <w:hyperlink w:anchor="__RefHeading___Toc4728915_581953129">
            <w:r>
              <w:rPr>
                <w:webHidden/>
                <w:rStyle w:val="IndexLink"/>
                <w:rtl w:val="true"/>
              </w:rPr>
              <w:t>نخست</w:t>
            </w:r>
            <w:r>
              <w:rPr>
                <w:rStyle w:val="IndexLink"/>
                <w:rtl w:val="true"/>
              </w:rPr>
              <w:t xml:space="preserve">: </w:t>
            </w:r>
            <w:r>
              <w:rPr>
                <w:rStyle w:val="IndexLink"/>
                <w:rtl w:val="true"/>
              </w:rPr>
              <w:t>تقسیم ترجمه ها براساس هدف مترجم</w:t>
            </w:r>
            <w:r>
              <w:rPr>
                <w:rStyle w:val="IndexLink"/>
                <w:rtl w:val="true"/>
              </w:rPr>
              <w:tab/>
            </w:r>
            <w:r>
              <w:rPr>
                <w:rStyle w:val="IndexLink"/>
              </w:rPr>
              <w:t>297</w:t>
            </w:r>
          </w:hyperlink>
        </w:p>
        <w:p>
          <w:pPr>
            <w:pStyle w:val="Contents5"/>
            <w:tabs>
              <w:tab w:val="clear" w:pos="7892"/>
              <w:tab w:val="right" w:pos="9026" w:leader="dot"/>
            </w:tabs>
            <w:rPr/>
          </w:pPr>
          <w:hyperlink w:anchor="__RefHeading___Toc4728917_581953129">
            <w:r>
              <w:rPr>
                <w:webHidden/>
                <w:rStyle w:val="IndexLink"/>
                <w:rtl w:val="true"/>
              </w:rPr>
              <w:t>اشاره</w:t>
            </w:r>
            <w:r>
              <w:rPr>
                <w:rStyle w:val="IndexLink"/>
                <w:rtl w:val="true"/>
              </w:rPr>
              <w:tab/>
            </w:r>
            <w:r>
              <w:rPr>
                <w:rStyle w:val="IndexLink"/>
              </w:rPr>
              <w:t>297</w:t>
            </w:r>
          </w:hyperlink>
        </w:p>
        <w:p>
          <w:pPr>
            <w:pStyle w:val="Contents5"/>
            <w:tabs>
              <w:tab w:val="clear" w:pos="7892"/>
              <w:tab w:val="right" w:pos="9026" w:leader="dot"/>
            </w:tabs>
            <w:rPr/>
          </w:pPr>
          <w:hyperlink w:anchor="__RefHeading___Toc4728919_581953129">
            <w:r>
              <w:rPr>
                <w:webHidden/>
                <w:rStyle w:val="IndexLink"/>
                <w:rtl w:val="true"/>
              </w:rPr>
              <w:t>بررسی</w:t>
            </w:r>
            <w:r>
              <w:rPr>
                <w:rStyle w:val="IndexLink"/>
                <w:rtl w:val="true"/>
              </w:rPr>
              <w:tab/>
            </w:r>
            <w:r>
              <w:rPr>
                <w:rStyle w:val="IndexLink"/>
              </w:rPr>
              <w:t>297</w:t>
            </w:r>
          </w:hyperlink>
        </w:p>
        <w:p>
          <w:pPr>
            <w:pStyle w:val="Contents4"/>
            <w:tabs>
              <w:tab w:val="clear" w:pos="8176"/>
              <w:tab w:val="right" w:pos="9026" w:leader="dot"/>
            </w:tabs>
            <w:rPr/>
          </w:pPr>
          <w:hyperlink w:anchor="__RefHeading___Toc4728921_581953129">
            <w:r>
              <w:rPr>
                <w:webHidden/>
                <w:rStyle w:val="IndexLink"/>
                <w:rtl w:val="true"/>
              </w:rPr>
              <w:t>دوم</w:t>
            </w:r>
            <w:r>
              <w:rPr>
                <w:rStyle w:val="IndexLink"/>
                <w:rtl w:val="true"/>
              </w:rPr>
              <w:t xml:space="preserve">: </w:t>
            </w:r>
            <w:r>
              <w:rPr>
                <w:rStyle w:val="IndexLink"/>
                <w:rtl w:val="true"/>
              </w:rPr>
              <w:t>تقسیم ترجمه ها بر اساس مخاطبین</w:t>
            </w:r>
            <w:r>
              <w:rPr>
                <w:rStyle w:val="IndexLink"/>
                <w:rtl w:val="true"/>
              </w:rPr>
              <w:tab/>
            </w:r>
            <w:r>
              <w:rPr>
                <w:rStyle w:val="IndexLink"/>
              </w:rPr>
              <w:t>298</w:t>
            </w:r>
          </w:hyperlink>
        </w:p>
        <w:p>
          <w:pPr>
            <w:pStyle w:val="Contents5"/>
            <w:tabs>
              <w:tab w:val="clear" w:pos="7892"/>
              <w:tab w:val="right" w:pos="9026" w:leader="dot"/>
            </w:tabs>
            <w:rPr/>
          </w:pPr>
          <w:hyperlink w:anchor="__RefHeading___Toc4728923_581953129">
            <w:r>
              <w:rPr>
                <w:webHidden/>
                <w:rStyle w:val="IndexLink"/>
                <w:rtl w:val="true"/>
              </w:rPr>
              <w:t>الف</w:t>
            </w:r>
            <w:r>
              <w:rPr>
                <w:rStyle w:val="IndexLink"/>
                <w:rtl w:val="true"/>
              </w:rPr>
              <w:t xml:space="preserve">) </w:t>
            </w:r>
            <w:r>
              <w:rPr>
                <w:rStyle w:val="IndexLink"/>
                <w:rtl w:val="true"/>
              </w:rPr>
              <w:t>ترجمه برای عموم مردم</w:t>
            </w:r>
            <w:r>
              <w:rPr>
                <w:rStyle w:val="IndexLink"/>
                <w:rtl w:val="true"/>
              </w:rPr>
              <w:tab/>
            </w:r>
            <w:r>
              <w:rPr>
                <w:rStyle w:val="IndexLink"/>
              </w:rPr>
              <w:t>298</w:t>
            </w:r>
          </w:hyperlink>
        </w:p>
        <w:p>
          <w:pPr>
            <w:pStyle w:val="Contents5"/>
            <w:tabs>
              <w:tab w:val="clear" w:pos="7892"/>
              <w:tab w:val="right" w:pos="9026" w:leader="dot"/>
            </w:tabs>
            <w:rPr/>
          </w:pPr>
          <w:hyperlink w:anchor="__RefHeading___Toc4728925_581953129">
            <w:r>
              <w:rPr>
                <w:webHidden/>
                <w:rStyle w:val="IndexLink"/>
                <w:rtl w:val="true"/>
              </w:rPr>
              <w:t>ب</w:t>
            </w:r>
            <w:r>
              <w:rPr>
                <w:rStyle w:val="IndexLink"/>
                <w:rtl w:val="true"/>
              </w:rPr>
              <w:t xml:space="preserve">) </w:t>
            </w:r>
            <w:r>
              <w:rPr>
                <w:rStyle w:val="IndexLink"/>
                <w:rtl w:val="true"/>
              </w:rPr>
              <w:t>ترجمه تخصصی</w:t>
            </w:r>
            <w:r>
              <w:rPr>
                <w:rStyle w:val="IndexLink"/>
                <w:rtl w:val="true"/>
              </w:rPr>
              <w:tab/>
            </w:r>
            <w:r>
              <w:rPr>
                <w:rStyle w:val="IndexLink"/>
              </w:rPr>
              <w:t>298</w:t>
            </w:r>
          </w:hyperlink>
        </w:p>
        <w:p>
          <w:pPr>
            <w:pStyle w:val="Contents5"/>
            <w:tabs>
              <w:tab w:val="clear" w:pos="7892"/>
              <w:tab w:val="right" w:pos="9026" w:leader="dot"/>
            </w:tabs>
            <w:rPr/>
          </w:pPr>
          <w:hyperlink w:anchor="__RefHeading___Toc4728927_581953129">
            <w:r>
              <w:rPr>
                <w:webHidden/>
                <w:rStyle w:val="IndexLink"/>
                <w:rtl w:val="true"/>
              </w:rPr>
              <w:t>بررسی</w:t>
            </w:r>
            <w:r>
              <w:rPr>
                <w:rStyle w:val="IndexLink"/>
                <w:rtl w:val="true"/>
              </w:rPr>
              <w:tab/>
            </w:r>
            <w:r>
              <w:rPr>
                <w:rStyle w:val="IndexLink"/>
              </w:rPr>
              <w:t>299</w:t>
            </w:r>
          </w:hyperlink>
        </w:p>
        <w:p>
          <w:pPr>
            <w:pStyle w:val="Contents4"/>
            <w:tabs>
              <w:tab w:val="clear" w:pos="8176"/>
              <w:tab w:val="right" w:pos="9026" w:leader="dot"/>
            </w:tabs>
            <w:rPr/>
          </w:pPr>
          <w:hyperlink w:anchor="__RefHeading___Toc4728929_581953129">
            <w:r>
              <w:rPr>
                <w:webHidden/>
                <w:rStyle w:val="IndexLink"/>
                <w:rtl w:val="true"/>
              </w:rPr>
              <w:t>سوم</w:t>
            </w:r>
            <w:r>
              <w:rPr>
                <w:rStyle w:val="IndexLink"/>
                <w:rtl w:val="true"/>
              </w:rPr>
              <w:t xml:space="preserve">: </w:t>
            </w:r>
            <w:r>
              <w:rPr>
                <w:rStyle w:val="IndexLink"/>
                <w:rtl w:val="true"/>
              </w:rPr>
              <w:t>تقسیم ترجمه ها بر اساس زبان ترجمه</w:t>
            </w:r>
            <w:r>
              <w:rPr>
                <w:rStyle w:val="IndexLink"/>
                <w:rtl w:val="true"/>
              </w:rPr>
              <w:tab/>
            </w:r>
            <w:r>
              <w:rPr>
                <w:rStyle w:val="IndexLink"/>
              </w:rPr>
              <w:t>300</w:t>
            </w:r>
          </w:hyperlink>
        </w:p>
        <w:p>
          <w:pPr>
            <w:pStyle w:val="Contents5"/>
            <w:tabs>
              <w:tab w:val="clear" w:pos="7892"/>
              <w:tab w:val="right" w:pos="9026" w:leader="dot"/>
            </w:tabs>
            <w:rPr/>
          </w:pPr>
          <w:hyperlink w:anchor="__RefHeading___Toc4728931_581953129">
            <w:r>
              <w:rPr>
                <w:webHidden/>
                <w:rStyle w:val="IndexLink"/>
                <w:rtl w:val="true"/>
              </w:rPr>
              <w:t>اشاره</w:t>
            </w:r>
            <w:r>
              <w:rPr>
                <w:rStyle w:val="IndexLink"/>
                <w:rtl w:val="true"/>
              </w:rPr>
              <w:tab/>
            </w:r>
            <w:r>
              <w:rPr>
                <w:rStyle w:val="IndexLink"/>
              </w:rPr>
              <w:t>300</w:t>
            </w:r>
          </w:hyperlink>
        </w:p>
        <w:p>
          <w:pPr>
            <w:pStyle w:val="Contents5"/>
            <w:tabs>
              <w:tab w:val="clear" w:pos="7892"/>
              <w:tab w:val="right" w:pos="9026" w:leader="dot"/>
            </w:tabs>
            <w:rPr/>
          </w:pPr>
          <w:hyperlink w:anchor="__RefHeading___Toc4728933_581953129">
            <w:r>
              <w:rPr>
                <w:webHidden/>
                <w:rStyle w:val="IndexLink"/>
                <w:rtl w:val="true"/>
              </w:rPr>
              <w:t>الف</w:t>
            </w:r>
            <w:r>
              <w:rPr>
                <w:rStyle w:val="IndexLink"/>
                <w:rtl w:val="true"/>
              </w:rPr>
              <w:t xml:space="preserve">) </w:t>
            </w:r>
            <w:r>
              <w:rPr>
                <w:rStyle w:val="IndexLink"/>
                <w:rtl w:val="true"/>
              </w:rPr>
              <w:t xml:space="preserve">ترجمه به زبان عرف </w:t>
            </w:r>
            <w:r>
              <w:rPr>
                <w:rStyle w:val="IndexLink"/>
                <w:rtl w:val="true"/>
              </w:rPr>
              <w:t>(</w:t>
            </w:r>
            <w:r>
              <w:rPr>
                <w:rStyle w:val="IndexLink"/>
                <w:rtl w:val="true"/>
              </w:rPr>
              <w:t>زبان معیار</w:t>
            </w:r>
            <w:r>
              <w:rPr>
                <w:rStyle w:val="IndexLink"/>
                <w:rtl w:val="true"/>
              </w:rPr>
              <w:t>)</w:t>
              <w:tab/>
            </w:r>
            <w:r>
              <w:rPr>
                <w:rStyle w:val="IndexLink"/>
              </w:rPr>
              <w:t>300</w:t>
            </w:r>
          </w:hyperlink>
        </w:p>
        <w:p>
          <w:pPr>
            <w:pStyle w:val="Contents5"/>
            <w:tabs>
              <w:tab w:val="clear" w:pos="7892"/>
              <w:tab w:val="right" w:pos="9026" w:leader="dot"/>
            </w:tabs>
            <w:rPr/>
          </w:pPr>
          <w:hyperlink w:anchor="__RefHeading___Toc4728935_581953129">
            <w:r>
              <w:rPr>
                <w:webHidden/>
                <w:rStyle w:val="IndexLink"/>
                <w:rtl w:val="true"/>
              </w:rPr>
              <w:t>ب</w:t>
            </w:r>
            <w:r>
              <w:rPr>
                <w:rStyle w:val="IndexLink"/>
                <w:rtl w:val="true"/>
              </w:rPr>
              <w:t xml:space="preserve">) </w:t>
            </w:r>
            <w:r>
              <w:rPr>
                <w:rStyle w:val="IndexLink"/>
                <w:rtl w:val="true"/>
              </w:rPr>
              <w:t>ترجمه به زبان فنی</w:t>
            </w:r>
            <w:r>
              <w:rPr>
                <w:rStyle w:val="IndexLink"/>
                <w:rtl w:val="true"/>
              </w:rPr>
              <w:tab/>
            </w:r>
            <w:r>
              <w:rPr>
                <w:rStyle w:val="IndexLink"/>
              </w:rPr>
              <w:t>301</w:t>
            </w:r>
          </w:hyperlink>
        </w:p>
        <w:p>
          <w:pPr>
            <w:pStyle w:val="Contents5"/>
            <w:tabs>
              <w:tab w:val="clear" w:pos="7892"/>
              <w:tab w:val="right" w:pos="9026" w:leader="dot"/>
            </w:tabs>
            <w:rPr/>
          </w:pPr>
          <w:hyperlink w:anchor="__RefHeading___Toc4728937_581953129">
            <w:r>
              <w:rPr>
                <w:webHidden/>
                <w:rStyle w:val="IndexLink"/>
                <w:rtl w:val="true"/>
              </w:rPr>
              <w:t>بررسی</w:t>
            </w:r>
            <w:r>
              <w:rPr>
                <w:rStyle w:val="IndexLink"/>
                <w:rtl w:val="true"/>
              </w:rPr>
              <w:tab/>
            </w:r>
            <w:r>
              <w:rPr>
                <w:rStyle w:val="IndexLink"/>
              </w:rPr>
              <w:t>301</w:t>
            </w:r>
          </w:hyperlink>
        </w:p>
        <w:p>
          <w:pPr>
            <w:pStyle w:val="Contents4"/>
            <w:tabs>
              <w:tab w:val="clear" w:pos="8176"/>
              <w:tab w:val="right" w:pos="9026" w:leader="dot"/>
            </w:tabs>
            <w:rPr/>
          </w:pPr>
          <w:hyperlink w:anchor="__RefHeading___Toc4728939_581953129">
            <w:r>
              <w:rPr>
                <w:webHidden/>
                <w:rStyle w:val="IndexLink"/>
                <w:rtl w:val="true"/>
              </w:rPr>
              <w:t>چهارم</w:t>
            </w:r>
            <w:r>
              <w:rPr>
                <w:rStyle w:val="IndexLink"/>
                <w:rtl w:val="true"/>
              </w:rPr>
              <w:t xml:space="preserve">: </w:t>
            </w:r>
            <w:r>
              <w:rPr>
                <w:rStyle w:val="IndexLink"/>
                <w:rtl w:val="true"/>
              </w:rPr>
              <w:t>تقسیم ترجمه ها، براساس وجود اضافات در ترجمه و عدم آن</w:t>
            </w:r>
            <w:r>
              <w:rPr>
                <w:rStyle w:val="IndexLink"/>
                <w:rtl w:val="true"/>
              </w:rPr>
              <w:tab/>
            </w:r>
            <w:r>
              <w:rPr>
                <w:rStyle w:val="IndexLink"/>
              </w:rPr>
              <w:t>302</w:t>
            </w:r>
          </w:hyperlink>
        </w:p>
        <w:p>
          <w:pPr>
            <w:pStyle w:val="Contents5"/>
            <w:tabs>
              <w:tab w:val="clear" w:pos="7892"/>
              <w:tab w:val="right" w:pos="9026" w:leader="dot"/>
            </w:tabs>
            <w:rPr/>
          </w:pPr>
          <w:hyperlink w:anchor="__RefHeading___Toc4728941_581953129">
            <w:r>
              <w:rPr>
                <w:webHidden/>
                <w:rStyle w:val="IndexLink"/>
                <w:rtl w:val="true"/>
              </w:rPr>
              <w:t>اشاره</w:t>
            </w:r>
            <w:r>
              <w:rPr>
                <w:rStyle w:val="IndexLink"/>
                <w:rtl w:val="true"/>
              </w:rPr>
              <w:tab/>
            </w:r>
            <w:r>
              <w:rPr>
                <w:rStyle w:val="IndexLink"/>
              </w:rPr>
              <w:t>302</w:t>
            </w:r>
          </w:hyperlink>
        </w:p>
        <w:p>
          <w:pPr>
            <w:pStyle w:val="Contents5"/>
            <w:tabs>
              <w:tab w:val="clear" w:pos="7892"/>
              <w:tab w:val="right" w:pos="9026" w:leader="dot"/>
            </w:tabs>
            <w:rPr/>
          </w:pPr>
          <w:hyperlink w:anchor="__RefHeading___Toc4728943_581953129">
            <w:r>
              <w:rPr>
                <w:webHidden/>
                <w:rStyle w:val="IndexLink"/>
                <w:rtl w:val="true"/>
              </w:rPr>
              <w:t>بررسی</w:t>
            </w:r>
            <w:r>
              <w:rPr>
                <w:rStyle w:val="IndexLink"/>
                <w:rtl w:val="true"/>
              </w:rPr>
              <w:tab/>
            </w:r>
            <w:r>
              <w:rPr>
                <w:rStyle w:val="IndexLink"/>
              </w:rPr>
              <w:t>303</w:t>
            </w:r>
          </w:hyperlink>
        </w:p>
        <w:p>
          <w:pPr>
            <w:pStyle w:val="Contents4"/>
            <w:tabs>
              <w:tab w:val="clear" w:pos="8176"/>
              <w:tab w:val="right" w:pos="9026" w:leader="dot"/>
            </w:tabs>
            <w:rPr/>
          </w:pPr>
          <w:hyperlink w:anchor="__RefHeading___Toc4728945_581953129">
            <w:r>
              <w:rPr>
                <w:webHidden/>
                <w:rStyle w:val="IndexLink"/>
                <w:rtl w:val="true"/>
              </w:rPr>
              <w:t>پنجم</w:t>
            </w:r>
            <w:r>
              <w:rPr>
                <w:rStyle w:val="IndexLink"/>
                <w:rtl w:val="true"/>
              </w:rPr>
              <w:t xml:space="preserve">: </w:t>
            </w:r>
            <w:r>
              <w:rPr>
                <w:rStyle w:val="IndexLink"/>
                <w:rtl w:val="true"/>
              </w:rPr>
              <w:t>تقسیم ترجمه ها، براساس گرایش ها و عدم آن ها</w:t>
            </w:r>
            <w:r>
              <w:rPr>
                <w:rStyle w:val="IndexLink"/>
                <w:rtl w:val="true"/>
              </w:rPr>
              <w:tab/>
            </w:r>
            <w:r>
              <w:rPr>
                <w:rStyle w:val="IndexLink"/>
              </w:rPr>
              <w:t>304</w:t>
            </w:r>
          </w:hyperlink>
        </w:p>
        <w:p>
          <w:pPr>
            <w:pStyle w:val="Contents5"/>
            <w:tabs>
              <w:tab w:val="clear" w:pos="7892"/>
              <w:tab w:val="right" w:pos="9026" w:leader="dot"/>
            </w:tabs>
            <w:rPr/>
          </w:pPr>
          <w:hyperlink w:anchor="__RefHeading___Toc4728947_581953129">
            <w:r>
              <w:rPr>
                <w:webHidden/>
                <w:rStyle w:val="IndexLink"/>
                <w:rtl w:val="true"/>
              </w:rPr>
              <w:t>الف</w:t>
            </w:r>
            <w:r>
              <w:rPr>
                <w:rStyle w:val="IndexLink"/>
                <w:rtl w:val="true"/>
              </w:rPr>
              <w:t xml:space="preserve">) </w:t>
            </w:r>
            <w:r>
              <w:rPr>
                <w:rStyle w:val="IndexLink"/>
                <w:rtl w:val="true"/>
              </w:rPr>
              <w:t xml:space="preserve">ترجمه بی‌طرف </w:t>
            </w:r>
            <w:r>
              <w:rPr>
                <w:rStyle w:val="IndexLink"/>
                <w:rtl w:val="true"/>
              </w:rPr>
              <w:t>(</w:t>
            </w:r>
            <w:r>
              <w:rPr>
                <w:rStyle w:val="IndexLink"/>
                <w:rtl w:val="true"/>
              </w:rPr>
              <w:t>بدون لحاظ گرایشات کلامی و فلسفی خاص</w:t>
            </w:r>
            <w:r>
              <w:rPr>
                <w:rStyle w:val="IndexLink"/>
                <w:rtl w:val="true"/>
              </w:rPr>
              <w:t>):</w:t>
              <w:tab/>
            </w:r>
            <w:r>
              <w:rPr>
                <w:rStyle w:val="IndexLink"/>
              </w:rPr>
              <w:t>304</w:t>
            </w:r>
          </w:hyperlink>
        </w:p>
        <w:p>
          <w:pPr>
            <w:pStyle w:val="Contents5"/>
            <w:tabs>
              <w:tab w:val="clear" w:pos="7892"/>
              <w:tab w:val="right" w:pos="9026" w:leader="dot"/>
            </w:tabs>
            <w:rPr/>
          </w:pPr>
          <w:hyperlink w:anchor="__RefHeading___Toc4728949_581953129">
            <w:r>
              <w:rPr>
                <w:webHidden/>
                <w:rStyle w:val="IndexLink"/>
                <w:rtl w:val="true"/>
              </w:rPr>
              <w:t>ب</w:t>
            </w:r>
            <w:r>
              <w:rPr>
                <w:rStyle w:val="IndexLink"/>
                <w:rtl w:val="true"/>
              </w:rPr>
              <w:t xml:space="preserve">) </w:t>
            </w:r>
            <w:r>
              <w:rPr>
                <w:rStyle w:val="IndexLink"/>
                <w:rtl w:val="true"/>
              </w:rPr>
              <w:t>ترجمه براساس گرایش خاص فلسفی، کلامی و مذهبی</w:t>
            </w:r>
            <w:r>
              <w:rPr>
                <w:rStyle w:val="IndexLink"/>
                <w:rtl w:val="true"/>
              </w:rPr>
              <w:t>:</w:t>
              <w:tab/>
            </w:r>
            <w:r>
              <w:rPr>
                <w:rStyle w:val="IndexLink"/>
              </w:rPr>
              <w:t>304</w:t>
            </w:r>
          </w:hyperlink>
        </w:p>
        <w:p>
          <w:pPr>
            <w:pStyle w:val="Contents5"/>
            <w:tabs>
              <w:tab w:val="clear" w:pos="7892"/>
              <w:tab w:val="right" w:pos="9026" w:leader="dot"/>
            </w:tabs>
            <w:rPr/>
          </w:pPr>
          <w:hyperlink w:anchor="__RefHeading___Toc4728951_581953129">
            <w:r>
              <w:rPr>
                <w:webHidden/>
                <w:rStyle w:val="IndexLink"/>
                <w:rtl w:val="true"/>
              </w:rPr>
              <w:t>بررسی</w:t>
            </w:r>
            <w:r>
              <w:rPr>
                <w:rStyle w:val="IndexLink"/>
                <w:rtl w:val="true"/>
              </w:rPr>
              <w:tab/>
            </w:r>
            <w:r>
              <w:rPr>
                <w:rStyle w:val="IndexLink"/>
              </w:rPr>
              <w:t>305</w:t>
            </w:r>
          </w:hyperlink>
        </w:p>
        <w:p>
          <w:pPr>
            <w:pStyle w:val="Contents4"/>
            <w:tabs>
              <w:tab w:val="clear" w:pos="8176"/>
              <w:tab w:val="right" w:pos="9026" w:leader="dot"/>
            </w:tabs>
            <w:rPr/>
          </w:pPr>
          <w:hyperlink w:anchor="__RefHeading___Toc4728953_581953129">
            <w:r>
              <w:rPr>
                <w:webHidden/>
                <w:rStyle w:val="IndexLink"/>
                <w:rtl w:val="true"/>
              </w:rPr>
              <w:t>ششم</w:t>
            </w:r>
            <w:r>
              <w:rPr>
                <w:rStyle w:val="IndexLink"/>
                <w:rtl w:val="true"/>
              </w:rPr>
              <w:t xml:space="preserve">: </w:t>
            </w:r>
            <w:r>
              <w:rPr>
                <w:rStyle w:val="IndexLink"/>
                <w:rtl w:val="true"/>
              </w:rPr>
              <w:t>تقسیم ترجمه ها، براساس اعتبار مترجم و ترجمه</w:t>
            </w:r>
            <w:r>
              <w:rPr>
                <w:rStyle w:val="IndexLink"/>
                <w:rtl w:val="true"/>
              </w:rPr>
              <w:tab/>
            </w:r>
            <w:r>
              <w:rPr>
                <w:rStyle w:val="IndexLink"/>
              </w:rPr>
              <w:t>306</w:t>
            </w:r>
          </w:hyperlink>
        </w:p>
        <w:p>
          <w:pPr>
            <w:pStyle w:val="Contents5"/>
            <w:tabs>
              <w:tab w:val="clear" w:pos="7892"/>
              <w:tab w:val="right" w:pos="9026" w:leader="dot"/>
            </w:tabs>
            <w:rPr/>
          </w:pPr>
          <w:hyperlink w:anchor="__RefHeading___Toc4728955_581953129">
            <w:r>
              <w:rPr>
                <w:webHidden/>
                <w:rStyle w:val="IndexLink"/>
                <w:rtl w:val="true"/>
              </w:rPr>
              <w:t>الف</w:t>
            </w:r>
            <w:r>
              <w:rPr>
                <w:rStyle w:val="IndexLink"/>
                <w:rtl w:val="true"/>
              </w:rPr>
              <w:t xml:space="preserve">) </w:t>
            </w:r>
            <w:r>
              <w:rPr>
                <w:rStyle w:val="IndexLink"/>
                <w:rtl w:val="true"/>
              </w:rPr>
              <w:t>ترجمه غیر معتبر</w:t>
            </w:r>
            <w:r>
              <w:rPr>
                <w:rStyle w:val="IndexLink"/>
                <w:rtl w:val="true"/>
              </w:rPr>
              <w:tab/>
            </w:r>
            <w:r>
              <w:rPr>
                <w:rStyle w:val="IndexLink"/>
              </w:rPr>
              <w:t>306</w:t>
            </w:r>
          </w:hyperlink>
        </w:p>
        <w:p>
          <w:pPr>
            <w:pStyle w:val="Contents5"/>
            <w:tabs>
              <w:tab w:val="clear" w:pos="7892"/>
              <w:tab w:val="right" w:pos="9026" w:leader="dot"/>
            </w:tabs>
            <w:rPr/>
          </w:pPr>
          <w:hyperlink w:anchor="__RefHeading___Toc4728957_581953129">
            <w:r>
              <w:rPr>
                <w:webHidden/>
                <w:rStyle w:val="IndexLink"/>
                <w:rtl w:val="true"/>
              </w:rPr>
              <w:t>ب</w:t>
            </w:r>
            <w:r>
              <w:rPr>
                <w:rStyle w:val="IndexLink"/>
                <w:rtl w:val="true"/>
              </w:rPr>
              <w:t xml:space="preserve">) </w:t>
            </w:r>
            <w:r>
              <w:rPr>
                <w:rStyle w:val="IndexLink"/>
                <w:rtl w:val="true"/>
              </w:rPr>
              <w:t>ترجمه معتبر</w:t>
            </w:r>
            <w:r>
              <w:rPr>
                <w:rStyle w:val="IndexLink"/>
                <w:rtl w:val="true"/>
              </w:rPr>
              <w:tab/>
            </w:r>
            <w:r>
              <w:rPr>
                <w:rStyle w:val="IndexLink"/>
              </w:rPr>
              <w:t>307</w:t>
            </w:r>
          </w:hyperlink>
        </w:p>
        <w:p>
          <w:pPr>
            <w:pStyle w:val="Contents5"/>
            <w:tabs>
              <w:tab w:val="clear" w:pos="7892"/>
              <w:tab w:val="right" w:pos="9026" w:leader="dot"/>
            </w:tabs>
            <w:rPr/>
          </w:pPr>
          <w:hyperlink w:anchor="__RefHeading___Toc4728959_581953129">
            <w:r>
              <w:rPr>
                <w:webHidden/>
                <w:rStyle w:val="IndexLink"/>
                <w:rtl w:val="true"/>
              </w:rPr>
              <w:t>بررسی</w:t>
            </w:r>
            <w:r>
              <w:rPr>
                <w:rStyle w:val="IndexLink"/>
                <w:rtl w:val="true"/>
              </w:rPr>
              <w:tab/>
            </w:r>
            <w:r>
              <w:rPr>
                <w:rStyle w:val="IndexLink"/>
              </w:rPr>
              <w:t>307</w:t>
            </w:r>
          </w:hyperlink>
        </w:p>
        <w:p>
          <w:pPr>
            <w:pStyle w:val="Contents4"/>
            <w:tabs>
              <w:tab w:val="clear" w:pos="8176"/>
              <w:tab w:val="right" w:pos="9026" w:leader="dot"/>
            </w:tabs>
            <w:rPr/>
          </w:pPr>
          <w:hyperlink w:anchor="__RefHeading___Toc4728961_581953129">
            <w:r>
              <w:rPr>
                <w:webHidden/>
                <w:rStyle w:val="IndexLink"/>
                <w:rtl w:val="true"/>
              </w:rPr>
              <w:t>هفتم</w:t>
            </w:r>
            <w:r>
              <w:rPr>
                <w:rStyle w:val="IndexLink"/>
                <w:rtl w:val="true"/>
              </w:rPr>
              <w:t xml:space="preserve">: </w:t>
            </w:r>
            <w:r>
              <w:rPr>
                <w:rStyle w:val="IndexLink"/>
                <w:rtl w:val="true"/>
              </w:rPr>
              <w:t>تقسیم ترجمه، براساس عناصر هنری</w:t>
            </w:r>
            <w:r>
              <w:rPr>
                <w:rStyle w:val="IndexLink"/>
                <w:rtl w:val="true"/>
              </w:rPr>
              <w:tab/>
            </w:r>
            <w:r>
              <w:rPr>
                <w:rStyle w:val="IndexLink"/>
              </w:rPr>
              <w:t>308</w:t>
            </w:r>
          </w:hyperlink>
        </w:p>
        <w:p>
          <w:pPr>
            <w:pStyle w:val="Contents5"/>
            <w:tabs>
              <w:tab w:val="clear" w:pos="7892"/>
              <w:tab w:val="right" w:pos="9026" w:leader="dot"/>
            </w:tabs>
            <w:rPr/>
          </w:pPr>
          <w:hyperlink w:anchor="__RefHeading___Toc4728963_581953129">
            <w:r>
              <w:rPr>
                <w:webHidden/>
                <w:rStyle w:val="IndexLink"/>
                <w:rtl w:val="true"/>
              </w:rPr>
              <w:t>الف</w:t>
            </w:r>
            <w:r>
              <w:rPr>
                <w:rStyle w:val="IndexLink"/>
                <w:rtl w:val="true"/>
              </w:rPr>
              <w:t xml:space="preserve">) </w:t>
            </w:r>
            <w:r>
              <w:rPr>
                <w:rStyle w:val="IndexLink"/>
                <w:rtl w:val="true"/>
              </w:rPr>
              <w:t>ترجمه نثر و بدون آهنگ</w:t>
            </w:r>
            <w:r>
              <w:rPr>
                <w:rStyle w:val="IndexLink"/>
                <w:rtl w:val="true"/>
              </w:rPr>
              <w:tab/>
            </w:r>
            <w:r>
              <w:rPr>
                <w:rStyle w:val="IndexLink"/>
              </w:rPr>
              <w:t>308</w:t>
            </w:r>
          </w:hyperlink>
        </w:p>
        <w:p>
          <w:pPr>
            <w:pStyle w:val="Contents5"/>
            <w:tabs>
              <w:tab w:val="clear" w:pos="7892"/>
              <w:tab w:val="right" w:pos="9026" w:leader="dot"/>
            </w:tabs>
            <w:rPr/>
          </w:pPr>
          <w:hyperlink w:anchor="__RefHeading___Toc4728965_581953129">
            <w:r>
              <w:rPr>
                <w:webHidden/>
                <w:rStyle w:val="IndexLink"/>
                <w:rtl w:val="true"/>
              </w:rPr>
              <w:t>ب</w:t>
            </w:r>
            <w:r>
              <w:rPr>
                <w:rStyle w:val="IndexLink"/>
                <w:rtl w:val="true"/>
              </w:rPr>
              <w:t xml:space="preserve">) </w:t>
            </w:r>
            <w:r>
              <w:rPr>
                <w:rStyle w:val="IndexLink"/>
                <w:rtl w:val="true"/>
              </w:rPr>
              <w:t>ترجمه‌های هنری</w:t>
            </w:r>
            <w:r>
              <w:rPr>
                <w:rStyle w:val="IndexLink"/>
                <w:rtl w:val="true"/>
              </w:rPr>
              <w:tab/>
            </w:r>
            <w:r>
              <w:rPr>
                <w:rStyle w:val="IndexLink"/>
              </w:rPr>
              <w:t>308</w:t>
            </w:r>
          </w:hyperlink>
        </w:p>
        <w:p>
          <w:pPr>
            <w:pStyle w:val="Contents6"/>
            <w:tabs>
              <w:tab w:val="clear" w:pos="7609"/>
              <w:tab w:val="right" w:pos="9026" w:leader="dot"/>
            </w:tabs>
            <w:rPr/>
          </w:pPr>
          <w:hyperlink w:anchor="__RefHeading___Toc4728967_581953129">
            <w:r>
              <w:rPr>
                <w:webHidden/>
                <w:rStyle w:val="IndexLink"/>
                <w:rtl w:val="true"/>
              </w:rPr>
              <w:t>اشاره</w:t>
            </w:r>
            <w:r>
              <w:rPr>
                <w:rStyle w:val="IndexLink"/>
                <w:rtl w:val="true"/>
              </w:rPr>
              <w:tab/>
            </w:r>
            <w:r>
              <w:rPr>
                <w:rStyle w:val="IndexLink"/>
              </w:rPr>
              <w:t>308</w:t>
            </w:r>
          </w:hyperlink>
        </w:p>
        <w:p>
          <w:pPr>
            <w:pStyle w:val="Contents6"/>
            <w:tabs>
              <w:tab w:val="clear" w:pos="7609"/>
              <w:tab w:val="right" w:pos="9026" w:leader="dot"/>
            </w:tabs>
            <w:rPr/>
          </w:pPr>
          <w:hyperlink w:anchor="__RefHeading___Toc4728969_581953129">
            <w:r>
              <w:rPr>
                <w:webHidden/>
                <w:rStyle w:val="IndexLink"/>
              </w:rPr>
              <w:t>1</w:t>
            </w:r>
            <w:r>
              <w:rPr>
                <w:rStyle w:val="IndexLink"/>
                <w:rtl w:val="true"/>
              </w:rPr>
              <w:t xml:space="preserve">. </w:t>
            </w:r>
            <w:r>
              <w:rPr>
                <w:rStyle w:val="IndexLink"/>
                <w:rtl w:val="true"/>
              </w:rPr>
              <w:t>ترجمه منظوم</w:t>
            </w:r>
            <w:r>
              <w:rPr>
                <w:rStyle w:val="IndexLink"/>
                <w:rtl w:val="true"/>
              </w:rPr>
              <w:tab/>
            </w:r>
            <w:r>
              <w:rPr>
                <w:rStyle w:val="IndexLink"/>
              </w:rPr>
              <w:t>308</w:t>
            </w:r>
          </w:hyperlink>
        </w:p>
        <w:p>
          <w:pPr>
            <w:pStyle w:val="Contents6"/>
            <w:tabs>
              <w:tab w:val="clear" w:pos="7609"/>
              <w:tab w:val="right" w:pos="9026" w:leader="dot"/>
            </w:tabs>
            <w:rPr/>
          </w:pPr>
          <w:hyperlink w:anchor="__RefHeading___Toc4728971_581953129">
            <w:r>
              <w:rPr>
                <w:webHidden/>
                <w:rStyle w:val="IndexLink"/>
              </w:rPr>
              <w:t>2</w:t>
            </w:r>
            <w:r>
              <w:rPr>
                <w:rStyle w:val="IndexLink"/>
                <w:rtl w:val="true"/>
              </w:rPr>
              <w:t xml:space="preserve">. </w:t>
            </w:r>
            <w:r>
              <w:rPr>
                <w:rStyle w:val="IndexLink"/>
                <w:rtl w:val="true"/>
              </w:rPr>
              <w:t>ترجمه آوایی</w:t>
            </w:r>
            <w:r>
              <w:rPr>
                <w:rStyle w:val="IndexLink"/>
                <w:rtl w:val="true"/>
              </w:rPr>
              <w:tab/>
            </w:r>
            <w:r>
              <w:rPr>
                <w:rStyle w:val="IndexLink"/>
              </w:rPr>
              <w:t>309</w:t>
            </w:r>
          </w:hyperlink>
        </w:p>
        <w:p>
          <w:pPr>
            <w:pStyle w:val="Contents6"/>
            <w:tabs>
              <w:tab w:val="clear" w:pos="7609"/>
              <w:tab w:val="right" w:pos="9026" w:leader="dot"/>
            </w:tabs>
            <w:rPr/>
          </w:pPr>
          <w:hyperlink w:anchor="__RefHeading___Toc4728973_581953129">
            <w:r>
              <w:rPr>
                <w:webHidden/>
                <w:rStyle w:val="IndexLink"/>
                <w:rtl w:val="true"/>
              </w:rPr>
              <w:t>بررسی</w:t>
            </w:r>
            <w:r>
              <w:rPr>
                <w:rStyle w:val="IndexLink"/>
                <w:rtl w:val="true"/>
              </w:rPr>
              <w:tab/>
            </w:r>
            <w:r>
              <w:rPr>
                <w:rStyle w:val="IndexLink"/>
              </w:rPr>
              <w:t>310</w:t>
            </w:r>
          </w:hyperlink>
        </w:p>
        <w:p>
          <w:pPr>
            <w:pStyle w:val="Contents6"/>
            <w:tabs>
              <w:tab w:val="clear" w:pos="7609"/>
              <w:tab w:val="right" w:pos="9026" w:leader="dot"/>
            </w:tabs>
            <w:rPr/>
          </w:pPr>
          <w:hyperlink w:anchor="__RefHeading___Toc4728975_581953129">
            <w:r>
              <w:rPr>
                <w:webHidden/>
                <w:rStyle w:val="IndexLink"/>
                <w:rtl w:val="true"/>
              </w:rPr>
              <w:t>یادآوری</w:t>
            </w:r>
            <w:r>
              <w:rPr>
                <w:rStyle w:val="IndexLink"/>
                <w:rtl w:val="true"/>
              </w:rPr>
              <w:tab/>
            </w:r>
            <w:r>
              <w:rPr>
                <w:rStyle w:val="IndexLink"/>
              </w:rPr>
              <w:t>310</w:t>
            </w:r>
          </w:hyperlink>
        </w:p>
        <w:p>
          <w:pPr>
            <w:pStyle w:val="Contents6"/>
            <w:tabs>
              <w:tab w:val="clear" w:pos="7609"/>
              <w:tab w:val="right" w:pos="9026" w:leader="dot"/>
            </w:tabs>
            <w:rPr/>
          </w:pPr>
          <w:hyperlink w:anchor="__RefHeading___Toc4728977_581953129">
            <w:r>
              <w:rPr>
                <w:webHidden/>
                <w:rStyle w:val="IndexLink"/>
                <w:rtl w:val="true"/>
              </w:rPr>
              <w:t>پژوهش‌های جدید</w:t>
            </w:r>
            <w:r>
              <w:rPr>
                <w:rStyle w:val="IndexLink"/>
                <w:rtl w:val="true"/>
              </w:rPr>
              <w:tab/>
            </w:r>
            <w:r>
              <w:rPr>
                <w:rStyle w:val="IndexLink"/>
              </w:rPr>
              <w:t>312</w:t>
            </w:r>
          </w:hyperlink>
        </w:p>
        <w:p>
          <w:pPr>
            <w:pStyle w:val="Contents6"/>
            <w:tabs>
              <w:tab w:val="clear" w:pos="7609"/>
              <w:tab w:val="right" w:pos="9026" w:leader="dot"/>
            </w:tabs>
            <w:rPr/>
          </w:pPr>
          <w:hyperlink w:anchor="__RefHeading___Toc4728979_581953129">
            <w:r>
              <w:rPr>
                <w:webHidden/>
                <w:rStyle w:val="IndexLink"/>
                <w:rtl w:val="true"/>
              </w:rPr>
              <w:t>منابع جهت مطالعه بیشتر</w:t>
            </w:r>
            <w:r>
              <w:rPr>
                <w:rStyle w:val="IndexLink"/>
                <w:rtl w:val="true"/>
              </w:rPr>
              <w:tab/>
            </w:r>
            <w:r>
              <w:rPr>
                <w:rStyle w:val="IndexLink"/>
              </w:rPr>
              <w:t>312</w:t>
            </w:r>
          </w:hyperlink>
        </w:p>
        <w:p>
          <w:pPr>
            <w:pStyle w:val="Contents2"/>
            <w:tabs>
              <w:tab w:val="clear" w:pos="8743"/>
              <w:tab w:val="right" w:pos="9026" w:leader="dot"/>
            </w:tabs>
            <w:rPr/>
          </w:pPr>
          <w:hyperlink w:anchor="__RefHeading___Toc4728981_581953129">
            <w:r>
              <w:rPr>
                <w:webHidden/>
                <w:rStyle w:val="IndexLink"/>
              </w:rPr>
              <w:t>7</w:t>
            </w:r>
            <w:r>
              <w:rPr>
                <w:rStyle w:val="IndexLink"/>
                <w:rtl w:val="true"/>
              </w:rPr>
              <w:t xml:space="preserve">- </w:t>
            </w:r>
            <w:r>
              <w:rPr>
                <w:rStyle w:val="IndexLink"/>
                <w:rtl w:val="true"/>
              </w:rPr>
              <w:t>آسیب شناسی ترجمه های قرآن</w:t>
            </w:r>
            <w:r>
              <w:rPr>
                <w:rStyle w:val="IndexLink"/>
                <w:rtl w:val="true"/>
              </w:rPr>
              <w:tab/>
            </w:r>
            <w:r>
              <w:rPr>
                <w:rStyle w:val="IndexLink"/>
              </w:rPr>
              <w:t>314</w:t>
            </w:r>
          </w:hyperlink>
        </w:p>
        <w:p>
          <w:pPr>
            <w:pStyle w:val="Contents3"/>
            <w:tabs>
              <w:tab w:val="clear" w:pos="8459"/>
              <w:tab w:val="right" w:pos="9026" w:leader="dot"/>
            </w:tabs>
            <w:rPr/>
          </w:pPr>
          <w:hyperlink w:anchor="__RefHeading___Toc4728983_581953129">
            <w:r>
              <w:rPr>
                <w:webHidden/>
                <w:rStyle w:val="IndexLink"/>
                <w:rtl w:val="true"/>
              </w:rPr>
              <w:t>اشاره</w:t>
            </w:r>
            <w:r>
              <w:rPr>
                <w:rStyle w:val="IndexLink"/>
                <w:rtl w:val="true"/>
              </w:rPr>
              <w:tab/>
            </w:r>
            <w:r>
              <w:rPr>
                <w:rStyle w:val="IndexLink"/>
              </w:rPr>
              <w:t>314</w:t>
            </w:r>
          </w:hyperlink>
        </w:p>
        <w:p>
          <w:pPr>
            <w:pStyle w:val="Contents3"/>
            <w:tabs>
              <w:tab w:val="clear" w:pos="8459"/>
              <w:tab w:val="right" w:pos="9026" w:leader="dot"/>
            </w:tabs>
            <w:rPr/>
          </w:pPr>
          <w:hyperlink w:anchor="__RefHeading___Toc4728985_581953129">
            <w:r>
              <w:rPr>
                <w:webHidden/>
                <w:rStyle w:val="IndexLink"/>
                <w:rtl w:val="true"/>
              </w:rPr>
              <w:t>درآمد</w:t>
            </w:r>
            <w:r>
              <w:rPr>
                <w:rStyle w:val="IndexLink"/>
                <w:rtl w:val="true"/>
              </w:rPr>
              <w:tab/>
            </w:r>
            <w:r>
              <w:rPr>
                <w:rStyle w:val="IndexLink"/>
              </w:rPr>
              <w:t>314</w:t>
            </w:r>
          </w:hyperlink>
        </w:p>
        <w:p>
          <w:pPr>
            <w:pStyle w:val="Contents3"/>
            <w:tabs>
              <w:tab w:val="clear" w:pos="8459"/>
              <w:tab w:val="right" w:pos="9026" w:leader="dot"/>
            </w:tabs>
            <w:rPr/>
          </w:pPr>
          <w:hyperlink w:anchor="__RefHeading___Toc4728987_581953129">
            <w:r>
              <w:rPr>
                <w:webHidden/>
                <w:rStyle w:val="IndexLink"/>
                <w:rtl w:val="true"/>
              </w:rPr>
              <w:t>روش شناسی نقد ترجمه های قرآن</w:t>
            </w:r>
            <w:r>
              <w:rPr>
                <w:rStyle w:val="IndexLink"/>
                <w:rtl w:val="true"/>
              </w:rPr>
              <w:tab/>
            </w:r>
            <w:r>
              <w:rPr>
                <w:rStyle w:val="IndexLink"/>
              </w:rPr>
              <w:t>314</w:t>
            </w:r>
          </w:hyperlink>
        </w:p>
        <w:p>
          <w:pPr>
            <w:pStyle w:val="Contents4"/>
            <w:tabs>
              <w:tab w:val="clear" w:pos="8176"/>
              <w:tab w:val="right" w:pos="9026" w:leader="dot"/>
            </w:tabs>
            <w:rPr/>
          </w:pPr>
          <w:hyperlink w:anchor="__RefHeading___Toc4728989_581953129">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4728991_581953129">
            <w:r>
              <w:rPr>
                <w:webHidden/>
                <w:rStyle w:val="IndexLink"/>
                <w:rtl w:val="true"/>
              </w:rPr>
              <w:t>الف</w:t>
            </w:r>
            <w:r>
              <w:rPr>
                <w:rStyle w:val="IndexLink"/>
                <w:rtl w:val="true"/>
              </w:rPr>
              <w:t xml:space="preserve">) </w:t>
            </w:r>
            <w:r>
              <w:rPr>
                <w:rStyle w:val="IndexLink"/>
                <w:rtl w:val="true"/>
              </w:rPr>
              <w:t>نقد و بررسی خاص</w:t>
            </w:r>
            <w:r>
              <w:rPr>
                <w:rStyle w:val="IndexLink"/>
                <w:rtl w:val="true"/>
              </w:rPr>
              <w:tab/>
            </w:r>
            <w:r>
              <w:rPr>
                <w:rStyle w:val="IndexLink"/>
              </w:rPr>
              <w:t>315</w:t>
            </w:r>
          </w:hyperlink>
        </w:p>
        <w:p>
          <w:pPr>
            <w:pStyle w:val="Contents5"/>
            <w:tabs>
              <w:tab w:val="clear" w:pos="7892"/>
              <w:tab w:val="right" w:pos="9026" w:leader="dot"/>
            </w:tabs>
            <w:rPr/>
          </w:pPr>
          <w:hyperlink w:anchor="__RefHeading___Toc4728993_581953129">
            <w:r>
              <w:rPr>
                <w:webHidden/>
                <w:rStyle w:val="IndexLink"/>
                <w:rtl w:val="true"/>
              </w:rPr>
              <w:t>اشاره</w:t>
            </w:r>
            <w:r>
              <w:rPr>
                <w:rStyle w:val="IndexLink"/>
                <w:rtl w:val="true"/>
              </w:rPr>
              <w:tab/>
            </w:r>
            <w:r>
              <w:rPr>
                <w:rStyle w:val="IndexLink"/>
              </w:rPr>
              <w:t>315</w:t>
            </w:r>
          </w:hyperlink>
        </w:p>
        <w:p>
          <w:pPr>
            <w:pStyle w:val="Contents5"/>
            <w:tabs>
              <w:tab w:val="clear" w:pos="7892"/>
              <w:tab w:val="right" w:pos="9026" w:leader="dot"/>
            </w:tabs>
            <w:rPr/>
          </w:pPr>
          <w:hyperlink w:anchor="__RefHeading___Toc4728995_581953129">
            <w:r>
              <w:rPr>
                <w:webHidden/>
                <w:rStyle w:val="IndexLink"/>
              </w:rPr>
              <w:t>1</w:t>
            </w:r>
            <w:r>
              <w:rPr>
                <w:rStyle w:val="IndexLink"/>
                <w:rtl w:val="true"/>
              </w:rPr>
              <w:t xml:space="preserve">. </w:t>
            </w:r>
            <w:r>
              <w:rPr>
                <w:rStyle w:val="IndexLink"/>
                <w:rtl w:val="true"/>
              </w:rPr>
              <w:t>نقد و بررسی ترتیبی یک ترجمه</w:t>
            </w:r>
            <w:r>
              <w:rPr>
                <w:rStyle w:val="IndexLink"/>
                <w:rtl w:val="true"/>
              </w:rPr>
              <w:tab/>
            </w:r>
            <w:r>
              <w:rPr>
                <w:rStyle w:val="IndexLink"/>
              </w:rPr>
              <w:t>315</w:t>
            </w:r>
          </w:hyperlink>
        </w:p>
        <w:p>
          <w:pPr>
            <w:pStyle w:val="Contents5"/>
            <w:tabs>
              <w:tab w:val="clear" w:pos="7892"/>
              <w:tab w:val="right" w:pos="9026" w:leader="dot"/>
            </w:tabs>
            <w:rPr/>
          </w:pPr>
          <w:hyperlink w:anchor="__RefHeading___Toc4728997_581953129">
            <w:r>
              <w:rPr>
                <w:webHidden/>
                <w:rStyle w:val="IndexLink"/>
              </w:rPr>
              <w:t>2</w:t>
            </w:r>
            <w:r>
              <w:rPr>
                <w:rStyle w:val="IndexLink"/>
                <w:rtl w:val="true"/>
              </w:rPr>
              <w:t xml:space="preserve">. </w:t>
            </w:r>
            <w:r>
              <w:rPr>
                <w:rStyle w:val="IndexLink"/>
                <w:rtl w:val="true"/>
              </w:rPr>
              <w:t>نقد و بررسی موضوعی یک ترجمه</w:t>
            </w:r>
            <w:r>
              <w:rPr>
                <w:rStyle w:val="IndexLink"/>
                <w:rtl w:val="true"/>
              </w:rPr>
              <w:tab/>
            </w:r>
            <w:r>
              <w:rPr>
                <w:rStyle w:val="IndexLink"/>
              </w:rPr>
              <w:t>315</w:t>
            </w:r>
          </w:hyperlink>
        </w:p>
        <w:p>
          <w:pPr>
            <w:pStyle w:val="Contents4"/>
            <w:tabs>
              <w:tab w:val="clear" w:pos="8176"/>
              <w:tab w:val="right" w:pos="9026" w:leader="dot"/>
            </w:tabs>
            <w:rPr/>
          </w:pPr>
          <w:hyperlink w:anchor="__RefHeading___Toc4728999_581953129">
            <w:r>
              <w:rPr>
                <w:webHidden/>
                <w:rStyle w:val="IndexLink"/>
                <w:rtl w:val="true"/>
              </w:rPr>
              <w:t>ب</w:t>
            </w:r>
            <w:r>
              <w:rPr>
                <w:rStyle w:val="IndexLink"/>
                <w:rtl w:val="true"/>
              </w:rPr>
              <w:t xml:space="preserve">) </w:t>
            </w:r>
            <w:r>
              <w:rPr>
                <w:rStyle w:val="IndexLink"/>
                <w:rtl w:val="true"/>
              </w:rPr>
              <w:t>نقد و بررسی عام</w:t>
            </w:r>
            <w:r>
              <w:rPr>
                <w:rStyle w:val="IndexLink"/>
                <w:rtl w:val="true"/>
              </w:rPr>
              <w:tab/>
            </w:r>
            <w:r>
              <w:rPr>
                <w:rStyle w:val="IndexLink"/>
              </w:rPr>
              <w:t>315</w:t>
            </w:r>
          </w:hyperlink>
        </w:p>
        <w:p>
          <w:pPr>
            <w:pStyle w:val="Contents3"/>
            <w:tabs>
              <w:tab w:val="clear" w:pos="8459"/>
              <w:tab w:val="right" w:pos="9026" w:leader="dot"/>
            </w:tabs>
            <w:rPr/>
          </w:pPr>
          <w:hyperlink w:anchor="__RefHeading___Toc4729001_581953129">
            <w:r>
              <w:rPr>
                <w:webHidden/>
                <w:rStyle w:val="IndexLink"/>
                <w:rtl w:val="true"/>
              </w:rPr>
              <w:t>تاریخچه نقد ترجمه های قرآن</w:t>
            </w:r>
            <w:r>
              <w:rPr>
                <w:rStyle w:val="IndexLink"/>
                <w:rtl w:val="true"/>
              </w:rPr>
              <w:tab/>
            </w:r>
            <w:r>
              <w:rPr>
                <w:rStyle w:val="IndexLink"/>
              </w:rPr>
              <w:t>316</w:t>
            </w:r>
          </w:hyperlink>
        </w:p>
        <w:p>
          <w:pPr>
            <w:pStyle w:val="Contents3"/>
            <w:tabs>
              <w:tab w:val="clear" w:pos="8459"/>
              <w:tab w:val="right" w:pos="9026" w:leader="dot"/>
            </w:tabs>
            <w:rPr/>
          </w:pPr>
          <w:hyperlink w:anchor="__RefHeading___Toc4729003_581953129">
            <w:r>
              <w:rPr>
                <w:webHidden/>
                <w:rStyle w:val="IndexLink"/>
                <w:rtl w:val="true"/>
              </w:rPr>
              <w:t>کتابشناسی نقد ترجمه های قرآن</w:t>
            </w:r>
            <w:r>
              <w:rPr>
                <w:rStyle w:val="IndexLink"/>
                <w:rtl w:val="true"/>
              </w:rPr>
              <w:tab/>
            </w:r>
            <w:r>
              <w:rPr>
                <w:rStyle w:val="IndexLink"/>
              </w:rPr>
              <w:t>316</w:t>
            </w:r>
          </w:hyperlink>
        </w:p>
        <w:p>
          <w:pPr>
            <w:pStyle w:val="Contents3"/>
            <w:tabs>
              <w:tab w:val="clear" w:pos="8459"/>
              <w:tab w:val="right" w:pos="9026" w:leader="dot"/>
            </w:tabs>
            <w:rPr/>
          </w:pPr>
          <w:hyperlink w:anchor="__RefHeading___Toc4729005_581953129">
            <w:r>
              <w:rPr>
                <w:webHidden/>
                <w:rStyle w:val="IndexLink"/>
                <w:rtl w:val="true"/>
              </w:rPr>
              <w:t>مقاله شناسی نقد ترجمه های قرآن</w:t>
            </w:r>
            <w:r>
              <w:rPr>
                <w:rStyle w:val="IndexLink"/>
                <w:rtl w:val="true"/>
              </w:rPr>
              <w:tab/>
            </w:r>
            <w:r>
              <w:rPr>
                <w:rStyle w:val="IndexLink"/>
              </w:rPr>
              <w:t>317</w:t>
            </w:r>
          </w:hyperlink>
        </w:p>
        <w:p>
          <w:pPr>
            <w:pStyle w:val="Contents3"/>
            <w:tabs>
              <w:tab w:val="clear" w:pos="8459"/>
              <w:tab w:val="right" w:pos="9026" w:leader="dot"/>
            </w:tabs>
            <w:rPr/>
          </w:pPr>
          <w:hyperlink w:anchor="__RefHeading___Toc4729007_581953129">
            <w:r>
              <w:rPr>
                <w:webHidden/>
                <w:rStyle w:val="IndexLink"/>
                <w:rtl w:val="true"/>
              </w:rPr>
              <w:t>تقسیم بندی آسیب های ترجمه های قرآن</w:t>
            </w:r>
            <w:r>
              <w:rPr>
                <w:rStyle w:val="IndexLink"/>
                <w:rtl w:val="true"/>
              </w:rPr>
              <w:tab/>
            </w:r>
            <w:r>
              <w:rPr>
                <w:rStyle w:val="IndexLink"/>
              </w:rPr>
              <w:t>328</w:t>
            </w:r>
          </w:hyperlink>
        </w:p>
        <w:p>
          <w:pPr>
            <w:pStyle w:val="Contents4"/>
            <w:tabs>
              <w:tab w:val="clear" w:pos="8176"/>
              <w:tab w:val="right" w:pos="9026" w:leader="dot"/>
            </w:tabs>
            <w:rPr/>
          </w:pPr>
          <w:hyperlink w:anchor="__RefHeading___Toc4729009_581953129">
            <w:r>
              <w:rPr>
                <w:webHidden/>
                <w:rStyle w:val="IndexLink"/>
                <w:rtl w:val="true"/>
              </w:rPr>
              <w:t>اشاره</w:t>
            </w:r>
            <w:r>
              <w:rPr>
                <w:rStyle w:val="IndexLink"/>
                <w:rtl w:val="true"/>
              </w:rPr>
              <w:tab/>
            </w:r>
            <w:r>
              <w:rPr>
                <w:rStyle w:val="IndexLink"/>
              </w:rPr>
              <w:t>328</w:t>
            </w:r>
          </w:hyperlink>
        </w:p>
        <w:p>
          <w:pPr>
            <w:pStyle w:val="Contents4"/>
            <w:tabs>
              <w:tab w:val="clear" w:pos="8176"/>
              <w:tab w:val="right" w:pos="9026" w:leader="dot"/>
            </w:tabs>
            <w:rPr/>
          </w:pPr>
          <w:hyperlink w:anchor="__RefHeading___Toc4729011_581953129">
            <w:r>
              <w:rPr>
                <w:webHidden/>
                <w:rStyle w:val="IndexLink"/>
                <w:rtl w:val="true"/>
              </w:rPr>
              <w:t>نخست</w:t>
            </w:r>
            <w:r>
              <w:rPr>
                <w:rStyle w:val="IndexLink"/>
                <w:rtl w:val="true"/>
              </w:rPr>
              <w:t xml:space="preserve">: </w:t>
            </w:r>
            <w:r>
              <w:rPr>
                <w:rStyle w:val="IndexLink"/>
                <w:rtl w:val="true"/>
              </w:rPr>
              <w:t>آسیب های علمی ترجمه</w:t>
            </w:r>
            <w:r>
              <w:rPr>
                <w:rStyle w:val="IndexLink"/>
                <w:rtl w:val="true"/>
              </w:rPr>
              <w:tab/>
            </w:r>
            <w:r>
              <w:rPr>
                <w:rStyle w:val="IndexLink"/>
              </w:rPr>
              <w:t>328</w:t>
            </w:r>
          </w:hyperlink>
        </w:p>
        <w:p>
          <w:pPr>
            <w:pStyle w:val="Contents5"/>
            <w:tabs>
              <w:tab w:val="clear" w:pos="7892"/>
              <w:tab w:val="right" w:pos="9026" w:leader="dot"/>
            </w:tabs>
            <w:rPr/>
          </w:pPr>
          <w:hyperlink w:anchor="__RefHeading___Toc4729013_581953129">
            <w:r>
              <w:rPr>
                <w:webHidden/>
                <w:rStyle w:val="IndexLink"/>
                <w:rtl w:val="true"/>
              </w:rPr>
              <w:t>اشاره</w:t>
            </w:r>
            <w:r>
              <w:rPr>
                <w:rStyle w:val="IndexLink"/>
                <w:rtl w:val="true"/>
              </w:rPr>
              <w:tab/>
            </w:r>
            <w:r>
              <w:rPr>
                <w:rStyle w:val="IndexLink"/>
              </w:rPr>
              <w:t>328</w:t>
            </w:r>
          </w:hyperlink>
        </w:p>
        <w:p>
          <w:pPr>
            <w:pStyle w:val="Contents5"/>
            <w:tabs>
              <w:tab w:val="clear" w:pos="7892"/>
              <w:tab w:val="right" w:pos="9026" w:leader="dot"/>
            </w:tabs>
            <w:rPr/>
          </w:pPr>
          <w:hyperlink w:anchor="__RefHeading___Toc4729015_581953129">
            <w:r>
              <w:rPr>
                <w:webHidden/>
                <w:rStyle w:val="IndexLink"/>
                <w:rtl w:val="true"/>
              </w:rPr>
              <w:t>یادآوری</w:t>
            </w:r>
            <w:r>
              <w:rPr>
                <w:rStyle w:val="IndexLink"/>
                <w:rtl w:val="true"/>
              </w:rPr>
              <w:tab/>
            </w:r>
            <w:r>
              <w:rPr>
                <w:rStyle w:val="IndexLink"/>
              </w:rPr>
              <w:t>329</w:t>
            </w:r>
          </w:hyperlink>
        </w:p>
        <w:p>
          <w:pPr>
            <w:pStyle w:val="Contents4"/>
            <w:tabs>
              <w:tab w:val="clear" w:pos="8176"/>
              <w:tab w:val="right" w:pos="9026" w:leader="dot"/>
            </w:tabs>
            <w:rPr/>
          </w:pPr>
          <w:hyperlink w:anchor="__RefHeading___Toc4729017_581953129">
            <w:r>
              <w:rPr>
                <w:webHidden/>
                <w:rStyle w:val="IndexLink"/>
                <w:rtl w:val="true"/>
              </w:rPr>
              <w:t>دوم</w:t>
            </w:r>
            <w:r>
              <w:rPr>
                <w:rStyle w:val="IndexLink"/>
                <w:rtl w:val="true"/>
              </w:rPr>
              <w:t xml:space="preserve">: </w:t>
            </w:r>
            <w:r>
              <w:rPr>
                <w:rStyle w:val="IndexLink"/>
                <w:rtl w:val="true"/>
              </w:rPr>
              <w:t>آسیب های فنی ترجمه</w:t>
            </w:r>
            <w:r>
              <w:rPr>
                <w:rStyle w:val="IndexLink"/>
                <w:rtl w:val="true"/>
              </w:rPr>
              <w:tab/>
            </w:r>
            <w:r>
              <w:rPr>
                <w:rStyle w:val="IndexLink"/>
              </w:rPr>
              <w:t>329</w:t>
            </w:r>
          </w:hyperlink>
        </w:p>
        <w:p>
          <w:pPr>
            <w:pStyle w:val="Contents4"/>
            <w:tabs>
              <w:tab w:val="clear" w:pos="8176"/>
              <w:tab w:val="right" w:pos="9026" w:leader="dot"/>
            </w:tabs>
            <w:rPr/>
          </w:pPr>
          <w:hyperlink w:anchor="__RefHeading___Toc4729019_581953129">
            <w:r>
              <w:rPr>
                <w:webHidden/>
                <w:rStyle w:val="IndexLink"/>
                <w:rtl w:val="true"/>
              </w:rPr>
              <w:t>سوم</w:t>
            </w:r>
            <w:r>
              <w:rPr>
                <w:rStyle w:val="IndexLink"/>
                <w:rtl w:val="true"/>
              </w:rPr>
              <w:t xml:space="preserve">: </w:t>
            </w:r>
            <w:r>
              <w:rPr>
                <w:rStyle w:val="IndexLink"/>
                <w:rtl w:val="true"/>
              </w:rPr>
              <w:t>آسیب های روش شناختی و سبک شناختی ترجمه</w:t>
            </w:r>
            <w:r>
              <w:rPr>
                <w:rStyle w:val="IndexLink"/>
                <w:rtl w:val="true"/>
              </w:rPr>
              <w:tab/>
            </w:r>
            <w:r>
              <w:rPr>
                <w:rStyle w:val="IndexLink"/>
              </w:rPr>
              <w:t>335</w:t>
            </w:r>
          </w:hyperlink>
        </w:p>
        <w:p>
          <w:pPr>
            <w:pStyle w:val="Contents4"/>
            <w:tabs>
              <w:tab w:val="clear" w:pos="8176"/>
              <w:tab w:val="right" w:pos="9026" w:leader="dot"/>
            </w:tabs>
            <w:rPr/>
          </w:pPr>
          <w:hyperlink w:anchor="__RefHeading___Toc4729021_581953129">
            <w:r>
              <w:rPr>
                <w:webHidden/>
                <w:rStyle w:val="IndexLink"/>
                <w:rtl w:val="true"/>
              </w:rPr>
              <w:t>چهارم</w:t>
            </w:r>
            <w:r>
              <w:rPr>
                <w:rStyle w:val="IndexLink"/>
                <w:rtl w:val="true"/>
              </w:rPr>
              <w:t xml:space="preserve">: </w:t>
            </w:r>
            <w:r>
              <w:rPr>
                <w:rStyle w:val="IndexLink"/>
                <w:rtl w:val="true"/>
              </w:rPr>
              <w:t>آسیب های مبنایی ترجمه</w:t>
            </w:r>
            <w:r>
              <w:rPr>
                <w:rStyle w:val="IndexLink"/>
                <w:rtl w:val="true"/>
              </w:rPr>
              <w:tab/>
            </w:r>
            <w:r>
              <w:rPr>
                <w:rStyle w:val="IndexLink"/>
              </w:rPr>
              <w:t>335</w:t>
            </w:r>
          </w:hyperlink>
        </w:p>
        <w:p>
          <w:pPr>
            <w:pStyle w:val="Contents4"/>
            <w:tabs>
              <w:tab w:val="clear" w:pos="8176"/>
              <w:tab w:val="right" w:pos="9026" w:leader="dot"/>
            </w:tabs>
            <w:rPr/>
          </w:pPr>
          <w:hyperlink w:anchor="__RefHeading___Toc4729023_581953129">
            <w:r>
              <w:rPr>
                <w:webHidden/>
                <w:rStyle w:val="IndexLink"/>
                <w:rtl w:val="true"/>
              </w:rPr>
              <w:t>پنجم</w:t>
            </w:r>
            <w:r>
              <w:rPr>
                <w:rStyle w:val="IndexLink"/>
                <w:rtl w:val="true"/>
              </w:rPr>
              <w:t xml:space="preserve">: </w:t>
            </w:r>
            <w:r>
              <w:rPr>
                <w:rStyle w:val="IndexLink"/>
                <w:rtl w:val="true"/>
              </w:rPr>
              <w:t>آسیب های اخلاقی در ترجمه</w:t>
            </w:r>
            <w:r>
              <w:rPr>
                <w:rStyle w:val="IndexLink"/>
                <w:rtl w:val="true"/>
              </w:rPr>
              <w:tab/>
            </w:r>
            <w:r>
              <w:rPr>
                <w:rStyle w:val="IndexLink"/>
              </w:rPr>
              <w:t>336</w:t>
            </w:r>
          </w:hyperlink>
        </w:p>
        <w:p>
          <w:pPr>
            <w:pStyle w:val="Contents5"/>
            <w:tabs>
              <w:tab w:val="clear" w:pos="7892"/>
              <w:tab w:val="right" w:pos="9026" w:leader="dot"/>
            </w:tabs>
            <w:rPr/>
          </w:pPr>
          <w:hyperlink w:anchor="__RefHeading___Toc4729025_581953129">
            <w:r>
              <w:rPr>
                <w:webHidden/>
                <w:rStyle w:val="IndexLink"/>
                <w:rtl w:val="true"/>
              </w:rPr>
              <w:t>اشاره</w:t>
            </w:r>
            <w:r>
              <w:rPr>
                <w:rStyle w:val="IndexLink"/>
                <w:rtl w:val="true"/>
              </w:rPr>
              <w:tab/>
            </w:r>
            <w:r>
              <w:rPr>
                <w:rStyle w:val="IndexLink"/>
              </w:rPr>
              <w:t>336</w:t>
            </w:r>
          </w:hyperlink>
        </w:p>
        <w:p>
          <w:pPr>
            <w:pStyle w:val="Contents5"/>
            <w:tabs>
              <w:tab w:val="clear" w:pos="7892"/>
              <w:tab w:val="right" w:pos="9026" w:leader="dot"/>
            </w:tabs>
            <w:rPr/>
          </w:pPr>
          <w:hyperlink w:anchor="__RefHeading___Toc4729027_581953129">
            <w:r>
              <w:rPr>
                <w:webHidden/>
                <w:rStyle w:val="IndexLink"/>
              </w:rPr>
              <w:t>1</w:t>
            </w:r>
            <w:r>
              <w:rPr>
                <w:rStyle w:val="IndexLink"/>
                <w:rtl w:val="true"/>
              </w:rPr>
              <w:t xml:space="preserve">. </w:t>
            </w:r>
            <w:r>
              <w:rPr>
                <w:rStyle w:val="IndexLink"/>
                <w:rtl w:val="true"/>
              </w:rPr>
              <w:t>تعصب‌های قومی و مذهبی و کلامی</w:t>
            </w:r>
            <w:r>
              <w:rPr>
                <w:rStyle w:val="IndexLink"/>
                <w:rtl w:val="true"/>
              </w:rPr>
              <w:tab/>
            </w:r>
            <w:r>
              <w:rPr>
                <w:rStyle w:val="IndexLink"/>
              </w:rPr>
              <w:t>336</w:t>
            </w:r>
          </w:hyperlink>
        </w:p>
        <w:p>
          <w:pPr>
            <w:pStyle w:val="Contents5"/>
            <w:tabs>
              <w:tab w:val="clear" w:pos="7892"/>
              <w:tab w:val="right" w:pos="9026" w:leader="dot"/>
            </w:tabs>
            <w:rPr/>
          </w:pPr>
          <w:hyperlink w:anchor="__RefHeading___Toc4729029_581953129">
            <w:r>
              <w:rPr>
                <w:webHidden/>
                <w:rStyle w:val="IndexLink"/>
              </w:rPr>
              <w:t>2</w:t>
            </w:r>
            <w:r>
              <w:rPr>
                <w:rStyle w:val="IndexLink"/>
                <w:rtl w:val="true"/>
              </w:rPr>
              <w:t xml:space="preserve">. </w:t>
            </w:r>
            <w:r>
              <w:rPr>
                <w:rStyle w:val="IndexLink"/>
                <w:rtl w:val="true"/>
              </w:rPr>
              <w:t>تقلید</w:t>
            </w:r>
            <w:r>
              <w:rPr>
                <w:rStyle w:val="IndexLink"/>
                <w:rtl w:val="true"/>
              </w:rPr>
              <w:tab/>
            </w:r>
            <w:r>
              <w:rPr>
                <w:rStyle w:val="IndexLink"/>
              </w:rPr>
              <w:t>336</w:t>
            </w:r>
          </w:hyperlink>
        </w:p>
        <w:p>
          <w:pPr>
            <w:pStyle w:val="Contents4"/>
            <w:tabs>
              <w:tab w:val="clear" w:pos="8176"/>
              <w:tab w:val="right" w:pos="9026" w:leader="dot"/>
            </w:tabs>
            <w:rPr/>
          </w:pPr>
          <w:hyperlink w:anchor="__RefHeading___Toc4729031_581953129">
            <w:r>
              <w:rPr>
                <w:webHidden/>
                <w:rStyle w:val="IndexLink"/>
                <w:rtl w:val="true"/>
              </w:rPr>
              <w:t>ششم</w:t>
            </w:r>
            <w:r>
              <w:rPr>
                <w:rStyle w:val="IndexLink"/>
                <w:rtl w:val="true"/>
              </w:rPr>
              <w:t xml:space="preserve">: </w:t>
            </w:r>
            <w:r>
              <w:rPr>
                <w:rStyle w:val="IndexLink"/>
                <w:rtl w:val="true"/>
              </w:rPr>
              <w:t>آسیب های ترجمه های مستشرقان</w:t>
            </w:r>
            <w:r>
              <w:rPr>
                <w:rStyle w:val="IndexLink"/>
                <w:rtl w:val="true"/>
              </w:rPr>
              <w:tab/>
            </w:r>
            <w:r>
              <w:rPr>
                <w:rStyle w:val="IndexLink"/>
              </w:rPr>
              <w:t>337</w:t>
            </w:r>
          </w:hyperlink>
        </w:p>
        <w:p>
          <w:pPr>
            <w:pStyle w:val="Contents5"/>
            <w:tabs>
              <w:tab w:val="clear" w:pos="7892"/>
              <w:tab w:val="right" w:pos="9026" w:leader="dot"/>
            </w:tabs>
            <w:rPr/>
          </w:pPr>
          <w:hyperlink w:anchor="__RefHeading___Toc4729033_581953129">
            <w:r>
              <w:rPr>
                <w:webHidden/>
                <w:rStyle w:val="IndexLink"/>
                <w:rtl w:val="true"/>
              </w:rPr>
              <w:t>اشاره</w:t>
            </w:r>
            <w:r>
              <w:rPr>
                <w:rStyle w:val="IndexLink"/>
                <w:rtl w:val="true"/>
              </w:rPr>
              <w:tab/>
            </w:r>
            <w:r>
              <w:rPr>
                <w:rStyle w:val="IndexLink"/>
              </w:rPr>
              <w:t>337</w:t>
            </w:r>
          </w:hyperlink>
        </w:p>
        <w:p>
          <w:pPr>
            <w:pStyle w:val="Contents5"/>
            <w:tabs>
              <w:tab w:val="clear" w:pos="7892"/>
              <w:tab w:val="right" w:pos="9026" w:leader="dot"/>
            </w:tabs>
            <w:rPr/>
          </w:pPr>
          <w:hyperlink w:anchor="__RefHeading___Toc4729035_581953129">
            <w:r>
              <w:rPr>
                <w:webHidden/>
                <w:rStyle w:val="IndexLink"/>
                <w:rtl w:val="true"/>
              </w:rPr>
              <w:t>بررسی</w:t>
            </w:r>
            <w:r>
              <w:rPr>
                <w:rStyle w:val="IndexLink"/>
                <w:rtl w:val="true"/>
              </w:rPr>
              <w:tab/>
            </w:r>
            <w:r>
              <w:rPr>
                <w:rStyle w:val="IndexLink"/>
              </w:rPr>
              <w:t>340</w:t>
            </w:r>
          </w:hyperlink>
        </w:p>
        <w:p>
          <w:pPr>
            <w:pStyle w:val="Contents2"/>
            <w:tabs>
              <w:tab w:val="clear" w:pos="8743"/>
              <w:tab w:val="right" w:pos="9026" w:leader="dot"/>
            </w:tabs>
            <w:rPr/>
          </w:pPr>
          <w:hyperlink w:anchor="__RefHeading___Toc4729037_581953129">
            <w:r>
              <w:rPr>
                <w:webHidden/>
                <w:rStyle w:val="IndexLink"/>
              </w:rPr>
              <w:t>8</w:t>
            </w:r>
            <w:r>
              <w:rPr>
                <w:rStyle w:val="IndexLink"/>
                <w:rtl w:val="true"/>
              </w:rPr>
              <w:t xml:space="preserve">- </w:t>
            </w:r>
            <w:r>
              <w:rPr>
                <w:rStyle w:val="IndexLink"/>
                <w:rtl w:val="true"/>
              </w:rPr>
              <w:t>پژوهش های کارگاهی</w:t>
            </w:r>
            <w:r>
              <w:rPr>
                <w:rStyle w:val="IndexLink"/>
                <w:rtl w:val="true"/>
              </w:rPr>
              <w:tab/>
            </w:r>
            <w:r>
              <w:rPr>
                <w:rStyle w:val="IndexLink"/>
              </w:rPr>
              <w:t>344</w:t>
            </w:r>
          </w:hyperlink>
        </w:p>
        <w:p>
          <w:pPr>
            <w:pStyle w:val="Contents3"/>
            <w:tabs>
              <w:tab w:val="clear" w:pos="8459"/>
              <w:tab w:val="right" w:pos="9026" w:leader="dot"/>
            </w:tabs>
            <w:rPr/>
          </w:pPr>
          <w:hyperlink w:anchor="__RefHeading___Toc4729039_581953129">
            <w:r>
              <w:rPr>
                <w:webHidden/>
                <w:rStyle w:val="IndexLink"/>
                <w:rtl w:val="true"/>
              </w:rPr>
              <w:t>اشاره</w:t>
            </w:r>
            <w:r>
              <w:rPr>
                <w:rStyle w:val="IndexLink"/>
                <w:rtl w:val="true"/>
              </w:rPr>
              <w:tab/>
            </w:r>
            <w:r>
              <w:rPr>
                <w:rStyle w:val="IndexLink"/>
              </w:rPr>
              <w:t>344</w:t>
            </w:r>
          </w:hyperlink>
        </w:p>
        <w:p>
          <w:pPr>
            <w:pStyle w:val="Contents3"/>
            <w:tabs>
              <w:tab w:val="clear" w:pos="8459"/>
              <w:tab w:val="right" w:pos="9026" w:leader="dot"/>
            </w:tabs>
            <w:rPr/>
          </w:pPr>
          <w:hyperlink w:anchor="__RefHeading___Toc4729041_581953129">
            <w:r>
              <w:rPr>
                <w:webHidden/>
                <w:rStyle w:val="IndexLink"/>
                <w:rtl w:val="true"/>
              </w:rPr>
              <w:t>پژوهش های جدید</w:t>
            </w:r>
            <w:r>
              <w:rPr>
                <w:rStyle w:val="IndexLink"/>
                <w:rtl w:val="true"/>
              </w:rPr>
              <w:tab/>
            </w:r>
            <w:r>
              <w:rPr>
                <w:rStyle w:val="IndexLink"/>
              </w:rPr>
              <w:t>357</w:t>
            </w:r>
          </w:hyperlink>
        </w:p>
        <w:p>
          <w:pPr>
            <w:pStyle w:val="Contents3"/>
            <w:tabs>
              <w:tab w:val="clear" w:pos="8459"/>
              <w:tab w:val="right" w:pos="9026" w:leader="dot"/>
            </w:tabs>
            <w:rPr/>
          </w:pPr>
          <w:hyperlink w:anchor="__RefHeading___Toc4729043_581953129">
            <w:r>
              <w:rPr>
                <w:webHidden/>
                <w:rStyle w:val="IndexLink"/>
                <w:rtl w:val="true"/>
              </w:rPr>
              <w:t>منابع، جهت مطالعه بیشتر</w:t>
            </w:r>
            <w:r>
              <w:rPr>
                <w:rStyle w:val="IndexLink"/>
                <w:rtl w:val="true"/>
              </w:rPr>
              <w:tab/>
            </w:r>
            <w:r>
              <w:rPr>
                <w:rStyle w:val="IndexLink"/>
              </w:rPr>
              <w:t>357</w:t>
            </w:r>
          </w:hyperlink>
        </w:p>
        <w:p>
          <w:pPr>
            <w:pStyle w:val="Contents2"/>
            <w:tabs>
              <w:tab w:val="clear" w:pos="8743"/>
              <w:tab w:val="right" w:pos="9026" w:leader="dot"/>
            </w:tabs>
            <w:rPr/>
          </w:pPr>
          <w:hyperlink w:anchor="__RefHeading___Toc4729045_581953129">
            <w:r>
              <w:rPr>
                <w:webHidden/>
                <w:rStyle w:val="IndexLink"/>
              </w:rPr>
              <w:t>9</w:t>
            </w:r>
            <w:r>
              <w:rPr>
                <w:rStyle w:val="IndexLink"/>
                <w:rtl w:val="true"/>
              </w:rPr>
              <w:t>- «</w:t>
            </w:r>
            <w:r>
              <w:rPr>
                <w:rStyle w:val="IndexLink"/>
                <w:rtl w:val="true"/>
              </w:rPr>
              <w:t>ضمایم</w:t>
            </w:r>
            <w:r>
              <w:rPr>
                <w:rStyle w:val="IndexLink"/>
                <w:rtl w:val="true"/>
              </w:rPr>
              <w:t>»</w:t>
            </w:r>
            <w:r>
              <w:rPr>
                <w:rStyle w:val="IndexLink"/>
                <w:rtl w:val="true"/>
              </w:rPr>
              <w:t xml:space="preserve">؛ </w:t>
            </w:r>
            <w:r>
              <w:rPr>
                <w:rStyle w:val="IndexLink"/>
                <w:rtl w:val="true"/>
              </w:rPr>
              <w:t>«</w:t>
            </w:r>
            <w:r>
              <w:rPr>
                <w:rStyle w:val="IndexLink"/>
                <w:rtl w:val="true"/>
              </w:rPr>
              <w:t>شیوه نامه ترجمه کتاب مقدس و نیایشها</w:t>
            </w:r>
            <w:r>
              <w:rPr>
                <w:rStyle w:val="IndexLink"/>
                <w:rtl w:val="true"/>
              </w:rPr>
              <w:t>»</w:t>
              <w:tab/>
            </w:r>
            <w:r>
              <w:rPr>
                <w:rStyle w:val="IndexLink"/>
              </w:rPr>
              <w:t>358</w:t>
            </w:r>
          </w:hyperlink>
        </w:p>
        <w:p>
          <w:pPr>
            <w:pStyle w:val="Contents3"/>
            <w:tabs>
              <w:tab w:val="clear" w:pos="8459"/>
              <w:tab w:val="right" w:pos="9026" w:leader="dot"/>
            </w:tabs>
            <w:rPr/>
          </w:pPr>
          <w:hyperlink w:anchor="__RefHeading___Toc4729047_581953129">
            <w:r>
              <w:rPr>
                <w:webHidden/>
                <w:rStyle w:val="IndexLink"/>
                <w:rtl w:val="true"/>
              </w:rPr>
              <w:t>اشاره</w:t>
            </w:r>
            <w:r>
              <w:rPr>
                <w:rStyle w:val="IndexLink"/>
                <w:rtl w:val="true"/>
              </w:rPr>
              <w:tab/>
            </w:r>
            <w:r>
              <w:rPr>
                <w:rStyle w:val="IndexLink"/>
              </w:rPr>
              <w:t>358</w:t>
            </w:r>
          </w:hyperlink>
        </w:p>
        <w:p>
          <w:pPr>
            <w:pStyle w:val="Contents3"/>
            <w:tabs>
              <w:tab w:val="clear" w:pos="8459"/>
              <w:tab w:val="right" w:pos="9026" w:leader="dot"/>
            </w:tabs>
            <w:rPr/>
          </w:pPr>
          <w:hyperlink w:anchor="__RefHeading___Toc4729049_581953129">
            <w:r>
              <w:rPr>
                <w:webHidden/>
                <w:rStyle w:val="IndexLink"/>
                <w:rtl w:val="true"/>
              </w:rPr>
              <w:t>اشاره</w:t>
            </w:r>
            <w:r>
              <w:rPr>
                <w:rStyle w:val="IndexLink"/>
                <w:rtl w:val="true"/>
              </w:rPr>
              <w:tab/>
            </w:r>
            <w:r>
              <w:rPr>
                <w:rStyle w:val="IndexLink"/>
              </w:rPr>
              <w:t>358</w:t>
            </w:r>
          </w:hyperlink>
        </w:p>
        <w:p>
          <w:pPr>
            <w:pStyle w:val="Contents3"/>
            <w:tabs>
              <w:tab w:val="clear" w:pos="8459"/>
              <w:tab w:val="right" w:pos="9026" w:leader="dot"/>
            </w:tabs>
            <w:rPr/>
          </w:pPr>
          <w:hyperlink w:anchor="__RefHeading___Toc4729051_581953129">
            <w:r>
              <w:rPr>
                <w:webHidden/>
                <w:rStyle w:val="IndexLink"/>
                <w:rtl w:val="true"/>
              </w:rPr>
              <w:t>در باب ترجمه متون نیایشی به زبان های بومی</w:t>
            </w:r>
            <w:r>
              <w:rPr>
                <w:rStyle w:val="IndexLink"/>
                <w:rtl w:val="true"/>
              </w:rPr>
              <w:tab/>
            </w:r>
            <w:r>
              <w:rPr>
                <w:rStyle w:val="IndexLink"/>
              </w:rPr>
              <w:t>359</w:t>
            </w:r>
          </w:hyperlink>
        </w:p>
        <w:p>
          <w:pPr>
            <w:pStyle w:val="Contents4"/>
            <w:tabs>
              <w:tab w:val="clear" w:pos="8176"/>
              <w:tab w:val="right" w:pos="9026" w:leader="dot"/>
            </w:tabs>
            <w:rPr/>
          </w:pPr>
          <w:hyperlink w:anchor="__RefHeading___Toc4729053_581953129">
            <w:r>
              <w:rPr>
                <w:webHidden/>
                <w:rStyle w:val="IndexLink"/>
              </w:rPr>
              <w:t>1</w:t>
            </w:r>
            <w:r>
              <w:rPr>
                <w:rStyle w:val="IndexLink"/>
                <w:rtl w:val="true"/>
              </w:rPr>
              <w:t xml:space="preserve">. </w:t>
            </w:r>
            <w:r>
              <w:rPr>
                <w:rStyle w:val="IndexLink"/>
                <w:rtl w:val="true"/>
              </w:rPr>
              <w:t>اصول کلی کاربردی در همه ترجمه ها</w:t>
            </w:r>
            <w:r>
              <w:rPr>
                <w:rStyle w:val="IndexLink"/>
                <w:rtl w:val="true"/>
              </w:rPr>
              <w:tab/>
            </w:r>
            <w:r>
              <w:rPr>
                <w:rStyle w:val="IndexLink"/>
              </w:rPr>
              <w:t>359</w:t>
            </w:r>
          </w:hyperlink>
        </w:p>
        <w:p>
          <w:pPr>
            <w:pStyle w:val="Contents4"/>
            <w:tabs>
              <w:tab w:val="clear" w:pos="8176"/>
              <w:tab w:val="right" w:pos="9026" w:leader="dot"/>
            </w:tabs>
            <w:rPr/>
          </w:pPr>
          <w:hyperlink w:anchor="__RefHeading___Toc4729055_581953129">
            <w:r>
              <w:rPr>
                <w:webHidden/>
                <w:rStyle w:val="IndexLink"/>
              </w:rPr>
              <w:t>2</w:t>
            </w:r>
            <w:r>
              <w:rPr>
                <w:rStyle w:val="IndexLink"/>
                <w:rtl w:val="true"/>
              </w:rPr>
              <w:t xml:space="preserve">. </w:t>
            </w:r>
            <w:r>
              <w:rPr>
                <w:rStyle w:val="IndexLink"/>
                <w:rtl w:val="true"/>
              </w:rPr>
              <w:t>دیگر هنجارهای مربوط به ترجمه کتاب مقدس و آماده سازی بخش هایی از</w:t>
            </w:r>
            <w:r>
              <w:rPr>
                <w:rStyle w:val="IndexLink"/>
                <w:rtl w:val="true"/>
              </w:rPr>
              <w:tab/>
            </w:r>
            <w:r>
              <w:rPr>
                <w:rStyle w:val="IndexLink"/>
              </w:rPr>
              <w:t>367</w:t>
            </w:r>
          </w:hyperlink>
        </w:p>
        <w:p>
          <w:pPr>
            <w:pStyle w:val="Contents4"/>
            <w:tabs>
              <w:tab w:val="clear" w:pos="8176"/>
              <w:tab w:val="right" w:pos="9026" w:leader="dot"/>
            </w:tabs>
            <w:rPr/>
          </w:pPr>
          <w:hyperlink w:anchor="__RefHeading___Toc4729057_581953129">
            <w:r>
              <w:rPr>
                <w:webHidden/>
                <w:rStyle w:val="IndexLink"/>
              </w:rPr>
              <w:t>3</w:t>
            </w:r>
            <w:r>
              <w:rPr>
                <w:rStyle w:val="IndexLink"/>
                <w:rtl w:val="true"/>
              </w:rPr>
              <w:t xml:space="preserve">. </w:t>
            </w:r>
            <w:r>
              <w:rPr>
                <w:rStyle w:val="IndexLink"/>
                <w:rtl w:val="true"/>
              </w:rPr>
              <w:t>هنجارهای مربوط به ترجمه دیگر متون نیایشی</w:t>
            </w:r>
            <w:r>
              <w:rPr>
                <w:rStyle w:val="IndexLink"/>
                <w:rtl w:val="true"/>
              </w:rPr>
              <w:tab/>
            </w:r>
            <w:r>
              <w:rPr>
                <w:rStyle w:val="IndexLink"/>
              </w:rPr>
              <w:t>372</w:t>
            </w:r>
          </w:hyperlink>
        </w:p>
        <w:p>
          <w:pPr>
            <w:pStyle w:val="Contents5"/>
            <w:tabs>
              <w:tab w:val="clear" w:pos="7892"/>
              <w:tab w:val="right" w:pos="9026" w:leader="dot"/>
            </w:tabs>
            <w:rPr/>
          </w:pPr>
          <w:hyperlink w:anchor="__RefHeading___Toc4729059_581953129">
            <w:r>
              <w:rPr>
                <w:webHidden/>
                <w:rStyle w:val="IndexLink"/>
                <w:rtl w:val="true"/>
              </w:rPr>
              <w:t>اشاره</w:t>
            </w:r>
            <w:r>
              <w:rPr>
                <w:rStyle w:val="IndexLink"/>
                <w:rtl w:val="true"/>
              </w:rPr>
              <w:tab/>
            </w:r>
            <w:r>
              <w:rPr>
                <w:rStyle w:val="IndexLink"/>
              </w:rPr>
              <w:t>372</w:t>
            </w:r>
          </w:hyperlink>
        </w:p>
        <w:p>
          <w:pPr>
            <w:pStyle w:val="Contents5"/>
            <w:tabs>
              <w:tab w:val="clear" w:pos="7892"/>
              <w:tab w:val="right" w:pos="9026" w:leader="dot"/>
            </w:tabs>
            <w:rPr/>
          </w:pPr>
          <w:hyperlink w:anchor="__RefHeading___Toc4729061_581953129">
            <w:r>
              <w:rPr>
                <w:webHidden/>
                <w:rStyle w:val="IndexLink"/>
                <w:rtl w:val="true"/>
              </w:rPr>
              <w:t>الف</w:t>
            </w:r>
            <w:r>
              <w:rPr>
                <w:rStyle w:val="IndexLink"/>
                <w:rtl w:val="true"/>
              </w:rPr>
              <w:t xml:space="preserve">) </w:t>
            </w:r>
            <w:r>
              <w:rPr>
                <w:rStyle w:val="IndexLink"/>
                <w:rtl w:val="true"/>
              </w:rPr>
              <w:t>واژگان</w:t>
            </w:r>
            <w:r>
              <w:rPr>
                <w:rStyle w:val="IndexLink"/>
                <w:rtl w:val="true"/>
              </w:rPr>
              <w:tab/>
            </w:r>
            <w:r>
              <w:rPr>
                <w:rStyle w:val="IndexLink"/>
              </w:rPr>
              <w:t>373</w:t>
            </w:r>
          </w:hyperlink>
        </w:p>
        <w:p>
          <w:pPr>
            <w:pStyle w:val="Contents5"/>
            <w:tabs>
              <w:tab w:val="clear" w:pos="7892"/>
              <w:tab w:val="right" w:pos="9026" w:leader="dot"/>
            </w:tabs>
            <w:rPr/>
          </w:pPr>
          <w:hyperlink w:anchor="__RefHeading___Toc4729063_581953129">
            <w:r>
              <w:rPr>
                <w:webHidden/>
                <w:rStyle w:val="IndexLink"/>
                <w:rtl w:val="true"/>
              </w:rPr>
              <w:t>ب</w:t>
            </w:r>
            <w:r>
              <w:rPr>
                <w:rStyle w:val="IndexLink"/>
                <w:rtl w:val="true"/>
              </w:rPr>
              <w:t xml:space="preserve">) </w:t>
            </w:r>
            <w:r>
              <w:rPr>
                <w:rStyle w:val="IndexLink"/>
                <w:rtl w:val="true"/>
              </w:rPr>
              <w:t>نحو، سبک و گونه ادبی</w:t>
            </w:r>
            <w:r>
              <w:rPr>
                <w:rStyle w:val="IndexLink"/>
                <w:rtl w:val="true"/>
              </w:rPr>
              <w:tab/>
            </w:r>
            <w:r>
              <w:rPr>
                <w:rStyle w:val="IndexLink"/>
              </w:rPr>
              <w:t>376</w:t>
            </w:r>
          </w:hyperlink>
        </w:p>
        <w:p>
          <w:pPr>
            <w:pStyle w:val="Contents2"/>
            <w:tabs>
              <w:tab w:val="clear" w:pos="8743"/>
              <w:tab w:val="right" w:pos="9026" w:leader="dot"/>
            </w:tabs>
            <w:rPr/>
          </w:pPr>
          <w:hyperlink w:anchor="__RefHeading___Toc4729065_581953129">
            <w:r>
              <w:rPr>
                <w:webHidden/>
                <w:rStyle w:val="IndexLink"/>
                <w:rtl w:val="true"/>
              </w:rPr>
              <w:t>کتابنامه</w:t>
            </w:r>
            <w:r>
              <w:rPr>
                <w:rStyle w:val="IndexLink"/>
                <w:rtl w:val="true"/>
              </w:rPr>
              <w:tab/>
            </w:r>
            <w:r>
              <w:rPr>
                <w:rStyle w:val="IndexLink"/>
              </w:rPr>
              <w:t>380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839_34385"/>
      <w:bookmarkStart w:id="1" w:name="pg5839_34385"/>
      <w:bookmarkEnd w:id="1"/>
    </w:p>
    <w:p>
      <w:pPr>
        <w:pStyle w:val="Heading2"/>
        <w:numPr>
          <w:ilvl w:val="1"/>
          <w:numId w:val="1"/>
        </w:numPr>
        <w:rPr/>
      </w:pPr>
      <w:bookmarkStart w:id="2" w:name="pg5839_34385"/>
      <w:bookmarkStart w:id="3" w:name="__RefHeading___Toc4728175_581953129"/>
      <w:bookmarkStart w:id="4" w:name="_Toc1"/>
      <w:bookmarkEnd w:id="2"/>
      <w:bookmarkEnd w:id="3"/>
      <w:r>
        <w:rPr>
          <w:rtl w:val="true"/>
        </w:rPr>
        <w:t>مشخصات کتاب</w:t>
      </w:r>
      <w:bookmarkEnd w:id="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رضایی اصفهانی، محمدعلی،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منطق ترجمه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محمدعلی رضایی‌اصفهانی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ویراست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بین‌المللی ترجمه و نشر المصطفی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ascii="IRNazanin" w:hAnsi="IRNazanin" w:eastAsia="IRNazanin"/>
          <w:color w:val="111111"/>
          <w:sz w:val="28"/>
          <w:sz w:val="28"/>
          <w:szCs w:val="28"/>
          <w:lang w:bidi="fa-IR"/>
        </w:rPr>
        <w:t>۱۴۳۳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پژوهشگاه بین‌المللی المصطفی صلی‌الله علیه و آله؛</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۹۱۰۰۰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619</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ویراست قبلی کتاب حاضر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قواعد روش‌ها سبکها آسیب‌شناسی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ascii="IRNazanin" w:hAnsi="IRNazanin" w:eastAsia="IRNazanin"/>
          <w:color w:val="111111"/>
          <w:sz w:val="28"/>
          <w:sz w:val="28"/>
          <w:szCs w:val="28"/>
          <w:lang w:bidi="fa-IR"/>
        </w:rPr>
        <w:t>۱۳۸۶</w:t>
      </w:r>
      <w:r>
        <w:rPr>
          <w:rFonts w:ascii="IRNazanin" w:hAnsi="IRNazanin" w:eastAsia="IRNazanin"/>
          <w:color w:val="111111"/>
          <w:sz w:val="28"/>
          <w:sz w:val="28"/>
          <w:szCs w:val="28"/>
          <w:rtl w:val="true"/>
          <w:lang w:bidi="fa-IR"/>
        </w:rPr>
        <w:t xml:space="preserve"> توسط نشر مرکز جهانی علوم اسلامی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۴۳۷</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۴۴۷</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قواعد روش‌ها سبکها آسیب‌شناسی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۶۰</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۱۳۹۱</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۱۰۷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۲۷۴۱۷۸۶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728177_581953129"/>
      <w:bookmarkStart w:id="6" w:name="_Toc2"/>
      <w:bookmarkEnd w:id="5"/>
      <w:r>
        <w:rPr>
          <w:rtl w:val="true"/>
        </w:rPr>
        <w:t>اشاره</w:t>
      </w:r>
      <w:bookmarkStart w:id="7" w:name="pg5839_34389"/>
      <w:bookmarkEnd w:id="6"/>
    </w:p>
    <w:p>
      <w:pPr>
        <w:pStyle w:val="Heading2"/>
        <w:numPr>
          <w:ilvl w:val="1"/>
          <w:numId w:val="1"/>
        </w:numPr>
        <w:rPr/>
      </w:pPr>
      <w:bookmarkStart w:id="8" w:name="__RefHeading___Toc4728179_581953129"/>
      <w:bookmarkStart w:id="9" w:name="_Toc3"/>
      <w:bookmarkEnd w:id="7"/>
      <w:bookmarkEnd w:id="8"/>
      <w:r>
        <w:rPr>
          <w:rtl w:val="true"/>
        </w:rPr>
        <w:t>سخن مرکز</w:t>
      </w:r>
      <w:bookmarkEnd w:id="9"/>
    </w:p>
    <w:p>
      <w:pPr>
        <w:pStyle w:val="Heading3"/>
        <w:numPr>
          <w:ilvl w:val="2"/>
          <w:numId w:val="1"/>
        </w:numPr>
        <w:rPr/>
      </w:pPr>
      <w:bookmarkStart w:id="10" w:name="__RefHeading___Toc4728181_581953129"/>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برنامه‌ریزی آموزشی، باید امری پویا و متناسب با دگرگونی‌هایی باشد که در ساختار دانش و رشته‌های علمی پدید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تحوّلات اجتماعی، نیازهای نوظهور فراگیران و مقتضیات جدید دانش، اطلاعات، مهارت‌ها، گرایش‌ها و ارزش‌های نویی را فرا می‌خواند که پاسخگویی به آن‌ها، ایجاد رشته‌های تحصیلی جدید و تربیت نیروهای متخصّص را ضروری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فرهنگ‌های سلطه‌گر جهانی و جهانی شدن فرهنگ در سایه رسانه‌های فرهنگی و ارتباطی، مشکلات و نیازهای نوظهوری را پیش‌رو گذارده است که رویارویی منطقی با آن‌ها، تنها در پرتو آراستن افراد به اندیشه‌های بارور، ارزش‌های متعالی و رفتارهای منطقی که در قالب موقعیّت‌های رسمی آموزشگاهی با ایجاد رشته‌های جدید و گسترش دامنه آموزش‌ها، مهارت‌ها و تربیت سازمان یافته صورت گیرد، امکان‌پذیر است</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بالندگی مراکز آموزشی در گرو نظام آموزشی استوار، قاعده‌مند و تجربه‌پذیر است که در آن برنامه‌های آموزشی، متن‌های درسی و استادان، ارکان اصلی به شمار می‌آیند؛ پویایی برنامه آموزشی نیز، به هماهنگی آن با نیاز زمان، استعدادِ دانش‌پژوهان و امکانات موجود، وابسته است؛ چنانکه استواری متن‌های درسی به ارائه تازه‌ترین دستاوردهایِ علم در قالب نوترین شیوه‌ها و فناوری‌های آموزشی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بازنگری متن‌ها و شیوه‌های آموزشی و روزآمد کردن آن‌ها، به حفظ نشاط علمی مراکز آموزشی کمک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حوزه‌های علوم دینی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شکوهمند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سالیانی است که در اندیشه اصلاح ساختار آموزشی و بازنگریِ متون درسی‌اند؛ در همین راستا مرکز جهانی علوم اسلامی به عنوان بخشی از این مجموعه که رسالت تعلیم و تربیت طلّاب غیرایرانی را بر عهده دارد، به پی‌ریزی دفتر برنامه‌ریزی و تدوین متون درسی اقدام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دفتر با ارج نهادن به تلاش‌های صورت گرفته و خوشه‌چینی از خرمن دانش عالمان گرانقدر بر آن شد تا با بهره‌گیری از شیوه‌های جدیدآموزشی و تازه‌ترین دستاوردهای علمی، به تهیه متن‌های آموزشی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و نشر بیش از هشتاد متن درسی در موضوعات گوناگون علوم دینی، حاصل این تلاش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نوشتار حاضر که با عنوان منطق ترجمه قرآن به بررسی و تبیین مبانی، قواعد، روش‌ها، سبک‌ها، آسیب‌شناسی ترجمه و شرایط مترجم می‌پردازد، حاصلِ تلاش علمی و درخورِ تقدیر جناب آقای حجةالاسلام والمسلمین دکتر محمد علی رضائی اصفهانی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توفیقه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ایشان و دیگر فرزانگانی که در به ثمر رسیدن این اثر بذل عنایت کرده‌اند، تشکّر و قدردانی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ارباب فضل و معرفت را به یاری خوانده، چشم امید به نقد و نظر آنان دوخته‌ایم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جهانی علوم اسلامی</w:t>
      </w:r>
    </w:p>
    <w:p>
      <w:pPr>
        <w:pStyle w:val="BookText"/>
        <w:rPr/>
      </w:pPr>
      <w:r>
        <w:rPr>
          <w:rFonts w:ascii="IRNazanin" w:hAnsi="IRNazanin" w:eastAsia="IRNazanin"/>
          <w:color w:val="111111"/>
          <w:sz w:val="28"/>
          <w:sz w:val="28"/>
          <w:szCs w:val="28"/>
          <w:rtl w:val="true"/>
          <w:lang w:bidi="fa-IR"/>
        </w:rPr>
        <w:t>دفتر برنامه‌ریزی و تدوین متون درسی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پاییز </w:t>
      </w:r>
      <w:r>
        <w:rPr>
          <w:rFonts w:eastAsia="IRNazanin" w:cs="IRNazanin"/>
          <w:color w:val="111111"/>
          <w:sz w:val="28"/>
          <w:szCs w:val="28"/>
          <w:lang w:bidi="fa-IR"/>
        </w:rPr>
        <w:t>1386</w:t>
      </w:r>
      <w:bookmarkStart w:id="12" w:name="pg5839_34401"/>
    </w:p>
    <w:p>
      <w:pPr>
        <w:pStyle w:val="Heading3"/>
        <w:numPr>
          <w:ilvl w:val="2"/>
          <w:numId w:val="1"/>
        </w:numPr>
        <w:rPr/>
      </w:pPr>
      <w:bookmarkStart w:id="13" w:name="__RefHeading___Toc4728183_581953129"/>
      <w:bookmarkStart w:id="14" w:name="_Toc5"/>
      <w:bookmarkEnd w:id="12"/>
      <w:bookmarkEnd w:id="13"/>
      <w:r>
        <w:rPr>
          <w:rtl w:val="true"/>
        </w:rPr>
        <w:t>درآمد</w:t>
      </w:r>
      <w:bookmarkEnd w:id="14"/>
    </w:p>
    <w:p>
      <w:pPr>
        <w:pStyle w:val="BookText"/>
        <w:rPr/>
      </w:pPr>
      <w:r>
        <w:rPr>
          <w:rFonts w:ascii="IRNazanin" w:hAnsi="IRNazanin" w:eastAsia="IRNazanin"/>
          <w:color w:val="111111"/>
          <w:sz w:val="28"/>
          <w:sz w:val="28"/>
          <w:szCs w:val="28"/>
          <w:rtl w:val="true"/>
          <w:lang w:bidi="fa-IR"/>
        </w:rPr>
        <w:t>سپاس فراوان به درگاه خدای عزیز و علیم که به ما توفیق تدبّر، تفکر، ترجمه و تفسیر کتاب خویش را عنایت فرمود و ما را خدمتگزار آستان قرآن و اهل‌بیت علیهم السلام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کتابی ژرف و پر محتواست که هر کس به فراخور دانش و توان خویش از این سفره الاهی خوشه چینی می‌کند؛ در این میان برخی افراد، همچون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مترجمان و مفسران، در تلاشند که یافته‌های ارزشمند خود را به دیگران منتقل سازند تا تشنه‌کامان معارف اسلامی از چشمه زلال قرآن سیراب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طول هزار و چهار صد ساله گذشته، ترجمه‌های متنوعی از قرآن به زبان‌های مختلف انجام گرفته که هر یک، بر اساس روش و سبک و با مبانی خاص تفسیری، کلامی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شده‌اند؛ شناخت این مترجمان و ترجمه‌های آن‌ها و ارائه ترجمه‌های جدید از قرآن، در گرو آشنایی با روش‌ها و سبک‌ها و مبانی آن‌هاست</w:t>
      </w:r>
      <w:r>
        <w:rPr>
          <w:rFonts w:eastAsia="IRNazanin" w:cs="IRNazanin"/>
          <w:color w:val="111111"/>
          <w:sz w:val="28"/>
          <w:szCs w:val="28"/>
          <w:rtl w:val="true"/>
          <w:lang w:bidi="fa-IR"/>
        </w:rPr>
        <w:t>.</w:t>
      </w:r>
    </w:p>
    <w:p>
      <w:pPr>
        <w:pStyle w:val="Heading3"/>
        <w:numPr>
          <w:ilvl w:val="2"/>
          <w:numId w:val="1"/>
        </w:numPr>
        <w:rPr/>
      </w:pPr>
      <w:bookmarkStart w:id="15" w:name="__RefHeading___Toc4728185_581953129"/>
      <w:bookmarkStart w:id="16" w:name="_Toc6"/>
      <w:bookmarkEnd w:id="15"/>
      <w:r>
        <w:rPr>
          <w:rtl w:val="true"/>
        </w:rPr>
        <w:t>اهداف</w:t>
      </w:r>
      <w:bookmarkEnd w:id="16"/>
    </w:p>
    <w:p>
      <w:pPr>
        <w:pStyle w:val="BookText"/>
        <w:rPr/>
      </w:pPr>
      <w:r>
        <w:rPr>
          <w:rFonts w:ascii="IRNazanin" w:hAnsi="IRNazanin" w:eastAsia="IRNazanin"/>
          <w:color w:val="111111"/>
          <w:sz w:val="28"/>
          <w:sz w:val="28"/>
          <w:szCs w:val="28"/>
          <w:rtl w:val="true"/>
          <w:lang w:bidi="fa-IR"/>
        </w:rPr>
        <w:t>کتاب حاضر، اهداف کلی زیر را دنبال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منطق ترجمه قرآن از طریق تحلیل روش‌ها، سبک‌ها و مبناهایی که تاکنون در حوزه ترجمه قرآن به کار رفته‌اند؛</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منطق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روش‌ها، سبک‌ها، مبانی، اصول، ضوابط و قواعد ترجمه که شناخت و مراعات آن‌ها، از خطاهای مترجم جلوگیری نموده و یا آن‌ها را کاهش می‌دهد</w:t>
      </w:r>
      <w:r>
        <w:rPr>
          <w:rFonts w:eastAsia="IRNazanin" w:cs="IRNazanin"/>
          <w:color w:val="111111"/>
          <w:sz w:val="28"/>
          <w:szCs w:val="28"/>
          <w:rtl w:val="true"/>
          <w:lang w:bidi="fa-IR"/>
        </w:rPr>
        <w:t>.</w:t>
      </w:r>
      <w:bookmarkStart w:id="17" w:name="pg5839_34402"/>
    </w:p>
    <w:p>
      <w:pPr>
        <w:pStyle w:val="BookText"/>
        <w:rPr/>
      </w:pPr>
      <w:bookmarkEnd w:id="1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آسیب‌شناسی روش‌ها و سبک‌ها و مبانی و قواعد ترجمه قرآن؛</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سیر تاریخی ترجمه‌های قرآن و تحلیل روش شناختی و آسیب‌شناختی آن‌ها؛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 دهی روش‌ها، سبک‌ها و مبانی و قواعد ترجمه قرآن</w:t>
      </w:r>
      <w:r>
        <w:rPr>
          <w:rFonts w:eastAsia="IRNazanin" w:cs="IRNazanin"/>
          <w:color w:val="111111"/>
          <w:sz w:val="28"/>
          <w:szCs w:val="28"/>
          <w:rtl w:val="true"/>
          <w:lang w:bidi="fa-IR"/>
        </w:rPr>
        <w:t>.</w:t>
      </w:r>
    </w:p>
    <w:p>
      <w:pPr>
        <w:pStyle w:val="Heading3"/>
        <w:numPr>
          <w:ilvl w:val="2"/>
          <w:numId w:val="1"/>
        </w:numPr>
        <w:rPr/>
      </w:pPr>
      <w:bookmarkStart w:id="18" w:name="__RefHeading___Toc4728187_581953129"/>
      <w:bookmarkStart w:id="19" w:name="_Toc7"/>
      <w:bookmarkEnd w:id="18"/>
      <w:r>
        <w:rPr>
          <w:rtl w:val="true"/>
        </w:rPr>
        <w:t>ویژگی ها</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جداگانه تاریخچه ترجمه، روش‌ها، سبک‌ها، مبانی، اصول، قواعد، ضوابط و شرایط مترجم؛ به گونه‌ای که هر یک، مبحث مستقلی را تشکیل داده و از خلط آن‌ها جلوگیری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مطالب به صورت فصل‌بندی و درسی، که می‌توان هر فصل را به عنوان یک یا دو درس مستقل مورد توجه قرار داد؛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اهداف آموزشی هر فصل، که خط کلی آن مبحث را برای استاد و دانش‌پژوه روشن می‌سازد؛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موضوعاتی برای پژوهش و منابعی جهت تحقیق در زمینه‌های مربوط در پایان هر فصل ارائه شده که فضاهای جدید پژوهشی را به روی خواننده می‌گشاید؛</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مثال‌ها و نقدهای زیادی از ترجمه‌های قرآن به مناسبت هر مبحث بیان شده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کتابشناسی هر مبحث در ابتدای فصل آمده است، علاوه بر آنکه فهرست منابع کتاب، خود، کتابشناسی مفصل و کاملی را ارائه می‌کند؛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بخش پایانی کتاب، ملحقاتی آمده است که مطالعه آن‌ها بسیار سودمند خواهد بود؛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شیوه‌نامه ترجمه کتاب مقدس؛</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آزمایش مکرر این کتاب و مطالب آن در فرایند آموزشی رشته‌های تخصصی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حوزه علمیه قم، مرکز جهانی علوم اسلامی و مراکز علمی دیگر و بازخوردگیری و اعمال اصلاحات</w:t>
      </w:r>
      <w:r>
        <w:rPr>
          <w:rFonts w:eastAsia="IRNazanin" w:cs="IRNazanin"/>
          <w:color w:val="111111"/>
          <w:sz w:val="28"/>
          <w:szCs w:val="28"/>
          <w:rtl w:val="true"/>
          <w:lang w:bidi="fa-IR"/>
        </w:rPr>
        <w:t>.</w:t>
      </w:r>
      <w:bookmarkStart w:id="20" w:name="pg5839_34403"/>
    </w:p>
    <w:p>
      <w:pPr>
        <w:pStyle w:val="Heading3"/>
        <w:numPr>
          <w:ilvl w:val="2"/>
          <w:numId w:val="1"/>
        </w:numPr>
        <w:rPr/>
      </w:pPr>
      <w:bookmarkStart w:id="21" w:name="__RefHeading___Toc4728189_581953129"/>
      <w:bookmarkStart w:id="22" w:name="_Toc8"/>
      <w:bookmarkEnd w:id="20"/>
      <w:bookmarkEnd w:id="21"/>
      <w:r>
        <w:rPr>
          <w:rtl w:val="true"/>
        </w:rPr>
        <w:t>توصیه ها</w:t>
      </w:r>
      <w:bookmarkEnd w:id="22"/>
    </w:p>
    <w:p>
      <w:pPr>
        <w:pStyle w:val="BookText"/>
        <w:rPr/>
      </w:pPr>
      <w:r>
        <w:rPr>
          <w:rFonts w:ascii="IRNazanin" w:hAnsi="IRNazanin" w:eastAsia="IRNazanin"/>
          <w:color w:val="111111"/>
          <w:sz w:val="28"/>
          <w:sz w:val="28"/>
          <w:szCs w:val="28"/>
          <w:rtl w:val="true"/>
          <w:lang w:bidi="fa-IR"/>
        </w:rPr>
        <w:t>توجه به نکات زیر می‌تواند برای اساتید و دانش‌پژوهان محترم سودمند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اهداف آموزشی که در اول هر فصل آمده، خطوط اصلی مبحث را روشن می‌سازد که استاد محترم آن‌ها را بیان نموده و مطالعه جزئیات را به عهده دانش‌پژوهان واگذار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پژوهش‌های جدید مربوط به هر فصل به عهده برخی از دانش‌پژوهان واگذار می‌شود که گزارش آن و در کلاس به صورت کنفرانس و در پایان ترم به صورت تحقیق قابل ارائه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پیشنهاد می‌شود که هر جلسه درس ترجمه به سه بخش تقسیم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مطالب نظری ترجمه، توسط استاد؛</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کنفرانس دانش‌پژوهان در پژوهش‌های جدید یا گزارشی از یک ترجمه و نقد آن؛</w:t>
      </w:r>
    </w:p>
    <w:p>
      <w:pPr>
        <w:pStyle w:val="BookText"/>
        <w:rPr/>
      </w:pPr>
      <w:r>
        <w:rPr>
          <w:rFonts w:ascii="IRNazanin" w:hAnsi="IRNazanin" w:eastAsia="IRNazanin"/>
          <w:color w:val="111111"/>
          <w:sz w:val="28"/>
          <w:sz w:val="28"/>
          <w:szCs w:val="28"/>
          <w:rtl w:val="true"/>
          <w:lang w:bidi="fa-IR"/>
        </w:rPr>
        <w:t>بخش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ترجمه‌های یک آیه در کلاس؛</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پایانی کتاب، ده ترجمه مشهور از سوره حمد و هشت آیه از سوره بقره ذکر شده است تا استادان و دانش‌پژوهان بتوانند در هر جلسه به نقد یک آیه به صورت کارگاه آموزشی اقدام کنند؛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بهتر است نمره پایان ترم کلاس ترجمه به چهار بخش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برای کنفرانس و بخشی برای نگارش تحقیق بخشی برای تمرین‌های عملی در کلاس و بخشی نیز برای امتحان؛</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ضمن تدریس هر فصل، ارائه مثال‌های موجود در آن فصل، می‌تواند به روشنتر شدن مطالب کمک نماید؛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هر جلسه درس، یک ترجمه یا کتاب منبع، جهت ترجمه‌شناسی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w:t>
      </w:r>
      <w:bookmarkStart w:id="23" w:name="pg5839_34404"/>
    </w:p>
    <w:p>
      <w:pPr>
        <w:pStyle w:val="BookText"/>
        <w:rPr/>
      </w:pPr>
      <w:bookmarkEnd w:id="23"/>
      <w:r>
        <w:rPr>
          <w:rFonts w:ascii="IRNazanin" w:hAnsi="IRNazanin" w:eastAsia="IRNazanin"/>
          <w:color w:val="111111"/>
          <w:sz w:val="28"/>
          <w:sz w:val="28"/>
          <w:szCs w:val="28"/>
          <w:rtl w:val="true"/>
          <w:lang w:bidi="fa-IR"/>
        </w:rPr>
        <w:t>ابتدای هر فصل معرفی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کلاس درس قابل ارائه است؛ بدین گونه دانش‌پژوهان با منابع مزبور بیشتر آشنا می‌شوند؛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می‌توان یک جلسه درس را به بازدید از مرکز ترجمه قرآن و کتابخانه غنی آن اختصاص داد؛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زمان و ظرفیت اجازه دهد، بخش ملحقات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شیوه‌نامه ترجمه کتاب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 کلاس قابل طرح می‌باشد؛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الزام دانش‌پژوهان به مطالعه یکی از ترجمه‌های قرآن و نقدهای مربوط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 در مورد نقدهای ترجمه در متن معرفی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ارائه آن در کلاس، به صورت کنفرانس؛</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تمام دانش‌پژوهان ملزم شوند که یک سوره کوچک را در ده ترجمه صورت گرفته از قرآن بررسی و نقد نموده و سپس ترجمه‌ای از خویش ارائه دهند؛</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دانش پژوهانی که از ملیت‌های غیرایرانی هستند، ضمن ارائه کنفرانسی درباره ترجمه‌های موجود قرآن در کشور خود به نقد و بررسی برخی از آن‌ها بپردازند؛</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کلاس ترجمه قرآن با رویکرد کارگاه آموزشی برگزار شده، و دانش‌پژوهان با هدایت و جمع‌بندی استاد به تفکر و نقد ترجمه‌ها، روش‌ها و مبانی آن‌ها سوق داده شوند؛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کلاس ترجمه قرآن، تن‌ها بر محفوظات دانش‌پژوهان نیفزاید، بلکه منطق ترجمه قرآن را به آن‌ها بیاموزد، تا در پایان دوره تحصیلی توان تشخیص ترجمه صحیح، نقد ترجمه‌های دیگران و ارائه ترجمه جدید را داشته باشند</w:t>
      </w:r>
      <w:r>
        <w:rPr>
          <w:rFonts w:eastAsia="IRNazanin" w:cs="IRNazanin"/>
          <w:color w:val="111111"/>
          <w:sz w:val="28"/>
          <w:szCs w:val="28"/>
          <w:rtl w:val="true"/>
          <w:lang w:bidi="fa-IR"/>
        </w:rPr>
        <w:t>.</w:t>
      </w:r>
    </w:p>
    <w:p>
      <w:pPr>
        <w:pStyle w:val="Heading3"/>
        <w:numPr>
          <w:ilvl w:val="2"/>
          <w:numId w:val="1"/>
        </w:numPr>
        <w:rPr/>
      </w:pPr>
      <w:bookmarkStart w:id="24" w:name="__RefHeading___Toc4728191_581953129"/>
      <w:bookmarkStart w:id="25" w:name="_Toc9"/>
      <w:bookmarkEnd w:id="24"/>
      <w:r>
        <w:rPr>
          <w:rtl w:val="true"/>
        </w:rPr>
        <w:t>سپاسگزاری</w:t>
      </w:r>
      <w:bookmarkEnd w:id="2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از همه همکاران ترجمه جمعی قرآن، اساتید محترم حجج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غلامعلی همائی، حسین شیرافکن، محمد امینی، محسن اسماعیلی، محسن ملاکاظمی و اساتیدی که ما را با پیشن‌هادها و انتقادات سازنده خود یاری می‌کنند،</w:t>
      </w:r>
    </w:p>
    <w:p>
      <w:pPr>
        <w:pStyle w:val="BookText"/>
        <w:rPr/>
      </w:pPr>
      <w:r>
        <w:rPr>
          <w:rFonts w:ascii="IRNazanin" w:hAnsi="IRNazanin" w:eastAsia="IRNazanin"/>
          <w:color w:val="111111"/>
          <w:sz w:val="28"/>
          <w:sz w:val="28"/>
          <w:szCs w:val="28"/>
          <w:rtl w:val="true"/>
          <w:lang w:bidi="fa-IR"/>
        </w:rPr>
        <w:t>همچنین مسئول دفتر برنامه‌ریزی و تدوین متون درسی، حجةالاسلام والمسلمین عزّالدین رضانژاد و همکارانشان که با پی‌گیری‌ها و حمایت‌های خود در به ثمر رسیدن این اثر تلاش و مساعدت نموده‌اند تشکر می‌کنم؛ امید است خدای متعال، پاداش کاملی به عزیزان عنایت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والحمد للّه‌ربّ العالمین</w:t>
      </w:r>
    </w:p>
    <w:p>
      <w:pPr>
        <w:pStyle w:val="BookText"/>
        <w:rPr/>
      </w:pPr>
      <w:r>
        <w:rPr>
          <w:rFonts w:ascii="IRNazanin" w:hAnsi="IRNazanin" w:eastAsia="IRNazanin"/>
          <w:color w:val="111111"/>
          <w:sz w:val="28"/>
          <w:sz w:val="28"/>
          <w:szCs w:val="28"/>
          <w:rtl w:val="true"/>
          <w:lang w:bidi="fa-IR"/>
        </w:rPr>
        <w:t>محمدعلی رضائی‌اصفهانی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1385/4/11</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r>
        <w:rPr>
          <w:rFonts w:eastAsia="IRNazanin" w:cs="IRNazanin"/>
          <w:color w:val="111111"/>
          <w:sz w:val="28"/>
          <w:szCs w:val="28"/>
          <w:lang w:bidi="fa-IR"/>
        </w:rPr>
        <w:t>22</w:t>
      </w:r>
      <w:bookmarkStart w:id="26" w:name="pg5839_34407"/>
    </w:p>
    <w:p>
      <w:pPr>
        <w:pStyle w:val="Heading2"/>
        <w:numPr>
          <w:ilvl w:val="1"/>
          <w:numId w:val="1"/>
        </w:numPr>
        <w:rPr/>
      </w:pPr>
      <w:bookmarkStart w:id="27" w:name="__RefHeading___Toc4728193_581953129"/>
      <w:bookmarkStart w:id="28" w:name="_Toc10"/>
      <w:bookmarkEnd w:id="26"/>
      <w:bookmarkEnd w:id="27"/>
      <w:r>
        <w:rPr/>
        <w:t>1</w:t>
      </w:r>
      <w:r>
        <w:rPr>
          <w:rtl w:val="true"/>
        </w:rPr>
        <w:t xml:space="preserve">- </w:t>
      </w:r>
      <w:r>
        <w:rPr>
          <w:rtl w:val="true"/>
        </w:rPr>
        <w:t>کلّیات</w:t>
      </w:r>
      <w:bookmarkEnd w:id="28"/>
    </w:p>
    <w:p>
      <w:pPr>
        <w:pStyle w:val="Heading3"/>
        <w:numPr>
          <w:ilvl w:val="2"/>
          <w:numId w:val="1"/>
        </w:numPr>
        <w:rPr/>
      </w:pPr>
      <w:bookmarkStart w:id="29" w:name="__RefHeading___Toc4728195_581953129"/>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و اصطلاح و کاربردهای 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تاریخچه ترجمه قرآن به زبان فارسی؛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تاریخچه ترجمه قرآن به زبان‌های دیگر</w:t>
      </w:r>
      <w:r>
        <w:rPr>
          <w:rFonts w:eastAsia="IRNazanin" w:cs="IRNazanin"/>
          <w:color w:val="111111"/>
          <w:sz w:val="28"/>
          <w:szCs w:val="28"/>
          <w:rtl w:val="true"/>
          <w:lang w:bidi="fa-IR"/>
        </w:rPr>
        <w:t>.</w:t>
      </w:r>
    </w:p>
    <w:p>
      <w:pPr>
        <w:pStyle w:val="Heading3"/>
        <w:numPr>
          <w:ilvl w:val="2"/>
          <w:numId w:val="1"/>
        </w:numPr>
        <w:rPr/>
      </w:pPr>
      <w:bookmarkStart w:id="31" w:name="__RefHeading___Toc4728197_581953129"/>
      <w:bookmarkStart w:id="32" w:name="_Toc12"/>
      <w:bookmarkEnd w:id="31"/>
      <w:r>
        <w:rPr>
          <w:rtl w:val="true"/>
        </w:rPr>
        <w:t>درآمد</w:t>
      </w:r>
      <w:bookmarkEnd w:id="32"/>
    </w:p>
    <w:p>
      <w:pPr>
        <w:pStyle w:val="BookText"/>
        <w:rPr/>
      </w:pPr>
      <w:r>
        <w:rPr>
          <w:rFonts w:ascii="IRNazanin" w:hAnsi="IRNazanin" w:eastAsia="IRNazanin"/>
          <w:color w:val="111111"/>
          <w:sz w:val="28"/>
          <w:sz w:val="28"/>
          <w:szCs w:val="28"/>
          <w:rtl w:val="true"/>
          <w:lang w:bidi="fa-IR"/>
        </w:rPr>
        <w:t>قرآن کریم، کتاب با عظمتی است که در طول اعصار، بشریت را همواره از زلال معارف خود سیراب و تشنگان حقیقت را مجذوب خود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ساختن حقایق قرآن، تاکنون صدها تفسیر نگاشته شده است؛ ولی همه افراد و شیفتگان با زبان عربی آشنا نیستند تا به طور مستقیم از قرآن و تفسیر عربی آن استفاده کنند؛ ازاین‌رو، همچنین، صدها ترجمه از قرآن در سراسر جهان صورت گرفته تا همه ملت‌ها بتوانند از معانی این نور الاهی بهره‌مند شوند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نگارش ترجمه‌های قرآن، در طول تاریخ اسلام، سیر تکاملی داشته و با روش‌ها، سبک‌ها و مبانی گوناگون، گاه مطلوب، گاه غیر مطلوب و گاه با لغزش‌هایی صورت گرفته که لازم است این موارد بازشناسی شوند تا چراغ راه مترجمان آینده باشد؛ کتاب حاضر در پی روشن سازی این موارد است که خود، موضوعی بس بزرگ و با اهمیت تلقی می‌شود و بدیهی است این کتاب گامی آغازین در این مسیر بوده و تلاش اصلی به عهده پژوهشگران قرآنی است که در مورد آن تعمّق و تحقیق بیشتری مبذول دارند تا بتوانند علم ترجمه را با فن ترجمه و هنر ترجمه درآمیزند</w:t>
      </w:r>
      <w:r>
        <w:rPr>
          <w:rFonts w:eastAsia="IRNazanin" w:cs="IRNazanin"/>
          <w:color w:val="111111"/>
          <w:sz w:val="28"/>
          <w:szCs w:val="28"/>
          <w:rtl w:val="true"/>
          <w:lang w:bidi="fa-IR"/>
        </w:rPr>
        <w:t>.</w:t>
      </w:r>
      <w:bookmarkStart w:id="33" w:name="pg5839_34408"/>
    </w:p>
    <w:p>
      <w:pPr>
        <w:pStyle w:val="Heading3"/>
        <w:numPr>
          <w:ilvl w:val="2"/>
          <w:numId w:val="1"/>
        </w:numPr>
        <w:rPr/>
      </w:pPr>
      <w:bookmarkStart w:id="34" w:name="__RefHeading___Toc4728199_581953129"/>
      <w:bookmarkStart w:id="35" w:name="_Toc13"/>
      <w:bookmarkEnd w:id="33"/>
      <w:bookmarkEnd w:id="34"/>
      <w:r>
        <w:rPr>
          <w:rtl w:val="true"/>
        </w:rPr>
        <w:t>مفهوم شناسی ترجمه</w:t>
      </w:r>
      <w:bookmarkEnd w:id="35"/>
    </w:p>
    <w:p>
      <w:pPr>
        <w:pStyle w:val="Heading4"/>
        <w:numPr>
          <w:ilvl w:val="3"/>
          <w:numId w:val="1"/>
        </w:numPr>
        <w:rPr/>
      </w:pPr>
      <w:bookmarkStart w:id="36" w:name="__RefHeading___Toc4728201_581953129"/>
      <w:bookmarkStart w:id="37" w:name="_Toc14"/>
      <w:bookmarkEnd w:id="36"/>
      <w:r>
        <w:rPr>
          <w:rtl w:val="true"/>
        </w:rPr>
        <w:t>ریشه یابی واژه ترجمه</w:t>
      </w:r>
      <w:bookmarkEnd w:id="37"/>
    </w:p>
    <w:p>
      <w:pPr>
        <w:pStyle w:val="BookText"/>
        <w:rPr/>
      </w:pPr>
      <w:r>
        <w:rPr>
          <w:rFonts w:ascii="IRNazanin" w:hAnsi="IRNazanin" w:eastAsia="IRNazanin"/>
          <w:color w:val="111111"/>
          <w:sz w:val="28"/>
          <w:sz w:val="28"/>
          <w:szCs w:val="28"/>
          <w:rtl w:val="true"/>
          <w:lang w:bidi="fa-IR"/>
        </w:rPr>
        <w:t xml:space="preserve">در مورد ریشه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متفاوتی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واژه ترجمه را کلمه‌ای عربی دانسته و درباره ریشه آن‌ها، نظرات زیر را ارائه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پرانی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همین ماده است؛ </w:t>
      </w:r>
      <w:r>
        <w:rPr>
          <w:rStyle w:val="FootnoteAnchor"/>
        </w:rPr>
        <w:footnoteReference w:id="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حرفی است</w:t>
      </w:r>
      <w:r>
        <w:rPr>
          <w:rFonts w:eastAsia="IRNazanin" w:cs="IRNazanin"/>
          <w:color w:val="111111"/>
          <w:sz w:val="28"/>
          <w:szCs w:val="28"/>
          <w:rtl w:val="true"/>
          <w:lang w:bidi="fa-IR"/>
        </w:rPr>
        <w:t xml:space="preserve">. </w:t>
      </w:r>
      <w:r>
        <w:rPr>
          <w:rStyle w:val="FootnoteAnchor"/>
          <w:rtl w:val="true"/>
        </w:rPr>
        <w:footnoteReference w:id="3"/>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 است؛ اما در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آن مفسّر زبان است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تا و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زایده است</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کلمه‌ای غیر عربی دانسته‌اند که وارد عربی شده است؛ این افراد ریشه آن را چند گونه بیان 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کلمه سریانی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ترگمانا</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 xml:space="preserve">یا کلمه آرامی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ترگوم</w:t>
      </w:r>
      <w:r>
        <w:rPr>
          <w:rFonts w:eastAsia="IRNazanin" w:cs="IRNazanin"/>
          <w:color w:val="111111"/>
          <w:sz w:val="28"/>
          <w:szCs w:val="28"/>
          <w:rtl w:val="true"/>
          <w:lang w:bidi="fa-IR"/>
        </w:rPr>
        <w:t xml:space="preserve">» </w:t>
      </w:r>
      <w:r>
        <w:rPr>
          <w:rStyle w:val="FootnoteAnchor"/>
          <w:rtl w:val="true"/>
        </w:rPr>
        <w:footnoteReference w:id="6"/>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ترگومین</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انگاشته‌اند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ترجمه آرامیِ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عتیق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و ملحقات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w:t>
      </w:r>
      <w:r>
        <w:rPr>
          <w:rStyle w:val="FootnoteAnchor"/>
        </w:rPr>
        <w:footnoteReference w:id="8"/>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بوده است </w:t>
      </w:r>
      <w:r>
        <w:rPr>
          <w:rStyle w:val="FootnoteAnchor"/>
          <w:rtl w:val="true"/>
        </w:rPr>
        <w:footnoteReference w:id="9"/>
      </w:r>
      <w:r>
        <w:rPr>
          <w:rFonts w:ascii="IRNazanin" w:hAnsi="IRNazanin" w:eastAsia="IRNazanin"/>
          <w:color w:val="111111"/>
          <w:sz w:val="28"/>
          <w:sz w:val="28"/>
          <w:szCs w:val="28"/>
          <w:rtl w:val="true"/>
          <w:lang w:bidi="fa-IR"/>
        </w:rPr>
        <w:t xml:space="preserve">که آن را معرّب کردند و ترزقان گفته‌اند؛ </w:t>
      </w:r>
      <w:r>
        <w:rPr>
          <w:rStyle w:val="FootnoteAnchor"/>
          <w:rtl w:val="true"/>
        </w:rPr>
        <w:footnoteReference w:id="10"/>
      </w:r>
      <w:bookmarkStart w:id="38" w:name="pg5839_34409"/>
    </w:p>
    <w:p>
      <w:pPr>
        <w:pStyle w:val="BookText"/>
        <w:rPr/>
      </w:pPr>
      <w:bookmarkEnd w:id="38"/>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کلدانی به معنای افکندن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فرهنگ تطبیقی عربی به زبان‌های سامی و ایرانی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 دیگری درآوردن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آرامی و عبری تِرجِم </w:t>
      </w:r>
      <w:r>
        <w:rPr>
          <w:rStyle w:val="FootnoteAnchor"/>
          <w:rtl w:val="true"/>
        </w:rPr>
        <w:footnoteReference w:id="11"/>
      </w:r>
      <w:r>
        <w:rPr>
          <w:rFonts w:ascii="IRNazanin" w:hAnsi="IRNazanin" w:eastAsia="IRNazanin"/>
          <w:color w:val="111111"/>
          <w:sz w:val="28"/>
          <w:sz w:val="28"/>
          <w:szCs w:val="28"/>
          <w:rtl w:val="true"/>
          <w:lang w:bidi="fa-IR"/>
        </w:rPr>
        <w:t xml:space="preserve">و در زبان سریانی، برابر تَرجِم </w:t>
      </w:r>
      <w:r>
        <w:rPr>
          <w:rStyle w:val="FootnoteAnchor"/>
          <w:rtl w:val="true"/>
        </w:rPr>
        <w:footnoteReference w:id="12"/>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3"/>
      </w:r>
    </w:p>
    <w:p>
      <w:pPr>
        <w:pStyle w:val="Heading3"/>
        <w:numPr>
          <w:ilvl w:val="2"/>
          <w:numId w:val="1"/>
        </w:numPr>
        <w:rPr/>
      </w:pPr>
      <w:bookmarkStart w:id="39" w:name="__RefHeading___Toc4728203_581953129"/>
      <w:bookmarkStart w:id="40" w:name="_Toc15"/>
      <w:bookmarkEnd w:id="39"/>
      <w:r>
        <w:rPr>
          <w:rtl w:val="true"/>
        </w:rPr>
        <w:t>کاربردهای واژه ترجمه</w:t>
      </w:r>
      <w:bookmarkEnd w:id="40"/>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درطول تاریخ در معانی مختلفی استعمال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بیان سیره و اخلاق ونسبت اشخاص؛ ازاین‌رو، به شرح حال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احوال یا ترجمه مولف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می‌شد؛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کتابی گفته می‌شود که به سرگذشت و احوال اشخاص و یا شخص معینی می‌پردازد؛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مقدمه کتاب که دیباچه یا گزارشی از کتاب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رساندن کلام به کسی که آن را نشنیده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ازاین‌رو، به واسطه‌های سیاسی و تجاری میان دولت‌ها و ملت‌های غیر اسلامی، ترجمان اطلاق می‌شده است و این یکی از منصب‌های حکومت عثمانی به شمار می‌آمد؛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رمز و معمّا؛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تفسیر و شرح کلام به زبان اصلی؛ ازاین‌رو طبری و زمخشری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 و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برده‌اند و به ابن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همچنین به مفسران قرآن، به طور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شده است؛ </w:t>
      </w:r>
      <w:r>
        <w:rPr>
          <w:rStyle w:val="FootnoteAnchor"/>
        </w:rPr>
        <w:footnoteReference w:id="14"/>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برگردان کلامی از لغتی به لغت دیگر، </w:t>
      </w:r>
      <w:r>
        <w:rPr>
          <w:rStyle w:val="FootnoteAnchor"/>
          <w:rtl w:val="true"/>
        </w:rPr>
        <w:footnoteReference w:id="15"/>
      </w:r>
      <w:r>
        <w:rPr>
          <w:rFonts w:ascii="IRNazanin" w:hAnsi="IRNazanin" w:eastAsia="IRNazanin"/>
          <w:color w:val="111111"/>
          <w:sz w:val="28"/>
          <w:sz w:val="28"/>
          <w:szCs w:val="28"/>
          <w:rtl w:val="true"/>
          <w:lang w:bidi="fa-IR"/>
        </w:rPr>
        <w:t>گفتاری یا نوشته‌ای را، از زبانی به زبانی دیگر برگرداندن و بیان کردن کلامی یا عبارتی را از زبانی به زبان دیگر</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برای فهم معنای نامه پیامبر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 بتُرجمانه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لتُرجمانه، قل لهم</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و نیز حکایت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رسولان خسرو پرویز با نامه به اذن به خدمت حضرت پیامبر صلی الله علیه و آله و سلم رسیدند، آن حضرت، سلمان فارسی را بخواند تا ترجمان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این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عبدالمطلب به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مقصود ابرهه آگاه می‌شود، سپس سخنان او را نیز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ابرهه بازگو می‌کند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اعصار گذشته زبان فارسی به معنای امروزی آن نبوده است، بلکه در قرن چهارم هجری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و تفسیر 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رفته است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مثال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 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مواردی یافت می‌شود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و در هیچ جای کتاب ندیده‌ایم که براستی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مفهوم امروزی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باشد؛ در ذیل سوره نحل </w:t>
      </w:r>
      <w:r>
        <w:rPr>
          <w:rFonts w:eastAsia="IRNazanin" w:cs="IRNazanin"/>
          <w:color w:val="111111"/>
          <w:sz w:val="28"/>
          <w:szCs w:val="28"/>
          <w:rtl w:val="true"/>
          <w:lang w:bidi="fa-IR"/>
        </w:rPr>
        <w:t>(</w:t>
      </w:r>
      <w:r>
        <w:rPr>
          <w:rFonts w:eastAsia="IRNazanin" w:cs="IRNazanin"/>
          <w:color w:val="111111"/>
          <w:sz w:val="28"/>
          <w:szCs w:val="28"/>
          <w:lang w:bidi="fa-IR"/>
        </w:rPr>
        <w:t>1212/7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عبارت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به ترجمه این سوره، این قصه‌های ایشان، بتمامی گفته آید</w:t>
      </w:r>
      <w:r>
        <w:rPr>
          <w:rFonts w:eastAsia="IRNazanin" w:cs="IRNazanin"/>
          <w:color w:val="111111"/>
          <w:sz w:val="28"/>
          <w:szCs w:val="28"/>
          <w:rtl w:val="true"/>
          <w:lang w:bidi="fa-IR"/>
        </w:rPr>
        <w:t>».</w:t>
      </w:r>
      <w:bookmarkStart w:id="41" w:name="pg5839_34411"/>
    </w:p>
    <w:p>
      <w:pPr>
        <w:pStyle w:val="BookText"/>
        <w:rPr/>
      </w:pPr>
      <w:bookmarkEnd w:id="41"/>
      <w:r>
        <w:rPr>
          <w:rFonts w:ascii="IRNazanin" w:hAnsi="IRNazanin" w:eastAsia="IRNazanin"/>
          <w:color w:val="111111"/>
          <w:sz w:val="28"/>
          <w:sz w:val="28"/>
          <w:szCs w:val="28"/>
          <w:rtl w:val="true"/>
          <w:lang w:bidi="fa-IR"/>
        </w:rPr>
        <w:t xml:space="preserve">پیداست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عبارت مزبور، نه ترجمه، که همان داستان‌هاست، پس به عبارتی می‌توان گفت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نه چیز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در آغاز قرن پنجم قمری،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کمبریج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رواج داشت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 xml:space="preserve">و در زمان بیهقی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گویی میان دو معنای ترجمه از یک سو،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دیگر، در تردد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نیمه دوم قرن پنجم قمری،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معنای امروزی میل پیدا کرد؛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قابوس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عنصر المعالی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معنای اخیر استعمال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قرن ششم قمری در کتاب‌هایی چون داستان‌های بید پای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نصراللّه منشی،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طبرستان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اسفندیار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معنای اصلی کلمه، همانا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از یک زبان 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است</w:t>
      </w:r>
      <w:r>
        <w:rPr>
          <w:rFonts w:eastAsia="IRNazanin" w:cs="IRNazanin"/>
          <w:color w:val="111111"/>
          <w:sz w:val="28"/>
          <w:szCs w:val="28"/>
          <w:rtl w:val="true"/>
          <w:lang w:bidi="fa-IR"/>
        </w:rPr>
        <w:t xml:space="preserve">. </w:t>
      </w:r>
      <w:r>
        <w:rPr>
          <w:rStyle w:val="FootnoteAnchor"/>
          <w:rtl w:val="true"/>
        </w:rPr>
        <w:footnoteReference w:id="21"/>
      </w:r>
    </w:p>
    <w:p>
      <w:pPr>
        <w:pStyle w:val="Heading3"/>
        <w:numPr>
          <w:ilvl w:val="2"/>
          <w:numId w:val="1"/>
        </w:numPr>
        <w:rPr/>
      </w:pPr>
      <w:bookmarkStart w:id="42" w:name="__RefHeading___Toc4728205_581953129"/>
      <w:bookmarkStart w:id="43" w:name="_Toc16"/>
      <w:bookmarkEnd w:id="42"/>
      <w:r>
        <w:rPr>
          <w:rtl w:val="true"/>
        </w:rPr>
        <w:t>معنای اصطلاحی ترجمه</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ما، معنایی نزدیک به معنای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کاربردهای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کرده است، اما در مورد همین معنای ششم نیز، تلقی‌ها متفاوت است و تعاریف مختلفی از آن ارائه شده و عناصری را در آن دخالت داده‌اند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آیة اللّه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تعریف می‌کند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کلمه‌ای رباعی است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و واضح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قاموس ظاهر می‌شود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در 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داشته باشد، چون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المفسّر 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کلام از لغتی به لغت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بیان معنا با یک لفظ، بعد از اینکه با لفظی دیگر از آن تعبیر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است و ترجمه اصطلاحی نیست</w:t>
      </w:r>
      <w:r>
        <w:rPr>
          <w:rFonts w:eastAsia="IRNazanin" w:cs="IRNazanin"/>
          <w:color w:val="111111"/>
          <w:sz w:val="28"/>
          <w:szCs w:val="28"/>
          <w:rtl w:val="true"/>
          <w:lang w:bidi="fa-IR"/>
        </w:rPr>
        <w:t xml:space="preserve">. </w:t>
      </w:r>
      <w:r>
        <w:rPr>
          <w:rStyle w:val="FootnoteAnchor"/>
        </w:rPr>
        <w:footnoteReference w:id="2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در اصطلاح و عرف انتقال معنای کلام از زبانی به زبان دیگر است، با توجه به اینکه جمیع معانی و مقاصد منظور در متن اصلی را متضمن باشد، به حدی که گویی عین کلام را از لغتی به لغت دیگر منتقل کرده‌اند با علم به اینکه نقل عین کلام از زبانی به زبان دیگر میسّر نیست</w:t>
      </w:r>
      <w:r>
        <w:rPr>
          <w:rFonts w:eastAsia="IRNazanin" w:cs="IRNazanin"/>
          <w:color w:val="111111"/>
          <w:sz w:val="28"/>
          <w:szCs w:val="28"/>
          <w:rtl w:val="true"/>
          <w:lang w:bidi="fa-IR"/>
        </w:rPr>
        <w:t xml:space="preserve">. </w:t>
      </w:r>
      <w:r>
        <w:rPr>
          <w:rStyle w:val="FootnoteAnchor"/>
        </w:rPr>
        <w:footnoteReference w:id="23"/>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یوجین نایدا سرپرست ترجمه کتاب مقدس به زبان‌های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تعریف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عبارت است از نزدیک‌ترین معادل زبان مورد ترجمه، اول از جهت مفهوم و بعد از لحاظ سبک</w:t>
      </w:r>
      <w:r>
        <w:rPr>
          <w:rFonts w:eastAsia="IRNazanin" w:cs="IRNazanin"/>
          <w:color w:val="111111"/>
          <w:sz w:val="28"/>
          <w:szCs w:val="28"/>
          <w:rtl w:val="true"/>
          <w:lang w:bidi="fa-IR"/>
        </w:rPr>
        <w:t xml:space="preserve">. </w:t>
      </w:r>
      <w:r>
        <w:rPr>
          <w:rStyle w:val="FootnoteAnchor"/>
        </w:rPr>
        <w:footnoteReference w:id="24"/>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برخی‌از متخصصان علم ترجمه، همچون </w:t>
      </w:r>
      <w:r>
        <w:rPr>
          <w:rFonts w:eastAsia="Times New Roman" w:cs="Times New Roman" w:ascii="Times New Roman" w:hAnsi="Times New Roman"/>
          <w:color w:val="111111"/>
          <w:sz w:val="28"/>
          <w:szCs w:val="28"/>
          <w:lang w:val="en-US" w:bidi="en-US"/>
        </w:rPr>
        <w:t>nibaR .C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تعریف‌می‌کنند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را می‌توان انتقال مفهومی به صورت شفاهی یا کتبی از زبانی به زبان دیگر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این تعریف، باید در ترجمه دو عامل از یکدیگر متمایز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یا آنچه در جهان خارج بدان به عنوان نوعی واقعیت اشاره می‌شود؛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گوناگونی زبان‌ها در بیان آن واقعیت</w:t>
      </w:r>
      <w:r>
        <w:rPr>
          <w:rFonts w:eastAsia="IRNazanin" w:cs="IRNazanin"/>
          <w:color w:val="111111"/>
          <w:sz w:val="28"/>
          <w:szCs w:val="28"/>
          <w:rtl w:val="true"/>
          <w:lang w:bidi="fa-IR"/>
        </w:rPr>
        <w:t xml:space="preserve">. </w:t>
      </w:r>
      <w:r>
        <w:rPr>
          <w:rStyle w:val="FootnoteAnchor"/>
          <w:rtl w:val="true"/>
        </w:rPr>
        <w:footnoteReference w:id="25"/>
      </w:r>
      <w:bookmarkStart w:id="44" w:name="pg5839_34413"/>
    </w:p>
    <w:p>
      <w:pPr>
        <w:pStyle w:val="BookText"/>
        <w:rPr/>
      </w:pPr>
      <w:bookmarkEnd w:id="4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برخی دیگر از متخصصان علم ترجمه، مثل آمپاروهورتا دوآلبیر،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اینگونه‌تعریف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عبارت است از کارهایی که انتقال پیامی را از زبانی به زبان دیگر امکان‌پذیر می‌سازد</w:t>
      </w:r>
      <w:r>
        <w:rPr>
          <w:rFonts w:eastAsia="IRNazanin" w:cs="IRNazanin"/>
          <w:color w:val="111111"/>
          <w:sz w:val="28"/>
          <w:szCs w:val="28"/>
          <w:rtl w:val="true"/>
          <w:lang w:bidi="fa-IR"/>
        </w:rPr>
        <w:t xml:space="preserve">. </w:t>
      </w:r>
      <w:r>
        <w:rPr>
          <w:rStyle w:val="FootnoteAnchor"/>
        </w:rPr>
        <w:footnoteReference w:id="26"/>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نیومارک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فن و حرفه‌ای می‌داند که طی آن سعی می‌شود تا یک پیام نوشتاری را در زبانی، با همان پیام در زبان دیگر جایگزین بکنند</w:t>
      </w:r>
      <w:r>
        <w:rPr>
          <w:rFonts w:eastAsia="IRNazanin" w:cs="IRNazanin"/>
          <w:color w:val="111111"/>
          <w:sz w:val="28"/>
          <w:szCs w:val="28"/>
          <w:rtl w:val="true"/>
          <w:lang w:bidi="fa-IR"/>
        </w:rPr>
        <w:t xml:space="preserve">. </w:t>
      </w:r>
      <w:r>
        <w:rPr>
          <w:rStyle w:val="FootnoteAnchor"/>
        </w:rPr>
        <w:footnoteReference w:id="27"/>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صاحب نظران، ترجمه را این گونه تعریف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عبارت است از برگرداندن متنی از زبانی به زبان دیگر با رعایت مفهوم و محتوای آن متن؛ ترجمه باید منعکس کننده مفهوم و محتوای زبان مبدأ با رعایت آرایش‌های لفظی و خالی از هر گونه حشو و زوائد، در زبان مقصد باشد؛ بنابراین برای برگرداندن متنی به زبان دیگر، دو عنصر، لازم و ضروری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عنصر ادب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هنر</w:t>
      </w:r>
      <w:r>
        <w:rPr>
          <w:rFonts w:eastAsia="IRNazanin" w:cs="IRNazanin"/>
          <w:color w:val="111111"/>
          <w:sz w:val="28"/>
          <w:szCs w:val="28"/>
          <w:rtl w:val="true"/>
          <w:lang w:bidi="fa-IR"/>
        </w:rPr>
        <w:t xml:space="preserve">. </w:t>
      </w:r>
      <w:r>
        <w:rPr>
          <w:rStyle w:val="FootnoteAnchor"/>
          <w:rtl w:val="true"/>
        </w:rPr>
        <w:footnoteReference w:id="28"/>
      </w:r>
    </w:p>
    <w:p>
      <w:pPr>
        <w:pStyle w:val="Heading3"/>
        <w:numPr>
          <w:ilvl w:val="2"/>
          <w:numId w:val="1"/>
        </w:numPr>
        <w:rPr/>
      </w:pPr>
      <w:bookmarkStart w:id="45" w:name="__RefHeading___Toc4728207_581953129"/>
      <w:bookmarkStart w:id="46" w:name="_Toc17"/>
      <w:bookmarkEnd w:id="45"/>
      <w:r>
        <w:rPr>
          <w:rtl w:val="true"/>
        </w:rPr>
        <w:t>بررسی</w:t>
      </w:r>
      <w:bookmarkEnd w:id="46"/>
    </w:p>
    <w:p>
      <w:pPr>
        <w:pStyle w:val="BookText"/>
        <w:rPr/>
      </w:pPr>
      <w:r>
        <w:rPr>
          <w:rFonts w:ascii="IRNazanin" w:hAnsi="IRNazanin" w:eastAsia="IRNazanin"/>
          <w:color w:val="111111"/>
          <w:sz w:val="28"/>
          <w:sz w:val="28"/>
          <w:szCs w:val="28"/>
          <w:rtl w:val="true"/>
          <w:lang w:bidi="fa-IR"/>
        </w:rPr>
        <w:t>چنانچه به هر یک از تعاریف فوق نظر افکنیم می‌بینیم که هر کدام بر یک یا چند جنبه ترجمه تاکید ورزیده‌اند و از یک یا چند جنبه ترجمه نیز غفلت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فن می‌داند و از علم بودن و هنر بودن آن غافل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بر ترجمه متون نوشتاری تاکید می‌ورزد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نوشتار و ترجمه گفتار و حتی اشارات و علایم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دیگر، بر پیام‌رسانی ترجمه تاکید کرده و از انتقال سبک و آهنگ متن اصلی</w:t>
      </w:r>
    </w:p>
    <w:p>
      <w:pPr>
        <w:pStyle w:val="BookText"/>
        <w:rPr/>
      </w:pPr>
      <w:r>
        <w:rPr>
          <w:rFonts w:ascii="IRNazanin" w:hAnsi="IRNazanin" w:eastAsia="IRNazanin"/>
          <w:color w:val="111111"/>
          <w:sz w:val="28"/>
          <w:sz w:val="28"/>
          <w:szCs w:val="28"/>
          <w:rtl w:val="true"/>
          <w:lang w:bidi="fa-IR"/>
        </w:rPr>
        <w:t>غفلت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مجموع 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گونه تعریف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عبارت است از فرآیند انتقال پیام، از زبان مبدأ به زبان مقصد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برگردان الفاظ متن از زبانی به زبان دیگر، برای رساندن معانی</w:t>
      </w:r>
    </w:p>
    <w:p>
      <w:pPr>
        <w:pStyle w:val="BookText"/>
        <w:rPr/>
      </w:pPr>
      <w:r>
        <w:rPr>
          <w:rFonts w:ascii="IRNazanin" w:hAnsi="IRNazanin" w:eastAsia="IRNazanin"/>
          <w:color w:val="111111"/>
          <w:sz w:val="28"/>
          <w:sz w:val="28"/>
          <w:szCs w:val="28"/>
          <w:rtl w:val="true"/>
          <w:lang w:bidi="fa-IR"/>
        </w:rPr>
        <w:t>امّا باید توجه داشته باشیم که ترجمه قرآن و متون مقدس به لحاظ دشواری‌ها و ویژگی‌های خاصی که دارد، نیازمند قیود دیگری در تعریف ترجمه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قرآن، مترجم دارای شرایط و رعایت مبانی و پیش فرض‌های ترجمه و نیز استفاده از روش و سبک خاصی لازم است؛ ازاین‌رو می‌توان ترجمه قرآن را اینگونه تعریف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فرآیند انتقال پیام از زبان مبدأ به زبان مقصد که توسط مترجم دارای شرایط و بر اساس روش‌های صحیح ترجمه و با توجه به مبانی استنباط از قرآن صورت می‌گیرد و می‌کوشد که تا حد امکان، سبک کلام را به زبان مقصد منتقل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ما ترجمه قرآن به زبان عربی نیز انجام شده است </w:t>
      </w:r>
      <w:r>
        <w:rPr>
          <w:rStyle w:val="FootnoteAnchor"/>
          <w:rtl w:val="true"/>
        </w:rPr>
        <w:footnoteReference w:id="29"/>
      </w:r>
      <w:r>
        <w:rPr>
          <w:rFonts w:ascii="IRNazanin" w:hAnsi="IRNazanin" w:eastAsia="IRNazanin"/>
          <w:color w:val="111111"/>
          <w:sz w:val="28"/>
          <w:sz w:val="28"/>
          <w:szCs w:val="28"/>
          <w:rtl w:val="true"/>
          <w:lang w:bidi="fa-IR"/>
        </w:rPr>
        <w:t xml:space="preserve">و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 جواد مغنیه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مصادیق ترجمه تفسیری شمرده می‌شود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 توجه به نکته‌ای که آیة اللّه معرفت در تعریف ترجمه ارائه کردند و در آغاز گفتار گذشت، که تعدد و اختلاف لغت در ترجمه لازم است؛ بنابراین، اگر معنایی به یک لفظ در زبان خاص تعبیر شد سپس همان معنا با لفظ دیگری تعبیر شد،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w:t>
      </w:r>
      <w:bookmarkStart w:id="47" w:name="pg5839_34415"/>
    </w:p>
    <w:p>
      <w:pPr>
        <w:pStyle w:val="BookText"/>
        <w:rPr/>
      </w:pPr>
      <w:bookmarkEnd w:id="47"/>
      <w:r>
        <w:rPr>
          <w:rFonts w:ascii="IRNazanin" w:hAnsi="IRNazanin" w:eastAsia="IRNazanin"/>
          <w:color w:val="111111"/>
          <w:sz w:val="28"/>
          <w:sz w:val="28"/>
          <w:szCs w:val="28"/>
          <w:rtl w:val="true"/>
          <w:lang w:bidi="fa-IR"/>
        </w:rPr>
        <w:t>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ترجمه اصطلاحی نیست؛ بنابراین اینگونه برگردان قرآن به الفاظ عربی نو، نوعی تبیین است، نه ترجمه</w:t>
      </w:r>
      <w:r>
        <w:rPr>
          <w:rFonts w:eastAsia="IRNazanin" w:cs="IRNazanin"/>
          <w:color w:val="111111"/>
          <w:sz w:val="28"/>
          <w:szCs w:val="28"/>
          <w:rtl w:val="true"/>
          <w:lang w:bidi="fa-IR"/>
        </w:rPr>
        <w:t>.</w:t>
      </w:r>
    </w:p>
    <w:p>
      <w:pPr>
        <w:pStyle w:val="Heading3"/>
        <w:numPr>
          <w:ilvl w:val="2"/>
          <w:numId w:val="1"/>
        </w:numPr>
        <w:rPr/>
      </w:pPr>
      <w:bookmarkStart w:id="48" w:name="__RefHeading___Toc4728209_581953129"/>
      <w:bookmarkStart w:id="49" w:name="_Toc18"/>
      <w:bookmarkEnd w:id="48"/>
      <w:r>
        <w:rPr>
          <w:rtl w:val="true"/>
        </w:rPr>
        <w:t>ارکان ترجمه</w:t>
      </w:r>
      <w:bookmarkEnd w:id="49"/>
    </w:p>
    <w:p>
      <w:pPr>
        <w:pStyle w:val="BookText"/>
        <w:rPr/>
      </w:pPr>
      <w:r>
        <w:rPr>
          <w:rFonts w:ascii="IRNazanin" w:hAnsi="IRNazanin" w:eastAsia="IRNazanin"/>
          <w:color w:val="111111"/>
          <w:sz w:val="28"/>
          <w:sz w:val="28"/>
          <w:szCs w:val="28"/>
          <w:rtl w:val="true"/>
          <w:lang w:bidi="fa-IR"/>
        </w:rPr>
        <w:t xml:space="preserve">از معانی و تعاریف ترجمه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ارکان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نشانه‌ها و علایم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زبان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نشانه‌ها و علایم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پیام کلام یا معنایی که می‌خواهیم از زبان مبدأ به زبان مقصد منتقل سازیم؛</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سبک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برای انتقال آن نیازمند هنر هستیم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و شرایط ویژه ترجمه متون مقدس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رکن پنجم، مخصوص ترجمه قرآن و کتب مقدس است و رکن چهارم برای کمال ترجمه لازم است و اگر انجام نگیرد به اصل ترجمه ضربه وارد نمی‌شود؛ چون مترجم می‌تواند با توضیحات داخل پرانتز این نقص را جبران کرده و حال و هوای سبک و آهنگ متن اصلی را به نوعی به مخاطب گوشزد کند</w:t>
      </w:r>
      <w:r>
        <w:rPr>
          <w:rFonts w:eastAsia="IRNazanin" w:cs="IRNazanin"/>
          <w:color w:val="111111"/>
          <w:sz w:val="28"/>
          <w:szCs w:val="28"/>
          <w:rtl w:val="true"/>
          <w:lang w:bidi="fa-IR"/>
        </w:rPr>
        <w:t>.</w:t>
      </w:r>
    </w:p>
    <w:p>
      <w:pPr>
        <w:pStyle w:val="Heading3"/>
        <w:numPr>
          <w:ilvl w:val="2"/>
          <w:numId w:val="1"/>
        </w:numPr>
        <w:rPr/>
      </w:pPr>
      <w:bookmarkStart w:id="50" w:name="__RefHeading___Toc4728211_581953129"/>
      <w:bookmarkStart w:id="51" w:name="_Toc19"/>
      <w:bookmarkEnd w:id="50"/>
      <w:r>
        <w:rPr>
          <w:rtl w:val="true"/>
        </w:rPr>
        <w:t>ابعاد ترجمه</w:t>
      </w:r>
      <w:bookmarkEnd w:id="51"/>
    </w:p>
    <w:p>
      <w:pPr>
        <w:pStyle w:val="BookText"/>
        <w:rPr/>
      </w:pPr>
      <w:r>
        <w:rPr>
          <w:rFonts w:ascii="IRNazanin" w:hAnsi="IRNazanin" w:eastAsia="IRNazanin"/>
          <w:color w:val="111111"/>
          <w:sz w:val="28"/>
          <w:sz w:val="28"/>
          <w:szCs w:val="28"/>
          <w:rtl w:val="true"/>
          <w:lang w:bidi="fa-IR"/>
        </w:rPr>
        <w:t>برخی دانشمندان،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یوجین نایدا،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یک علم می‌دانند؛ </w:t>
      </w:r>
      <w:r>
        <w:rPr>
          <w:rStyle w:val="FootnoteAnchor"/>
          <w:rtl w:val="true"/>
        </w:rPr>
        <w:footnoteReference w:id="30"/>
      </w:r>
      <w:r>
        <w:rPr>
          <w:rFonts w:ascii="IRNazanin" w:hAnsi="IRNazanin" w:eastAsia="IRNazanin"/>
          <w:color w:val="111111"/>
          <w:sz w:val="28"/>
          <w:sz w:val="28"/>
          <w:szCs w:val="28"/>
          <w:rtl w:val="true"/>
          <w:lang w:bidi="fa-IR"/>
        </w:rPr>
        <w:t xml:space="preserve">ولی برخی دیگر آن را هنر و فن می‌انگارند؛ </w:t>
      </w:r>
      <w:r>
        <w:rPr>
          <w:rStyle w:val="FootnoteAnchor"/>
          <w:rtl w:val="true"/>
        </w:rPr>
        <w:footnoteReference w:id="31"/>
      </w:r>
      <w:r>
        <w:rPr>
          <w:rFonts w:ascii="IRNazanin" w:hAnsi="IRNazanin" w:eastAsia="IRNazanin"/>
          <w:color w:val="111111"/>
          <w:sz w:val="28"/>
          <w:sz w:val="28"/>
          <w:szCs w:val="28"/>
          <w:rtl w:val="true"/>
          <w:lang w:bidi="fa-IR"/>
        </w:rPr>
        <w:t>و دکتر بهرام طوسی بر آن است که ترجمه، هر سه است او در این زمینه می‌نویسد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تا مانند حدیث و تاریخ و جغرافیا فقط با خواندن و یادگیری حقایق و واقعیت‌ها و منقولات آن را فرا گیریم، به تن‌هایی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w:t>
      </w:r>
      <w:bookmarkStart w:id="52" w:name="pg5839_34416"/>
    </w:p>
    <w:p>
      <w:pPr>
        <w:pStyle w:val="BookText"/>
        <w:rPr/>
      </w:pPr>
      <w:bookmarkEnd w:id="52"/>
      <w:r>
        <w:rPr>
          <w:rFonts w:ascii="IRNazanin" w:hAnsi="IRNazanin" w:eastAsia="IRNazanin"/>
          <w:color w:val="111111"/>
          <w:sz w:val="28"/>
          <w:sz w:val="28"/>
          <w:szCs w:val="28"/>
          <w:rtl w:val="true"/>
          <w:lang w:bidi="fa-IR"/>
        </w:rPr>
        <w:t xml:space="preserve">نیست که مانند کشتی و نجّاری با تمرین و شاگردی و مهارت به مرحله پهلوانی و استادکاری برسیم، و از طرف دیگر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 نیست که مانند نقاشی بنشینیم و آرزوها و تخیّلات خود را بر بوم و صفحه نقاشی ترسیم کنیم، و مورد ستایش و تمجید قرار گیریم؛ ترجمه مجموعه‌ای از هر سه این‌هاست؛ هم علم است که به آموزش نیاز دارد، و هم فن است که لازمه‌اش تمرین و مهارت دائم می‌باشد، و هم هنر است که بی‌مایه فطیر خواهد بود</w:t>
      </w:r>
      <w:r>
        <w:rPr>
          <w:rFonts w:eastAsia="IRNazanin" w:cs="IRNazanin"/>
          <w:color w:val="111111"/>
          <w:sz w:val="28"/>
          <w:szCs w:val="28"/>
          <w:rtl w:val="true"/>
          <w:lang w:bidi="fa-IR"/>
        </w:rPr>
        <w:t xml:space="preserve">. </w:t>
      </w:r>
      <w:r>
        <w:rPr>
          <w:rStyle w:val="FootnoteAnchor"/>
          <w:rtl w:val="true"/>
        </w:rPr>
        <w:footnoteReference w:id="32"/>
      </w:r>
      <w:r>
        <w:rPr>
          <w:rFonts w:ascii="IRNazanin" w:hAnsi="IRNazanin" w:eastAsia="IRNazanin"/>
          <w:color w:val="111111"/>
          <w:sz w:val="28"/>
          <w:sz w:val="28"/>
          <w:szCs w:val="28"/>
          <w:rtl w:val="true"/>
          <w:lang w:bidi="fa-IR"/>
        </w:rPr>
        <w:t xml:space="preserve">پس به نظر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سه بُعد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علم و دانش است؛ چرا که همچون علوم دیگر، فرزند عقل و پژوهش است و تمام ارکان علم، مثل موضوع، مسائل، مبانی، قواعد و معیارهای دیگر را دارد؛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فن است؛ چرا که همچون فنون دیگر، نیازمند تمرین و مهارت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هنر است؛ چون نیازمند ذوق، سلیقه و عاطفه است تا مترجم بتواند ظرایف هنری و سبک و آهنگ کلام را بشناسد و به زبان مقصد انتقال دهد، البته تاحد امکان</w:t>
      </w:r>
      <w:r>
        <w:rPr>
          <w:rFonts w:eastAsia="IRNazanin" w:cs="IRNazanin"/>
          <w:color w:val="111111"/>
          <w:sz w:val="28"/>
          <w:szCs w:val="28"/>
          <w:rtl w:val="true"/>
          <w:lang w:bidi="fa-IR"/>
        </w:rPr>
        <w:t>.</w:t>
      </w:r>
    </w:p>
    <w:p>
      <w:pPr>
        <w:pStyle w:val="Heading3"/>
        <w:numPr>
          <w:ilvl w:val="2"/>
          <w:numId w:val="1"/>
        </w:numPr>
        <w:rPr/>
      </w:pPr>
      <w:bookmarkStart w:id="53" w:name="__RefHeading___Toc4728213_581953129"/>
      <w:bookmarkStart w:id="54" w:name="_Toc20"/>
      <w:bookmarkEnd w:id="53"/>
      <w:r>
        <w:rPr>
          <w:rtl w:val="true"/>
        </w:rPr>
        <w:t>نظریه ترجمه</w:t>
      </w:r>
      <w:bookmarkEnd w:id="54"/>
    </w:p>
    <w:p>
      <w:pPr>
        <w:pStyle w:val="BookText"/>
        <w:rPr/>
      </w:pPr>
      <w:r>
        <w:rPr>
          <w:rFonts w:ascii="IRNazanin" w:hAnsi="IRNazanin" w:eastAsia="IRNazanin"/>
          <w:color w:val="111111"/>
          <w:sz w:val="28"/>
          <w:sz w:val="28"/>
          <w:szCs w:val="28"/>
          <w:rtl w:val="true"/>
          <w:lang w:bidi="fa-IR"/>
        </w:rPr>
        <w:t>هر مترجم دارای نظریه محوری در ترجمه است که حداقل از عناصر زیر تشکیل می‌شود، که تغییر هر کدام از این عناصر موجب تغییر در نظریه ترجمه می‌شود و در نتیجه ترجمه‌ای متفاوت با ترجمه قبلی بوجود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 خاص ترجمه؛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سبک خاص ترجمه؛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تفسیری ترجمه؛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کلامی ترجمه؛</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واژگانی ترجمه؛</w:t>
      </w:r>
      <w:bookmarkStart w:id="55" w:name="pg5839_34417"/>
    </w:p>
    <w:p>
      <w:pPr>
        <w:pStyle w:val="BookText"/>
        <w:rPr/>
      </w:pPr>
      <w:bookmarkEnd w:id="55"/>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مبانی ادبی ترجمه؛</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زبانشناختی ترجمه؛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انتخاب نظر در مورد قواعد ترجمه؛</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رویکردهای خاص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ترجمه همه واژگان متن و عدم لزوم آن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مترجم لازم است که قبل از شروع ترجمه دیدگاه خود را در موارد فوق انتخاب و به صورت واضح اعلام کند، تا اولاً مترجم بتواند ترجمه‌ای قانونمند، روشمند، سامانمند و ارزشمند ارائه کند و ثانیاً مخاطبان ترجمه آگاه شوند و ترجمه مورد نظر خود را انتخاب کنند و مغبون نشوند؛ و ثالثاً در هنگام نقد و ارزیابی ترجمه، ناقدان ارزیابی صحیحی از ترجمه داشته باشند و نقدهای بی‌مورد به ترجمه زده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این نوشتار برآنیم که عناصر فوق را روشن سازیم تا هر مترجم بتواند با انتخاب رویکرد خاص خویش ترجمه‌ای مناسب ارائه کند</w:t>
      </w:r>
      <w:r>
        <w:rPr>
          <w:rFonts w:eastAsia="IRNazanin" w:cs="IRNazanin"/>
          <w:color w:val="111111"/>
          <w:sz w:val="28"/>
          <w:szCs w:val="28"/>
          <w:rtl w:val="true"/>
          <w:lang w:bidi="fa-IR"/>
        </w:rPr>
        <w:t>.</w:t>
      </w:r>
    </w:p>
    <w:p>
      <w:pPr>
        <w:pStyle w:val="Heading3"/>
        <w:numPr>
          <w:ilvl w:val="2"/>
          <w:numId w:val="1"/>
        </w:numPr>
        <w:rPr/>
      </w:pPr>
      <w:bookmarkStart w:id="56" w:name="__RefHeading___Toc4728215_581953129"/>
      <w:bookmarkStart w:id="57" w:name="_Toc21"/>
      <w:bookmarkEnd w:id="56"/>
      <w:r>
        <w:rPr>
          <w:rtl w:val="true"/>
        </w:rPr>
        <w:t>کتابشناسی ترجمه</w:t>
      </w:r>
      <w:bookmarkEnd w:id="57"/>
    </w:p>
    <w:p>
      <w:pPr>
        <w:pStyle w:val="BookText"/>
        <w:rPr/>
      </w:pPr>
      <w:r>
        <w:rPr>
          <w:rFonts w:ascii="IRNazanin" w:hAnsi="IRNazanin" w:eastAsia="IRNazanin"/>
          <w:color w:val="111111"/>
          <w:sz w:val="28"/>
          <w:sz w:val="28"/>
          <w:szCs w:val="28"/>
          <w:rtl w:val="true"/>
          <w:lang w:bidi="fa-IR"/>
        </w:rPr>
        <w:t>از هنگامی که بشر به جوامع مختلف تقسیم شد و زبان‌های مختلف بوجود آمدند، ترجمه نیز پا به عرصه وجود گذاشت، همانطور که از هنگام نزول قرآن کریم،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عصر پیامبر صلی الله علیه و آله و سلم ترجمه قرآن متولد شد و دانشمندان و صاحب نظران در کتاب‌های زیادی به مبانی، شرایط، روش‌ها، سبک‌ها و آسیب‌شناسی ترجمه‌ها پرداخته‌اند؛ هر چند که ما می‌توانیم همه این منابع را یکجا معرفی کنیم؛ اما ترجیح دادیم که منابع مهم هر بخش را در جایگاه خاص خود معرفی کنیم؛ البته از آنجا که موضوع کتاب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تن‌ها در آن به مباحث تاریخی و کتابشناسی ترجمه قرآن توجه می‌شود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سه نوع کتابشناسی در این کتاب خواهد آمد</w:t>
      </w:r>
      <w:r>
        <w:rPr>
          <w:rFonts w:eastAsia="IRNazanin" w:cs="IRNazanin"/>
          <w:color w:val="111111"/>
          <w:sz w:val="28"/>
          <w:szCs w:val="28"/>
          <w:rtl w:val="true"/>
          <w:lang w:bidi="fa-IR"/>
        </w:rPr>
        <w:t>:</w:t>
      </w:r>
      <w:bookmarkStart w:id="58" w:name="pg5839_34418"/>
    </w:p>
    <w:p>
      <w:pPr>
        <w:pStyle w:val="BookText"/>
        <w:rPr/>
      </w:pPr>
      <w:bookmarkEnd w:id="58"/>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مهمترین ترجمه‌های قرآن به زبان‌های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مبحث تاریخچه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مبانی ترجمه، روش‌ها و سبک‌های ترجمه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آغاز مبحث مربوط به آن خواهد آمد؛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کتابشناسی ترجمه قرآن و مقالات منتشر شده در مورد آنکه در پایان کتاب خواهد آمد</w:t>
      </w:r>
      <w:r>
        <w:rPr>
          <w:rFonts w:eastAsia="IRNazanin" w:cs="IRNazanin"/>
          <w:color w:val="111111"/>
          <w:sz w:val="28"/>
          <w:szCs w:val="28"/>
          <w:rtl w:val="true"/>
          <w:lang w:bidi="fa-IR"/>
        </w:rPr>
        <w:t>.</w:t>
      </w:r>
    </w:p>
    <w:p>
      <w:pPr>
        <w:pStyle w:val="Heading3"/>
        <w:numPr>
          <w:ilvl w:val="2"/>
          <w:numId w:val="1"/>
        </w:numPr>
        <w:rPr/>
      </w:pPr>
      <w:bookmarkStart w:id="59" w:name="__RefHeading___Toc4728217_581953129"/>
      <w:bookmarkStart w:id="60" w:name="_Toc22"/>
      <w:bookmarkEnd w:id="59"/>
      <w:r>
        <w:rPr>
          <w:rtl w:val="true"/>
        </w:rPr>
        <w:t>معرفی یک اثر ارزشمند</w:t>
      </w:r>
      <w:bookmarkEnd w:id="60"/>
    </w:p>
    <w:p>
      <w:pPr>
        <w:pStyle w:val="BookText"/>
        <w:rPr/>
      </w:pPr>
      <w:r>
        <w:rPr>
          <w:rFonts w:ascii="IRNazanin" w:hAnsi="IRNazanin" w:eastAsia="IRNazanin"/>
          <w:color w:val="111111"/>
          <w:sz w:val="28"/>
          <w:sz w:val="28"/>
          <w:szCs w:val="28"/>
          <w:rtl w:val="true"/>
          <w:lang w:bidi="fa-IR"/>
        </w:rPr>
        <w:t>در اینجا فقط یک اثر ارزشمند را در مورد ترجمه‌های قرآن معرفی می‌کنیم و معرفی منابع دیگر را به مناسبت هر موضوع خواهیم آورد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فرهنگنامه قرآنی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تهیه و تنظیم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فرهنگ و ادب بنیاد پژوهش‌های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آستان قدس رضوی، با نظارت دکتر محمدجعفر یاحقی،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 در این اثر گرانسنگ با استفاده از کتابخانه غنی آستان قدس،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خطی کهن فارسی، مورد بهره‌برداری قرار گرفته و معادل‌های فارسی هر واژه از آن‌ها آورده شده و در مجلدات متعدد منتشر شده است</w:t>
      </w:r>
      <w:r>
        <w:rPr>
          <w:rFonts w:eastAsia="IRNazanin" w:cs="IRNazanin"/>
          <w:color w:val="111111"/>
          <w:sz w:val="28"/>
          <w:szCs w:val="28"/>
          <w:rtl w:val="true"/>
          <w:lang w:bidi="fa-IR"/>
        </w:rPr>
        <w:t>.</w:t>
      </w:r>
      <w:bookmarkStart w:id="61" w:name="pg5839_34419"/>
    </w:p>
    <w:p>
      <w:pPr>
        <w:pStyle w:val="Heading2"/>
        <w:numPr>
          <w:ilvl w:val="1"/>
          <w:numId w:val="1"/>
        </w:numPr>
        <w:rPr/>
      </w:pPr>
      <w:bookmarkStart w:id="62" w:name="__RefHeading___Toc4728219_581953129"/>
      <w:bookmarkStart w:id="63" w:name="_Toc23"/>
      <w:bookmarkEnd w:id="61"/>
      <w:bookmarkEnd w:id="62"/>
      <w:r>
        <w:rPr/>
        <w:t>2</w:t>
      </w:r>
      <w:r>
        <w:rPr>
          <w:rtl w:val="true"/>
        </w:rPr>
        <w:t xml:space="preserve">- </w:t>
      </w:r>
      <w:r>
        <w:rPr>
          <w:rtl w:val="true"/>
        </w:rPr>
        <w:t>پیشینه ترجمه های قرآن</w:t>
      </w:r>
      <w:bookmarkEnd w:id="63"/>
    </w:p>
    <w:p>
      <w:pPr>
        <w:pStyle w:val="Heading3"/>
        <w:numPr>
          <w:ilvl w:val="2"/>
          <w:numId w:val="1"/>
        </w:numPr>
        <w:rPr/>
      </w:pPr>
      <w:bookmarkStart w:id="64" w:name="__RefHeading___Toc4728221_581953129"/>
      <w:bookmarkStart w:id="65" w:name="_Toc24"/>
      <w:bookmarkEnd w:id="64"/>
      <w:r>
        <w:rPr>
          <w:rtl w:val="true"/>
        </w:rPr>
        <w:t>درآمد</w:t>
      </w:r>
      <w:bookmarkEnd w:id="65"/>
    </w:p>
    <w:p>
      <w:pPr>
        <w:pStyle w:val="BookText"/>
        <w:rPr/>
      </w:pPr>
      <w:r>
        <w:rPr>
          <w:rFonts w:ascii="IRNazanin" w:hAnsi="IRNazanin" w:eastAsia="IRNazanin"/>
          <w:color w:val="111111"/>
          <w:sz w:val="28"/>
          <w:sz w:val="28"/>
          <w:szCs w:val="28"/>
          <w:rtl w:val="true"/>
          <w:lang w:bidi="fa-IR"/>
        </w:rPr>
        <w:t>ترجمه قرآن، تاریخچه‌ای به درازای اسلام دارد و از زمان پیامبر اکرم صلی الله علیه و آله و سلم تاکنون ادامه داشته و آثاری متعدد و به زبان‌های مختلف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زبان‌شناس، تعداد زبان‌های زنده جهان را بین </w:t>
      </w:r>
      <w:r>
        <w:rPr>
          <w:rFonts w:eastAsia="IRNazanin" w:cs="IRNazanin"/>
          <w:color w:val="111111"/>
          <w:sz w:val="28"/>
          <w:szCs w:val="28"/>
          <w:lang w:bidi="fa-IR"/>
        </w:rPr>
        <w:t>2500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تخمین زده‌اند؛ البته این تفاوت به خاطر اختلاف در تعریف زبان است که برخی آن را شامل لهجه‌ها و گویش‌ها نیز می‌دانند؛ تعداد و محدوده جغرافیایی زبان‌ها در جدول زیر ارائه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مکان‌تعداد زبان‌آسیاحدود </w:t>
      </w:r>
      <w:r>
        <w:rPr>
          <w:rFonts w:eastAsia="IRNazanin" w:cs="IRNazanin"/>
          <w:color w:val="111111"/>
          <w:sz w:val="28"/>
          <w:szCs w:val="28"/>
          <w:lang w:bidi="fa-IR"/>
        </w:rPr>
        <w:t>1562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زبان‌آفریقا</w:t>
      </w:r>
      <w:r>
        <w:rPr>
          <w:rFonts w:eastAsia="IRNazanin" w:cs="IRNazanin"/>
          <w:color w:val="111111"/>
          <w:sz w:val="28"/>
          <w:szCs w:val="28"/>
          <w:lang w:bidi="fa-IR"/>
        </w:rPr>
        <w:t>1600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زبان‌جزایر اقیانوس آرام‌حدود </w:t>
      </w:r>
      <w:r>
        <w:rPr>
          <w:rFonts w:eastAsia="IRNazanin" w:cs="IRNazanin"/>
          <w:color w:val="111111"/>
          <w:sz w:val="28"/>
          <w:szCs w:val="28"/>
          <w:lang w:bidi="fa-IR"/>
        </w:rPr>
        <w:t>1034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زبان‌آمریکای شمالی و جنوبی‌حدود </w:t>
      </w:r>
      <w:r>
        <w:rPr>
          <w:rFonts w:eastAsia="IRNazanin" w:cs="IRNazanin"/>
          <w:color w:val="111111"/>
          <w:sz w:val="28"/>
          <w:szCs w:val="28"/>
          <w:lang w:bidi="fa-IR"/>
        </w:rPr>
        <w:t>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زبان‌اروپای شرقی و غربی‌حدود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زبان‌خاورمیانه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زبان‌مجموع</w:t>
      </w:r>
      <w:r>
        <w:rPr>
          <w:rFonts w:eastAsia="IRNazanin" w:cs="IRNazanin"/>
          <w:color w:val="111111"/>
          <w:sz w:val="28"/>
          <w:szCs w:val="28"/>
          <w:lang w:bidi="fa-IR"/>
        </w:rPr>
        <w:t>5103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براساس براوردها، حدود دو سوم ساکنان کره زمین با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رایج سخن</w:t>
      </w:r>
      <w:bookmarkStart w:id="66" w:name="pg5839_34420"/>
    </w:p>
    <w:p>
      <w:pPr>
        <w:pStyle w:val="BookText"/>
        <w:rPr/>
      </w:pPr>
      <w:bookmarkEnd w:id="66"/>
      <w:r>
        <w:rPr>
          <w:rFonts w:ascii="IRNazanin" w:hAnsi="IRNazanin" w:eastAsia="IRNazanin"/>
          <w:color w:val="111111"/>
          <w:sz w:val="28"/>
          <w:sz w:val="28"/>
          <w:szCs w:val="28"/>
          <w:rtl w:val="true"/>
          <w:lang w:bidi="fa-IR"/>
        </w:rPr>
        <w:t xml:space="preserve">می‌گویند و یک سوم با زبان‌های دیگر تکلّم می‌کنند؛ </w:t>
      </w:r>
      <w:r>
        <w:rPr>
          <w:rStyle w:val="FootnoteAnchor"/>
          <w:rtl w:val="true"/>
        </w:rPr>
        <w:footnoteReference w:id="33"/>
      </w:r>
      <w:r>
        <w:rPr>
          <w:rFonts w:ascii="IRNazanin" w:hAnsi="IRNazanin" w:eastAsia="IRNazanin"/>
          <w:color w:val="111111"/>
          <w:sz w:val="28"/>
          <w:sz w:val="28"/>
          <w:szCs w:val="28"/>
          <w:rtl w:val="true"/>
          <w:lang w:bidi="fa-IR"/>
        </w:rPr>
        <w:t xml:space="preserve">اما بر اساس جدیدترین تحقیقات زبان شناسان، هم اکنون حدود </w:t>
      </w:r>
      <w:r>
        <w:rPr>
          <w:rFonts w:eastAsia="IRNazanin" w:cs="IRNazanin"/>
          <w:color w:val="111111"/>
          <w:sz w:val="28"/>
          <w:szCs w:val="28"/>
          <w:lang w:bidi="fa-IR"/>
        </w:rPr>
        <w:t>6528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در بین ملت‌های جهان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اساس آمارهای موجود تا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هفتاد زبان، به صورت کامل ترجمه شده است؛ ولی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تورات و انجیل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ترجمه گردیده و هر سال نیز، بیست تا سی زبان به ترجمه‌های موجود اضافه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متوسط در طول دو هزار سال تاریخ مسیحیت، هر سال یک ترجمه از انجیل صورت گرفته است؛ ولی در طول هزار و چهارصد سال تاریخ اسلام، هر بیست سال یک ترجمه کامل از قرآن پدید آمده است</w:t>
      </w:r>
      <w:r>
        <w:rPr>
          <w:rFonts w:eastAsia="IRNazanin" w:cs="IRNazanin"/>
          <w:color w:val="111111"/>
          <w:sz w:val="28"/>
          <w:szCs w:val="28"/>
          <w:rtl w:val="true"/>
          <w:lang w:bidi="fa-IR"/>
        </w:rPr>
        <w:t xml:space="preserve">! </w:t>
      </w:r>
      <w:r>
        <w:rPr>
          <w:rStyle w:val="FootnoteAnchor"/>
          <w:rtl w:val="true"/>
        </w:rPr>
        <w:footnoteReference w:id="34"/>
      </w:r>
      <w:r>
        <w:rPr>
          <w:rFonts w:ascii="IRNazanin" w:hAnsi="IRNazanin" w:eastAsia="IRNazanin"/>
          <w:color w:val="111111"/>
          <w:sz w:val="28"/>
          <w:sz w:val="28"/>
          <w:szCs w:val="28"/>
          <w:rtl w:val="true"/>
          <w:lang w:bidi="fa-IR"/>
        </w:rPr>
        <w:t>بررسی تک تک این ترجمه‌ها از حوصله نوشتار حاضر خارج است؛ در این فراز به بررسی دو موضوع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ترجمه‌های فارسی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 هر 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ترجمه‌های قرآن به زبان‌های غیر فارسی</w:t>
      </w:r>
      <w:r>
        <w:rPr>
          <w:rFonts w:eastAsia="IRNazanin" w:cs="IRNazanin"/>
          <w:color w:val="111111"/>
          <w:sz w:val="28"/>
          <w:szCs w:val="28"/>
          <w:rtl w:val="true"/>
          <w:lang w:bidi="fa-IR"/>
        </w:rPr>
        <w:t>.</w:t>
      </w:r>
    </w:p>
    <w:p>
      <w:pPr>
        <w:pStyle w:val="Heading3"/>
        <w:numPr>
          <w:ilvl w:val="2"/>
          <w:numId w:val="1"/>
        </w:numPr>
        <w:rPr/>
      </w:pPr>
      <w:bookmarkStart w:id="67" w:name="__RefHeading___Toc4728223_581953129"/>
      <w:bookmarkStart w:id="68" w:name="_Toc25"/>
      <w:bookmarkEnd w:id="67"/>
      <w:r>
        <w:rPr>
          <w:rtl w:val="true"/>
        </w:rPr>
        <w:t>یکم</w:t>
      </w:r>
      <w:r>
        <w:rPr>
          <w:rtl w:val="true"/>
        </w:rPr>
        <w:t xml:space="preserve">: </w:t>
      </w:r>
      <w:r>
        <w:rPr>
          <w:rtl w:val="true"/>
        </w:rPr>
        <w:t>سیر تاریخی ترجمه های قرآن به زبان فارسی</w:t>
      </w:r>
      <w:bookmarkEnd w:id="68"/>
    </w:p>
    <w:p>
      <w:pPr>
        <w:pStyle w:val="Heading4"/>
        <w:numPr>
          <w:ilvl w:val="3"/>
          <w:numId w:val="1"/>
        </w:numPr>
        <w:rPr/>
      </w:pPr>
      <w:bookmarkStart w:id="69" w:name="__RefHeading___Toc4728225_581953129"/>
      <w:bookmarkStart w:id="70" w:name="_Toc26"/>
      <w:bookmarkEnd w:id="69"/>
      <w:r>
        <w:rPr>
          <w:rtl w:val="true"/>
        </w:rPr>
        <w:t>قرن نخست هجری</w:t>
      </w:r>
      <w:bookmarkEnd w:id="70"/>
    </w:p>
    <w:p>
      <w:pPr>
        <w:pStyle w:val="BookText"/>
        <w:rPr/>
      </w:pPr>
      <w:r>
        <w:rPr>
          <w:rFonts w:ascii="IRNazanin" w:hAnsi="IRNazanin" w:eastAsia="IRNazanin"/>
          <w:color w:val="111111"/>
          <w:sz w:val="28"/>
          <w:sz w:val="28"/>
          <w:szCs w:val="28"/>
          <w:rtl w:val="true"/>
          <w:lang w:bidi="fa-IR"/>
        </w:rPr>
        <w:t xml:space="preserve">نخستین گزارش از ترجمه قرآن، مربوط به ایرانیان است که از سلمان فارسی خواستند که ترجمه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آنان بنویسد؛ در گزارش سرخسی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اهل فارس، کتبوا الی سلمان الفارسی ان یکتب لهم الفاتحة بالفارسیّة، فکتب 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نام یزدان بخشاونده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فکانوا یقرأون ذلک فی الصلاة حتی لانت السنتهم، و بعد ما کتب، عرضه</w:t>
      </w:r>
    </w:p>
    <w:p>
      <w:pPr>
        <w:pStyle w:val="BookText"/>
        <w:rPr/>
      </w:pPr>
      <w:r>
        <w:rPr>
          <w:rFonts w:ascii="IRNazanin" w:hAnsi="IRNazanin" w:eastAsia="IRNazanin"/>
          <w:color w:val="111111"/>
          <w:sz w:val="28"/>
          <w:sz w:val="28"/>
          <w:szCs w:val="28"/>
          <w:rtl w:val="true"/>
          <w:lang w:bidi="fa-IR"/>
        </w:rPr>
        <w:t xml:space="preserve">علی النبی صلی الله علیه و آله و سلم </w:t>
      </w:r>
      <w:r>
        <w:rPr>
          <w:rFonts w:eastAsia="IRNazanin" w:cs="IRNazanin"/>
          <w:color w:val="111111"/>
          <w:sz w:val="28"/>
          <w:szCs w:val="28"/>
          <w:rtl w:val="true"/>
          <w:lang w:bidi="fa-IR"/>
        </w:rPr>
        <w:t xml:space="preserve">. </w:t>
      </w:r>
      <w:r>
        <w:rPr>
          <w:rStyle w:val="FootnoteAnchor"/>
          <w:rtl w:val="true"/>
        </w:rPr>
        <w:footnoteReference w:id="35"/>
      </w:r>
      <w:r>
        <w:rPr>
          <w:rFonts w:ascii="IRNazanin" w:hAnsi="IRNazanin" w:eastAsia="IRNazanin"/>
          <w:color w:val="111111"/>
          <w:sz w:val="28"/>
          <w:sz w:val="28"/>
          <w:szCs w:val="28"/>
          <w:rtl w:val="true"/>
          <w:lang w:bidi="fa-IR"/>
        </w:rPr>
        <w:t>و براساس گزارش عمادالدین اسفراینی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فارسی از مصطفی صلی الله علیه و آله و سلم دستوری خواست تا قرآن به پارسی به قوم خویش نویسد، وی دستوری داد؛ چنین گفتند که وی قرآن بنبشت و پارسی آن اندر زیر آن بنبشت، آنگه به آخر آن بنبشت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القرآن الذی انزل علی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 قرآن که فرو فرستیده آمده است بر محمد صلی الله علیه و آله و سلم </w:t>
      </w:r>
      <w:r>
        <w:rPr>
          <w:rFonts w:eastAsia="IRNazanin" w:cs="IRNazanin"/>
          <w:color w:val="111111"/>
          <w:sz w:val="28"/>
          <w:szCs w:val="28"/>
          <w:rtl w:val="true"/>
          <w:lang w:bidi="fa-IR"/>
        </w:rPr>
        <w:t xml:space="preserve">. </w:t>
      </w:r>
      <w:r>
        <w:rPr>
          <w:rStyle w:val="FootnoteAnchor"/>
          <w:rtl w:val="true"/>
        </w:rPr>
        <w:footnoteReference w:id="36"/>
      </w:r>
      <w:r>
        <w:rPr>
          <w:rFonts w:ascii="IRNazanin" w:hAnsi="IRNazanin" w:eastAsia="IRNazanin"/>
          <w:color w:val="111111"/>
          <w:sz w:val="28"/>
          <w:sz w:val="28"/>
          <w:szCs w:val="28"/>
          <w:rtl w:val="true"/>
          <w:lang w:bidi="fa-IR"/>
        </w:rPr>
        <w:t xml:space="preserve">البته زرقانی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فاقد سند معتبر دانسته و چند اشکال به آن نموده است </w:t>
      </w:r>
      <w:r>
        <w:rPr>
          <w:rStyle w:val="FootnoteAnchor"/>
          <w:rtl w:val="true"/>
        </w:rPr>
        <w:footnoteReference w:id="37"/>
      </w:r>
      <w:r>
        <w:rPr>
          <w:rFonts w:ascii="IRNazanin" w:hAnsi="IRNazanin" w:eastAsia="IRNazanin"/>
          <w:color w:val="111111"/>
          <w:sz w:val="28"/>
          <w:sz w:val="28"/>
          <w:szCs w:val="28"/>
          <w:rtl w:val="true"/>
          <w:lang w:bidi="fa-IR"/>
        </w:rPr>
        <w:t xml:space="preserve">که براساس مبنای محال بودن و حرمت ترجمه قرآن استوار است؛ ما مبانی ایشان را در مبحث مبانی وجودی و مبانی فقهی ترجمه قرآن مورد بررسی قرار می‌دهیم؛ به هر حال این خبر در حد یک گزارش تاریخی از ترجمه قرآن، با توجه به ورود تازه مسلمانان غیر عرب به اسلام ولزوم ترجمه قرآن برای فهم آنان به یک روند طبیعی اشاره می‌کند که بعید به نظر نمی‌رسد؛ ولی دلالت بر ترجمه کل قرآن نمی‌کند، بلکه به سوره حمد یا بخشی از قرآن اشاره دارد که امروزه جز ترجمه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آن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محققان با استناد به این امر که در زمان حضرت رسول صلی الله علیه و آله و سلم هنوز ایرانیان اسلام نیاورده بودند، تا مسئله نیاز فرهنگی و دینی شان برای ترجمه قرآن کریم و مخصوصاً سوره فاتحه پیش آید، در صحت و اصالت این واقعه تشکیک کرده‌اند؛ اما استاد محمد حمیداللّه با این استدلال، شبهه‌ها را دفع کرده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بلاد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نیامده است، بلکه قوم من الفرس </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یا طایفه‌ای</w:t>
      </w:r>
      <w:bookmarkStart w:id="71" w:name="pg5839_34422"/>
    </w:p>
    <w:p>
      <w:pPr>
        <w:pStyle w:val="BookText"/>
        <w:rPr/>
      </w:pPr>
      <w:bookmarkEnd w:id="71"/>
      <w:r>
        <w:rPr>
          <w:rFonts w:ascii="IRNazanin" w:hAnsi="IRNazanin" w:eastAsia="IRNazanin"/>
          <w:color w:val="111111"/>
          <w:sz w:val="28"/>
          <w:sz w:val="28"/>
          <w:szCs w:val="28"/>
          <w:rtl w:val="true"/>
          <w:lang w:bidi="fa-IR"/>
        </w:rPr>
        <w:t xml:space="preserve">از ایرانیان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از ایرانیان مقیم 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آمده است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مستشرقان، ترجمه سلمان را مربوط به زمان خلفا می‌دانند و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مذهب صحیح راجع به ترجمه قرآن، در زمان پیامبر صلی الله علیه و آله و سلم به طور یقین، هیچ کس درباره امکان ترجمه قرآن طرحی نیندیشیده است، نه ترجمه کل قرآن و نه ترجمه پاره‌ای از آن، زیرا قرآن به عنوان قرآنی عربی با زبان عربی مبین و روشن نازل شده است</w:t>
      </w:r>
      <w:r>
        <w:rPr>
          <w:rFonts w:eastAsia="IRNazanin" w:cs="IRNazanin"/>
          <w:color w:val="111111"/>
          <w:sz w:val="28"/>
          <w:szCs w:val="28"/>
          <w:rtl w:val="true"/>
          <w:lang w:bidi="fa-IR"/>
        </w:rPr>
        <w:t xml:space="preserve">. </w:t>
      </w:r>
      <w:r>
        <w:rPr>
          <w:rStyle w:val="FootnoteAnchor"/>
          <w:rtl w:val="true"/>
        </w:rPr>
        <w:footnoteReference w:id="40"/>
      </w:r>
      <w:r>
        <w:rPr>
          <w:rFonts w:ascii="IRNazanin" w:hAnsi="IRNazanin" w:eastAsia="IRNazanin"/>
          <w:color w:val="111111"/>
          <w:sz w:val="28"/>
          <w:sz w:val="28"/>
          <w:szCs w:val="28"/>
          <w:rtl w:val="true"/>
          <w:lang w:bidi="fa-IR"/>
        </w:rPr>
        <w:t xml:space="preserve">البته نزول قرآن به زبان عربی و روشن، دلیل آن نمی‌شود که برای تازه مسلمانان غیرعرب قابل فهم باشد، به هر حال این مطلب طبیعی است که مسلمانان غیرعرب و حتی غیر مسلمانی که می‌خواستند حقایق اسلام را درک کنند، تقاضای ترجمه و تفسیر آیات قرآن را داشته باشند، این افراد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کشورهای همجوار،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 و ایران و نیز در میان بازرگانان و مسافران وجود داشتند، و طبیعی بود که حداقل ترجمه بخشی از قرآن انجام پذیرد و گزارشات تاریخی در مورد ترجمه سلمان در عصر پیامبر صلی الله علیه و آله و سلم است و ادعای مستشرقان در مورد عصر خلفا، بدون دلیل است</w:t>
      </w:r>
      <w:r>
        <w:rPr>
          <w:rFonts w:eastAsia="IRNazanin" w:cs="IRNazanin"/>
          <w:color w:val="111111"/>
          <w:sz w:val="28"/>
          <w:szCs w:val="28"/>
          <w:rtl w:val="true"/>
          <w:lang w:bidi="fa-IR"/>
        </w:rPr>
        <w:t>.</w:t>
      </w:r>
    </w:p>
    <w:p>
      <w:pPr>
        <w:pStyle w:val="Heading4"/>
        <w:numPr>
          <w:ilvl w:val="3"/>
          <w:numId w:val="1"/>
        </w:numPr>
        <w:rPr/>
      </w:pPr>
      <w:bookmarkStart w:id="72" w:name="__RefHeading___Toc4728227_581953129"/>
      <w:bookmarkStart w:id="73" w:name="_Toc27"/>
      <w:bookmarkEnd w:id="72"/>
      <w:r>
        <w:rPr>
          <w:rtl w:val="true"/>
        </w:rPr>
        <w:t>قرن دوّم هجری</w:t>
      </w:r>
      <w:bookmarkEnd w:id="73"/>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قرن دوم، گزارش شده که موسی بن سیّار اسواری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را به فارسی تفسیر می‌کرد </w:t>
      </w:r>
      <w:r>
        <w:rPr>
          <w:rStyle w:val="FootnoteAnchor"/>
          <w:rtl w:val="true"/>
        </w:rPr>
        <w:footnoteReference w:id="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البته لازمه تفسیر به فارسی، ترجمه قرآن نیز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اصل</w:t>
      </w:r>
      <w:bookmarkStart w:id="74" w:name="pg5839_34423"/>
    </w:p>
    <w:p>
      <w:pPr>
        <w:pStyle w:val="BookText"/>
        <w:rPr/>
      </w:pPr>
      <w:bookmarkEnd w:id="74"/>
      <w:r>
        <w:rPr>
          <w:rFonts w:ascii="IRNazanin" w:hAnsi="IRNazanin" w:eastAsia="IRNazanin"/>
          <w:color w:val="111111"/>
          <w:sz w:val="28"/>
          <w:sz w:val="28"/>
          <w:szCs w:val="28"/>
          <w:rtl w:val="true"/>
          <w:lang w:bidi="fa-IR"/>
        </w:rPr>
        <w:t>این ترجمه به دست ما نرسیده است</w:t>
      </w:r>
      <w:r>
        <w:rPr>
          <w:rFonts w:eastAsia="IRNazanin" w:cs="IRNazanin"/>
          <w:color w:val="111111"/>
          <w:sz w:val="28"/>
          <w:szCs w:val="28"/>
          <w:rtl w:val="true"/>
          <w:lang w:bidi="fa-IR"/>
        </w:rPr>
        <w:t>.</w:t>
      </w:r>
    </w:p>
    <w:p>
      <w:pPr>
        <w:pStyle w:val="Heading4"/>
        <w:numPr>
          <w:ilvl w:val="3"/>
          <w:numId w:val="1"/>
        </w:numPr>
        <w:rPr/>
      </w:pPr>
      <w:bookmarkStart w:id="75" w:name="__RefHeading___Toc4728229_581953129"/>
      <w:bookmarkStart w:id="76" w:name="_Toc28"/>
      <w:bookmarkEnd w:id="75"/>
      <w:r>
        <w:rPr>
          <w:rtl w:val="true"/>
        </w:rPr>
        <w:t>قرن سوّم هجری</w:t>
      </w:r>
      <w:bookmarkEnd w:id="76"/>
    </w:p>
    <w:p>
      <w:pPr>
        <w:pStyle w:val="BookText"/>
        <w:rPr/>
      </w:pPr>
      <w:r>
        <w:rPr>
          <w:rFonts w:ascii="IRNazanin" w:hAnsi="IRNazanin" w:eastAsia="IRNazanin"/>
          <w:color w:val="111111"/>
          <w:sz w:val="28"/>
          <w:sz w:val="28"/>
          <w:szCs w:val="28"/>
          <w:rtl w:val="true"/>
          <w:lang w:bidi="fa-IR"/>
        </w:rPr>
        <w:t>قرآن مترجمِ آستان قدس رضوی</w:t>
      </w:r>
    </w:p>
    <w:p>
      <w:pPr>
        <w:pStyle w:val="BookText"/>
        <w:rPr/>
      </w:pPr>
      <w:r>
        <w:rPr>
          <w:rFonts w:ascii="IRNazanin" w:hAnsi="IRNazanin" w:eastAsia="IRNazanin"/>
          <w:color w:val="111111"/>
          <w:sz w:val="28"/>
          <w:sz w:val="28"/>
          <w:szCs w:val="28"/>
          <w:rtl w:val="true"/>
          <w:lang w:bidi="fa-IR"/>
        </w:rPr>
        <w:t xml:space="preserve">در این قرن از ترجمه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مترجمِ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برده شده که اثر مترجمی ناشناس است و نسخه موجود آن، مشتمل بر ترجمه آیه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 نیز دچار فرسودگی و آسیب شده است</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محققان، این ترجمه را احتمالاً کهن‌ترین ترجمه فارسی کشف شده از قرآن دانسته‌اند که بر اساس قراین زبانشناسی، سبکشناسی و گونه‌شناسی مورد قبول اهل فن، زمان کتابت آن در فاصله بین سال‌های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ترجمه را دکتر علی رواقی در دو مجلد در سال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منتشر ساخت و در آن چنان نگاشته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برگردانی است کهن از قرآن به فارسی یا بهتر است بگوییم به گونه 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بلوچی</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 xml:space="preserve">برخی از محققان دیگر بر آنند که این ترجمه قبل از ترجمه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و تفسیر رسمی، مربوط به نیمه دوم قرن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نشده است، بلکه همچنان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قدیمی‌ترین نسخه موجود در زبان فارسی است</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 xml:space="preserve">و نیز ژیلبر لازار بر آن است که کاربرد صورت ادات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حرف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متن به رغم دیگر نشانه‌های کهنگی، دلالت بر این دارد که این متن از قرن پنجم قدیمی‌تر نیست و ترجیحاً به نیمه دوم این قرن تعلق دارد</w:t>
      </w:r>
      <w:r>
        <w:rPr>
          <w:rFonts w:eastAsia="IRNazanin" w:cs="IRNazanin"/>
          <w:color w:val="111111"/>
          <w:sz w:val="28"/>
          <w:szCs w:val="28"/>
          <w:rtl w:val="true"/>
          <w:lang w:bidi="fa-IR"/>
        </w:rPr>
        <w:t xml:space="preserve">. </w:t>
      </w:r>
      <w:r>
        <w:rPr>
          <w:rStyle w:val="FootnoteAnchor"/>
          <w:rtl w:val="true"/>
        </w:rPr>
        <w:footnoteReference w:id="44"/>
      </w:r>
      <w:bookmarkStart w:id="77" w:name="pg5839_34424"/>
    </w:p>
    <w:p>
      <w:pPr>
        <w:pStyle w:val="Heading4"/>
        <w:numPr>
          <w:ilvl w:val="3"/>
          <w:numId w:val="1"/>
        </w:numPr>
        <w:rPr/>
      </w:pPr>
      <w:bookmarkStart w:id="78" w:name="__RefHeading___Toc4728231_581953129"/>
      <w:bookmarkStart w:id="79" w:name="_Toc29"/>
      <w:bookmarkEnd w:id="77"/>
      <w:bookmarkEnd w:id="78"/>
      <w:r>
        <w:rPr>
          <w:rtl w:val="true"/>
        </w:rPr>
        <w:t>قرن چهارم هجری</w:t>
      </w:r>
      <w:bookmarkEnd w:id="79"/>
    </w:p>
    <w:p>
      <w:pPr>
        <w:pStyle w:val="Heading5"/>
        <w:numPr>
          <w:ilvl w:val="4"/>
          <w:numId w:val="1"/>
        </w:numPr>
        <w:rPr/>
      </w:pPr>
      <w:bookmarkStart w:id="80" w:name="__RefHeading___Toc4728233_581953129"/>
      <w:bookmarkStart w:id="81" w:name="_Toc30"/>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از این قرن، چند ترجمه گزارش داده شده، یا احتمال داده شده که منسوب به این قرن باشند از جمله</w:t>
      </w:r>
      <w:r>
        <w:rPr>
          <w:rFonts w:eastAsia="IRNazanin" w:cs="IRNazanin"/>
          <w:color w:val="111111"/>
          <w:sz w:val="28"/>
          <w:szCs w:val="28"/>
          <w:rtl w:val="true"/>
          <w:lang w:bidi="fa-IR"/>
        </w:rPr>
        <w:t>:</w:t>
      </w:r>
    </w:p>
    <w:p>
      <w:pPr>
        <w:pStyle w:val="Heading5"/>
        <w:numPr>
          <w:ilvl w:val="4"/>
          <w:numId w:val="1"/>
        </w:numPr>
        <w:rPr/>
      </w:pPr>
      <w:bookmarkStart w:id="82" w:name="__RefHeading___Toc4728235_581953129"/>
      <w:bookmarkStart w:id="83" w:name="_Toc31"/>
      <w:bookmarkEnd w:id="82"/>
      <w:r>
        <w:rPr/>
        <w:t>1</w:t>
      </w:r>
      <w:r>
        <w:rPr>
          <w:rtl w:val="true"/>
        </w:rPr>
        <w:t xml:space="preserve">. </w:t>
      </w:r>
      <w:r>
        <w:rPr>
          <w:rtl w:val="true"/>
        </w:rPr>
        <w:t xml:space="preserve">ترجمه تفسیر طبری </w:t>
      </w:r>
      <w:r>
        <w:rPr>
          <w:rtl w:val="true"/>
        </w:rPr>
        <w:t>(</w:t>
      </w:r>
      <w:r>
        <w:rPr>
          <w:rtl w:val="true"/>
        </w:rPr>
        <w:t>ترجمه رسمی</w:t>
      </w:r>
      <w:r>
        <w:rPr>
          <w:rtl w:val="true"/>
        </w:rPr>
        <w:t>)</w:t>
      </w:r>
      <w:bookmarkEnd w:id="83"/>
    </w:p>
    <w:p>
      <w:pPr>
        <w:pStyle w:val="Heading6"/>
        <w:numPr>
          <w:ilvl w:val="5"/>
          <w:numId w:val="1"/>
        </w:numPr>
        <w:rPr/>
      </w:pPr>
      <w:bookmarkStart w:id="84" w:name="__RefHeading___Toc4728237_581953129"/>
      <w:bookmarkStart w:id="85" w:name="_Toc32"/>
      <w:bookmarkEnd w:id="84"/>
      <w:r>
        <w:rPr>
          <w:rtl w:val="true"/>
        </w:rPr>
        <w:t>اشاره</w:t>
      </w:r>
      <w:bookmarkEnd w:id="85"/>
    </w:p>
    <w:p>
      <w:pPr>
        <w:pStyle w:val="BookText"/>
        <w:rPr/>
      </w:pPr>
      <w:r>
        <w:rPr>
          <w:rFonts w:ascii="IRNazanin" w:hAnsi="IRNazanin" w:eastAsia="IRNazanin"/>
          <w:color w:val="111111"/>
          <w:sz w:val="28"/>
          <w:sz w:val="28"/>
          <w:szCs w:val="28"/>
          <w:rtl w:val="true"/>
          <w:lang w:bidi="fa-IR"/>
        </w:rPr>
        <w:t xml:space="preserve">این ترجمه از قدیمی‌ترین ترجمه‌های موجود است که ترجمه قرآن به همراه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برگرفته از تفسیر طبری است که در زمان نوح سامانی </w:t>
      </w:r>
      <w:r>
        <w:rPr>
          <w:rFonts w:eastAsia="IRNazanin" w:cs="IRNazanin"/>
          <w:color w:val="111111"/>
          <w:sz w:val="28"/>
          <w:szCs w:val="28"/>
          <w:rtl w:val="true"/>
          <w:lang w:bidi="fa-IR"/>
        </w:rPr>
        <w:t>(</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وسیله علمای ماوراء النهر به فارسی ترجمه شده است و تاکنون سیزده نسخه از آن شناسایی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اهتمام آقای حبیب یغمایی با سایر نسخه‌ها مقابله و تصحیح و در چهار جلد چاپ شده 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در مقدمه کتاب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تفسیر بزرگ است از روایت محمد بن جریر طبری قدس سره ترجمه کرده به زبان پارسی، این کتاب چهل مصحف بود به تازی، بیاوردند سوی امیر منصور بن نوح، پس دشوار آمد بر وی خواندن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ماوراء النهر را گرد کرد، از ایشان فتوا کرد که روا باشد که ما این کتاب را به زبان پارسی گردانیم؟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خواندن و نبشتن تفسیر قرآن به پارسی، مر آن کس را که او تازی نداند</w:t>
      </w:r>
      <w:r>
        <w:rPr>
          <w:rFonts w:eastAsia="IRNazanin" w:cs="IRNazanin"/>
          <w:color w:val="111111"/>
          <w:sz w:val="28"/>
          <w:szCs w:val="28"/>
          <w:rtl w:val="true"/>
          <w:lang w:bidi="fa-IR"/>
        </w:rPr>
        <w:t xml:space="preserve">... . </w:t>
      </w:r>
      <w:r>
        <w:rPr>
          <w:rStyle w:val="FootnoteAnchor"/>
          <w:rtl w:val="true"/>
        </w:rPr>
        <w:footnoteReference w:id="46"/>
      </w:r>
      <w:r>
        <w:rPr>
          <w:rFonts w:ascii="IRNazanin" w:hAnsi="IRNazanin" w:eastAsia="IRNazanin"/>
          <w:color w:val="111111"/>
          <w:sz w:val="28"/>
          <w:sz w:val="28"/>
          <w:szCs w:val="28"/>
          <w:rtl w:val="true"/>
          <w:lang w:bidi="fa-IR"/>
        </w:rPr>
        <w:t xml:space="preserve">البته برخی تاریخ‌پژوهان حدود ترجمه طبری را سال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w:t>
      </w:r>
      <w:r>
        <w:rPr>
          <w:rStyle w:val="FootnoteAnchor"/>
          <w:rtl w:val="true"/>
        </w:rPr>
        <w:footnoteReference w:id="47"/>
      </w:r>
      <w:r>
        <w:rPr>
          <w:rFonts w:ascii="IRNazanin" w:hAnsi="IRNazanin" w:eastAsia="IRNazanin"/>
          <w:color w:val="111111"/>
          <w:sz w:val="28"/>
          <w:sz w:val="28"/>
          <w:szCs w:val="28"/>
          <w:rtl w:val="true"/>
          <w:lang w:bidi="fa-IR"/>
        </w:rPr>
        <w:t xml:space="preserve">و برخی از صاحب‌نظران برآنند که ترجمه تفسیر طبری، به غلط به این نام مشهور شده است، بلکه بهتر است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تفسیر رسمی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تفسیرنامه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سامانیان بنامیم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آذرتاش آذرنوش در مورد ترجمه فوق می‌نویسد</w:t>
      </w:r>
      <w:r>
        <w:rPr>
          <w:rFonts w:eastAsia="IRNazanin" w:cs="IRNazanin"/>
          <w:color w:val="111111"/>
          <w:sz w:val="28"/>
          <w:szCs w:val="28"/>
          <w:rtl w:val="true"/>
          <w:lang w:bidi="fa-IR"/>
        </w:rPr>
        <w:t>:</w:t>
      </w:r>
      <w:bookmarkStart w:id="86" w:name="pg5839_34425"/>
    </w:p>
    <w:p>
      <w:pPr>
        <w:pStyle w:val="BookText"/>
        <w:rPr/>
      </w:pPr>
      <w:bookmarkEnd w:id="86"/>
      <w:r>
        <w:rPr>
          <w:rFonts w:ascii="IRNazanin" w:hAnsi="IRNazanin" w:eastAsia="IRNazanin"/>
          <w:color w:val="111111"/>
          <w:sz w:val="28"/>
          <w:sz w:val="28"/>
          <w:szCs w:val="28"/>
          <w:rtl w:val="true"/>
          <w:lang w:bidi="fa-IR"/>
        </w:rPr>
        <w:t xml:space="preserve">قرنهاست که این کتاب، ترجمه تفسیر طبری پنداشته شده؛ اما در واقع این ترجمه فارسی، هیچ شباهتی به تفسیر بزرگ طبری ندارد و می‌توان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نامه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 سامانیان نامید که با عنایت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نامه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نه به متابعت از آن، پدید آمده است؛ ولی خود، نگارشی مستقل است که به صورت تحت اللفظی انجام یافته و حدود دوازده قرن، الگوی همه مترجمان پس از خود شده</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ایشان همچنین با بیان شواهد تاریخی و مواردی از اختلاف متن ترجمه تفسیر طبری با اصل تفسیر طبری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مجموع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اثر نه ترجمه تفسیر طبری و نه کتاب معیّن دیگری است؛ بلکه دو اثر طبری، تاریخ و تفسیر، از منابع اصلی مؤلفان بوده و در عین حال ایشان از کتاب‌های متعدد دیگری نیز بهره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دیگر آنکه مؤلفان کتاب، ظاهراً هیچگاه منابع خود را دقیقاً ترجمه نمی‌کرده‌اند، بلکه مفهوم روایت یا داستان را گرفته به میل خود بازنویسی می‌کرده‌اند</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تفسیر طبری 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شبان و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در اصل تفسیر طبری نیست </w:t>
      </w:r>
      <w:r>
        <w:rPr>
          <w:rStyle w:val="FootnoteAnchor"/>
          <w:rtl w:val="true"/>
        </w:rPr>
        <w:footnoteReference w:id="50"/>
      </w:r>
      <w:r>
        <w:rPr>
          <w:rFonts w:ascii="IRNazanin" w:hAnsi="IRNazanin" w:eastAsia="IRNazanin"/>
          <w:color w:val="111111"/>
          <w:sz w:val="28"/>
          <w:sz w:val="28"/>
          <w:szCs w:val="28"/>
          <w:rtl w:val="true"/>
          <w:lang w:bidi="fa-IR"/>
        </w:rPr>
        <w:t xml:space="preserve">و نیز در ترجمه تفسیر طبری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می‌شمارد در حالی که در اصل، تفسیر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شمرده است</w:t>
      </w:r>
      <w:r>
        <w:rPr>
          <w:rFonts w:eastAsia="IRNazanin" w:cs="IRNazanin"/>
          <w:color w:val="111111"/>
          <w:sz w:val="28"/>
          <w:szCs w:val="28"/>
          <w:rtl w:val="true"/>
          <w:lang w:bidi="fa-IR"/>
        </w:rPr>
        <w:t xml:space="preserve">. </w:t>
      </w:r>
      <w:r>
        <w:rPr>
          <w:rStyle w:val="FootnoteAnchor"/>
          <w:rtl w:val="true"/>
        </w:rPr>
        <w:footnoteReference w:id="51"/>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الَّذِی فَرَضَ عَلَیْکَ الْقُرْءَانَ لَرَآدُّکَ إِلَی 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که آنک بفرستاد برتو قرآن، باز برد ترا سوی وعده‌گاه</w:t>
      </w:r>
      <w:r>
        <w:rPr>
          <w:rFonts w:eastAsia="IRNazanin" w:cs="IRNazanin"/>
          <w:color w:val="111111"/>
          <w:sz w:val="28"/>
          <w:szCs w:val="28"/>
          <w:rtl w:val="true"/>
          <w:lang w:bidi="fa-IR"/>
        </w:rPr>
        <w:t xml:space="preserve">». </w:t>
      </w:r>
      <w:r>
        <w:rPr>
          <w:rStyle w:val="FootnoteAnchor"/>
          <w:rtl w:val="true"/>
        </w:rPr>
        <w:footnoteReference w:id="53"/>
      </w:r>
    </w:p>
    <w:p>
      <w:pPr>
        <w:pStyle w:val="Heading6"/>
        <w:numPr>
          <w:ilvl w:val="5"/>
          <w:numId w:val="1"/>
        </w:numPr>
        <w:rPr/>
      </w:pPr>
      <w:bookmarkStart w:id="87" w:name="__RefHeading___Toc4728239_581953129"/>
      <w:bookmarkStart w:id="88" w:name="_Toc33"/>
      <w:bookmarkEnd w:id="87"/>
      <w:r>
        <w:rPr>
          <w:rtl w:val="true"/>
        </w:rPr>
        <w:t>آیا ترجمه تفسیر طبری، نخستین ترجمه قرآن به فارسی بوده است؟</w:t>
      </w:r>
      <w:bookmarkEnd w:id="88"/>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دکتر آذرتاش آذرنوش، معتقد است که نخستین ترجمه فارسی قرآن را باید ترجمه</w:t>
      </w:r>
    </w:p>
    <w:p>
      <w:pPr>
        <w:pStyle w:val="BookText"/>
        <w:rPr/>
      </w:pPr>
      <w:r>
        <w:rPr>
          <w:rFonts w:ascii="IRNazanin" w:hAnsi="IRNazanin" w:eastAsia="IRNazanin"/>
          <w:color w:val="111111"/>
          <w:sz w:val="28"/>
          <w:sz w:val="28"/>
          <w:szCs w:val="28"/>
          <w:rtl w:val="true"/>
          <w:lang w:bidi="fa-IR"/>
        </w:rPr>
        <w:t xml:space="preserve">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بهتر است آن را ترجمه و تفسیر رسمی بنامیم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Style w:val="FootnoteAnchor"/>
          <w:rtl w:val="true"/>
        </w:rPr>
        <w:footnoteReference w:id="54"/>
      </w:r>
      <w:r>
        <w:rPr>
          <w:rFonts w:ascii="IRNazanin" w:hAnsi="IRNazanin" w:eastAsia="IRNazanin"/>
          <w:color w:val="111111"/>
          <w:sz w:val="28"/>
          <w:sz w:val="28"/>
          <w:szCs w:val="28"/>
          <w:rtl w:val="true"/>
          <w:lang w:bidi="fa-IR"/>
        </w:rPr>
        <w:t>و نیز دکتر بی‌آزار شیرازی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احتمال قوی، ترجمه طبری، قدیمی‌ترین ترجمه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اما برخی محققان و صاحب نظران ترجمه‌های دیگری را به عنوان نخستین ترجمه فارسی قرآن معرفی کرده‌اند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در گزارش ترجمه‌های قرن سوم گذشت، برخی محققان،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مترجم 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کهن‌ترین ترجمه فارسی می‌دانستند و نیز برخی ترجمه سورآبادی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 التراجم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اسفراینی را همزمان یا قدیمی‌تر از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و دکتر پیرسن، احتمال می‌دهد که ترجمه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کمبریج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ترجمه تفسیر طبری نباشد، و نیز گفته می‌شود که در واتیکان، ترجمه‌ای فارسی از قرآن موجود است که به خط لاتین نوشته شده و احتمالاً قدیمی‌تر از ترجمه طبری است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و نیز استوری مدعی است که نسخه‌های خطی قدیمی‌تری از ترجمه طبری وجود دارد، </w:t>
      </w:r>
      <w:r>
        <w:rPr>
          <w:rStyle w:val="FootnoteAnchor"/>
          <w:rtl w:val="true"/>
        </w:rPr>
        <w:footnoteReference w:id="58"/>
      </w:r>
      <w:r>
        <w:rPr>
          <w:rFonts w:ascii="IRNazanin" w:hAnsi="IRNazanin" w:eastAsia="IRNazanin"/>
          <w:color w:val="111111"/>
          <w:sz w:val="28"/>
          <w:sz w:val="28"/>
          <w:szCs w:val="28"/>
          <w:rtl w:val="true"/>
          <w:lang w:bidi="fa-IR"/>
        </w:rPr>
        <w:t xml:space="preserve">و بر اساس تحقیقات آقای دکتر رجایی بر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موزون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شده نزدیک گنبد آرامگاه امام رضا علیه السلام ، تاریخ تحریر آن، اواخر قرن سوم یا اوایل قرن چهارم است؛ بنابراین، ترجمه موزون قبل از ترجمه تفسیر طبری خواهد بود</w:t>
      </w:r>
      <w:r>
        <w:rPr>
          <w:rFonts w:eastAsia="IRNazanin" w:cs="IRNazanin"/>
          <w:color w:val="111111"/>
          <w:sz w:val="28"/>
          <w:szCs w:val="28"/>
          <w:rtl w:val="true"/>
          <w:lang w:bidi="fa-IR"/>
        </w:rPr>
        <w:t xml:space="preserve">. </w:t>
      </w:r>
      <w:r>
        <w:rPr>
          <w:rStyle w:val="FootnoteAnchor"/>
          <w:rtl w:val="true"/>
        </w:rPr>
        <w:footnoteReference w:id="59"/>
      </w:r>
      <w:bookmarkStart w:id="89" w:name="pg5839_34427"/>
    </w:p>
    <w:p>
      <w:pPr>
        <w:pStyle w:val="Heading6"/>
        <w:numPr>
          <w:ilvl w:val="5"/>
          <w:numId w:val="1"/>
        </w:numPr>
        <w:rPr/>
      </w:pPr>
      <w:bookmarkStart w:id="90" w:name="__RefHeading___Toc4728241_581953129"/>
      <w:bookmarkStart w:id="91" w:name="_Toc34"/>
      <w:bookmarkEnd w:id="89"/>
      <w:bookmarkEnd w:id="90"/>
      <w:r>
        <w:rPr>
          <w:rtl w:val="true"/>
        </w:rPr>
        <w:t>بررسی</w:t>
      </w:r>
      <w:bookmarkEnd w:id="91"/>
    </w:p>
    <w:p>
      <w:pPr>
        <w:pStyle w:val="BookText"/>
        <w:rPr/>
      </w:pPr>
      <w:r>
        <w:rPr>
          <w:rFonts w:ascii="IRNazanin" w:hAnsi="IRNazanin" w:eastAsia="IRNazanin"/>
          <w:color w:val="111111"/>
          <w:sz w:val="28"/>
          <w:sz w:val="28"/>
          <w:szCs w:val="28"/>
          <w:rtl w:val="true"/>
          <w:lang w:bidi="fa-IR"/>
        </w:rPr>
        <w:t xml:space="preserve">با توجه به مطالب و ادعاهای فوق، قضاوت قطعی در مورد نخستین ترجمه فارسی قرآن دشوار است، و فقط تاریخ تقریبی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است و البته اثبات مقدم بودن ترجمه‌های دیگر بر ترجمه تفسیر طبری، براساس حدس و گمانه زنی است و اثبات قطعی آن‌ها مشکل است</w:t>
      </w:r>
      <w:r>
        <w:rPr>
          <w:rFonts w:eastAsia="IRNazanin" w:cs="IRNazanin"/>
          <w:color w:val="111111"/>
          <w:sz w:val="28"/>
          <w:szCs w:val="28"/>
          <w:rtl w:val="true"/>
          <w:lang w:bidi="fa-IR"/>
        </w:rPr>
        <w:t>.</w:t>
      </w:r>
    </w:p>
    <w:p>
      <w:pPr>
        <w:pStyle w:val="Heading5"/>
        <w:numPr>
          <w:ilvl w:val="4"/>
          <w:numId w:val="1"/>
        </w:numPr>
        <w:rPr/>
      </w:pPr>
      <w:bookmarkStart w:id="92" w:name="__RefHeading___Toc4728243_581953129"/>
      <w:bookmarkStart w:id="93" w:name="_Toc35"/>
      <w:bookmarkEnd w:id="92"/>
      <w:r>
        <w:rPr/>
        <w:t>2</w:t>
      </w:r>
      <w:r>
        <w:rPr>
          <w:rtl w:val="true"/>
        </w:rPr>
        <w:t xml:space="preserve">. </w:t>
      </w:r>
      <w:r>
        <w:rPr>
          <w:rtl w:val="true"/>
        </w:rPr>
        <w:t xml:space="preserve">ترجمه آهنگین </w:t>
      </w:r>
      <w:r>
        <w:rPr>
          <w:rtl w:val="true"/>
        </w:rPr>
        <w:t>(</w:t>
      </w:r>
      <w:r>
        <w:rPr>
          <w:rtl w:val="true"/>
        </w:rPr>
        <w:t>پلی میان شعر هجایی و عروضی فارسی</w:t>
      </w:r>
      <w:r>
        <w:rPr>
          <w:rtl w:val="true"/>
        </w:rPr>
        <w:t>)</w:t>
      </w:r>
      <w:bookmarkEnd w:id="93"/>
    </w:p>
    <w:p>
      <w:pPr>
        <w:pStyle w:val="BookText"/>
        <w:rPr/>
      </w:pPr>
      <w:r>
        <w:rPr>
          <w:rFonts w:ascii="IRNazanin" w:hAnsi="IRNazanin" w:eastAsia="IRNazanin"/>
          <w:color w:val="111111"/>
          <w:sz w:val="28"/>
          <w:sz w:val="28"/>
          <w:szCs w:val="28"/>
          <w:rtl w:val="true"/>
          <w:lang w:bidi="fa-IR"/>
        </w:rPr>
        <w:t xml:space="preserve">این ترجمه که مترجم آن مشخص نیست، نسخه خطی آن در کنار گنبد مرقد امام رضا علیه السلام کشف شد، و حدود دو جزء قرآن را شامل می‌شود که همراه متن قرآن بوده و دارای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خطی است؛ این اثر این اثر به کوشش دکتر احمدعلی رجایی تصحیح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 میان شعر هجایی و عروضی فارسی در قرون اول هجری، ترجمه‌ای آهنگین از دو جزء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منتشر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شامل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مصحح، این نسخه مربوط به اواخر قرن سوم یا اوایل قرن چهارم هجری است و در این روزگاران، راه شعر عروضی فارسی هنوز هموار نشده بود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مبحث پیشین گفته شد که برخی این ترجمه را قبل از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می‌دانند؛ </w:t>
      </w:r>
      <w:r>
        <w:rPr>
          <w:rStyle w:val="FootnoteAnchor"/>
          <w:rtl w:val="true"/>
        </w:rPr>
        <w:footnoteReference w:id="60"/>
      </w:r>
      <w:r>
        <w:rPr>
          <w:rFonts w:ascii="IRNazanin" w:hAnsi="IRNazanin" w:eastAsia="IRNazanin"/>
          <w:color w:val="111111"/>
          <w:sz w:val="28"/>
          <w:sz w:val="28"/>
          <w:szCs w:val="28"/>
          <w:rtl w:val="true"/>
          <w:lang w:bidi="fa-IR"/>
        </w:rPr>
        <w:t>ترجمه مزبور، نه ترجمه لفظی است و نه ترجمه تفسیری، بلکه کوششی است برای موزون ساختن عبارات و ترجمه‌ها به طوری که خواننده، نوعی هماهنگی و نظم شعری احساس می‌کند؛ مترجم تا حدّ زیادی تحت تأثیر اصول موسیقی روحانی آیات قرآن قرار داشته و هر آیه‌ای را با سجع خاص ترجمه کرده است</w:t>
      </w:r>
      <w:r>
        <w:rPr>
          <w:rFonts w:eastAsia="IRNazanin" w:cs="IRNazanin"/>
          <w:color w:val="111111"/>
          <w:sz w:val="28"/>
          <w:szCs w:val="28"/>
          <w:rtl w:val="true"/>
          <w:lang w:bidi="fa-IR"/>
        </w:rPr>
        <w:t xml:space="preserve">. </w:t>
      </w:r>
      <w:r>
        <w:rPr>
          <w:rStyle w:val="FootnoteAnchor"/>
          <w:rtl w:val="true"/>
        </w:rPr>
        <w:footnoteReference w:id="61"/>
      </w:r>
      <w:r>
        <w:rPr>
          <w:rFonts w:ascii="IRNazanin" w:hAnsi="IRNazanin" w:eastAsia="IRNazanin"/>
          <w:color w:val="111111"/>
          <w:sz w:val="28"/>
          <w:sz w:val="28"/>
          <w:szCs w:val="28"/>
          <w:rtl w:val="true"/>
          <w:lang w:bidi="fa-IR"/>
        </w:rPr>
        <w:t xml:space="preserve">دکتر آذرتاش آذرنوش با تقسیم روش‌های ترجمه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به</w:t>
      </w:r>
      <w:bookmarkStart w:id="94" w:name="pg5839_34428"/>
    </w:p>
    <w:p>
      <w:pPr>
        <w:pStyle w:val="BookText"/>
        <w:rPr/>
      </w:pPr>
      <w:bookmarkEnd w:id="94"/>
      <w:r>
        <w:rPr>
          <w:rFonts w:ascii="IRNazanin" w:hAnsi="IRNazanin" w:eastAsia="IRNazanin"/>
          <w:color w:val="111111"/>
          <w:sz w:val="28"/>
          <w:sz w:val="28"/>
          <w:szCs w:val="28"/>
          <w:rtl w:val="true"/>
          <w:lang w:bidi="fa-IR"/>
        </w:rPr>
        <w:t>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آهنگین فوق را سرآغاز، بلکه عالی‌ترین نوع روش سوم در زبان فارسی می‌داند</w:t>
      </w:r>
      <w:r>
        <w:rPr>
          <w:rFonts w:eastAsia="IRNazanin" w:cs="IRNazanin"/>
          <w:color w:val="111111"/>
          <w:sz w:val="28"/>
          <w:szCs w:val="28"/>
          <w:rtl w:val="true"/>
          <w:lang w:bidi="fa-IR"/>
        </w:rPr>
        <w:t xml:space="preserve">. </w:t>
      </w:r>
      <w:r>
        <w:rPr>
          <w:rStyle w:val="FootnoteAnchor"/>
          <w:rtl w:val="true"/>
        </w:rPr>
        <w:footnoteReference w:id="62"/>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أَلَآ إِنَّ أَوْلِیَآءَ اللَّهِ لَاخَوْفٌ عَلَیْهِمْ وَ لَاهُمْ یَحْزَنُونَ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قومی کز اولیای او باشند ز اندوه و ز بیم، امن باشند</w:t>
      </w:r>
    </w:p>
    <w:p>
      <w:pPr>
        <w:pStyle w:val="Heading5"/>
        <w:numPr>
          <w:ilvl w:val="4"/>
          <w:numId w:val="1"/>
        </w:numPr>
        <w:rPr/>
      </w:pPr>
      <w:bookmarkStart w:id="95" w:name="__RefHeading___Toc4728245_581953129"/>
      <w:bookmarkStart w:id="96" w:name="_Toc36"/>
      <w:bookmarkEnd w:id="95"/>
      <w:r>
        <w:rPr/>
        <w:t>3</w:t>
      </w:r>
      <w:r>
        <w:rPr>
          <w:rtl w:val="true"/>
        </w:rPr>
        <w:t xml:space="preserve">. </w:t>
      </w:r>
      <w:r>
        <w:rPr>
          <w:rtl w:val="true"/>
        </w:rPr>
        <w:t>بخشی از تفسیری کهن</w:t>
      </w:r>
      <w:bookmarkEnd w:id="96"/>
    </w:p>
    <w:p>
      <w:pPr>
        <w:pStyle w:val="BookText"/>
        <w:rPr/>
      </w:pPr>
      <w:r>
        <w:rPr>
          <w:rFonts w:ascii="IRNazanin" w:hAnsi="IRNazanin" w:eastAsia="IRNazanin"/>
          <w:color w:val="111111"/>
          <w:sz w:val="28"/>
          <w:sz w:val="28"/>
          <w:szCs w:val="28"/>
          <w:rtl w:val="true"/>
          <w:lang w:bidi="fa-IR"/>
        </w:rPr>
        <w:t xml:space="preserve">این کتاب ارجمند با مقدمه و تصحیح محمد روشن و با یادداشتی از استاد مجتبی مینوی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مینوی این کتاب را متعلق به قبل از سال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ولی آذرنوش آن را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متأخرتر می‌داند؛ چون کلمات عربی در آن زیاد است؛ این کتاب از خراسان برخاسته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کتاب، تفسیر آیات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مانده است و در این میان نیز، چند آیه افتاده است؛ در این کتاب، آیات قرآن برای پارسی زبانان، شرح داده شده است</w:t>
      </w:r>
      <w:r>
        <w:rPr>
          <w:rFonts w:eastAsia="IRNazanin" w:cs="IRNazanin"/>
          <w:color w:val="111111"/>
          <w:sz w:val="28"/>
          <w:szCs w:val="28"/>
          <w:rtl w:val="true"/>
          <w:lang w:bidi="fa-IR"/>
        </w:rPr>
        <w:t xml:space="preserve">. </w:t>
      </w:r>
      <w:r>
        <w:rPr>
          <w:rStyle w:val="FootnoteAnchor"/>
          <w:rtl w:val="true"/>
        </w:rPr>
        <w:footnoteReference w:id="64"/>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وَنَحْنُ أَحَقُّ بِالْمُلْکِ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6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حقوق مندتریم به پادشاهی از او</w:t>
      </w:r>
      <w:r>
        <w:rPr>
          <w:rFonts w:eastAsia="IRNazanin" w:cs="IRNazanin"/>
          <w:color w:val="111111"/>
          <w:sz w:val="28"/>
          <w:szCs w:val="28"/>
          <w:rtl w:val="true"/>
          <w:lang w:bidi="fa-IR"/>
        </w:rPr>
        <w:t>».</w:t>
      </w:r>
    </w:p>
    <w:p>
      <w:pPr>
        <w:pStyle w:val="Heading4"/>
        <w:numPr>
          <w:ilvl w:val="3"/>
          <w:numId w:val="1"/>
        </w:numPr>
        <w:rPr/>
      </w:pPr>
      <w:bookmarkStart w:id="97" w:name="__RefHeading___Toc4728247_581953129"/>
      <w:bookmarkStart w:id="98" w:name="_Toc37"/>
      <w:bookmarkEnd w:id="97"/>
      <w:r>
        <w:rPr>
          <w:rtl w:val="true"/>
        </w:rPr>
        <w:t>قرن پنجم هجری</w:t>
      </w:r>
      <w:bookmarkEnd w:id="98"/>
    </w:p>
    <w:p>
      <w:pPr>
        <w:pStyle w:val="Heading5"/>
        <w:numPr>
          <w:ilvl w:val="4"/>
          <w:numId w:val="1"/>
        </w:numPr>
        <w:rPr/>
      </w:pPr>
      <w:bookmarkStart w:id="99" w:name="__RefHeading___Toc4728249_581953129"/>
      <w:bookmarkStart w:id="100" w:name="_Toc38"/>
      <w:bookmarkEnd w:id="99"/>
      <w:r>
        <w:rPr>
          <w:rtl w:val="true"/>
        </w:rPr>
        <w:t>اشاره</w:t>
      </w:r>
      <w:bookmarkEnd w:id="100"/>
    </w:p>
    <w:p>
      <w:pPr>
        <w:pStyle w:val="BookText"/>
        <w:rPr/>
      </w:pPr>
      <w:r>
        <w:rPr>
          <w:rFonts w:ascii="IRNazanin" w:hAnsi="IRNazanin" w:eastAsia="IRNazanin"/>
          <w:color w:val="111111"/>
          <w:sz w:val="28"/>
          <w:sz w:val="28"/>
          <w:szCs w:val="28"/>
          <w:rtl w:val="true"/>
          <w:lang w:bidi="fa-IR"/>
        </w:rPr>
        <w:t>در این قرن، چند ترجمه گزارش شده است از جمله</w:t>
      </w:r>
      <w:r>
        <w:rPr>
          <w:rFonts w:eastAsia="IRNazanin" w:cs="IRNazanin"/>
          <w:color w:val="111111"/>
          <w:sz w:val="28"/>
          <w:szCs w:val="28"/>
          <w:rtl w:val="true"/>
          <w:lang w:bidi="fa-IR"/>
        </w:rPr>
        <w:t>:</w:t>
      </w:r>
    </w:p>
    <w:p>
      <w:pPr>
        <w:pStyle w:val="Heading5"/>
        <w:numPr>
          <w:ilvl w:val="4"/>
          <w:numId w:val="1"/>
        </w:numPr>
        <w:rPr/>
      </w:pPr>
      <w:bookmarkStart w:id="101" w:name="__RefHeading___Toc4728251_581953129"/>
      <w:bookmarkStart w:id="102" w:name="_Toc39"/>
      <w:bookmarkEnd w:id="101"/>
      <w:r>
        <w:rPr/>
        <w:t>1</w:t>
      </w:r>
      <w:r>
        <w:rPr>
          <w:rtl w:val="true"/>
        </w:rPr>
        <w:t xml:space="preserve">. </w:t>
      </w:r>
      <w:r>
        <w:rPr>
          <w:rtl w:val="true"/>
        </w:rPr>
        <w:t>ترجمه و تفسیر قرآن پاک</w:t>
      </w:r>
      <w:bookmarkEnd w:id="102"/>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نویسنده این ترجمه، مشخص نیست؛ تنها نسخه ناقصی از این ترجمه در دانشگاه لاهور پاکستان موجود است که توسط بنیاد فرهنگ ایران از آن عکس برداری و در</w:t>
      </w:r>
      <w:bookmarkStart w:id="103" w:name="pg5839_34429"/>
    </w:p>
    <w:p>
      <w:pPr>
        <w:pStyle w:val="BookText"/>
        <w:rPr/>
      </w:pPr>
      <w:bookmarkEnd w:id="103"/>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آن توسط آقای علی رواقی به خط فارسی کنونی برگردان و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نظر استاد مینوی این ترجمه، متعلق به اواخر قرن چهارم یا اوایل قرن پنجم و از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است</w:t>
      </w:r>
      <w:r>
        <w:rPr>
          <w:rFonts w:eastAsia="IRNazanin" w:cs="IRNazanin"/>
          <w:color w:val="111111"/>
          <w:sz w:val="28"/>
          <w:szCs w:val="28"/>
          <w:rtl w:val="true"/>
          <w:lang w:bidi="fa-IR"/>
        </w:rPr>
        <w:t xml:space="preserve">. </w:t>
      </w:r>
      <w:r>
        <w:rPr>
          <w:rStyle w:val="FootnoteAnchor"/>
          <w:rtl w:val="true"/>
        </w:rPr>
        <w:footnoteReference w:id="66"/>
      </w:r>
      <w:r>
        <w:rPr>
          <w:rFonts w:ascii="IRNazanin" w:hAnsi="IRNazanin" w:eastAsia="IRNazanin"/>
          <w:color w:val="111111"/>
          <w:sz w:val="28"/>
          <w:sz w:val="28"/>
          <w:szCs w:val="28"/>
          <w:rtl w:val="true"/>
          <w:lang w:bidi="fa-IR"/>
        </w:rPr>
        <w:t xml:space="preserve">ولی دکتر آذرنوش بر این عقیده است که خصوصیات خط و سبک تحریر و املای کلمات، نشان می‌دهد که پس از سال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نوشته شده است</w:t>
      </w:r>
      <w:r>
        <w:rPr>
          <w:rFonts w:eastAsia="IRNazanin" w:cs="IRNazanin"/>
          <w:color w:val="111111"/>
          <w:sz w:val="28"/>
          <w:szCs w:val="28"/>
          <w:rtl w:val="true"/>
          <w:lang w:bidi="fa-IR"/>
        </w:rPr>
        <w:t xml:space="preserve">. </w:t>
      </w:r>
      <w:r>
        <w:rPr>
          <w:rStyle w:val="FootnoteAnchor"/>
          <w:rtl w:val="true"/>
        </w:rPr>
        <w:footnoteReference w:id="67"/>
      </w:r>
      <w:r>
        <w:rPr>
          <w:rFonts w:ascii="IRNazanin" w:hAnsi="IRNazanin" w:eastAsia="IRNazanin"/>
          <w:color w:val="111111"/>
          <w:sz w:val="28"/>
          <w:sz w:val="28"/>
          <w:szCs w:val="28"/>
          <w:rtl w:val="true"/>
          <w:lang w:bidi="fa-IR"/>
        </w:rPr>
        <w:t xml:space="preserve">این ترجمه، دارای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از نیمه آیه پنجم تا آخر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دوازده آیه و چند کلمه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ترجمه، توسط آقای مایل هروی عکس برداری شده و با مقدمه‌ای در سال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کابل به چاپ رسیده است</w:t>
      </w:r>
      <w:r>
        <w:rPr>
          <w:rFonts w:eastAsia="IRNazanin" w:cs="IRNazanin"/>
          <w:color w:val="111111"/>
          <w:sz w:val="28"/>
          <w:szCs w:val="28"/>
          <w:rtl w:val="true"/>
          <w:lang w:bidi="fa-IR"/>
        </w:rPr>
        <w:t xml:space="preserve">. </w:t>
      </w:r>
      <w:r>
        <w:rPr>
          <w:rStyle w:val="FootnoteAnchor"/>
          <w:rtl w:val="true"/>
        </w:rPr>
        <w:footnoteReference w:id="68"/>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إِن یَأْتُوکُمْ أُسَرَی تُفَدُوهُمْ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6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شما کسی گرفتار آید به دست دشمنان، مال خویش بدهید و او را بازخرید</w:t>
      </w:r>
      <w:r>
        <w:rPr>
          <w:rFonts w:eastAsia="IRNazanin" w:cs="IRNazanin"/>
          <w:color w:val="111111"/>
          <w:sz w:val="28"/>
          <w:szCs w:val="28"/>
          <w:rtl w:val="true"/>
          <w:lang w:bidi="fa-IR"/>
        </w:rPr>
        <w:t>».</w:t>
      </w:r>
    </w:p>
    <w:p>
      <w:pPr>
        <w:pStyle w:val="Heading5"/>
        <w:numPr>
          <w:ilvl w:val="4"/>
          <w:numId w:val="1"/>
        </w:numPr>
        <w:rPr/>
      </w:pPr>
      <w:bookmarkStart w:id="104" w:name="__RefHeading___Toc4728253_581953129"/>
      <w:bookmarkStart w:id="105" w:name="_Toc40"/>
      <w:bookmarkEnd w:id="104"/>
      <w:r>
        <w:rPr/>
        <w:t>2</w:t>
      </w:r>
      <w:r>
        <w:rPr>
          <w:rtl w:val="true"/>
        </w:rPr>
        <w:t xml:space="preserve">. </w:t>
      </w:r>
      <w:r>
        <w:rPr>
          <w:rtl w:val="true"/>
        </w:rPr>
        <w:t>تاج التراجم فی تفسیر القرآن للاعاجم</w:t>
      </w:r>
      <w:bookmarkEnd w:id="105"/>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ترجمه، توسط عمادالدین ابوالمظفر اسفراینی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است و نسخه خطی از آن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عالی شهید مطهری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متعلق به قرن نهم هجری وجود دارد که ناقص است و سیزده میکرو فیلم از نسخه‌های آن در کتابخانه مرکزی دانشگاه تهران موجود است و آستان قدس رضوی، اخیراً نسخه بادلیان این ترجمه را تصحیح و منتشر کرده، این نسخه در سال </w:t>
      </w:r>
      <w:r>
        <w:rPr>
          <w:rFonts w:eastAsia="IRNazanin" w:cs="IRNazanin"/>
          <w:color w:val="111111"/>
          <w:sz w:val="28"/>
          <w:szCs w:val="28"/>
          <w:lang w:bidi="fa-IR"/>
        </w:rPr>
        <w:t>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اسفراینی در مقدمه ترجمه خود می‌نویسد</w:t>
      </w:r>
      <w:r>
        <w:rPr>
          <w:rFonts w:eastAsia="IRNazanin" w:cs="IRNazanin"/>
          <w:color w:val="111111"/>
          <w:sz w:val="28"/>
          <w:szCs w:val="28"/>
          <w:rtl w:val="true"/>
          <w:lang w:bidi="fa-IR"/>
        </w:rPr>
        <w:t>:</w:t>
      </w:r>
      <w:bookmarkStart w:id="106" w:name="pg5839_34430"/>
    </w:p>
    <w:p>
      <w:pPr>
        <w:pStyle w:val="BookText"/>
        <w:rPr/>
      </w:pPr>
      <w:bookmarkEnd w:id="106"/>
      <w:r>
        <w:rPr>
          <w:rFonts w:ascii="IRNazanin" w:hAnsi="IRNazanin" w:eastAsia="IRNazanin"/>
          <w:color w:val="111111"/>
          <w:sz w:val="28"/>
          <w:sz w:val="28"/>
          <w:szCs w:val="28"/>
          <w:rtl w:val="true"/>
          <w:lang w:bidi="fa-IR"/>
        </w:rPr>
        <w:t>چون در کار ترجمه قرآن به پارسی، تا روزگار مترجم، خلل بسیار وجود داشت، مبادرت به ترجمه‌ای از قرآن شریف کردم تا از نقص‌ها و عیوب ترجمه‌های پیشین مبرّا باشد؛ ترجمه‌ای که در آن الفاظ پارسی، معنای کامل و دقیق الفاظ تازی را برساند و موافق نظریات مفسّران بر طبق اصول دیانت باشد و از هر گونه تأویلی که موجب تقلیل و تشبیه شود و یا چیزی از مذاهب الحاد را سفیرت دهد، بدور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سبب همین ویژگی‌ها بود که آن را تاج التراجم نامیدم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مقدمه فوق استفاده می‌شود که مترجم به مبانی و اصول ترجمه واقف بوده و مبانی کلامی، ادبی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قبل از شروع ترجمه، مشخص ساخته است، و این نقطه قوّت، بلکه نقطه عطفی در ترجمه‌های قرآن به شمار می‌آید؛ و نیز این کتاب را نخستین تفسیر مستقل فارسی به شمار آورده‌اند</w:t>
      </w:r>
      <w:r>
        <w:rPr>
          <w:rFonts w:eastAsia="IRNazanin" w:cs="IRNazanin"/>
          <w:color w:val="111111"/>
          <w:sz w:val="28"/>
          <w:szCs w:val="28"/>
          <w:rtl w:val="true"/>
          <w:lang w:bidi="fa-IR"/>
        </w:rPr>
        <w:t xml:space="preserve">. </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در این ترجمه، مترجم بعد از ذکر مشخصات هر سوره، با نثری ساده و روان و جملاتی کوتاه به ترجمه لغت آیات پرداخته و آنگاه آیاتی را که نیاز به توضیح داشته، به طور گسسته تفسیر کرده است؛ همچنین واژه‌های عربی در آن زیاد به کار رفته، اما این واژه‌ها، لغاتی هستند که در فارسی جای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دارای نثری مسجّع همراه با تلمیح به آیات، احادیث و دعاهاست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 کردم به نام خدای قادر بر آفرینش خلقان، خواهان روزی دادن خلقان، خواهان آمرزش ایشان</w:t>
      </w:r>
      <w:r>
        <w:rPr>
          <w:rFonts w:eastAsia="IRNazanin" w:cs="IRNazanin"/>
          <w:color w:val="111111"/>
          <w:sz w:val="28"/>
          <w:szCs w:val="28"/>
          <w:rtl w:val="true"/>
          <w:lang w:bidi="fa-IR"/>
        </w:rPr>
        <w:t xml:space="preserve">». </w:t>
      </w:r>
      <w:r>
        <w:rPr>
          <w:rStyle w:val="FootnoteAnchor"/>
          <w:rtl w:val="true"/>
        </w:rPr>
        <w:footnoteReference w:id="72"/>
      </w:r>
    </w:p>
    <w:p>
      <w:pPr>
        <w:pStyle w:val="Heading5"/>
        <w:numPr>
          <w:ilvl w:val="4"/>
          <w:numId w:val="1"/>
        </w:numPr>
        <w:rPr/>
      </w:pPr>
      <w:bookmarkStart w:id="107" w:name="__RefHeading___Toc4728255_581953129"/>
      <w:bookmarkStart w:id="108" w:name="_Toc41"/>
      <w:bookmarkEnd w:id="107"/>
      <w:r>
        <w:rPr/>
        <w:t>3</w:t>
      </w:r>
      <w:r>
        <w:rPr>
          <w:rtl w:val="true"/>
        </w:rPr>
        <w:t xml:space="preserve">. </w:t>
      </w:r>
      <w:r>
        <w:rPr>
          <w:rtl w:val="true"/>
        </w:rPr>
        <w:t xml:space="preserve">ترجمه کمبریج </w:t>
      </w:r>
      <w:r>
        <w:rPr>
          <w:rtl w:val="true"/>
        </w:rPr>
        <w:t>(</w:t>
      </w:r>
      <w:r>
        <w:rPr>
          <w:rtl w:val="true"/>
        </w:rPr>
        <w:t>تفسیر قرآن مجید</w:t>
      </w:r>
      <w:r>
        <w:rPr>
          <w:rtl w:val="true"/>
        </w:rPr>
        <w:t>)</w:t>
      </w:r>
      <w:bookmarkEnd w:id="108"/>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این ترجمه قرآن که تنها جلدهای سوم و چهارم آن در دانشگاه کمبریج موجود است، مشخص نیست و تاریخ تحریر آن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محمدبن ابی الفتح الغریب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مجید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نسخه مخطوط در کتابخانه دانشگاه کمبریج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تصحیح دکتر جلال متینی، چاپ شده است؛ متینی معتقد است که تاریخ تالیف آن از نیمه اول قرن پنجم قمری تجاوز نمی‌کند؛ </w:t>
      </w:r>
      <w:r>
        <w:rPr>
          <w:rStyle w:val="FootnoteAnchor"/>
          <w:rtl w:val="true"/>
        </w:rPr>
        <w:footnoteReference w:id="73"/>
      </w:r>
      <w:r>
        <w:rPr>
          <w:rFonts w:ascii="IRNazanin" w:hAnsi="IRNazanin" w:eastAsia="IRNazanin"/>
          <w:color w:val="111111"/>
          <w:sz w:val="28"/>
          <w:sz w:val="28"/>
          <w:szCs w:val="28"/>
          <w:rtl w:val="true"/>
          <w:lang w:bidi="fa-IR"/>
        </w:rPr>
        <w:t>ولی برخی نویسندگان معتقدند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سبک نگارش و سایر مشخصات این ترجمه و تفسیر نشان می‌دهد که در زمانی نزدیک به زمان ترجمه تفسیر طبری نوشته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ادوارد 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تائید و توصیف کرده است</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همانطور که در ذیل مبحث قرن چهارم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محققان همچون دکتر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پیرسن، احتمال داده‌اند که ترجمه کمبریج بعد از ترجمه تفسیر طبری نگاشته نشده باشد و اگر این مطلب را بپذیریم اصل این ترجمه، متعلق به قرن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 برخی نویسندگان تصریح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نسخه کمبریج، بین سده‌های چهارم و پنجم قمری تدوین شده است؛ </w:t>
      </w:r>
      <w:r>
        <w:rPr>
          <w:rStyle w:val="FootnoteAnchor"/>
          <w:rtl w:val="true"/>
        </w:rPr>
        <w:footnoteReference w:id="75"/>
      </w:r>
      <w:r>
        <w:rPr>
          <w:rFonts w:ascii="IRNazanin" w:hAnsi="IRNazanin" w:eastAsia="IRNazanin"/>
          <w:color w:val="111111"/>
          <w:sz w:val="28"/>
          <w:sz w:val="28"/>
          <w:szCs w:val="28"/>
          <w:rtl w:val="true"/>
          <w:lang w:bidi="fa-IR"/>
        </w:rPr>
        <w:t>و دکتر آذرنوش نیز همین عقیده را تایید نموده و آن را یکی از دل انگیزترین آثار نثر فارسی می‌داند</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فضای عمومی نثر کتاب، مشابه نثر کهن خراسانی است و شیوه کار مولف در ترجمه آیات به صورت مزجی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آیات با تفسیر در آمیخته است به نمونه‌ای از این ترجمه توجه کنید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جعفر صادق علیه السلام گوید</w:t>
      </w:r>
      <w:r>
        <w:rPr>
          <w:rFonts w:eastAsia="IRNazanin" w:cs="IRNazanin"/>
          <w:color w:val="111111"/>
          <w:sz w:val="28"/>
          <w:szCs w:val="28"/>
          <w:rtl w:val="true"/>
          <w:lang w:bidi="fa-IR"/>
        </w:rPr>
        <w:t>:</w:t>
      </w:r>
      <w:bookmarkStart w:id="109" w:name="pg5839_34432"/>
    </w:p>
    <w:p>
      <w:pPr>
        <w:pStyle w:val="BookText"/>
        <w:rPr/>
      </w:pPr>
      <w:bookmarkEnd w:id="10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والزیتون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الحسین بن علی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طور سنین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البلد الامین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الزهرا، خدای عز و جلّ حسن را به انجیر مانند کرد، زیرا که انجیر شیرین باشد از اندرون و بیرون و باز حسین را به زیتون مانند کرد، زیرا که زیتون خود با منفعت باشد</w:t>
      </w:r>
      <w:r>
        <w:rPr>
          <w:rFonts w:eastAsia="IRNazanin" w:cs="IRNazanin"/>
          <w:color w:val="111111"/>
          <w:sz w:val="28"/>
          <w:szCs w:val="28"/>
          <w:rtl w:val="true"/>
          <w:lang w:bidi="fa-IR"/>
        </w:rPr>
        <w:t xml:space="preserve">... . </w:t>
      </w:r>
      <w:r>
        <w:rPr>
          <w:rStyle w:val="FootnoteAnchor"/>
          <w:rtl w:val="true"/>
        </w:rPr>
        <w:footnoteReference w:id="77"/>
      </w:r>
    </w:p>
    <w:p>
      <w:pPr>
        <w:pStyle w:val="Heading5"/>
        <w:numPr>
          <w:ilvl w:val="4"/>
          <w:numId w:val="1"/>
        </w:numPr>
        <w:rPr/>
      </w:pPr>
      <w:bookmarkStart w:id="110" w:name="__RefHeading___Toc4728257_581953129"/>
      <w:bookmarkStart w:id="111" w:name="_Toc42"/>
      <w:bookmarkEnd w:id="110"/>
      <w:r>
        <w:rPr/>
        <w:t>4</w:t>
      </w:r>
      <w:r>
        <w:rPr>
          <w:rtl w:val="true"/>
        </w:rPr>
        <w:t xml:space="preserve">. </w:t>
      </w:r>
      <w:r>
        <w:rPr>
          <w:rtl w:val="true"/>
        </w:rPr>
        <w:t xml:space="preserve">کوفی </w:t>
      </w:r>
      <w:r>
        <w:rPr>
          <w:rtl w:val="true"/>
        </w:rPr>
        <w:t>(</w:t>
      </w:r>
      <w:r>
        <w:rPr>
          <w:rtl w:val="true"/>
        </w:rPr>
        <w:t>سوره مائده از قرآن کوفی، با ترجمه استوار فارسی</w:t>
      </w:r>
      <w:r>
        <w:rPr>
          <w:rtl w:val="true"/>
        </w:rPr>
        <w:t>)</w:t>
      </w:r>
      <w:bookmarkEnd w:id="111"/>
    </w:p>
    <w:p>
      <w:pPr>
        <w:pStyle w:val="BookText"/>
        <w:rPr/>
      </w:pPr>
      <w:r>
        <w:rPr>
          <w:rFonts w:ascii="IRNazanin" w:hAnsi="IRNazanin" w:eastAsia="IRNazanin"/>
          <w:color w:val="111111"/>
          <w:sz w:val="28"/>
          <w:sz w:val="28"/>
          <w:szCs w:val="28"/>
          <w:rtl w:val="true"/>
          <w:lang w:bidi="fa-IR"/>
        </w:rPr>
        <w:t xml:space="preserve">این ترجمه، نوعی تقلید یا رونویسی از ترجمه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با مقدمه دکتر رجایی، توسط آستان قدس، در سال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کتاب، دویست و هشتاد و شش صفحه است؛ ولی هفده صفحه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دکتر رجایی تاریخ نوشتن آن را قرن پنجم یا پیش از آن حدس زده است</w:t>
      </w:r>
      <w:r>
        <w:rPr>
          <w:rFonts w:eastAsia="IRNazanin" w:cs="IRNazanin"/>
          <w:color w:val="111111"/>
          <w:sz w:val="28"/>
          <w:szCs w:val="28"/>
          <w:rtl w:val="true"/>
          <w:lang w:bidi="fa-IR"/>
        </w:rPr>
        <w:t xml:space="preserve">. </w:t>
      </w:r>
      <w:r>
        <w:rPr>
          <w:rStyle w:val="FootnoteAnchor"/>
          <w:rtl w:val="true"/>
        </w:rPr>
        <w:footnoteReference w:id="78"/>
      </w:r>
    </w:p>
    <w:p>
      <w:pPr>
        <w:pStyle w:val="Heading5"/>
        <w:numPr>
          <w:ilvl w:val="4"/>
          <w:numId w:val="1"/>
        </w:numPr>
        <w:rPr/>
      </w:pPr>
      <w:bookmarkStart w:id="112" w:name="__RefHeading___Toc4728259_581953129"/>
      <w:bookmarkStart w:id="113" w:name="_Toc43"/>
      <w:bookmarkEnd w:id="112"/>
      <w:r>
        <w:rPr/>
        <w:t>5</w:t>
      </w:r>
      <w:r>
        <w:rPr>
          <w:rtl w:val="true"/>
        </w:rPr>
        <w:t xml:space="preserve"> . </w:t>
      </w:r>
      <w:r>
        <w:rPr>
          <w:rtl w:val="true"/>
        </w:rPr>
        <w:t>ترجمه‌ای قدیم از قرآن کریم</w:t>
      </w:r>
      <w:bookmarkEnd w:id="113"/>
    </w:p>
    <w:p>
      <w:pPr>
        <w:pStyle w:val="BookText"/>
        <w:rPr/>
      </w:pPr>
      <w:r>
        <w:rPr>
          <w:rFonts w:ascii="IRNazanin" w:hAnsi="IRNazanin" w:eastAsia="IRNazanin"/>
          <w:color w:val="111111"/>
          <w:sz w:val="28"/>
          <w:sz w:val="28"/>
          <w:szCs w:val="28"/>
          <w:rtl w:val="true"/>
          <w:lang w:bidi="fa-IR"/>
        </w:rPr>
        <w:t xml:space="preserve">این ترجمه که بیش از چند صفحه از آن به جای نمانده،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راهنمای کتاب</w:t>
      </w:r>
      <w:r>
        <w:rPr>
          <w:rFonts w:eastAsia="IRNazanin" w:cs="IRNazanin"/>
          <w:color w:val="111111"/>
          <w:sz w:val="28"/>
          <w:szCs w:val="28"/>
          <w:rtl w:val="true"/>
          <w:lang w:bidi="fa-IR"/>
        </w:rPr>
        <w:t>»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یغما</w:t>
      </w:r>
      <w:r>
        <w:rPr>
          <w:rFonts w:eastAsia="IRNazanin" w:cs="IRNazanin"/>
          <w:color w:val="111111"/>
          <w:sz w:val="28"/>
          <w:szCs w:val="28"/>
          <w:rtl w:val="true"/>
          <w:lang w:bidi="fa-IR"/>
        </w:rPr>
        <w:t>»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مجموعه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کمنیه</w:t>
      </w:r>
      <w:r>
        <w:rPr>
          <w:rFonts w:eastAsia="IRNazanin" w:cs="IRNazanin"/>
          <w:color w:val="111111"/>
          <w:sz w:val="28"/>
          <w:szCs w:val="28"/>
          <w:rtl w:val="true"/>
          <w:lang w:bidi="fa-IR"/>
        </w:rPr>
        <w:t>»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سرانجام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سال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ترجمه نیز، نسخه دیگری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رسمی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استاد ایرج افشار، نسخه موجود آن را به قبل از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متعلق می‌داند</w:t>
      </w:r>
      <w:r>
        <w:rPr>
          <w:rFonts w:eastAsia="IRNazanin" w:cs="IRNazanin"/>
          <w:color w:val="111111"/>
          <w:sz w:val="28"/>
          <w:szCs w:val="28"/>
          <w:rtl w:val="true"/>
          <w:lang w:bidi="fa-IR"/>
        </w:rPr>
        <w:t xml:space="preserve">. </w:t>
      </w:r>
      <w:r>
        <w:rPr>
          <w:rStyle w:val="FootnoteAnchor"/>
          <w:rtl w:val="true"/>
        </w:rPr>
        <w:footnoteReference w:id="79"/>
      </w:r>
    </w:p>
    <w:p>
      <w:pPr>
        <w:pStyle w:val="Heading5"/>
        <w:numPr>
          <w:ilvl w:val="4"/>
          <w:numId w:val="1"/>
        </w:numPr>
        <w:rPr/>
      </w:pPr>
      <w:bookmarkStart w:id="114" w:name="__RefHeading___Toc4728261_581953129"/>
      <w:bookmarkStart w:id="115" w:name="_Toc44"/>
      <w:bookmarkEnd w:id="114"/>
      <w:r>
        <w:rPr/>
        <w:t>6</w:t>
      </w:r>
      <w:r>
        <w:rPr>
          <w:rtl w:val="true"/>
        </w:rPr>
        <w:t xml:space="preserve"> . </w:t>
      </w:r>
      <w:r>
        <w:rPr>
          <w:rtl w:val="true"/>
        </w:rPr>
        <w:t>تفسیری بر عشری از قرآن مجید</w:t>
      </w:r>
      <w:bookmarkEnd w:id="115"/>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که یک جلد از ده جلد آن باقی مانده است از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دربر دارد و به کوشش دکتر جلال متینی در سال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جلد</w:t>
      </w:r>
      <w:bookmarkStart w:id="116" w:name="pg5839_34433"/>
    </w:p>
    <w:p>
      <w:pPr>
        <w:pStyle w:val="BookText"/>
        <w:rPr/>
      </w:pPr>
      <w:bookmarkEnd w:id="116"/>
      <w:r>
        <w:rPr>
          <w:rFonts w:ascii="IRNazanin" w:hAnsi="IRNazanin" w:eastAsia="IRNazanin"/>
          <w:color w:val="111111"/>
          <w:sz w:val="28"/>
          <w:sz w:val="28"/>
          <w:szCs w:val="28"/>
          <w:rtl w:val="true"/>
          <w:lang w:bidi="fa-IR"/>
        </w:rPr>
        <w:t>منتشر شده است مصحح با احتیاط آن را به پایان نیمه اول قرن پنجم نسبت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ترجمه با نسخه کمبریج و قرآن پاک، دارای مشترکاتی است و ترجمه روانی دارد</w:t>
      </w:r>
      <w:r>
        <w:rPr>
          <w:rFonts w:eastAsia="IRNazanin" w:cs="IRNazanin"/>
          <w:color w:val="111111"/>
          <w:sz w:val="28"/>
          <w:szCs w:val="28"/>
          <w:rtl w:val="true"/>
          <w:lang w:bidi="fa-IR"/>
        </w:rPr>
        <w:t xml:space="preserve">. </w:t>
      </w:r>
      <w:r>
        <w:rPr>
          <w:rStyle w:val="FootnoteAnchor"/>
          <w:rtl w:val="true"/>
        </w:rPr>
        <w:footnoteReference w:id="80"/>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إِمَّآ أَن تُعَذِّبَ وَ إِمَّآ أَن تَتَّخِذَ فِیهِمْ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خواهی مر ایشان را بکش، خواهی برایشان نیکو رو</w:t>
      </w:r>
      <w:r>
        <w:rPr>
          <w:rFonts w:eastAsia="IRNazanin" w:cs="IRNazanin"/>
          <w:color w:val="111111"/>
          <w:sz w:val="28"/>
          <w:szCs w:val="28"/>
          <w:rtl w:val="true"/>
          <w:lang w:bidi="fa-IR"/>
        </w:rPr>
        <w:t>».</w:t>
      </w:r>
    </w:p>
    <w:p>
      <w:pPr>
        <w:pStyle w:val="Heading5"/>
        <w:numPr>
          <w:ilvl w:val="4"/>
          <w:numId w:val="1"/>
        </w:numPr>
        <w:rPr/>
      </w:pPr>
      <w:bookmarkStart w:id="117" w:name="__RefHeading___Toc4728263_581953129"/>
      <w:bookmarkStart w:id="118" w:name="_Toc45"/>
      <w:bookmarkEnd w:id="117"/>
      <w:r>
        <w:rPr/>
        <w:t>7</w:t>
      </w:r>
      <w:r>
        <w:rPr>
          <w:rtl w:val="true"/>
        </w:rPr>
        <w:t xml:space="preserve">. </w:t>
      </w:r>
      <w:r>
        <w:rPr>
          <w:rtl w:val="true"/>
        </w:rPr>
        <w:t>ترجمه قرآن موزه پارس</w:t>
      </w:r>
      <w:bookmarkEnd w:id="118"/>
    </w:p>
    <w:p>
      <w:pPr>
        <w:pStyle w:val="BookText"/>
        <w:rPr/>
      </w:pPr>
      <w:r>
        <w:rPr>
          <w:rFonts w:ascii="IRNazanin" w:hAnsi="IRNazanin" w:eastAsia="IRNazanin"/>
          <w:color w:val="111111"/>
          <w:sz w:val="28"/>
          <w:sz w:val="28"/>
          <w:szCs w:val="28"/>
          <w:rtl w:val="true"/>
          <w:lang w:bidi="fa-IR"/>
        </w:rPr>
        <w:t xml:space="preserve">این ترجمه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من‌های چند آیه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قرآن را در بردارد، به کوشش دکتر علی رواقی در سال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 محقق کتاب را مربوط به اوایل قرن پنجم قمری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ترجمه که از هر گونه تفسیری خالی است، از خراسان برخاسته ولی آثار گویش محلی در ترجمه پارس آشکارتر از ترجمه رسمی است</w:t>
      </w:r>
      <w:r>
        <w:rPr>
          <w:rFonts w:eastAsia="IRNazanin" w:cs="IRNazanin"/>
          <w:color w:val="111111"/>
          <w:sz w:val="28"/>
          <w:szCs w:val="28"/>
          <w:rtl w:val="true"/>
          <w:lang w:bidi="fa-IR"/>
        </w:rPr>
        <w:t xml:space="preserve">. </w:t>
      </w:r>
      <w:r>
        <w:rPr>
          <w:rStyle w:val="FootnoteAnchor"/>
          <w:rtl w:val="true"/>
        </w:rPr>
        <w:footnoteReference w:id="82"/>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فَأَشَارَتْ إِلَیْهِ قَالُوا کَیْفَ نُکَلِّمُ مَن کَانَ فِی الْمَهْدِ صَبِیًّا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اشارت کرد مریم به سوی عیسی؛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سخون گوییم تا کسی که هست در گاهواره کودکی خورد</w:t>
      </w:r>
      <w:r>
        <w:rPr>
          <w:rFonts w:eastAsia="IRNazanin" w:cs="IRNazanin"/>
          <w:color w:val="111111"/>
          <w:sz w:val="28"/>
          <w:szCs w:val="28"/>
          <w:rtl w:val="true"/>
          <w:lang w:bidi="fa-IR"/>
        </w:rPr>
        <w:t>».</w:t>
      </w:r>
    </w:p>
    <w:p>
      <w:pPr>
        <w:pStyle w:val="Heading5"/>
        <w:numPr>
          <w:ilvl w:val="4"/>
          <w:numId w:val="1"/>
        </w:numPr>
        <w:rPr/>
      </w:pPr>
      <w:bookmarkStart w:id="119" w:name="__RefHeading___Toc4728265_581953129"/>
      <w:bookmarkStart w:id="120" w:name="_Toc46"/>
      <w:bookmarkEnd w:id="119"/>
      <w:r>
        <w:rPr/>
        <w:t>8</w:t>
      </w:r>
      <w:r>
        <w:rPr>
          <w:rtl w:val="true"/>
        </w:rPr>
        <w:t xml:space="preserve"> . </w:t>
      </w:r>
      <w:r>
        <w:rPr>
          <w:rtl w:val="true"/>
        </w:rPr>
        <w:t xml:space="preserve">تفسیر و ترجمه ابوبکر عتیق نیشابوری </w:t>
      </w:r>
      <w:r>
        <w:rPr>
          <w:rtl w:val="true"/>
        </w:rPr>
        <w:t>(</w:t>
      </w:r>
      <w:r>
        <w:rPr>
          <w:rtl w:val="true"/>
        </w:rPr>
        <w:t>ترجمه قصه‌های قرآنِ تربت جام</w:t>
      </w:r>
      <w:r>
        <w:rPr>
          <w:rtl w:val="true"/>
        </w:rPr>
        <w:t>)</w:t>
      </w:r>
      <w:bookmarkEnd w:id="120"/>
    </w:p>
    <w:p>
      <w:pPr>
        <w:pStyle w:val="BookText"/>
        <w:rPr/>
      </w:pPr>
      <w:r>
        <w:rPr>
          <w:rFonts w:ascii="IRNazanin" w:hAnsi="IRNazanin" w:eastAsia="IRNazanin"/>
          <w:color w:val="111111"/>
          <w:sz w:val="28"/>
          <w:sz w:val="28"/>
          <w:szCs w:val="28"/>
          <w:rtl w:val="true"/>
          <w:lang w:bidi="fa-IR"/>
        </w:rPr>
        <w:t xml:space="preserve">قصه‌های قرآن مبتنی بر تفسیر ابوبکر عتیق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روی نسخه موقوفه بر تربت شیخ جام، به کوشش مهدی بیانی و یحیی مهدوی در سال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تهران منتشر شد و نیز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قصص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ابوبکر عتیق نیشابوری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مشهور به سور آبادی، به کوشش یحیی مهدوی، در سال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دوم رسید</w:t>
      </w:r>
      <w:r>
        <w:rPr>
          <w:rFonts w:eastAsia="IRNazanin" w:cs="IRNazanin"/>
          <w:color w:val="111111"/>
          <w:sz w:val="28"/>
          <w:szCs w:val="28"/>
          <w:rtl w:val="true"/>
          <w:lang w:bidi="fa-IR"/>
        </w:rPr>
        <w:t>.</w:t>
      </w:r>
      <w:bookmarkStart w:id="121" w:name="pg5839_34434"/>
    </w:p>
    <w:p>
      <w:pPr>
        <w:pStyle w:val="BookText"/>
        <w:rPr/>
      </w:pPr>
      <w:bookmarkEnd w:id="121"/>
      <w:r>
        <w:rPr>
          <w:rFonts w:ascii="IRNazanin" w:hAnsi="IRNazanin" w:eastAsia="IRNazanin"/>
          <w:color w:val="111111"/>
          <w:sz w:val="28"/>
          <w:sz w:val="28"/>
          <w:szCs w:val="28"/>
          <w:rtl w:val="true"/>
          <w:lang w:bidi="fa-IR"/>
        </w:rPr>
        <w:t>در این نسخه، ترجمه آیات، زیر آن‌ها نوشته شده است</w:t>
      </w:r>
      <w:r>
        <w:rPr>
          <w:rFonts w:eastAsia="IRNazanin" w:cs="IRNazanin"/>
          <w:color w:val="111111"/>
          <w:sz w:val="28"/>
          <w:szCs w:val="28"/>
          <w:rtl w:val="true"/>
          <w:lang w:bidi="fa-IR"/>
        </w:rPr>
        <w:t xml:space="preserve">. </w:t>
      </w:r>
      <w:r>
        <w:rPr>
          <w:rStyle w:val="FootnoteAnchor"/>
          <w:rtl w:val="true"/>
        </w:rPr>
        <w:footnoteReference w:id="84"/>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إِنَّا زَیَّنَّا السَّمَآءَ الدُّنْیَا بِزِینَةٍ الْکَوَاکِبِ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بدرستی که ما بیاراستیم آسمان نزدیکترین را با آرایش ستارگان</w:t>
      </w:r>
      <w:r>
        <w:rPr>
          <w:rFonts w:eastAsia="IRNazanin" w:cs="IRNazanin"/>
          <w:color w:val="111111"/>
          <w:sz w:val="28"/>
          <w:szCs w:val="28"/>
          <w:rtl w:val="true"/>
          <w:lang w:bidi="fa-IR"/>
        </w:rPr>
        <w:t>».</w:t>
      </w:r>
    </w:p>
    <w:p>
      <w:pPr>
        <w:pStyle w:val="Heading5"/>
        <w:numPr>
          <w:ilvl w:val="4"/>
          <w:numId w:val="1"/>
        </w:numPr>
        <w:rPr/>
      </w:pPr>
      <w:bookmarkStart w:id="122" w:name="__RefHeading___Toc4728267_581953129"/>
      <w:bookmarkStart w:id="123" w:name="_Toc47"/>
      <w:bookmarkEnd w:id="122"/>
      <w:r>
        <w:rPr/>
        <w:t>9</w:t>
      </w:r>
      <w:r>
        <w:rPr>
          <w:rtl w:val="true"/>
        </w:rPr>
        <w:t xml:space="preserve">. </w:t>
      </w:r>
      <w:r>
        <w:rPr>
          <w:rtl w:val="true"/>
        </w:rPr>
        <w:t xml:space="preserve">تفسیر شنقشی </w:t>
      </w:r>
      <w:r>
        <w:rPr>
          <w:rtl w:val="true"/>
        </w:rPr>
        <w:t>(</w:t>
      </w:r>
      <w:r>
        <w:rPr>
          <w:rtl w:val="true"/>
        </w:rPr>
        <w:t>گزاره بخشی از قرآن کریم</w:t>
      </w:r>
      <w:r>
        <w:rPr>
          <w:rtl w:val="true"/>
        </w:rPr>
        <w:t>)</w:t>
      </w:r>
      <w:bookmarkEnd w:id="123"/>
    </w:p>
    <w:p>
      <w:pPr>
        <w:pStyle w:val="BookText"/>
        <w:rPr/>
      </w:pPr>
      <w:r>
        <w:rPr>
          <w:rFonts w:ascii="IRNazanin" w:hAnsi="IRNazanin" w:eastAsia="IRNazanin"/>
          <w:color w:val="111111"/>
          <w:sz w:val="28"/>
          <w:sz w:val="28"/>
          <w:szCs w:val="28"/>
          <w:rtl w:val="true"/>
          <w:lang w:bidi="fa-IR"/>
        </w:rPr>
        <w:t xml:space="preserve">این کتاب که به کوشش محمد جعفر یاحقی، در سال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تهران منتشر شد، بخشی از کتاب ارجمندی است که یک سوم آن به جا مانده است؛ این کتاب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بطور کامل و بخش هایی از سوره‌های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مائده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آن مشخص نیست و محققان نظر قاطعی در مورد زمان این ترجمه ابراز نمی‌کنند؛ </w:t>
      </w:r>
      <w:r>
        <w:rPr>
          <w:rStyle w:val="FootnoteAnchor"/>
          <w:rtl w:val="true"/>
        </w:rPr>
        <w:footnoteReference w:id="86"/>
      </w:r>
      <w:r>
        <w:rPr>
          <w:rFonts w:ascii="IRNazanin" w:hAnsi="IRNazanin" w:eastAsia="IRNazanin"/>
          <w:color w:val="111111"/>
          <w:sz w:val="28"/>
          <w:sz w:val="28"/>
          <w:szCs w:val="28"/>
          <w:rtl w:val="true"/>
          <w:lang w:bidi="fa-IR"/>
        </w:rPr>
        <w:t>ولی برخی صاحب نظران این ترجمه را به قرن پنجم نسبت داده‌اند</w:t>
      </w:r>
      <w:r>
        <w:rPr>
          <w:rFonts w:eastAsia="IRNazanin" w:cs="IRNazanin"/>
          <w:color w:val="111111"/>
          <w:sz w:val="28"/>
          <w:szCs w:val="28"/>
          <w:rtl w:val="true"/>
          <w:lang w:bidi="fa-IR"/>
        </w:rPr>
        <w:t xml:space="preserve">. </w:t>
      </w:r>
      <w:r>
        <w:rPr>
          <w:rStyle w:val="FootnoteAnchor"/>
          <w:rtl w:val="true"/>
        </w:rPr>
        <w:footnoteReference w:id="87"/>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اسْتَعِینُوا بِالصَّبْرِ وَ الصَّلَوةِ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یاری خواهید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بصبر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برگزاردن طاعتها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صبر بر نماز کردن</w:t>
      </w:r>
      <w:r>
        <w:rPr>
          <w:rFonts w:eastAsia="IRNazanin" w:cs="IRNazanin"/>
          <w:color w:val="111111"/>
          <w:sz w:val="28"/>
          <w:szCs w:val="28"/>
          <w:rtl w:val="true"/>
          <w:lang w:bidi="fa-IR"/>
        </w:rPr>
        <w:t>».</w:t>
      </w:r>
    </w:p>
    <w:p>
      <w:pPr>
        <w:pStyle w:val="Heading4"/>
        <w:numPr>
          <w:ilvl w:val="3"/>
          <w:numId w:val="1"/>
        </w:numPr>
        <w:rPr/>
      </w:pPr>
      <w:bookmarkStart w:id="124" w:name="__RefHeading___Toc4728269_581953129"/>
      <w:bookmarkStart w:id="125" w:name="_Toc48"/>
      <w:bookmarkEnd w:id="124"/>
      <w:r>
        <w:rPr>
          <w:rtl w:val="true"/>
        </w:rPr>
        <w:t>قرن ششم هجری</w:t>
      </w:r>
      <w:bookmarkEnd w:id="125"/>
    </w:p>
    <w:p>
      <w:pPr>
        <w:pStyle w:val="Heading5"/>
        <w:numPr>
          <w:ilvl w:val="4"/>
          <w:numId w:val="1"/>
        </w:numPr>
        <w:rPr/>
      </w:pPr>
      <w:bookmarkStart w:id="126" w:name="__RefHeading___Toc4728271_581953129"/>
      <w:bookmarkStart w:id="127" w:name="_Toc49"/>
      <w:bookmarkEnd w:id="126"/>
      <w:r>
        <w:rPr>
          <w:rtl w:val="true"/>
        </w:rPr>
        <w:t>اشاره</w:t>
      </w:r>
      <w:bookmarkEnd w:id="127"/>
    </w:p>
    <w:p>
      <w:pPr>
        <w:pStyle w:val="BookText"/>
        <w:rPr/>
      </w:pPr>
      <w:r>
        <w:rPr>
          <w:rFonts w:ascii="IRNazanin" w:hAnsi="IRNazanin" w:eastAsia="IRNazanin"/>
          <w:color w:val="111111"/>
          <w:sz w:val="28"/>
          <w:sz w:val="28"/>
          <w:szCs w:val="28"/>
          <w:rtl w:val="true"/>
          <w:lang w:bidi="fa-IR"/>
        </w:rPr>
        <w:t>در این عصر نیز، چند ترجمه گزارش شده است</w:t>
      </w:r>
      <w:r>
        <w:rPr>
          <w:rFonts w:eastAsia="IRNazanin" w:cs="IRNazanin"/>
          <w:color w:val="111111"/>
          <w:sz w:val="28"/>
          <w:szCs w:val="28"/>
          <w:rtl w:val="true"/>
          <w:lang w:bidi="fa-IR"/>
        </w:rPr>
        <w:t>.</w:t>
      </w:r>
    </w:p>
    <w:p>
      <w:pPr>
        <w:pStyle w:val="Heading5"/>
        <w:numPr>
          <w:ilvl w:val="4"/>
          <w:numId w:val="1"/>
        </w:numPr>
        <w:rPr/>
      </w:pPr>
      <w:bookmarkStart w:id="128" w:name="__RefHeading___Toc4728273_581953129"/>
      <w:bookmarkStart w:id="129" w:name="_Toc50"/>
      <w:bookmarkEnd w:id="128"/>
      <w:r>
        <w:rPr/>
        <w:t>1</w:t>
      </w:r>
      <w:r>
        <w:rPr>
          <w:rtl w:val="true"/>
        </w:rPr>
        <w:t xml:space="preserve">. </w:t>
      </w:r>
      <w:r>
        <w:rPr>
          <w:rtl w:val="true"/>
        </w:rPr>
        <w:t>ترجمه و تفسیر کشف الاسرار میبدی</w:t>
      </w:r>
      <w:bookmarkEnd w:id="129"/>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و ترجمه کشف الاسرار و عدة الابرار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خواجه عبداللّه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اوایل قرن ششم هجری </w:t>
      </w:r>
      <w:r>
        <w:rPr>
          <w:rStyle w:val="FootnoteAnchor"/>
          <w:rtl w:val="true"/>
        </w:rPr>
        <w:footnoteReference w:id="89"/>
      </w:r>
      <w:r>
        <w:rPr>
          <w:rFonts w:ascii="IRNazanin" w:hAnsi="IRNazanin" w:eastAsia="IRNazanin"/>
          <w:color w:val="111111"/>
          <w:sz w:val="28"/>
          <w:sz w:val="28"/>
          <w:szCs w:val="28"/>
          <w:rtl w:val="true"/>
          <w:lang w:bidi="fa-IR"/>
        </w:rPr>
        <w:t xml:space="preserve">توسط ابوالفضل رشیدالدین میبدی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 که بارها به صورت‌های متنوع چاپ و تحقیق شده است</w:t>
      </w:r>
      <w:bookmarkStart w:id="130" w:name="pg5839_34435"/>
    </w:p>
    <w:p>
      <w:pPr>
        <w:pStyle w:val="BookText"/>
        <w:rPr/>
      </w:pPr>
      <w:bookmarkEnd w:id="130"/>
      <w:r>
        <w:rPr>
          <w:rFonts w:ascii="IRNazanin" w:hAnsi="IRNazanin" w:eastAsia="IRNazanin"/>
          <w:color w:val="111111"/>
          <w:sz w:val="28"/>
          <w:sz w:val="28"/>
          <w:szCs w:val="28"/>
          <w:rtl w:val="true"/>
          <w:lang w:bidi="fa-IR"/>
        </w:rPr>
        <w:t xml:space="preserve">از جمله در سال </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علی‌اصغر حکمت در ده جلد چاپ شده و نیز قرآن کریم با ترجمه نوبت اول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کوشش سید حسن سادات ناصری در سال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کتاب، هر آیه، سه نوبت تفسیر شده است که نوبت اول آن، ترجمه قرآن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نوبت دوم، تفسیر عادی است و نوبت سوم، مباحث عرفانی آیه است و در نوبت دوم و سوم مطالب گاه به فارسی و گاه به عربی نگاشته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نثر فارسی ترجمه و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الاسرار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شکوهمند، شاعرانه و حکمت‌آمیز است و تأثیرات واژگان فخیم و شکوهمند آن در ادبیات فارسی و آثار نثر و شعر آن تا عصر حاضر مشهود است، ازاین‌رو از گنجینه‌های سخن فارسی به شمار می‌آید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فَأَغْوَیْنَکُمْ إِنَّا کُنَّا غَوِینَ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شما را کژ راه کردیم که خود کژ راه بودیم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خَطِفَ الْخَطْفَةَ فَأَتْبَعَهُ و شِهَابٌ ثَاقِبٌ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که دیوی سخن دزد، سخنی رباید از زبان فریشته، در پی او نشیند شاخی آتشین، درفشان، سوزان</w:t>
      </w:r>
      <w:r>
        <w:rPr>
          <w:rFonts w:eastAsia="IRNazanin" w:cs="IRNazanin"/>
          <w:color w:val="111111"/>
          <w:sz w:val="28"/>
          <w:szCs w:val="28"/>
          <w:rtl w:val="true"/>
          <w:lang w:bidi="fa-IR"/>
        </w:rPr>
        <w:t xml:space="preserve">». </w:t>
      </w:r>
      <w:r>
        <w:rPr>
          <w:rStyle w:val="FootnoteAnchor"/>
          <w:rtl w:val="true"/>
        </w:rPr>
        <w:footnoteReference w:id="93"/>
      </w:r>
    </w:p>
    <w:p>
      <w:pPr>
        <w:pStyle w:val="Heading5"/>
        <w:numPr>
          <w:ilvl w:val="4"/>
          <w:numId w:val="1"/>
        </w:numPr>
        <w:rPr/>
      </w:pPr>
      <w:bookmarkStart w:id="131" w:name="__RefHeading___Toc4728275_581953129"/>
      <w:bookmarkStart w:id="132" w:name="_Toc51"/>
      <w:bookmarkEnd w:id="131"/>
      <w:r>
        <w:rPr/>
        <w:t>2</w:t>
      </w:r>
      <w:r>
        <w:rPr>
          <w:rtl w:val="true"/>
        </w:rPr>
        <w:t xml:space="preserve">. </w:t>
      </w:r>
      <w:r>
        <w:rPr>
          <w:rtl w:val="true"/>
        </w:rPr>
        <w:t>تفسیر ابوالفتوح رازی</w:t>
      </w:r>
      <w:bookmarkEnd w:id="132"/>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و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الجنان و رُوح الجنان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ابوالفتوح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تالیف حسین بن علی بن محمد بن احمد بن بن حسین بن احمد نیشابوری الاصل رازی المسکن معروف به ابوالفتوح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متوفی نیمه اول سده ششم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بارها و به شکل‌های گوناگون تحقیق و چاپ شده است که از آن جمله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تحقیق علاّمه ابوالحسن شعرانی و به تصحیح مرحوم علی اکبر غفاری در سال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 xml:space="preserve">تهران، در دوازده جلد و نیز به کوشش دکتر یاحقی و دکتر ناصح در سال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مشهد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نیز از گنجینه‌های گرانقدر فارسی بشمار می‌آید و در دهه‌های دوم و سوم قرن ششم هجری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پیش از سال </w:t>
      </w: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شده است </w:t>
      </w:r>
      <w:r>
        <w:rPr>
          <w:rStyle w:val="FootnoteAnchor"/>
          <w:rtl w:val="true"/>
        </w:rPr>
        <w:footnoteReference w:id="94"/>
      </w:r>
      <w:r>
        <w:rPr>
          <w:rFonts w:ascii="IRNazanin" w:hAnsi="IRNazanin" w:eastAsia="IRNazanin"/>
          <w:color w:val="111111"/>
          <w:sz w:val="28"/>
          <w:sz w:val="28"/>
          <w:szCs w:val="28"/>
          <w:rtl w:val="true"/>
          <w:lang w:bidi="fa-IR"/>
        </w:rPr>
        <w:t>و حدود ده سال بعد از تفسیر کشف الاسرار، به عنوان دومین تفسیر فارسی نگاشته شد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نثر فارسی ترجمه و تفسیر ابوالفتوح، روان و ساده است؛ اما کلمات عربی در آن بسیار به کار رفته است؛ البته بعضی احتمال داده‌اند که برخی فقرات ترجمه تحت اللفظی که در کتاب آمده است از مولف نیست؛ </w:t>
      </w:r>
      <w:r>
        <w:rPr>
          <w:rStyle w:val="FootnoteAnchor"/>
          <w:rtl w:val="true"/>
        </w:rPr>
        <w:footnoteReference w:id="96"/>
      </w:r>
      <w:r>
        <w:rPr>
          <w:rFonts w:ascii="IRNazanin" w:hAnsi="IRNazanin" w:eastAsia="IRNazanin"/>
          <w:color w:val="111111"/>
          <w:sz w:val="28"/>
          <w:sz w:val="28"/>
          <w:szCs w:val="28"/>
          <w:rtl w:val="true"/>
          <w:lang w:bidi="fa-IR"/>
        </w:rPr>
        <w:t xml:space="preserve">بلکه تحت تأثیر ترجمه رسمی نوشته شده است؛ </w:t>
      </w:r>
      <w:r>
        <w:rPr>
          <w:rStyle w:val="FootnoteAnchor"/>
          <w:rtl w:val="true"/>
        </w:rPr>
        <w:footnoteReference w:id="97"/>
      </w:r>
      <w:r>
        <w:rPr>
          <w:rFonts w:ascii="IRNazanin" w:hAnsi="IRNazanin" w:eastAsia="IRNazanin"/>
          <w:color w:val="111111"/>
          <w:sz w:val="28"/>
          <w:sz w:val="28"/>
          <w:szCs w:val="28"/>
          <w:rtl w:val="true"/>
          <w:lang w:bidi="fa-IR"/>
        </w:rPr>
        <w:t>چرا که گاهی تفاوت‌هایی بین ترجمه‌های آیات در دوران تفسیر ابوالفتوح با ترجمه آیات در ابتدای آن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وَلَنَبْلُوَنَّکُم بِشَیْءٍ مِّنَ الْخَوْفِ وَ الْجُوعِ وَ نَقْصٍ مِّنَ الْأَمْوَ لِ وَ الْأَنفُسِ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ترجمه مستقل ابوالفتوح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بیازماییم شما را به چیزی از ترس و گرسنگی و کاستنی از مال‌ها و جانها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درون تفسیر ابوالفتوح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امتحان کنیم و بیازماییم شما را به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ترس و گرسنگی و نقصان مال و تنها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لَّمْ یَنتَهِ الْمُنَفِقُونَ وَ الَّذِینَ فِی قُلُوبِهِم مَّرَضٌ وَ الْمُرْجِفُونَ فِی الْمَدِینَةِ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99"/>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مستقل ابوالفتوح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نه باز ایستند منافقان و آنان که در دلهاشان بیماری است و ارجاف کنندگان در مدینه</w:t>
      </w:r>
      <w:r>
        <w:rPr>
          <w:rFonts w:eastAsia="IRNazanin" w:cs="IRNazanin"/>
          <w:color w:val="111111"/>
          <w:sz w:val="28"/>
          <w:szCs w:val="28"/>
          <w:rtl w:val="true"/>
          <w:lang w:bidi="fa-IR"/>
        </w:rPr>
        <w:t>».</w:t>
      </w:r>
      <w:bookmarkStart w:id="133" w:name="pg5839_34437"/>
    </w:p>
    <w:p>
      <w:pPr>
        <w:pStyle w:val="BookText"/>
        <w:rPr/>
      </w:pPr>
      <w:bookmarkEnd w:id="133"/>
      <w:r>
        <w:rPr>
          <w:rFonts w:ascii="IRNazanin" w:hAnsi="IRNazanin" w:eastAsia="IRNazanin"/>
          <w:color w:val="111111"/>
          <w:sz w:val="28"/>
          <w:sz w:val="28"/>
          <w:szCs w:val="28"/>
          <w:rtl w:val="true"/>
          <w:lang w:bidi="fa-IR"/>
        </w:rPr>
        <w:t>ترجمه رسمی 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باز نه ایستند منافقان و کس‌ها که اندر دلهاشان بیماری است و ارجاف کنندگان‌اند اندر مدینه</w:t>
      </w:r>
      <w:r>
        <w:rPr>
          <w:rFonts w:eastAsia="IRNazanin" w:cs="IRNazanin"/>
          <w:color w:val="111111"/>
          <w:sz w:val="28"/>
          <w:szCs w:val="28"/>
          <w:rtl w:val="true"/>
          <w:lang w:bidi="fa-IR"/>
        </w:rPr>
        <w:t>».</w:t>
      </w:r>
    </w:p>
    <w:p>
      <w:pPr>
        <w:pStyle w:val="Heading5"/>
        <w:numPr>
          <w:ilvl w:val="4"/>
          <w:numId w:val="1"/>
        </w:numPr>
        <w:rPr/>
      </w:pPr>
      <w:bookmarkStart w:id="134" w:name="__RefHeading___Toc4728277_581953129"/>
      <w:bookmarkStart w:id="135" w:name="_Toc52"/>
      <w:bookmarkEnd w:id="134"/>
      <w:r>
        <w:rPr/>
        <w:t>3</w:t>
      </w:r>
      <w:r>
        <w:rPr>
          <w:rtl w:val="true"/>
        </w:rPr>
        <w:t xml:space="preserve">. </w:t>
      </w:r>
      <w:r>
        <w:rPr>
          <w:rtl w:val="true"/>
        </w:rPr>
        <w:t xml:space="preserve">قرآن شماره </w:t>
      </w:r>
      <w:r>
        <w:rPr/>
        <w:t>4</w:t>
      </w:r>
      <w:bookmarkEnd w:id="135"/>
    </w:p>
    <w:p>
      <w:pPr>
        <w:pStyle w:val="BookText"/>
        <w:rPr/>
      </w:pPr>
      <w:r>
        <w:rPr>
          <w:rFonts w:ascii="IRNazanin" w:hAnsi="IRNazanin" w:eastAsia="IRNazanin"/>
          <w:color w:val="111111"/>
          <w:sz w:val="28"/>
          <w:sz w:val="28"/>
          <w:szCs w:val="28"/>
          <w:rtl w:val="true"/>
          <w:lang w:bidi="fa-IR"/>
        </w:rPr>
        <w:t xml:space="preserve">این قرآن و ترجمه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معروف شده، نوعی رونویسی از ترجمه رسمی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مترجم هر کجا ترجمه رسمی را نپسندیده واژه‌ها را تغییر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نسخه، توسط احمد علی رجائی،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متنی پارسی از قرن چهارم هجری، معرفی قرآن خطی مترجم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مشهد منتشر شده، و نیز عزیز اللّه جوینی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فرهنگ لغات خطی آستان قدس رضوی،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کامل کتاب و تاریخ نگارش از آن افتاده است و آنچه بر جای مانده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عبدالجبار بن احمد المکنی بابی الحارث فی رمضان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رجایی این نسخه را متعلق به قرن ششم هجری یا اندکی بعد از آن می‌داند و آن را ترجمه مستقل می‌انگارد؛ اما برخی از صاحبنظران برآنند که این ترجمه، رونویسی ترجمه رسمی است که در آن برخی تغییرات داده شده است</w:t>
      </w:r>
      <w:r>
        <w:rPr>
          <w:rFonts w:eastAsia="IRNazanin" w:cs="IRNazanin"/>
          <w:color w:val="111111"/>
          <w:sz w:val="28"/>
          <w:szCs w:val="28"/>
          <w:rtl w:val="true"/>
          <w:lang w:bidi="fa-IR"/>
        </w:rPr>
        <w:t xml:space="preserve">. </w:t>
      </w:r>
      <w:r>
        <w:rPr>
          <w:rStyle w:val="FootnoteAnchor"/>
          <w:rtl w:val="true"/>
        </w:rPr>
        <w:footnoteReference w:id="100"/>
      </w:r>
    </w:p>
    <w:p>
      <w:pPr>
        <w:pStyle w:val="Heading5"/>
        <w:numPr>
          <w:ilvl w:val="4"/>
          <w:numId w:val="1"/>
        </w:numPr>
        <w:rPr/>
      </w:pPr>
      <w:bookmarkStart w:id="136" w:name="__RefHeading___Toc4728279_581953129"/>
      <w:bookmarkStart w:id="137" w:name="_Toc53"/>
      <w:bookmarkEnd w:id="136"/>
      <w:r>
        <w:rPr/>
        <w:t>4</w:t>
      </w:r>
      <w:r>
        <w:rPr>
          <w:rtl w:val="true"/>
        </w:rPr>
        <w:t xml:space="preserve">. </w:t>
      </w:r>
      <w:r>
        <w:rPr>
          <w:rtl w:val="true"/>
        </w:rPr>
        <w:t>تفسیر بصائر یمینی</w:t>
      </w:r>
      <w:bookmarkEnd w:id="137"/>
    </w:p>
    <w:p>
      <w:pPr>
        <w:pStyle w:val="BookText"/>
        <w:rPr/>
      </w:pPr>
      <w:r>
        <w:rPr>
          <w:rFonts w:ascii="IRNazanin" w:hAnsi="IRNazanin" w:eastAsia="IRNazanin"/>
          <w:color w:val="111111"/>
          <w:sz w:val="28"/>
          <w:sz w:val="28"/>
          <w:szCs w:val="28"/>
          <w:rtl w:val="true"/>
          <w:lang w:bidi="fa-IR"/>
        </w:rPr>
        <w:t xml:space="preserve">این ترجمه و تفسیر از معین الدین محمدبن محمود نیشابوری است که از قرن ششم بازمانده و به کوشش علی رواقی در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جلد اول آن منتشر شده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کتاب، چند سال بعد از 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بهرام شاه غزنوی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 کتاب مزبور از نثر فارسی قرن ششم تبعیت کرده که نثری روان و تحت تأثیر</w:t>
      </w:r>
      <w:bookmarkStart w:id="138" w:name="pg5839_34438"/>
    </w:p>
    <w:p>
      <w:pPr>
        <w:pStyle w:val="BookText"/>
        <w:rPr/>
      </w:pPr>
      <w:bookmarkEnd w:id="138"/>
      <w:r>
        <w:rPr>
          <w:rFonts w:ascii="IRNazanin" w:hAnsi="IRNazanin" w:eastAsia="IRNazanin"/>
          <w:color w:val="111111"/>
          <w:sz w:val="28"/>
          <w:sz w:val="28"/>
          <w:szCs w:val="28"/>
          <w:rtl w:val="true"/>
          <w:lang w:bidi="fa-IR"/>
        </w:rPr>
        <w:t>عبارات و نحو عربی می‌باشد</w:t>
      </w:r>
      <w:r>
        <w:rPr>
          <w:rFonts w:eastAsia="IRNazanin" w:cs="IRNazanin"/>
          <w:color w:val="111111"/>
          <w:sz w:val="28"/>
          <w:szCs w:val="28"/>
          <w:rtl w:val="true"/>
          <w:lang w:bidi="fa-IR"/>
        </w:rPr>
        <w:t xml:space="preserve">. </w:t>
      </w:r>
      <w:r>
        <w:rPr>
          <w:rStyle w:val="FootnoteAnchor"/>
          <w:rtl w:val="true"/>
        </w:rPr>
        <w:footnoteReference w:id="101"/>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بپرستیم و از تو یاری خواهیم، به ما نمای راه راست</w:t>
      </w:r>
      <w:r>
        <w:rPr>
          <w:rFonts w:eastAsia="IRNazanin" w:cs="IRNazanin"/>
          <w:color w:val="111111"/>
          <w:sz w:val="28"/>
          <w:szCs w:val="28"/>
          <w:rtl w:val="true"/>
          <w:lang w:bidi="fa-IR"/>
        </w:rPr>
        <w:t>».</w:t>
      </w:r>
    </w:p>
    <w:p>
      <w:pPr>
        <w:pStyle w:val="Heading5"/>
        <w:numPr>
          <w:ilvl w:val="4"/>
          <w:numId w:val="1"/>
        </w:numPr>
        <w:rPr/>
      </w:pPr>
      <w:bookmarkStart w:id="139" w:name="__RefHeading___Toc4728281_581953129"/>
      <w:bookmarkStart w:id="140" w:name="_Toc54"/>
      <w:bookmarkEnd w:id="139"/>
      <w:r>
        <w:rPr/>
        <w:t>5</w:t>
      </w:r>
      <w:r>
        <w:rPr>
          <w:rtl w:val="true"/>
        </w:rPr>
        <w:t xml:space="preserve"> . </w:t>
      </w:r>
      <w:r>
        <w:rPr>
          <w:rtl w:val="true"/>
        </w:rPr>
        <w:t xml:space="preserve">ترجمه قرآن، نسخه مورخ </w:t>
      </w:r>
      <w:r>
        <w:rPr/>
        <w:t>556</w:t>
      </w:r>
      <w:r>
        <w:rPr>
          <w:rtl w:val="true"/>
        </w:rPr>
        <w:t xml:space="preserve"> </w:t>
      </w:r>
      <w:r>
        <w:rPr>
          <w:rtl w:val="true"/>
        </w:rPr>
        <w:t xml:space="preserve">هجری </w:t>
      </w:r>
      <w:r>
        <w:rPr>
          <w:rtl w:val="true"/>
        </w:rPr>
        <w:t>(</w:t>
      </w:r>
      <w:r>
        <w:rPr>
          <w:rtl w:val="true"/>
        </w:rPr>
        <w:t>ترجمه قرآن ری</w:t>
      </w:r>
      <w:r>
        <w:rPr>
          <w:rtl w:val="true"/>
        </w:rPr>
        <w:t>)</w:t>
      </w:r>
      <w:bookmarkEnd w:id="140"/>
    </w:p>
    <w:p>
      <w:pPr>
        <w:pStyle w:val="BookText"/>
        <w:rPr/>
      </w:pPr>
      <w:r>
        <w:rPr>
          <w:rFonts w:ascii="IRNazanin" w:hAnsi="IRNazanin" w:eastAsia="IRNazanin"/>
          <w:color w:val="111111"/>
          <w:sz w:val="28"/>
          <w:sz w:val="28"/>
          <w:szCs w:val="28"/>
          <w:rtl w:val="true"/>
          <w:lang w:bidi="fa-IR"/>
        </w:rPr>
        <w:t xml:space="preserve">این ترجمه به کوشش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جعفر یاحقی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منتشر شده است؛ این نسخه، کهن و دارای اعتبار است، نثری زیبا و استوار و تحت تأثیر لهجه رازی در قرن ششم است؛ این کتاب، ترجمه خالص قرآن و کاملاً تحت‌اللفظی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نویسنده کتاب مشخص نیست؛ اما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ابوعلی 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روستای کهکابر از ناحیه مرجبی از حوالی شهر ری آن را نوشته یا احتمالاً استنساخ کرده است</w:t>
      </w:r>
      <w:r>
        <w:rPr>
          <w:rFonts w:eastAsia="IRNazanin" w:cs="IRNazanin"/>
          <w:color w:val="111111"/>
          <w:sz w:val="28"/>
          <w:szCs w:val="28"/>
          <w:rtl w:val="true"/>
          <w:lang w:bidi="fa-IR"/>
        </w:rPr>
        <w:t xml:space="preserve">. </w:t>
      </w:r>
      <w:r>
        <w:rPr>
          <w:rStyle w:val="FootnoteAnchor"/>
          <w:rtl w:val="true"/>
        </w:rPr>
        <w:footnoteReference w:id="103"/>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یُعَلِّمُونَ النَّاسَ السِّحْرَ وَ مَآ أُنزِلَ عَلَی الْمَلَکَیْنِ بِبَابِلَ هَرُوتَ وَ مَرُوتَ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درآموختند مردمان را جادوی و آنچه فرستاد جادو ور فریشتگان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بابل هاروت و ماروت</w:t>
      </w:r>
      <w:r>
        <w:rPr>
          <w:rFonts w:eastAsia="IRNazanin" w:cs="IRNazanin"/>
          <w:color w:val="111111"/>
          <w:sz w:val="28"/>
          <w:szCs w:val="28"/>
          <w:rtl w:val="true"/>
          <w:lang w:bidi="fa-IR"/>
        </w:rPr>
        <w:t>».</w:t>
      </w:r>
    </w:p>
    <w:p>
      <w:pPr>
        <w:pStyle w:val="Heading5"/>
        <w:numPr>
          <w:ilvl w:val="4"/>
          <w:numId w:val="1"/>
        </w:numPr>
        <w:rPr/>
      </w:pPr>
      <w:bookmarkStart w:id="141" w:name="__RefHeading___Toc4728283_581953129"/>
      <w:bookmarkStart w:id="142" w:name="_Toc55"/>
      <w:bookmarkEnd w:id="141"/>
      <w:r>
        <w:rPr/>
        <w:t>6</w:t>
      </w:r>
      <w:r>
        <w:rPr>
          <w:rtl w:val="true"/>
        </w:rPr>
        <w:t xml:space="preserve"> . </w:t>
      </w:r>
      <w:r>
        <w:rPr>
          <w:rtl w:val="true"/>
        </w:rPr>
        <w:t xml:space="preserve">قرآن مترجم شماره </w:t>
      </w:r>
      <w:r>
        <w:rPr/>
        <w:t>77</w:t>
      </w:r>
      <w:bookmarkEnd w:id="14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قرآن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شامل آیه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آیه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که متن به خط کوفی و ترجمه فارسی آن به خط نسخ است و تاریخ کتابت </w:t>
      </w:r>
      <w:r>
        <w:rPr>
          <w:rStyle w:val="FootnoteAnchor"/>
          <w:rtl w:val="true"/>
        </w:rPr>
        <w:footnoteReference w:id="105"/>
      </w:r>
      <w:r>
        <w:rPr>
          <w:rFonts w:ascii="IRNazanin" w:hAnsi="IRNazanin" w:eastAsia="IRNazanin"/>
          <w:color w:val="111111"/>
          <w:sz w:val="28"/>
          <w:sz w:val="28"/>
          <w:szCs w:val="28"/>
          <w:rtl w:val="true"/>
          <w:lang w:bidi="fa-IR"/>
        </w:rPr>
        <w:t>آن حدود اواخر سده پنجم و اوایل سده ششم قمری حدس زده شده است</w:t>
      </w:r>
      <w:r>
        <w:rPr>
          <w:rFonts w:eastAsia="IRNazanin" w:cs="IRNazanin"/>
          <w:color w:val="111111"/>
          <w:sz w:val="28"/>
          <w:szCs w:val="28"/>
          <w:rtl w:val="true"/>
          <w:lang w:bidi="fa-IR"/>
        </w:rPr>
        <w:t xml:space="preserve">. </w:t>
      </w:r>
      <w:r>
        <w:rPr>
          <w:rStyle w:val="FootnoteAnchor"/>
          <w:rtl w:val="true"/>
        </w:rPr>
        <w:footnoteReference w:id="106"/>
      </w:r>
      <w:bookmarkStart w:id="143" w:name="pg5839_34439"/>
    </w:p>
    <w:p>
      <w:pPr>
        <w:pStyle w:val="Heading5"/>
        <w:numPr>
          <w:ilvl w:val="4"/>
          <w:numId w:val="1"/>
        </w:numPr>
        <w:rPr/>
      </w:pPr>
      <w:bookmarkStart w:id="144" w:name="__RefHeading___Toc4728285_581953129"/>
      <w:bookmarkStart w:id="145" w:name="_Toc56"/>
      <w:bookmarkEnd w:id="143"/>
      <w:bookmarkEnd w:id="144"/>
      <w:r>
        <w:rPr/>
        <w:t>7</w:t>
      </w:r>
      <w:r>
        <w:rPr>
          <w:rtl w:val="true"/>
        </w:rPr>
        <w:t xml:space="preserve">. </w:t>
      </w:r>
      <w:r>
        <w:rPr>
          <w:rtl w:val="true"/>
        </w:rPr>
        <w:t xml:space="preserve">قرآن مترجم شماره </w:t>
      </w:r>
      <w:r>
        <w:rPr/>
        <w:t>37</w:t>
      </w:r>
      <w:bookmarkEnd w:id="145"/>
    </w:p>
    <w:p>
      <w:pPr>
        <w:pStyle w:val="BookText"/>
        <w:rPr/>
      </w:pPr>
      <w:r>
        <w:rPr>
          <w:rFonts w:ascii="IRNazanin" w:hAnsi="IRNazanin" w:eastAsia="IRNazanin"/>
          <w:color w:val="111111"/>
          <w:sz w:val="28"/>
          <w:sz w:val="28"/>
          <w:szCs w:val="28"/>
          <w:rtl w:val="true"/>
          <w:lang w:bidi="fa-IR"/>
        </w:rPr>
        <w:t>این کتاب نیز، در آستان قدس رضوی نگهداری می‌شود و به خط کوفی با ترجمه تحت‌اللفظی فارسی سره است، نوشته‌های آغاز این قرآن، افتاده و تحریر آن مربوط به حدود قرن ششم قمری است</w:t>
      </w:r>
      <w:r>
        <w:rPr>
          <w:rFonts w:eastAsia="IRNazanin" w:cs="IRNazanin"/>
          <w:color w:val="111111"/>
          <w:sz w:val="28"/>
          <w:szCs w:val="28"/>
          <w:rtl w:val="true"/>
          <w:lang w:bidi="fa-IR"/>
        </w:rPr>
        <w:t xml:space="preserve">. </w:t>
      </w:r>
      <w:r>
        <w:rPr>
          <w:rStyle w:val="FootnoteAnchor"/>
          <w:rtl w:val="true"/>
        </w:rPr>
        <w:footnoteReference w:id="107"/>
      </w:r>
    </w:p>
    <w:p>
      <w:pPr>
        <w:pStyle w:val="Heading5"/>
        <w:numPr>
          <w:ilvl w:val="4"/>
          <w:numId w:val="1"/>
        </w:numPr>
        <w:rPr/>
      </w:pPr>
      <w:bookmarkStart w:id="146" w:name="__RefHeading___Toc4728287_581953129"/>
      <w:bookmarkStart w:id="147" w:name="_Toc57"/>
      <w:bookmarkEnd w:id="146"/>
      <w:r>
        <w:rPr/>
        <w:t>8</w:t>
      </w:r>
      <w:r>
        <w:rPr>
          <w:rtl w:val="true"/>
        </w:rPr>
        <w:t xml:space="preserve"> . </w:t>
      </w:r>
      <w:r>
        <w:rPr>
          <w:rtl w:val="true"/>
        </w:rPr>
        <w:t xml:space="preserve">قرآن مترجم شماره </w:t>
      </w:r>
      <w:r>
        <w:rPr/>
        <w:t>1468</w:t>
      </w:r>
      <w:bookmarkEnd w:id="147"/>
    </w:p>
    <w:p>
      <w:pPr>
        <w:pStyle w:val="BookText"/>
        <w:rPr/>
      </w:pPr>
      <w:r>
        <w:rPr>
          <w:rFonts w:ascii="IRNazanin" w:hAnsi="IRNazanin" w:eastAsia="IRNazanin"/>
          <w:color w:val="111111"/>
          <w:sz w:val="28"/>
          <w:sz w:val="28"/>
          <w:szCs w:val="28"/>
          <w:rtl w:val="true"/>
          <w:lang w:bidi="fa-IR"/>
        </w:rPr>
        <w:t>قرآن مزبور که در آستان قدس رضوی موجود می‌باشد، با ترجمه کهن فارسی در اواخر سده ششم قمری به تحریر درآمده و از جهت عبارت، لغت، سیاق نثر و رسم الخط قابل توجه است</w:t>
      </w:r>
      <w:r>
        <w:rPr>
          <w:rFonts w:eastAsia="IRNazanin" w:cs="IRNazanin"/>
          <w:color w:val="111111"/>
          <w:sz w:val="28"/>
          <w:szCs w:val="28"/>
          <w:rtl w:val="true"/>
          <w:lang w:bidi="fa-IR"/>
        </w:rPr>
        <w:t xml:space="preserve">. </w:t>
      </w:r>
      <w:r>
        <w:rPr>
          <w:rStyle w:val="FootnoteAnchor"/>
          <w:rtl w:val="true"/>
        </w:rPr>
        <w:footnoteReference w:id="108"/>
      </w:r>
    </w:p>
    <w:p>
      <w:pPr>
        <w:pStyle w:val="Heading4"/>
        <w:numPr>
          <w:ilvl w:val="3"/>
          <w:numId w:val="1"/>
        </w:numPr>
        <w:rPr/>
      </w:pPr>
      <w:bookmarkStart w:id="148" w:name="__RefHeading___Toc4728289_581953129"/>
      <w:bookmarkStart w:id="149" w:name="_Toc58"/>
      <w:bookmarkEnd w:id="148"/>
      <w:r>
        <w:rPr>
          <w:rtl w:val="true"/>
        </w:rPr>
        <w:t>قرن هفتم هجری</w:t>
      </w:r>
      <w:bookmarkEnd w:id="149"/>
    </w:p>
    <w:p>
      <w:pPr>
        <w:pStyle w:val="BookText"/>
        <w:rPr/>
      </w:pPr>
      <w:r>
        <w:rPr>
          <w:rFonts w:ascii="IRNazanin" w:hAnsi="IRNazanin" w:eastAsia="IRNazanin"/>
          <w:color w:val="111111"/>
          <w:sz w:val="28"/>
          <w:sz w:val="28"/>
          <w:szCs w:val="28"/>
          <w:rtl w:val="true"/>
          <w:lang w:bidi="fa-IR"/>
        </w:rPr>
        <w:t>در این قرن، ترجمه‌ای فارسی از قرآن نیافتیم؛ شاید یکی از عوامل موثر در رکود علمی این دوره، حمله مغول به شهرهای اسلامی است که موجب رکود کلی رشد علم در بین مسلمانان شد؛ البته، ممکن است عوامل دیگری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تصوف و لوازم آن، مثل انزواطلبی و نیز رشد سلفی گری و اخباری گری در بین مسلمانان از عوامل رکود ترجمه در این قرن و قرون بعد باشد؛ چرا که اخباری‌ها و سلفی‌ها بیش از آنکه به قرآن اهمیت دهند به حدیث اهمیت می‌دادند و حتی در حجیت ظواهر قرآن تشکیک می‌کردند</w:t>
      </w:r>
      <w:r>
        <w:rPr>
          <w:rFonts w:eastAsia="IRNazanin" w:cs="IRNazanin"/>
          <w:color w:val="111111"/>
          <w:sz w:val="28"/>
          <w:szCs w:val="28"/>
          <w:rtl w:val="true"/>
          <w:lang w:bidi="fa-IR"/>
        </w:rPr>
        <w:t>.</w:t>
      </w:r>
    </w:p>
    <w:p>
      <w:pPr>
        <w:pStyle w:val="Heading4"/>
        <w:numPr>
          <w:ilvl w:val="3"/>
          <w:numId w:val="1"/>
        </w:numPr>
        <w:rPr/>
      </w:pPr>
      <w:bookmarkStart w:id="150" w:name="__RefHeading___Toc4728291_581953129"/>
      <w:bookmarkStart w:id="151" w:name="_Toc59"/>
      <w:bookmarkEnd w:id="150"/>
      <w:r>
        <w:rPr>
          <w:rtl w:val="true"/>
        </w:rPr>
        <w:t>قرن هشتم هجری</w:t>
      </w:r>
      <w:bookmarkEnd w:id="151"/>
    </w:p>
    <w:p>
      <w:pPr>
        <w:pStyle w:val="BookText"/>
        <w:rPr/>
      </w:pPr>
      <w:r>
        <w:rPr>
          <w:rFonts w:ascii="IRNazanin" w:hAnsi="IRNazanin" w:eastAsia="IRNazanin"/>
          <w:color w:val="111111"/>
          <w:sz w:val="28"/>
          <w:sz w:val="28"/>
          <w:szCs w:val="28"/>
          <w:rtl w:val="true"/>
          <w:lang w:bidi="fa-IR"/>
        </w:rPr>
        <w:t xml:space="preserve">جِلاء الاذهان و جَلاء الاحزان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گازر</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تفسیر و ترجمه، توسط ابوالمحاسن حسین بن حسن جرجانی در حدود نیمه</w:t>
      </w:r>
      <w:bookmarkStart w:id="152" w:name="pg5839_34440"/>
    </w:p>
    <w:p>
      <w:pPr>
        <w:pStyle w:val="BookText"/>
        <w:rPr/>
      </w:pPr>
      <w:bookmarkEnd w:id="152"/>
      <w:r>
        <w:rPr>
          <w:rFonts w:ascii="IRNazanin" w:hAnsi="IRNazanin" w:eastAsia="IRNazanin"/>
          <w:color w:val="111111"/>
          <w:sz w:val="28"/>
          <w:sz w:val="28"/>
          <w:szCs w:val="28"/>
          <w:rtl w:val="true"/>
          <w:lang w:bidi="fa-IR"/>
        </w:rPr>
        <w:t>قرن هشتم نگاشته شده است که احتمالاً همین تاریخ، زمان حیات مولف و تدوین کهن‌ترین نسخه موجود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تفسیر به کوشش میرجلال الدین حسینی ارموی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تهران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تفسیر گازر را خلاصه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ابوالفتوح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109"/>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خَافِضَةٌ رَّافِعَةٌ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1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قومی را خفض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دوزخ فرو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قومی را رفع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درجات بهشتی رساند</w:t>
      </w:r>
      <w:r>
        <w:rPr>
          <w:rFonts w:eastAsia="IRNazanin" w:cs="IRNazanin"/>
          <w:color w:val="111111"/>
          <w:sz w:val="28"/>
          <w:szCs w:val="28"/>
          <w:rtl w:val="true"/>
          <w:lang w:bidi="fa-IR"/>
        </w:rPr>
        <w:t>).</w:t>
      </w:r>
    </w:p>
    <w:p>
      <w:pPr>
        <w:pStyle w:val="Heading4"/>
        <w:numPr>
          <w:ilvl w:val="3"/>
          <w:numId w:val="1"/>
        </w:numPr>
        <w:rPr/>
      </w:pPr>
      <w:bookmarkStart w:id="153" w:name="__RefHeading___Toc4728293_581953129"/>
      <w:bookmarkStart w:id="154" w:name="_Toc60"/>
      <w:bookmarkEnd w:id="153"/>
      <w:r>
        <w:rPr>
          <w:rtl w:val="true"/>
        </w:rPr>
        <w:t>قرن نهم هجری</w:t>
      </w:r>
      <w:bookmarkEnd w:id="154"/>
    </w:p>
    <w:p>
      <w:pPr>
        <w:pStyle w:val="Heading5"/>
        <w:numPr>
          <w:ilvl w:val="4"/>
          <w:numId w:val="1"/>
        </w:numPr>
        <w:rPr/>
      </w:pPr>
      <w:bookmarkStart w:id="155" w:name="__RefHeading___Toc4728295_581953129"/>
      <w:bookmarkStart w:id="156" w:name="_Toc61"/>
      <w:bookmarkEnd w:id="155"/>
      <w:r>
        <w:rPr>
          <w:rtl w:val="true"/>
        </w:rPr>
        <w:t>اشاره</w:t>
      </w:r>
      <w:bookmarkEnd w:id="156"/>
    </w:p>
    <w:p>
      <w:pPr>
        <w:pStyle w:val="BookText"/>
        <w:rPr/>
      </w:pPr>
      <w:r>
        <w:rPr>
          <w:rFonts w:ascii="IRNazanin" w:hAnsi="IRNazanin" w:eastAsia="IRNazanin"/>
          <w:color w:val="111111"/>
          <w:sz w:val="28"/>
          <w:sz w:val="28"/>
          <w:szCs w:val="28"/>
          <w:rtl w:val="true"/>
          <w:lang w:bidi="fa-IR"/>
        </w:rPr>
        <w:t>در این عصر نیز، چند ترجمه گزارش شده است</w:t>
      </w:r>
      <w:r>
        <w:rPr>
          <w:rFonts w:eastAsia="IRNazanin" w:cs="IRNazanin"/>
          <w:color w:val="111111"/>
          <w:sz w:val="28"/>
          <w:szCs w:val="28"/>
          <w:rtl w:val="true"/>
          <w:lang w:bidi="fa-IR"/>
        </w:rPr>
        <w:t>:</w:t>
      </w:r>
    </w:p>
    <w:p>
      <w:pPr>
        <w:pStyle w:val="Heading5"/>
        <w:numPr>
          <w:ilvl w:val="4"/>
          <w:numId w:val="1"/>
        </w:numPr>
        <w:rPr/>
      </w:pPr>
      <w:bookmarkStart w:id="157" w:name="__RefHeading___Toc4728297_581953129"/>
      <w:bookmarkStart w:id="158" w:name="_Toc62"/>
      <w:bookmarkEnd w:id="157"/>
      <w:r>
        <w:rPr/>
        <w:t>1</w:t>
      </w:r>
      <w:r>
        <w:rPr>
          <w:rtl w:val="true"/>
        </w:rPr>
        <w:t>. «</w:t>
      </w:r>
      <w:r>
        <w:rPr>
          <w:rtl w:val="true"/>
        </w:rPr>
        <w:t>مواهب علیه</w:t>
      </w:r>
      <w:r>
        <w:rPr>
          <w:rtl w:val="true"/>
        </w:rPr>
        <w:t xml:space="preserve">» </w:t>
      </w:r>
      <w:r>
        <w:rPr>
          <w:rtl w:val="true"/>
        </w:rPr>
        <w:t>یا تفسیر حسینی</w:t>
      </w:r>
      <w:bookmarkEnd w:id="158"/>
    </w:p>
    <w:p>
      <w:pPr>
        <w:pStyle w:val="BookText"/>
        <w:rPr/>
      </w:pPr>
      <w:r>
        <w:rPr>
          <w:rFonts w:ascii="IRNazanin" w:hAnsi="IRNazanin" w:eastAsia="IRNazanin"/>
          <w:color w:val="111111"/>
          <w:sz w:val="28"/>
          <w:sz w:val="28"/>
          <w:szCs w:val="28"/>
          <w:rtl w:val="true"/>
          <w:lang w:bidi="fa-IR"/>
        </w:rPr>
        <w:t xml:space="preserve">این تفسیر و ترجمه، تالیف کمال الدین حسین کاشفی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889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نگارش درآمده و با تصحیح و تحقیق سید محمد رضا جلالی نائینی در سال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کاشفی، بزرگترین نویسنده و محقق زمان خود بود و واعظ مشهور هرات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اهل سنت آن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سبزوار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شیعه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چنان مردم را وعظ می‌کرد که کسی نمی‌دانست او شیعه است یا سنی؛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الشهدای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چندان در مجالس سیدالشهدا علیه السلام خوانده شد که مجالس آن حضرت به نام روضه خوانی شهرت یافت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تفسیر خود از استقلال نسبی برخوردار بوده و از شعر شاعران بزرگ فارسی شاهد آورده است و در ترجمه خود از کسی تقلید کامل نکرده است و ترجمه‌ها در درون تفسیر قرار دارند</w:t>
      </w:r>
      <w:r>
        <w:rPr>
          <w:rFonts w:eastAsia="IRNazanin" w:cs="IRNazanin"/>
          <w:color w:val="111111"/>
          <w:sz w:val="28"/>
          <w:szCs w:val="28"/>
          <w:rtl w:val="true"/>
          <w:lang w:bidi="fa-IR"/>
        </w:rPr>
        <w:t xml:space="preserve">. </w:t>
      </w:r>
      <w:r>
        <w:rPr>
          <w:rStyle w:val="FootnoteAnchor"/>
          <w:rtl w:val="true"/>
        </w:rPr>
        <w:footnoteReference w:id="111"/>
      </w:r>
      <w:bookmarkStart w:id="159" w:name="pg5839_34441"/>
    </w:p>
    <w:p>
      <w:pPr>
        <w:pStyle w:val="BookText"/>
        <w:rPr/>
      </w:pPr>
      <w:bookmarkEnd w:id="159"/>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ءَاتَی الْمَالَ عَلَی حُبِّهِ ی ذَوِی الْقُرْبَی وَ الْیَتَمَی وَ الْمَسَکِینَ وَ ابْنَ السَّبِیلِ وَ السَّآ ل ِلِینَ وَ فِی الرِّقَابِ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وبدهند مال خود را بر دوستیِ حق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خویشان درویش را و بی پدران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محتاجان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راه گذریان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درویشان خواهنده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بهای بندگان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p>
    <w:p>
      <w:pPr>
        <w:pStyle w:val="Heading5"/>
        <w:numPr>
          <w:ilvl w:val="4"/>
          <w:numId w:val="1"/>
        </w:numPr>
        <w:rPr/>
      </w:pPr>
      <w:bookmarkStart w:id="160" w:name="__RefHeading___Toc4728299_581953129"/>
      <w:bookmarkStart w:id="161" w:name="_Toc63"/>
      <w:bookmarkEnd w:id="160"/>
      <w:r>
        <w:rPr/>
        <w:t>2</w:t>
      </w:r>
      <w:r>
        <w:rPr>
          <w:rtl w:val="true"/>
        </w:rPr>
        <w:t xml:space="preserve">. </w:t>
      </w:r>
      <w:r>
        <w:rPr>
          <w:rtl w:val="true"/>
        </w:rPr>
        <w:t xml:space="preserve">قرآن مترجم شماره </w:t>
      </w:r>
      <w:r>
        <w:rPr/>
        <w:t>137</w:t>
      </w:r>
      <w:bookmarkEnd w:id="161"/>
    </w:p>
    <w:p>
      <w:pPr>
        <w:pStyle w:val="BookText"/>
        <w:rPr/>
      </w:pPr>
      <w:r>
        <w:rPr>
          <w:rFonts w:ascii="IRNazanin" w:hAnsi="IRNazanin" w:eastAsia="IRNazanin"/>
          <w:color w:val="111111"/>
          <w:sz w:val="28"/>
          <w:sz w:val="28"/>
          <w:szCs w:val="28"/>
          <w:rtl w:val="true"/>
          <w:lang w:bidi="fa-IR"/>
        </w:rPr>
        <w:t xml:space="preserve">این قرآن نیز در آستان قدس رضوی نگهداری می‌شود؛ متن آن با خط ثلث و با قلم زر و ترجمه فارسی آن به خط نسخ است؛ کاتب آن زین العابدین بن محمد کاتب شیرازی است و کتاب را در جمادی الاول </w:t>
      </w:r>
      <w:r>
        <w:rPr>
          <w:rFonts w:eastAsia="IRNazanin" w:cs="IRNazanin"/>
          <w:color w:val="111111"/>
          <w:sz w:val="28"/>
          <w:szCs w:val="28"/>
          <w:lang w:bidi="fa-IR"/>
        </w:rPr>
        <w:t>876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ابوالفتح مظفر الدین حسن بهادرخان، نوشته است</w:t>
      </w:r>
      <w:r>
        <w:rPr>
          <w:rFonts w:eastAsia="IRNazanin" w:cs="IRNazanin"/>
          <w:color w:val="111111"/>
          <w:sz w:val="28"/>
          <w:szCs w:val="28"/>
          <w:rtl w:val="true"/>
          <w:lang w:bidi="fa-IR"/>
        </w:rPr>
        <w:t xml:space="preserve">. </w:t>
      </w:r>
      <w:r>
        <w:rPr>
          <w:rStyle w:val="FootnoteAnchor"/>
          <w:rtl w:val="true"/>
        </w:rPr>
        <w:footnoteReference w:id="113"/>
      </w:r>
    </w:p>
    <w:p>
      <w:pPr>
        <w:pStyle w:val="Heading5"/>
        <w:numPr>
          <w:ilvl w:val="4"/>
          <w:numId w:val="1"/>
        </w:numPr>
        <w:rPr/>
      </w:pPr>
      <w:bookmarkStart w:id="162" w:name="__RefHeading___Toc4728301_581953129"/>
      <w:bookmarkStart w:id="163" w:name="_Toc64"/>
      <w:bookmarkEnd w:id="162"/>
      <w:r>
        <w:rPr/>
        <w:t>3</w:t>
      </w:r>
      <w:r>
        <w:rPr>
          <w:rtl w:val="true"/>
        </w:rPr>
        <w:t xml:space="preserve">. </w:t>
      </w:r>
      <w:r>
        <w:rPr>
          <w:rtl w:val="true"/>
        </w:rPr>
        <w:t xml:space="preserve">قرآن مترجم شماره </w:t>
      </w:r>
      <w:r>
        <w:rPr/>
        <w:t>146</w:t>
      </w:r>
      <w:bookmarkEnd w:id="163"/>
    </w:p>
    <w:p>
      <w:pPr>
        <w:pStyle w:val="BookText"/>
        <w:rPr/>
      </w:pPr>
      <w:r>
        <w:rPr>
          <w:rFonts w:ascii="IRNazanin" w:hAnsi="IRNazanin" w:eastAsia="IRNazanin"/>
          <w:color w:val="111111"/>
          <w:sz w:val="28"/>
          <w:sz w:val="28"/>
          <w:szCs w:val="28"/>
          <w:rtl w:val="true"/>
          <w:lang w:bidi="fa-IR"/>
        </w:rPr>
        <w:t xml:space="preserve">قرآن مزبور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متن آن با خط ثلث ترکستانی، با قلم زر و ترجمه فارسی به خط نسخ، با لاجورد تحریر یافته و در اواخر سده نهم قمری نوشته شده است</w:t>
      </w:r>
      <w:r>
        <w:rPr>
          <w:rFonts w:eastAsia="IRNazanin" w:cs="IRNazanin"/>
          <w:color w:val="111111"/>
          <w:sz w:val="28"/>
          <w:szCs w:val="28"/>
          <w:rtl w:val="true"/>
          <w:lang w:bidi="fa-IR"/>
        </w:rPr>
        <w:t xml:space="preserve">. </w:t>
      </w:r>
      <w:r>
        <w:rPr>
          <w:rStyle w:val="FootnoteAnchor"/>
          <w:rtl w:val="true"/>
        </w:rPr>
        <w:footnoteReference w:id="114"/>
      </w:r>
    </w:p>
    <w:p>
      <w:pPr>
        <w:pStyle w:val="Heading5"/>
        <w:numPr>
          <w:ilvl w:val="4"/>
          <w:numId w:val="1"/>
        </w:numPr>
        <w:rPr/>
      </w:pPr>
      <w:bookmarkStart w:id="164" w:name="__RefHeading___Toc4728303_581953129"/>
      <w:bookmarkStart w:id="165" w:name="_Toc65"/>
      <w:bookmarkEnd w:id="164"/>
      <w:r>
        <w:rPr/>
        <w:t>4</w:t>
      </w:r>
      <w:r>
        <w:rPr>
          <w:rtl w:val="true"/>
        </w:rPr>
        <w:t xml:space="preserve">. </w:t>
      </w:r>
      <w:r>
        <w:rPr>
          <w:rtl w:val="true"/>
        </w:rPr>
        <w:t xml:space="preserve">قرآن مترجم شماره </w:t>
      </w:r>
      <w:r>
        <w:rPr/>
        <w:t>255</w:t>
      </w:r>
      <w:bookmarkEnd w:id="165"/>
    </w:p>
    <w:p>
      <w:pPr>
        <w:pStyle w:val="BookText"/>
        <w:rPr/>
      </w:pPr>
      <w:r>
        <w:rPr>
          <w:rFonts w:ascii="IRNazanin" w:hAnsi="IRNazanin" w:eastAsia="IRNazanin"/>
          <w:color w:val="111111"/>
          <w:sz w:val="28"/>
          <w:sz w:val="28"/>
          <w:szCs w:val="28"/>
          <w:rtl w:val="true"/>
          <w:lang w:bidi="fa-IR"/>
        </w:rPr>
        <w:t xml:space="preserve">این قرآن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آستان قدس 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متن آن به خط ثلث و ترجمه به خط نسخ تحریر یافته است؛ تحریر نیمه دوم سده نهم قمری به نام عبداللّه مروارید است</w:t>
      </w:r>
      <w:r>
        <w:rPr>
          <w:rFonts w:eastAsia="IRNazanin" w:cs="IRNazanin"/>
          <w:color w:val="111111"/>
          <w:sz w:val="28"/>
          <w:szCs w:val="28"/>
          <w:rtl w:val="true"/>
          <w:lang w:bidi="fa-IR"/>
        </w:rPr>
        <w:t xml:space="preserve">. </w:t>
      </w:r>
      <w:r>
        <w:rPr>
          <w:rStyle w:val="FootnoteAnchor"/>
          <w:rtl w:val="true"/>
        </w:rPr>
        <w:footnoteReference w:id="115"/>
      </w:r>
    </w:p>
    <w:p>
      <w:pPr>
        <w:pStyle w:val="Heading4"/>
        <w:numPr>
          <w:ilvl w:val="3"/>
          <w:numId w:val="1"/>
        </w:numPr>
        <w:rPr/>
      </w:pPr>
      <w:bookmarkStart w:id="166" w:name="__RefHeading___Toc4728305_581953129"/>
      <w:bookmarkStart w:id="167" w:name="_Toc66"/>
      <w:bookmarkEnd w:id="166"/>
      <w:r>
        <w:rPr>
          <w:rtl w:val="true"/>
        </w:rPr>
        <w:t>قرن دهم هجری</w:t>
      </w:r>
      <w:bookmarkEnd w:id="167"/>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68" w:name="__RefHeading___Toc4728307_581953129"/>
      <w:bookmarkStart w:id="169" w:name="_Toc67"/>
      <w:bookmarkEnd w:id="168"/>
      <w:r>
        <w:rPr>
          <w:rtl w:val="true"/>
        </w:rPr>
        <w:t>اشاره</w:t>
      </w:r>
      <w:bookmarkStart w:id="170" w:name="pg5839_34442"/>
      <w:bookmarkEnd w:id="169"/>
    </w:p>
    <w:p>
      <w:pPr>
        <w:pStyle w:val="BookText"/>
        <w:rPr/>
      </w:pPr>
      <w:bookmarkEnd w:id="170"/>
      <w:r>
        <w:rPr>
          <w:rFonts w:ascii="IRNazanin" w:hAnsi="IRNazanin" w:eastAsia="IRNazanin"/>
          <w:color w:val="111111"/>
          <w:sz w:val="28"/>
          <w:sz w:val="28"/>
          <w:szCs w:val="28"/>
          <w:rtl w:val="true"/>
          <w:lang w:bidi="fa-IR"/>
        </w:rPr>
        <w:t>در این عصر نیز، چند ترجمه گزارش شده است</w:t>
      </w:r>
      <w:r>
        <w:rPr>
          <w:rFonts w:eastAsia="IRNazanin" w:cs="IRNazanin"/>
          <w:color w:val="111111"/>
          <w:sz w:val="28"/>
          <w:szCs w:val="28"/>
          <w:rtl w:val="true"/>
          <w:lang w:bidi="fa-IR"/>
        </w:rPr>
        <w:t>:</w:t>
      </w:r>
    </w:p>
    <w:p>
      <w:pPr>
        <w:pStyle w:val="Heading5"/>
        <w:numPr>
          <w:ilvl w:val="4"/>
          <w:numId w:val="1"/>
        </w:numPr>
        <w:rPr/>
      </w:pPr>
      <w:bookmarkStart w:id="171" w:name="__RefHeading___Toc4728309_581953129"/>
      <w:bookmarkStart w:id="172" w:name="_Toc68"/>
      <w:bookmarkEnd w:id="171"/>
      <w:r>
        <w:rPr/>
        <w:t>1</w:t>
      </w:r>
      <w:r>
        <w:rPr>
          <w:rtl w:val="true"/>
        </w:rPr>
        <w:t xml:space="preserve">. </w:t>
      </w:r>
      <w:r>
        <w:rPr>
          <w:rtl w:val="true"/>
        </w:rPr>
        <w:t>تفسیر ترجمة الخواص</w:t>
      </w:r>
      <w:bookmarkEnd w:id="172"/>
    </w:p>
    <w:p>
      <w:pPr>
        <w:pStyle w:val="BookText"/>
        <w:rPr/>
      </w:pPr>
      <w:r>
        <w:rPr>
          <w:rFonts w:ascii="IRNazanin" w:hAnsi="IRNazanin" w:eastAsia="IRNazanin"/>
          <w:color w:val="111111"/>
          <w:sz w:val="28"/>
          <w:sz w:val="28"/>
          <w:szCs w:val="28"/>
          <w:rtl w:val="true"/>
          <w:lang w:bidi="fa-IR"/>
        </w:rPr>
        <w:t xml:space="preserve">این کتابِ خطی، نوشته ابوالحسن علی بن حسن زواره‌ای است که در نیمه دوم قرن دهم وفات یافته است و تاریخ تفسیر او </w:t>
      </w:r>
      <w:r>
        <w:rPr>
          <w:rFonts w:eastAsia="IRNazanin" w:cs="IRNazanin"/>
          <w:color w:val="111111"/>
          <w:sz w:val="28"/>
          <w:szCs w:val="28"/>
          <w:lang w:bidi="fa-IR"/>
        </w:rPr>
        <w:t>946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نویسنده در ترجمه قرآن، تقریباً عین عبارات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است</w:t>
      </w:r>
      <w:r>
        <w:rPr>
          <w:rFonts w:eastAsia="IRNazanin" w:cs="IRNazanin"/>
          <w:color w:val="111111"/>
          <w:sz w:val="28"/>
          <w:szCs w:val="28"/>
          <w:rtl w:val="true"/>
          <w:lang w:bidi="fa-IR"/>
        </w:rPr>
        <w:t xml:space="preserve">. </w:t>
      </w:r>
      <w:r>
        <w:rPr>
          <w:rStyle w:val="FootnoteAnchor"/>
          <w:rtl w:val="true"/>
        </w:rPr>
        <w:footnoteReference w:id="116"/>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کُتِبَ عَلَیْکُمُ الصِّیَامُ کَمَا کُتِبَ عَلَی الَّذِینَ مِن قَبْلِکُمْ</w:t>
      </w:r>
      <w:r>
        <w:rPr>
          <w:rFonts w:eastAsia="Amiri" w:cs="Amiri" w:ascii="Amiri" w:hAnsi="Amiri"/>
          <w:color w:val="111111"/>
          <w:sz w:val="28"/>
          <w:szCs w:val="28"/>
          <w:rtl w:val="true"/>
          <w:lang w:bidi="ar-SA"/>
        </w:rPr>
        <w:t xml:space="preserve">... ] </w:t>
      </w:r>
      <w:r>
        <w:rPr>
          <w:rStyle w:val="FootnoteAnchor"/>
          <w:rtl w:val="true"/>
        </w:rPr>
        <w:footnoteReference w:id="1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آن گروه که گرویده‌اید فرض کرده شد بر شما روزه داشتن، همچنانکه فرض کرده شده بود بر آنان که پیش از شما بودند</w:t>
      </w:r>
      <w:r>
        <w:rPr>
          <w:rFonts w:eastAsia="IRNazanin" w:cs="IRNazanin"/>
          <w:color w:val="111111"/>
          <w:sz w:val="28"/>
          <w:szCs w:val="28"/>
          <w:rtl w:val="true"/>
          <w:lang w:bidi="fa-IR"/>
        </w:rPr>
        <w:t xml:space="preserve">». </w:t>
      </w:r>
      <w:r>
        <w:rPr>
          <w:rStyle w:val="FootnoteAnchor"/>
          <w:rtl w:val="true"/>
        </w:rPr>
        <w:footnoteReference w:id="118"/>
      </w:r>
    </w:p>
    <w:p>
      <w:pPr>
        <w:pStyle w:val="Heading5"/>
        <w:numPr>
          <w:ilvl w:val="4"/>
          <w:numId w:val="1"/>
        </w:numPr>
        <w:rPr/>
      </w:pPr>
      <w:bookmarkStart w:id="173" w:name="__RefHeading___Toc4728311_581953129"/>
      <w:bookmarkStart w:id="174" w:name="_Toc69"/>
      <w:bookmarkEnd w:id="173"/>
      <w:r>
        <w:rPr/>
        <w:t>2</w:t>
      </w:r>
      <w:r>
        <w:rPr>
          <w:rtl w:val="true"/>
        </w:rPr>
        <w:t xml:space="preserve">. </w:t>
      </w:r>
      <w:r>
        <w:rPr>
          <w:rtl w:val="true"/>
        </w:rPr>
        <w:t>ترجمه مخدوم نوح</w:t>
      </w:r>
      <w:bookmarkEnd w:id="174"/>
    </w:p>
    <w:p>
      <w:pPr>
        <w:pStyle w:val="BookText"/>
        <w:rPr/>
      </w:pPr>
      <w:r>
        <w:rPr>
          <w:rFonts w:ascii="IRNazanin" w:hAnsi="IRNazanin" w:eastAsia="IRNazanin"/>
          <w:color w:val="111111"/>
          <w:sz w:val="28"/>
          <w:sz w:val="28"/>
          <w:szCs w:val="28"/>
          <w:rtl w:val="true"/>
          <w:lang w:bidi="fa-IR"/>
        </w:rPr>
        <w:t xml:space="preserve">این اثر، نخستین ترجمه فارسی قرآن کریم در هند است که به قلم مخدوم لطف اللّه بن مخدوم، مشهور به مخدوم نوح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 </w:t>
      </w:r>
      <w:r>
        <w:rPr>
          <w:rFonts w:eastAsia="IRNazanin" w:cs="IRNazanin"/>
          <w:color w:val="111111"/>
          <w:sz w:val="28"/>
          <w:szCs w:val="28"/>
          <w:lang w:bidi="fa-IR"/>
        </w:rPr>
        <w:t>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 xml:space="preserve">. </w:t>
      </w:r>
      <w:r>
        <w:rPr>
          <w:rStyle w:val="FootnoteAnchor"/>
          <w:rtl w:val="true"/>
        </w:rPr>
        <w:footnoteReference w:id="119"/>
      </w:r>
    </w:p>
    <w:p>
      <w:pPr>
        <w:pStyle w:val="Heading5"/>
        <w:numPr>
          <w:ilvl w:val="4"/>
          <w:numId w:val="1"/>
        </w:numPr>
        <w:rPr/>
      </w:pPr>
      <w:bookmarkStart w:id="175" w:name="__RefHeading___Toc4728313_581953129"/>
      <w:bookmarkStart w:id="176" w:name="_Toc70"/>
      <w:bookmarkEnd w:id="175"/>
      <w:r>
        <w:rPr/>
        <w:t>3</w:t>
      </w:r>
      <w:r>
        <w:rPr>
          <w:rtl w:val="true"/>
        </w:rPr>
        <w:t xml:space="preserve">. </w:t>
      </w:r>
      <w:r>
        <w:rPr>
          <w:rtl w:val="true"/>
        </w:rPr>
        <w:t>تفسیر منهج الصادقین</w:t>
      </w:r>
      <w:bookmarkEnd w:id="176"/>
    </w:p>
    <w:p>
      <w:pPr>
        <w:pStyle w:val="BookText"/>
        <w:rPr/>
      </w:pPr>
      <w:r>
        <w:rPr>
          <w:rFonts w:ascii="IRNazanin" w:hAnsi="IRNazanin" w:eastAsia="IRNazanin"/>
          <w:color w:val="111111"/>
          <w:sz w:val="28"/>
          <w:sz w:val="28"/>
          <w:szCs w:val="28"/>
          <w:rtl w:val="true"/>
          <w:lang w:bidi="fa-IR"/>
        </w:rPr>
        <w:t xml:space="preserve">این کتاب، تالیف مولی فتح اللّه 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ترجمه آیات قرآن، تقریباً عبارات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بخشی از تفسیر مواهب علیه را نیز آورده، اما روایات شیعی را بر آن افزوده است</w:t>
      </w:r>
      <w:r>
        <w:rPr>
          <w:rFonts w:eastAsia="IRNazanin" w:cs="IRNazanin"/>
          <w:color w:val="111111"/>
          <w:sz w:val="28"/>
          <w:szCs w:val="28"/>
          <w:rtl w:val="true"/>
          <w:lang w:bidi="fa-IR"/>
        </w:rPr>
        <w:t xml:space="preserve">. </w:t>
      </w:r>
      <w:r>
        <w:rPr>
          <w:rStyle w:val="FootnoteAnchor"/>
          <w:rtl w:val="true"/>
        </w:rPr>
        <w:footnoteReference w:id="120"/>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یَأَیُّهَا النَّاسُ اعْبُدُوا رَبَّکُمُ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121"/>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گروه آدمیان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 کنید و پرستش نمایید پروردگار خود را</w:t>
      </w:r>
      <w:r>
        <w:rPr>
          <w:rFonts w:eastAsia="IRNazanin" w:cs="IRNazanin"/>
          <w:color w:val="111111"/>
          <w:sz w:val="28"/>
          <w:szCs w:val="28"/>
          <w:rtl w:val="true"/>
          <w:lang w:bidi="fa-IR"/>
        </w:rPr>
        <w:t>».</w:t>
      </w:r>
      <w:bookmarkStart w:id="177" w:name="pg5839_34443"/>
    </w:p>
    <w:p>
      <w:pPr>
        <w:pStyle w:val="Heading5"/>
        <w:numPr>
          <w:ilvl w:val="4"/>
          <w:numId w:val="1"/>
        </w:numPr>
        <w:rPr/>
      </w:pPr>
      <w:bookmarkStart w:id="178" w:name="__RefHeading___Toc4728315_581953129"/>
      <w:bookmarkStart w:id="179" w:name="_Toc71"/>
      <w:bookmarkEnd w:id="177"/>
      <w:bookmarkEnd w:id="178"/>
      <w:r>
        <w:rPr/>
        <w:t>4</w:t>
      </w:r>
      <w:r>
        <w:rPr>
          <w:rtl w:val="true"/>
        </w:rPr>
        <w:t xml:space="preserve">. </w:t>
      </w:r>
      <w:r>
        <w:rPr>
          <w:rtl w:val="true"/>
        </w:rPr>
        <w:t xml:space="preserve">قرآن مترجم شماره </w:t>
      </w:r>
      <w:r>
        <w:rPr/>
        <w:t>1502</w:t>
      </w:r>
      <w:bookmarkEnd w:id="179"/>
    </w:p>
    <w:p>
      <w:pPr>
        <w:pStyle w:val="BookText"/>
        <w:rPr/>
      </w:pPr>
      <w:r>
        <w:rPr>
          <w:rFonts w:ascii="IRNazanin" w:hAnsi="IRNazanin" w:eastAsia="IRNazanin"/>
          <w:color w:val="111111"/>
          <w:sz w:val="28"/>
          <w:sz w:val="28"/>
          <w:szCs w:val="28"/>
          <w:rtl w:val="true"/>
          <w:lang w:bidi="fa-IR"/>
        </w:rPr>
        <w:t xml:space="preserve">این قرآن در آستان قدس رضوی موجود است و ترجمه آن از شیخ نظام الدین نیشابوری و متن و حواشی آن به خط نسخ و ترجمه آن به خط نستعلیق است؛ نویسنده این اثر، محمد بن احمد نیریزی از سده دهم قمری است و تاریخ تحریر آن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 سال </w:t>
      </w:r>
      <w:r>
        <w:rPr>
          <w:rFonts w:eastAsia="IRNazanin" w:cs="IRNazanin"/>
          <w:color w:val="111111"/>
          <w:sz w:val="28"/>
          <w:szCs w:val="28"/>
          <w:lang w:bidi="fa-IR"/>
        </w:rPr>
        <w:t>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است</w:t>
      </w:r>
      <w:r>
        <w:rPr>
          <w:rFonts w:eastAsia="IRNazanin" w:cs="IRNazanin"/>
          <w:color w:val="111111"/>
          <w:sz w:val="28"/>
          <w:szCs w:val="28"/>
          <w:rtl w:val="true"/>
          <w:lang w:bidi="fa-IR"/>
        </w:rPr>
        <w:t xml:space="preserve">. </w:t>
      </w:r>
      <w:r>
        <w:rPr>
          <w:rStyle w:val="FootnoteAnchor"/>
          <w:rtl w:val="true"/>
        </w:rPr>
        <w:footnoteReference w:id="122"/>
      </w:r>
    </w:p>
    <w:p>
      <w:pPr>
        <w:pStyle w:val="Heading4"/>
        <w:numPr>
          <w:ilvl w:val="3"/>
          <w:numId w:val="1"/>
        </w:numPr>
        <w:rPr/>
      </w:pPr>
      <w:bookmarkStart w:id="180" w:name="__RefHeading___Toc4728317_581953129"/>
      <w:bookmarkStart w:id="181" w:name="_Toc72"/>
      <w:bookmarkEnd w:id="180"/>
      <w:r>
        <w:rPr>
          <w:rtl w:val="true"/>
        </w:rPr>
        <w:t>قرن یازدهم هجری</w:t>
      </w:r>
      <w:bookmarkEnd w:id="181"/>
    </w:p>
    <w:p>
      <w:pPr>
        <w:pStyle w:val="Heading5"/>
        <w:numPr>
          <w:ilvl w:val="4"/>
          <w:numId w:val="1"/>
        </w:numPr>
        <w:rPr/>
      </w:pPr>
      <w:bookmarkStart w:id="182" w:name="__RefHeading___Toc4728319_581953129"/>
      <w:bookmarkStart w:id="183" w:name="_Toc73"/>
      <w:bookmarkEnd w:id="182"/>
      <w:r>
        <w:rPr>
          <w:rtl w:val="true"/>
        </w:rPr>
        <w:t>اشاره</w:t>
      </w:r>
      <w:bookmarkEnd w:id="183"/>
    </w:p>
    <w:p>
      <w:pPr>
        <w:pStyle w:val="BookText"/>
        <w:rPr/>
      </w:pPr>
      <w:r>
        <w:rPr>
          <w:rFonts w:ascii="IRNazanin" w:hAnsi="IRNazanin" w:eastAsia="IRNazanin"/>
          <w:color w:val="111111"/>
          <w:sz w:val="28"/>
          <w:sz w:val="28"/>
          <w:szCs w:val="28"/>
          <w:rtl w:val="true"/>
          <w:lang w:bidi="fa-IR"/>
        </w:rPr>
        <w:t>در این قرن نیز چند ترجمه از قرآن کریم گزارش شده است</w:t>
      </w:r>
      <w:r>
        <w:rPr>
          <w:rFonts w:eastAsia="IRNazanin" w:cs="IRNazanin"/>
          <w:color w:val="111111"/>
          <w:sz w:val="28"/>
          <w:szCs w:val="28"/>
          <w:rtl w:val="true"/>
          <w:lang w:bidi="fa-IR"/>
        </w:rPr>
        <w:t>:</w:t>
      </w:r>
    </w:p>
    <w:p>
      <w:pPr>
        <w:pStyle w:val="Heading5"/>
        <w:numPr>
          <w:ilvl w:val="4"/>
          <w:numId w:val="1"/>
        </w:numPr>
        <w:rPr/>
      </w:pPr>
      <w:bookmarkStart w:id="184" w:name="__RefHeading___Toc4728321_581953129"/>
      <w:bookmarkStart w:id="185" w:name="_Toc74"/>
      <w:bookmarkEnd w:id="184"/>
      <w:r>
        <w:rPr/>
        <w:t>1</w:t>
      </w:r>
      <w:r>
        <w:rPr>
          <w:rtl w:val="true"/>
        </w:rPr>
        <w:t xml:space="preserve">. </w:t>
      </w:r>
      <w:r>
        <w:rPr>
          <w:rtl w:val="true"/>
        </w:rPr>
        <w:t xml:space="preserve">قرآن مترجم شماره </w:t>
      </w:r>
      <w:r>
        <w:rPr/>
        <w:t>585</w:t>
      </w:r>
      <w:bookmarkEnd w:id="185"/>
    </w:p>
    <w:p>
      <w:pPr>
        <w:pStyle w:val="BookText"/>
        <w:rPr/>
      </w:pPr>
      <w:r>
        <w:rPr>
          <w:rFonts w:ascii="IRNazanin" w:hAnsi="IRNazanin" w:eastAsia="IRNazanin"/>
          <w:color w:val="111111"/>
          <w:sz w:val="28"/>
          <w:sz w:val="28"/>
          <w:szCs w:val="28"/>
          <w:rtl w:val="true"/>
          <w:lang w:bidi="fa-IR"/>
        </w:rPr>
        <w:t xml:space="preserve">قرآن مزبور در آستان قدس رضوی نگهداری می‌شود و با خط نسخ جلی و خفی، همراه با ترجمه و تفسیر در هامش، نگاشته شده است؛ تاریخ اتمام نگارش آن سال </w:t>
      </w:r>
      <w:r>
        <w:rPr>
          <w:rFonts w:eastAsia="IRNazanin" w:cs="IRNazanin"/>
          <w:color w:val="111111"/>
          <w:sz w:val="28"/>
          <w:szCs w:val="28"/>
          <w:lang w:bidi="fa-IR"/>
        </w:rPr>
        <w:t>1059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Style w:val="FootnoteAnchor"/>
          <w:rtl w:val="true"/>
        </w:rPr>
        <w:footnoteReference w:id="123"/>
      </w:r>
    </w:p>
    <w:p>
      <w:pPr>
        <w:pStyle w:val="Heading5"/>
        <w:numPr>
          <w:ilvl w:val="4"/>
          <w:numId w:val="1"/>
        </w:numPr>
        <w:rPr/>
      </w:pPr>
      <w:bookmarkStart w:id="186" w:name="__RefHeading___Toc4728323_581953129"/>
      <w:bookmarkStart w:id="187" w:name="_Toc75"/>
      <w:bookmarkEnd w:id="186"/>
      <w:r>
        <w:rPr/>
        <w:t>2</w:t>
      </w:r>
      <w:r>
        <w:rPr>
          <w:rtl w:val="true"/>
        </w:rPr>
        <w:t xml:space="preserve">. </w:t>
      </w:r>
      <w:r>
        <w:rPr>
          <w:rtl w:val="true"/>
        </w:rPr>
        <w:t xml:space="preserve">قرآن مترجم شماره </w:t>
      </w:r>
      <w:r>
        <w:rPr/>
        <w:t>170</w:t>
      </w:r>
      <w:bookmarkEnd w:id="187"/>
    </w:p>
    <w:p>
      <w:pPr>
        <w:pStyle w:val="BookText"/>
        <w:rPr/>
      </w:pPr>
      <w:r>
        <w:rPr>
          <w:rFonts w:ascii="IRNazanin" w:hAnsi="IRNazanin" w:eastAsia="IRNazanin"/>
          <w:color w:val="111111"/>
          <w:sz w:val="28"/>
          <w:sz w:val="28"/>
          <w:szCs w:val="28"/>
          <w:rtl w:val="true"/>
          <w:lang w:bidi="fa-IR"/>
        </w:rPr>
        <w:t xml:space="preserve">این قرآن با ترجمه تحت اللفظی فارسی در متن و چند عنوان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حسینی، بیضاوی، جلالین و کشاف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حواشی آن است، تاریخ تحریر آن، شنبه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ذی القعده، سال </w:t>
      </w:r>
      <w:r>
        <w:rPr>
          <w:rFonts w:eastAsia="IRNazanin" w:cs="IRNazanin"/>
          <w:color w:val="111111"/>
          <w:sz w:val="28"/>
          <w:szCs w:val="28"/>
          <w:lang w:bidi="fa-IR"/>
        </w:rPr>
        <w:t>1082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Style w:val="FootnoteAnchor"/>
          <w:rtl w:val="true"/>
        </w:rPr>
        <w:footnoteReference w:id="124"/>
      </w:r>
    </w:p>
    <w:p>
      <w:pPr>
        <w:pStyle w:val="Heading5"/>
        <w:numPr>
          <w:ilvl w:val="4"/>
          <w:numId w:val="1"/>
        </w:numPr>
        <w:rPr/>
      </w:pPr>
      <w:bookmarkStart w:id="188" w:name="__RefHeading___Toc4728325_581953129"/>
      <w:bookmarkStart w:id="189" w:name="_Toc76"/>
      <w:bookmarkEnd w:id="188"/>
      <w:r>
        <w:rPr/>
        <w:t>3</w:t>
      </w:r>
      <w:r>
        <w:rPr>
          <w:rtl w:val="true"/>
        </w:rPr>
        <w:t xml:space="preserve">. </w:t>
      </w:r>
      <w:r>
        <w:rPr>
          <w:rtl w:val="true"/>
        </w:rPr>
        <w:t xml:space="preserve">قرآن مترجم شماره </w:t>
      </w:r>
      <w:r>
        <w:rPr/>
        <w:t>110</w:t>
      </w:r>
      <w:bookmarkEnd w:id="18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فارسی قرآن مزبور به خط نستعلیق و تاریخ نگارش آن سال </w:t>
      </w:r>
      <w:r>
        <w:rPr>
          <w:rFonts w:eastAsia="IRNazanin" w:cs="IRNazanin"/>
          <w:color w:val="111111"/>
          <w:sz w:val="28"/>
          <w:szCs w:val="28"/>
          <w:lang w:bidi="fa-IR"/>
        </w:rPr>
        <w:t>1087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25"/>
      </w:r>
      <w:bookmarkStart w:id="190" w:name="pg5839_34444"/>
    </w:p>
    <w:p>
      <w:pPr>
        <w:pStyle w:val="Heading5"/>
        <w:numPr>
          <w:ilvl w:val="4"/>
          <w:numId w:val="1"/>
        </w:numPr>
        <w:rPr/>
      </w:pPr>
      <w:bookmarkStart w:id="191" w:name="__RefHeading___Toc4728327_581953129"/>
      <w:bookmarkStart w:id="192" w:name="_Toc77"/>
      <w:bookmarkEnd w:id="190"/>
      <w:bookmarkEnd w:id="191"/>
      <w:r>
        <w:rPr/>
        <w:t>4</w:t>
      </w:r>
      <w:r>
        <w:rPr>
          <w:rtl w:val="true"/>
        </w:rPr>
        <w:t xml:space="preserve">. </w:t>
      </w:r>
      <w:r>
        <w:rPr>
          <w:rtl w:val="true"/>
        </w:rPr>
        <w:t xml:space="preserve">قرآن مترجم شماره </w:t>
      </w:r>
      <w:r>
        <w:rPr/>
        <w:t>134</w:t>
      </w:r>
      <w:bookmarkEnd w:id="192"/>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به دستور شاه سلطان حسین صفوی نوشته شده است و ترجمه آن به خط نستعلیق است</w:t>
      </w:r>
      <w:r>
        <w:rPr>
          <w:rFonts w:eastAsia="IRNazanin" w:cs="IRNazanin"/>
          <w:color w:val="111111"/>
          <w:sz w:val="28"/>
          <w:szCs w:val="28"/>
          <w:rtl w:val="true"/>
          <w:lang w:bidi="fa-IR"/>
        </w:rPr>
        <w:t xml:space="preserve">. </w:t>
      </w:r>
      <w:r>
        <w:rPr>
          <w:rStyle w:val="FootnoteAnchor"/>
          <w:rtl w:val="true"/>
        </w:rPr>
        <w:footnoteReference w:id="126"/>
      </w:r>
    </w:p>
    <w:p>
      <w:pPr>
        <w:pStyle w:val="Heading5"/>
        <w:numPr>
          <w:ilvl w:val="4"/>
          <w:numId w:val="1"/>
        </w:numPr>
        <w:rPr/>
      </w:pPr>
      <w:bookmarkStart w:id="193" w:name="__RefHeading___Toc4728329_581953129"/>
      <w:bookmarkStart w:id="194" w:name="_Toc78"/>
      <w:bookmarkEnd w:id="193"/>
      <w:r>
        <w:rPr/>
        <w:t>5</w:t>
      </w:r>
      <w:r>
        <w:rPr>
          <w:rtl w:val="true"/>
        </w:rPr>
        <w:t xml:space="preserve"> . </w:t>
      </w:r>
      <w:r>
        <w:rPr>
          <w:rtl w:val="true"/>
        </w:rPr>
        <w:t xml:space="preserve">قرآن مترجم شماره </w:t>
      </w:r>
      <w:r>
        <w:rPr/>
        <w:t>127</w:t>
      </w:r>
      <w:bookmarkEnd w:id="194"/>
    </w:p>
    <w:p>
      <w:pPr>
        <w:pStyle w:val="BookText"/>
        <w:rPr/>
      </w:pPr>
      <w:r>
        <w:rPr>
          <w:rFonts w:ascii="IRNazanin" w:hAnsi="IRNazanin" w:eastAsia="IRNazanin"/>
          <w:color w:val="111111"/>
          <w:sz w:val="28"/>
          <w:sz w:val="28"/>
          <w:szCs w:val="28"/>
          <w:rtl w:val="true"/>
          <w:lang w:bidi="fa-IR"/>
        </w:rPr>
        <w:t xml:space="preserve">متن این قرآن به خط نسخ از میرزا احمد نیریزی به تاریخ </w:t>
      </w:r>
      <w:r>
        <w:rPr>
          <w:rFonts w:eastAsia="IRNazanin" w:cs="IRNazanin"/>
          <w:color w:val="111111"/>
          <w:sz w:val="28"/>
          <w:szCs w:val="28"/>
          <w:lang w:bidi="fa-IR"/>
        </w:rPr>
        <w:t>1108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و ترجمه فارسی آن به خط نستعلیق باشنگرف از محمد علی، بدون ذکر تاریخ است</w:t>
      </w:r>
      <w:r>
        <w:rPr>
          <w:rFonts w:eastAsia="IRNazanin" w:cs="IRNazanin"/>
          <w:color w:val="111111"/>
          <w:sz w:val="28"/>
          <w:szCs w:val="28"/>
          <w:rtl w:val="true"/>
          <w:lang w:bidi="fa-IR"/>
        </w:rPr>
        <w:t xml:space="preserve">. </w:t>
      </w:r>
      <w:r>
        <w:rPr>
          <w:rStyle w:val="FootnoteAnchor"/>
          <w:rtl w:val="true"/>
        </w:rPr>
        <w:footnoteReference w:id="127"/>
      </w:r>
    </w:p>
    <w:p>
      <w:pPr>
        <w:pStyle w:val="Heading5"/>
        <w:numPr>
          <w:ilvl w:val="4"/>
          <w:numId w:val="1"/>
        </w:numPr>
        <w:rPr/>
      </w:pPr>
      <w:bookmarkStart w:id="195" w:name="__RefHeading___Toc4728331_581953129"/>
      <w:bookmarkStart w:id="196" w:name="_Toc79"/>
      <w:bookmarkEnd w:id="195"/>
      <w:r>
        <w:rPr/>
        <w:t>6</w:t>
      </w:r>
      <w:r>
        <w:rPr>
          <w:rtl w:val="true"/>
        </w:rPr>
        <w:t xml:space="preserve"> . </w:t>
      </w:r>
      <w:r>
        <w:rPr>
          <w:rtl w:val="true"/>
        </w:rPr>
        <w:t xml:space="preserve">قرآن مترجم شماره </w:t>
      </w:r>
      <w:r>
        <w:rPr/>
        <w:t>1517</w:t>
      </w:r>
      <w:bookmarkEnd w:id="196"/>
    </w:p>
    <w:p>
      <w:pPr>
        <w:pStyle w:val="BookText"/>
        <w:rPr/>
      </w:pPr>
      <w:r>
        <w:rPr>
          <w:rFonts w:ascii="IRNazanin" w:hAnsi="IRNazanin" w:eastAsia="IRNazanin"/>
          <w:color w:val="111111"/>
          <w:sz w:val="28"/>
          <w:sz w:val="28"/>
          <w:szCs w:val="28"/>
          <w:rtl w:val="true"/>
          <w:lang w:bidi="fa-IR"/>
        </w:rPr>
        <w:t xml:space="preserve">ترجمه فارسی این کتاب به خط نستعلیق از ملاعبداللّه معلم اصفهانی می‌باشد و در تاریخ </w:t>
      </w:r>
      <w:r>
        <w:rPr>
          <w:rFonts w:eastAsia="IRNazanin" w:cs="IRNazanin"/>
          <w:color w:val="111111"/>
          <w:sz w:val="28"/>
          <w:szCs w:val="28"/>
          <w:lang w:bidi="fa-IR"/>
        </w:rPr>
        <w:t>1113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نگاشته شده است</w:t>
      </w:r>
      <w:r>
        <w:rPr>
          <w:rFonts w:eastAsia="IRNazanin" w:cs="IRNazanin"/>
          <w:color w:val="111111"/>
          <w:sz w:val="28"/>
          <w:szCs w:val="28"/>
          <w:rtl w:val="true"/>
          <w:lang w:bidi="fa-IR"/>
        </w:rPr>
        <w:t xml:space="preserve">. </w:t>
      </w:r>
      <w:r>
        <w:rPr>
          <w:rStyle w:val="FootnoteAnchor"/>
          <w:rtl w:val="true"/>
        </w:rPr>
        <w:footnoteReference w:id="128"/>
      </w:r>
    </w:p>
    <w:p>
      <w:pPr>
        <w:pStyle w:val="Heading5"/>
        <w:numPr>
          <w:ilvl w:val="4"/>
          <w:numId w:val="1"/>
        </w:numPr>
        <w:rPr/>
      </w:pPr>
      <w:bookmarkStart w:id="197" w:name="__RefHeading___Toc4728333_581953129"/>
      <w:bookmarkStart w:id="198" w:name="_Toc80"/>
      <w:bookmarkEnd w:id="197"/>
      <w:r>
        <w:rPr/>
        <w:t>7</w:t>
      </w:r>
      <w:r>
        <w:rPr>
          <w:rtl w:val="true"/>
        </w:rPr>
        <w:t xml:space="preserve">. </w:t>
      </w:r>
      <w:r>
        <w:rPr>
          <w:rtl w:val="true"/>
        </w:rPr>
        <w:t xml:space="preserve">قرآن مترجم شماره </w:t>
      </w:r>
      <w:r>
        <w:rPr/>
        <w:t>111</w:t>
      </w:r>
      <w:bookmarkEnd w:id="198"/>
    </w:p>
    <w:p>
      <w:pPr>
        <w:pStyle w:val="BookText"/>
        <w:rPr/>
      </w:pPr>
      <w:r>
        <w:rPr>
          <w:rFonts w:ascii="IRNazanin" w:hAnsi="IRNazanin" w:eastAsia="IRNazanin"/>
          <w:color w:val="111111"/>
          <w:sz w:val="28"/>
          <w:sz w:val="28"/>
          <w:szCs w:val="28"/>
          <w:rtl w:val="true"/>
          <w:lang w:bidi="fa-IR"/>
        </w:rPr>
        <w:t xml:space="preserve">این قرآن با تفسیر و ترجمه فارسی به خط نستعلیق است و تاریخ تحریر آن رمضان سال </w:t>
      </w:r>
      <w:r>
        <w:rPr>
          <w:rFonts w:eastAsia="IRNazanin" w:cs="IRNazanin"/>
          <w:color w:val="111111"/>
          <w:sz w:val="28"/>
          <w:szCs w:val="28"/>
          <w:lang w:bidi="fa-IR"/>
        </w:rPr>
        <w:t>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می‌باشد</w:t>
      </w:r>
      <w:r>
        <w:rPr>
          <w:rFonts w:eastAsia="IRNazanin" w:cs="IRNazanin"/>
          <w:color w:val="111111"/>
          <w:sz w:val="28"/>
          <w:szCs w:val="28"/>
          <w:rtl w:val="true"/>
          <w:lang w:bidi="fa-IR"/>
        </w:rPr>
        <w:t xml:space="preserve">. </w:t>
      </w:r>
      <w:r>
        <w:rPr>
          <w:rStyle w:val="FootnoteAnchor"/>
          <w:rtl w:val="true"/>
        </w:rPr>
        <w:footnoteReference w:id="129"/>
      </w:r>
    </w:p>
    <w:p>
      <w:pPr>
        <w:pStyle w:val="Heading5"/>
        <w:numPr>
          <w:ilvl w:val="4"/>
          <w:numId w:val="1"/>
        </w:numPr>
        <w:rPr/>
      </w:pPr>
      <w:bookmarkStart w:id="199" w:name="__RefHeading___Toc4728335_581953129"/>
      <w:bookmarkStart w:id="200" w:name="_Toc81"/>
      <w:bookmarkEnd w:id="199"/>
      <w:r>
        <w:rPr/>
        <w:t>8</w:t>
      </w:r>
      <w:r>
        <w:rPr>
          <w:rtl w:val="true"/>
        </w:rPr>
        <w:t xml:space="preserve"> . </w:t>
      </w:r>
      <w:r>
        <w:rPr>
          <w:rtl w:val="true"/>
        </w:rPr>
        <w:t xml:space="preserve">قرآن مترجم شماره </w:t>
      </w:r>
      <w:r>
        <w:rPr/>
        <w:t>104</w:t>
      </w:r>
      <w:bookmarkEnd w:id="200"/>
    </w:p>
    <w:p>
      <w:pPr>
        <w:pStyle w:val="BookText"/>
        <w:rPr/>
      </w:pPr>
      <w:r>
        <w:rPr>
          <w:rFonts w:ascii="IRNazanin" w:hAnsi="IRNazanin" w:eastAsia="IRNazanin"/>
          <w:color w:val="111111"/>
          <w:sz w:val="28"/>
          <w:sz w:val="28"/>
          <w:szCs w:val="28"/>
          <w:rtl w:val="true"/>
          <w:lang w:bidi="fa-IR"/>
        </w:rPr>
        <w:t>این اثر به خط نسخ و ثلث خوش، مربوط به حدود قرن دهم و ترجمه فارسی آن از سده دوازدهم قمری به خط نستعلیق است</w:t>
      </w:r>
      <w:r>
        <w:rPr>
          <w:rFonts w:eastAsia="IRNazanin" w:cs="IRNazanin"/>
          <w:color w:val="111111"/>
          <w:sz w:val="28"/>
          <w:szCs w:val="28"/>
          <w:rtl w:val="true"/>
          <w:lang w:bidi="fa-IR"/>
        </w:rPr>
        <w:t xml:space="preserve">. </w:t>
      </w:r>
      <w:r>
        <w:rPr>
          <w:rStyle w:val="FootnoteAnchor"/>
          <w:rtl w:val="true"/>
        </w:rPr>
        <w:footnoteReference w:id="130"/>
      </w:r>
    </w:p>
    <w:p>
      <w:pPr>
        <w:pStyle w:val="Heading5"/>
        <w:numPr>
          <w:ilvl w:val="4"/>
          <w:numId w:val="1"/>
        </w:numPr>
        <w:rPr/>
      </w:pPr>
      <w:bookmarkStart w:id="201" w:name="__RefHeading___Toc4728337_581953129"/>
      <w:bookmarkStart w:id="202" w:name="_Toc82"/>
      <w:bookmarkEnd w:id="201"/>
      <w:r>
        <w:rPr/>
        <w:t>9</w:t>
      </w:r>
      <w:r>
        <w:rPr>
          <w:rtl w:val="true"/>
        </w:rPr>
        <w:t xml:space="preserve">. </w:t>
      </w:r>
      <w:r>
        <w:rPr>
          <w:rtl w:val="true"/>
        </w:rPr>
        <w:t xml:space="preserve">قرآن مترجم شماره </w:t>
      </w:r>
      <w:r>
        <w:rPr/>
        <w:t>175</w:t>
      </w:r>
      <w:bookmarkEnd w:id="202"/>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مزبور به خط نسخ ابوالقاسم طباطبایی و ترجمه فارسی و حواشی آن به خط نستعلیق از کاتبی دیگر است و تاریخ تحریر آن شوال </w:t>
      </w:r>
      <w:r>
        <w:rPr>
          <w:rFonts w:eastAsia="IRNazanin" w:cs="IRNazanin"/>
          <w:color w:val="111111"/>
          <w:sz w:val="28"/>
          <w:szCs w:val="28"/>
          <w:lang w:bidi="fa-IR"/>
        </w:rPr>
        <w:t>1137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می‌باشد</w:t>
      </w:r>
      <w:r>
        <w:rPr>
          <w:rFonts w:eastAsia="IRNazanin" w:cs="IRNazanin"/>
          <w:color w:val="111111"/>
          <w:sz w:val="28"/>
          <w:szCs w:val="28"/>
          <w:rtl w:val="true"/>
          <w:lang w:bidi="fa-IR"/>
        </w:rPr>
        <w:t xml:space="preserve">. </w:t>
      </w:r>
      <w:r>
        <w:rPr>
          <w:rStyle w:val="FootnoteAnchor"/>
          <w:rtl w:val="true"/>
        </w:rPr>
        <w:footnoteReference w:id="131"/>
      </w:r>
      <w:bookmarkStart w:id="203" w:name="pg5839_34445"/>
    </w:p>
    <w:p>
      <w:pPr>
        <w:pStyle w:val="Heading5"/>
        <w:numPr>
          <w:ilvl w:val="4"/>
          <w:numId w:val="1"/>
        </w:numPr>
        <w:rPr/>
      </w:pPr>
      <w:bookmarkStart w:id="204" w:name="__RefHeading___Toc4728339_581953129"/>
      <w:bookmarkStart w:id="205" w:name="_Toc83"/>
      <w:bookmarkEnd w:id="203"/>
      <w:bookmarkEnd w:id="204"/>
      <w:r>
        <w:rPr/>
        <w:t>10</w:t>
      </w:r>
      <w:r>
        <w:rPr>
          <w:rtl w:val="true"/>
        </w:rPr>
        <w:t xml:space="preserve">. </w:t>
      </w:r>
      <w:r>
        <w:rPr>
          <w:rtl w:val="true"/>
        </w:rPr>
        <w:t xml:space="preserve">قرآن مترجم شماره </w:t>
      </w:r>
      <w:r>
        <w:rPr/>
        <w:t>1505</w:t>
      </w:r>
      <w:bookmarkEnd w:id="205"/>
    </w:p>
    <w:p>
      <w:pPr>
        <w:pStyle w:val="BookText"/>
        <w:rPr/>
      </w:pPr>
      <w:r>
        <w:rPr>
          <w:rFonts w:ascii="IRNazanin" w:hAnsi="IRNazanin" w:eastAsia="IRNazanin"/>
          <w:color w:val="111111"/>
          <w:sz w:val="28"/>
          <w:sz w:val="28"/>
          <w:szCs w:val="28"/>
          <w:rtl w:val="true"/>
          <w:lang w:bidi="fa-IR"/>
        </w:rPr>
        <w:t xml:space="preserve">این قرآن به خط نسخ و ترجمه آن به خط نستعلیق از محمد هاشم لولویی اصفهانی است و تاریخ تحریر آن ربیع الاول سال </w:t>
      </w:r>
      <w:r>
        <w:rPr>
          <w:rFonts w:eastAsia="IRNazanin" w:cs="IRNazanin"/>
          <w:color w:val="111111"/>
          <w:sz w:val="28"/>
          <w:szCs w:val="28"/>
          <w:lang w:bidi="fa-IR"/>
        </w:rPr>
        <w:t>1185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می‌باشد</w:t>
      </w:r>
      <w:r>
        <w:rPr>
          <w:rFonts w:eastAsia="IRNazanin" w:cs="IRNazanin"/>
          <w:color w:val="111111"/>
          <w:sz w:val="28"/>
          <w:szCs w:val="28"/>
          <w:rtl w:val="true"/>
          <w:lang w:bidi="fa-IR"/>
        </w:rPr>
        <w:t xml:space="preserve">. </w:t>
      </w:r>
      <w:r>
        <w:rPr>
          <w:rStyle w:val="FootnoteAnchor"/>
          <w:rtl w:val="true"/>
        </w:rPr>
        <w:footnoteReference w:id="132"/>
      </w:r>
    </w:p>
    <w:p>
      <w:pPr>
        <w:pStyle w:val="Heading4"/>
        <w:numPr>
          <w:ilvl w:val="3"/>
          <w:numId w:val="1"/>
        </w:numPr>
        <w:rPr/>
      </w:pPr>
      <w:bookmarkStart w:id="206" w:name="__RefHeading___Toc4728341_581953129"/>
      <w:bookmarkStart w:id="207" w:name="_Toc84"/>
      <w:bookmarkEnd w:id="206"/>
      <w:r>
        <w:rPr>
          <w:rtl w:val="true"/>
        </w:rPr>
        <w:t>قرن دوازدهم هجری</w:t>
      </w:r>
      <w:bookmarkEnd w:id="207"/>
    </w:p>
    <w:p>
      <w:pPr>
        <w:pStyle w:val="Heading5"/>
        <w:numPr>
          <w:ilvl w:val="4"/>
          <w:numId w:val="1"/>
        </w:numPr>
        <w:rPr/>
      </w:pPr>
      <w:bookmarkStart w:id="208" w:name="__RefHeading___Toc4728343_581953129"/>
      <w:bookmarkStart w:id="209" w:name="_Toc85"/>
      <w:bookmarkEnd w:id="208"/>
      <w:r>
        <w:rPr>
          <w:rtl w:val="true"/>
        </w:rPr>
        <w:t>اشاره</w:t>
      </w:r>
      <w:bookmarkEnd w:id="209"/>
    </w:p>
    <w:p>
      <w:pPr>
        <w:pStyle w:val="BookText"/>
        <w:rPr/>
      </w:pPr>
      <w:r>
        <w:rPr>
          <w:rFonts w:ascii="IRNazanin" w:hAnsi="IRNazanin" w:eastAsia="IRNazanin"/>
          <w:color w:val="111111"/>
          <w:sz w:val="28"/>
          <w:sz w:val="28"/>
          <w:szCs w:val="28"/>
          <w:rtl w:val="true"/>
          <w:lang w:bidi="fa-IR"/>
        </w:rPr>
        <w:t>در این عصر نیز، چندین ترجمه گزارش شده است</w:t>
      </w:r>
      <w:r>
        <w:rPr>
          <w:rFonts w:eastAsia="IRNazanin" w:cs="IRNazanin"/>
          <w:color w:val="111111"/>
          <w:sz w:val="28"/>
          <w:szCs w:val="28"/>
          <w:rtl w:val="true"/>
          <w:lang w:bidi="fa-IR"/>
        </w:rPr>
        <w:t>:</w:t>
      </w:r>
    </w:p>
    <w:p>
      <w:pPr>
        <w:pStyle w:val="Heading5"/>
        <w:numPr>
          <w:ilvl w:val="4"/>
          <w:numId w:val="1"/>
        </w:numPr>
        <w:rPr/>
      </w:pPr>
      <w:bookmarkStart w:id="210" w:name="__RefHeading___Toc4728345_581953129"/>
      <w:bookmarkStart w:id="211" w:name="_Toc86"/>
      <w:bookmarkEnd w:id="210"/>
      <w:r>
        <w:rPr/>
        <w:t>1</w:t>
      </w:r>
      <w:r>
        <w:rPr>
          <w:rtl w:val="true"/>
        </w:rPr>
        <w:t xml:space="preserve">. </w:t>
      </w:r>
      <w:r>
        <w:rPr>
          <w:rtl w:val="true"/>
        </w:rPr>
        <w:t xml:space="preserve">فتح الرحمن، بترجمان القرآن </w:t>
      </w:r>
      <w:r>
        <w:rPr>
          <w:rtl w:val="true"/>
        </w:rPr>
        <w:t>(</w:t>
      </w:r>
      <w:r>
        <w:rPr>
          <w:rtl w:val="true"/>
        </w:rPr>
        <w:t>فتح الرحمن فی ترجمة القرآن</w:t>
      </w:r>
      <w:r>
        <w:rPr>
          <w:rtl w:val="true"/>
        </w:rPr>
        <w:t>)</w:t>
      </w:r>
      <w:bookmarkEnd w:id="211"/>
    </w:p>
    <w:p>
      <w:pPr>
        <w:pStyle w:val="BookText"/>
        <w:rPr/>
      </w:pPr>
      <w:r>
        <w:rPr>
          <w:rFonts w:ascii="IRNazanin" w:hAnsi="IRNazanin" w:eastAsia="IRNazanin"/>
          <w:color w:val="111111"/>
          <w:sz w:val="28"/>
          <w:sz w:val="28"/>
          <w:szCs w:val="28"/>
          <w:rtl w:val="true"/>
          <w:lang w:bidi="fa-IR"/>
        </w:rPr>
        <w:t xml:space="preserve">این ترجمه که توسط ابوالفیاض قطب الدین احمد بن عبدالرحیم،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به شاه ولیّ اللّه محدث دهلوی صورت گرفت و در عصر 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محدث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است، در دهلی چاپ شده است؛ هر چند که این ترجمه در قرن دوازده هجری نوشته شده، ولی هنوز جای خود را باز کرده و توسط برخی مراکز، از جمله در عربستان چاپ و ترویج می‌شود </w:t>
      </w:r>
      <w:r>
        <w:rPr>
          <w:rStyle w:val="FootnoteAnchor"/>
          <w:rtl w:val="true"/>
        </w:rPr>
        <w:footnoteReference w:id="133"/>
      </w:r>
      <w:r>
        <w:rPr>
          <w:rFonts w:ascii="IRNazanin" w:hAnsi="IRNazanin" w:eastAsia="IRNazanin"/>
          <w:color w:val="111111"/>
          <w:sz w:val="28"/>
          <w:sz w:val="28"/>
          <w:szCs w:val="28"/>
          <w:rtl w:val="true"/>
          <w:lang w:bidi="fa-IR"/>
        </w:rPr>
        <w:t>و بارها در پاکستان و هند چاپ شده است</w:t>
      </w:r>
      <w:r>
        <w:rPr>
          <w:rFonts w:eastAsia="IRNazanin" w:cs="IRNazanin"/>
          <w:color w:val="111111"/>
          <w:sz w:val="28"/>
          <w:szCs w:val="28"/>
          <w:rtl w:val="true"/>
          <w:lang w:bidi="fa-IR"/>
        </w:rPr>
        <w:t xml:space="preserve">. </w:t>
      </w:r>
      <w:r>
        <w:rPr>
          <w:rStyle w:val="FootnoteAnchor"/>
          <w:rtl w:val="true"/>
        </w:rPr>
        <w:footnoteReference w:id="134"/>
      </w:r>
      <w:r>
        <w:rPr>
          <w:rFonts w:ascii="IRNazanin" w:hAnsi="IRNazanin" w:eastAsia="IRNazanin"/>
          <w:color w:val="111111"/>
          <w:sz w:val="28"/>
          <w:sz w:val="28"/>
          <w:szCs w:val="28"/>
          <w:rtl w:val="true"/>
          <w:lang w:bidi="fa-IR"/>
        </w:rPr>
        <w:t>البته این توجه شاید به خاطر آن باشد که این ترجمه بر مبانی اهل سنت به فارسی به نگارش درآمده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ترجمه به شأن نزول آیات نیز به اختصار پرداخته شده است، و شیوه ترجمه او جمله به جمله و ترجمه‌ای متمایل به تحت اللفظی است</w:t>
      </w:r>
      <w:r>
        <w:rPr>
          <w:rFonts w:eastAsia="IRNazanin" w:cs="IRNazanin"/>
          <w:color w:val="111111"/>
          <w:sz w:val="28"/>
          <w:szCs w:val="28"/>
          <w:rtl w:val="true"/>
          <w:lang w:bidi="fa-IR"/>
        </w:rPr>
        <w:t xml:space="preserve">. </w:t>
      </w:r>
      <w:r>
        <w:rPr>
          <w:rStyle w:val="FootnoteAnchor"/>
          <w:rtl w:val="true"/>
        </w:rPr>
        <w:footnoteReference w:id="135"/>
      </w:r>
      <w:bookmarkStart w:id="212" w:name="pg5839_34446"/>
    </w:p>
    <w:p>
      <w:pPr>
        <w:pStyle w:val="BookText"/>
        <w:rPr/>
      </w:pPr>
      <w:bookmarkEnd w:id="212"/>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ِأ الم أ ذَ لِکَ الْکِتَبُ لَارَیْبَ فِیهِ هُدًی لِّلْمُتَّقِینَ أ الَّذِینَ یُؤْمِنُونَ بِالْغَیْبِ وَیُقِیمُونَ الصَّلَوةَ وَ مِمَّا رَزَقْنَهُمْ یُنفِقُونَ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1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خدای بخشاینده مهربان، این کتاب هیچ شبهه نیست در این، رهنماست پرهیزکاران را، آنانکه ایمان می‌آرند به نادیده و بر پا می‌دارند نماز را و از آنچه ایشان را روزی داده‌ایم خرج می‌کنند</w:t>
      </w:r>
      <w:r>
        <w:rPr>
          <w:rFonts w:eastAsia="IRNazanin" w:cs="IRNazanin"/>
          <w:color w:val="111111"/>
          <w:sz w:val="28"/>
          <w:szCs w:val="28"/>
          <w:rtl w:val="true"/>
          <w:lang w:bidi="fa-IR"/>
        </w:rPr>
        <w:t>».</w:t>
      </w:r>
    </w:p>
    <w:p>
      <w:pPr>
        <w:pStyle w:val="Heading5"/>
        <w:numPr>
          <w:ilvl w:val="4"/>
          <w:numId w:val="1"/>
        </w:numPr>
        <w:rPr/>
      </w:pPr>
      <w:bookmarkStart w:id="213" w:name="__RefHeading___Toc4728347_581953129"/>
      <w:bookmarkStart w:id="214" w:name="_Toc87"/>
      <w:bookmarkEnd w:id="213"/>
      <w:r>
        <w:rPr/>
        <w:t>2</w:t>
      </w:r>
      <w:r>
        <w:rPr>
          <w:rtl w:val="true"/>
        </w:rPr>
        <w:t xml:space="preserve">. </w:t>
      </w:r>
      <w:r>
        <w:rPr>
          <w:rtl w:val="true"/>
        </w:rPr>
        <w:t xml:space="preserve">قرآن مترجم شماره </w:t>
      </w:r>
      <w:r>
        <w:rPr/>
        <w:t>323</w:t>
      </w:r>
      <w:bookmarkEnd w:id="214"/>
    </w:p>
    <w:p>
      <w:pPr>
        <w:pStyle w:val="BookText"/>
        <w:rPr/>
      </w:pPr>
      <w:r>
        <w:rPr>
          <w:rFonts w:ascii="IRNazanin" w:hAnsi="IRNazanin" w:eastAsia="IRNazanin"/>
          <w:color w:val="111111"/>
          <w:sz w:val="28"/>
          <w:sz w:val="28"/>
          <w:szCs w:val="28"/>
          <w:rtl w:val="true"/>
          <w:lang w:bidi="fa-IR"/>
        </w:rPr>
        <w:t>متن این قرآن به خط نسخ و ترجمه به خط نستعلیق با شنگرف بوده و تحریر آن حدود اوایل سده دوازدهم قمری حدس زده شده است</w:t>
      </w:r>
      <w:r>
        <w:rPr>
          <w:rFonts w:eastAsia="IRNazanin" w:cs="IRNazanin"/>
          <w:color w:val="111111"/>
          <w:sz w:val="28"/>
          <w:szCs w:val="28"/>
          <w:rtl w:val="true"/>
          <w:lang w:bidi="fa-IR"/>
        </w:rPr>
        <w:t xml:space="preserve">. </w:t>
      </w:r>
      <w:r>
        <w:rPr>
          <w:rStyle w:val="FootnoteAnchor"/>
          <w:rtl w:val="true"/>
        </w:rPr>
        <w:footnoteReference w:id="137"/>
      </w:r>
    </w:p>
    <w:p>
      <w:pPr>
        <w:pStyle w:val="Heading5"/>
        <w:numPr>
          <w:ilvl w:val="4"/>
          <w:numId w:val="1"/>
        </w:numPr>
        <w:rPr/>
      </w:pPr>
      <w:bookmarkStart w:id="215" w:name="__RefHeading___Toc4728349_581953129"/>
      <w:bookmarkStart w:id="216" w:name="_Toc88"/>
      <w:bookmarkEnd w:id="215"/>
      <w:r>
        <w:rPr/>
        <w:t>3</w:t>
      </w:r>
      <w:r>
        <w:rPr>
          <w:rtl w:val="true"/>
        </w:rPr>
        <w:t xml:space="preserve">. </w:t>
      </w:r>
      <w:r>
        <w:rPr>
          <w:rtl w:val="true"/>
        </w:rPr>
        <w:t xml:space="preserve">قرآن مترجم شماره </w:t>
      </w:r>
      <w:r>
        <w:rPr/>
        <w:t>116</w:t>
      </w:r>
      <w:bookmarkEnd w:id="216"/>
    </w:p>
    <w:p>
      <w:pPr>
        <w:pStyle w:val="BookText"/>
        <w:rPr/>
      </w:pPr>
      <w:r>
        <w:rPr>
          <w:rFonts w:ascii="IRNazanin" w:hAnsi="IRNazanin" w:eastAsia="IRNazanin"/>
          <w:color w:val="111111"/>
          <w:sz w:val="28"/>
          <w:sz w:val="28"/>
          <w:szCs w:val="28"/>
          <w:rtl w:val="true"/>
          <w:lang w:bidi="fa-IR"/>
        </w:rPr>
        <w:t>متن قرآن مزبور با خط نسخ خوش و جلی با ترجمه فارسی به خط نستعلیق خفی است و تحریر آن حدود اواخر سده دوازدهم قمری می‌باشد</w:t>
      </w:r>
      <w:r>
        <w:rPr>
          <w:rFonts w:eastAsia="IRNazanin" w:cs="IRNazanin"/>
          <w:color w:val="111111"/>
          <w:sz w:val="28"/>
          <w:szCs w:val="28"/>
          <w:rtl w:val="true"/>
          <w:lang w:bidi="fa-IR"/>
        </w:rPr>
        <w:t xml:space="preserve">. </w:t>
      </w:r>
      <w:r>
        <w:rPr>
          <w:rStyle w:val="FootnoteAnchor"/>
          <w:rtl w:val="true"/>
        </w:rPr>
        <w:footnoteReference w:id="138"/>
      </w:r>
    </w:p>
    <w:p>
      <w:pPr>
        <w:pStyle w:val="Heading4"/>
        <w:numPr>
          <w:ilvl w:val="3"/>
          <w:numId w:val="1"/>
        </w:numPr>
        <w:rPr/>
      </w:pPr>
      <w:bookmarkStart w:id="217" w:name="__RefHeading___Toc4728351_581953129"/>
      <w:bookmarkStart w:id="218" w:name="_Toc89"/>
      <w:bookmarkEnd w:id="217"/>
      <w:r>
        <w:rPr>
          <w:rtl w:val="true"/>
        </w:rPr>
        <w:t>قرن سیزدهم هجری</w:t>
      </w:r>
      <w:bookmarkEnd w:id="218"/>
    </w:p>
    <w:p>
      <w:pPr>
        <w:pStyle w:val="Heading5"/>
        <w:numPr>
          <w:ilvl w:val="4"/>
          <w:numId w:val="1"/>
        </w:numPr>
        <w:rPr/>
      </w:pPr>
      <w:bookmarkStart w:id="219" w:name="__RefHeading___Toc4728353_581953129"/>
      <w:bookmarkStart w:id="220" w:name="_Toc90"/>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در این عصر نیز، چندین ترجمه از قرآن مجید گزارش شده است</w:t>
      </w:r>
      <w:r>
        <w:rPr>
          <w:rFonts w:eastAsia="IRNazanin" w:cs="IRNazanin"/>
          <w:color w:val="111111"/>
          <w:sz w:val="28"/>
          <w:szCs w:val="28"/>
          <w:rtl w:val="true"/>
          <w:lang w:bidi="fa-IR"/>
        </w:rPr>
        <w:t>:</w:t>
      </w:r>
    </w:p>
    <w:p>
      <w:pPr>
        <w:pStyle w:val="Heading5"/>
        <w:numPr>
          <w:ilvl w:val="4"/>
          <w:numId w:val="1"/>
        </w:numPr>
        <w:rPr/>
      </w:pPr>
      <w:bookmarkStart w:id="221" w:name="__RefHeading___Toc4728355_581953129"/>
      <w:bookmarkStart w:id="222" w:name="_Toc91"/>
      <w:bookmarkEnd w:id="221"/>
      <w:r>
        <w:rPr/>
        <w:t>1</w:t>
      </w:r>
      <w:r>
        <w:rPr>
          <w:rtl w:val="true"/>
        </w:rPr>
        <w:t xml:space="preserve">. </w:t>
      </w:r>
      <w:r>
        <w:rPr>
          <w:rtl w:val="true"/>
        </w:rPr>
        <w:t>تراجم استرآبادی</w:t>
      </w:r>
      <w:bookmarkEnd w:id="222"/>
    </w:p>
    <w:p>
      <w:pPr>
        <w:pStyle w:val="BookText"/>
        <w:rPr/>
      </w:pPr>
      <w:r>
        <w:rPr>
          <w:rFonts w:ascii="IRNazanin" w:hAnsi="IRNazanin" w:eastAsia="IRNazanin"/>
          <w:color w:val="111111"/>
          <w:sz w:val="28"/>
          <w:sz w:val="28"/>
          <w:szCs w:val="28"/>
          <w:rtl w:val="true"/>
          <w:lang w:bidi="fa-IR"/>
        </w:rPr>
        <w:t xml:space="preserve">این ترجمه قرآن، توسط حسینی کردمحلی، در قرن سیزدهم نگارش یافته و در سال </w:t>
      </w:r>
      <w:r>
        <w:rPr>
          <w:rFonts w:eastAsia="IRNazanin" w:cs="IRNazanin"/>
          <w:color w:val="111111"/>
          <w:sz w:val="28"/>
          <w:szCs w:val="28"/>
          <w:lang w:bidi="fa-IR"/>
        </w:rPr>
        <w:t>1283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تهران منتشر شده است</w:t>
      </w:r>
      <w:r>
        <w:rPr>
          <w:rFonts w:eastAsia="IRNazanin" w:cs="IRNazanin"/>
          <w:color w:val="111111"/>
          <w:sz w:val="28"/>
          <w:szCs w:val="28"/>
          <w:rtl w:val="true"/>
          <w:lang w:bidi="fa-IR"/>
        </w:rPr>
        <w:t xml:space="preserve">. </w:t>
      </w:r>
      <w:r>
        <w:rPr>
          <w:rStyle w:val="FootnoteAnchor"/>
          <w:rtl w:val="true"/>
        </w:rPr>
        <w:footnoteReference w:id="139"/>
      </w:r>
    </w:p>
    <w:p>
      <w:pPr>
        <w:pStyle w:val="Heading5"/>
        <w:numPr>
          <w:ilvl w:val="4"/>
          <w:numId w:val="1"/>
        </w:numPr>
        <w:rPr/>
      </w:pPr>
      <w:bookmarkStart w:id="223" w:name="__RefHeading___Toc4728357_581953129"/>
      <w:bookmarkStart w:id="224" w:name="_Toc92"/>
      <w:bookmarkEnd w:id="223"/>
      <w:r>
        <w:rPr/>
        <w:t>2</w:t>
      </w:r>
      <w:r>
        <w:rPr>
          <w:rtl w:val="true"/>
        </w:rPr>
        <w:t xml:space="preserve">. </w:t>
      </w:r>
      <w:r>
        <w:rPr>
          <w:rtl w:val="true"/>
        </w:rPr>
        <w:t>موعود الرحمن فی ترجمان القرآن</w:t>
      </w:r>
      <w:bookmarkEnd w:id="22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ترجمه، توسط حسین خوانساری انجام یافته و در سال </w:t>
      </w:r>
      <w:r>
        <w:rPr>
          <w:rFonts w:eastAsia="IRNazanin" w:cs="IRNazanin"/>
          <w:color w:val="111111"/>
          <w:sz w:val="28"/>
          <w:szCs w:val="28"/>
          <w:lang w:bidi="fa-IR"/>
        </w:rPr>
        <w:t>1893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بمبئی منتشر شده است</w:t>
      </w:r>
      <w:r>
        <w:rPr>
          <w:rFonts w:eastAsia="IRNazanin" w:cs="IRNazanin"/>
          <w:color w:val="111111"/>
          <w:sz w:val="28"/>
          <w:szCs w:val="28"/>
          <w:rtl w:val="true"/>
          <w:lang w:bidi="fa-IR"/>
        </w:rPr>
        <w:t xml:space="preserve">. </w:t>
      </w:r>
      <w:r>
        <w:rPr>
          <w:rStyle w:val="FootnoteAnchor"/>
          <w:rtl w:val="true"/>
        </w:rPr>
        <w:footnoteReference w:id="140"/>
      </w:r>
      <w:bookmarkStart w:id="225" w:name="pg5839_34447"/>
    </w:p>
    <w:p>
      <w:pPr>
        <w:pStyle w:val="Heading5"/>
        <w:numPr>
          <w:ilvl w:val="4"/>
          <w:numId w:val="1"/>
        </w:numPr>
        <w:rPr/>
      </w:pPr>
      <w:bookmarkStart w:id="226" w:name="__RefHeading___Toc4728359_581953129"/>
      <w:bookmarkStart w:id="227" w:name="_Toc93"/>
      <w:bookmarkEnd w:id="225"/>
      <w:bookmarkEnd w:id="226"/>
      <w:r>
        <w:rPr/>
        <w:t>3</w:t>
      </w:r>
      <w:r>
        <w:rPr>
          <w:rtl w:val="true"/>
        </w:rPr>
        <w:t xml:space="preserve">. </w:t>
      </w:r>
      <w:r>
        <w:rPr>
          <w:rtl w:val="true"/>
        </w:rPr>
        <w:t xml:space="preserve">قرآن مترجم شماره </w:t>
      </w:r>
      <w:r>
        <w:rPr/>
        <w:t>217</w:t>
      </w:r>
      <w:bookmarkEnd w:id="227"/>
    </w:p>
    <w:p>
      <w:pPr>
        <w:pStyle w:val="BookText"/>
        <w:rPr/>
      </w:pPr>
      <w:r>
        <w:rPr>
          <w:rFonts w:ascii="IRNazanin" w:hAnsi="IRNazanin" w:eastAsia="IRNazanin"/>
          <w:color w:val="111111"/>
          <w:sz w:val="28"/>
          <w:sz w:val="28"/>
          <w:szCs w:val="28"/>
          <w:rtl w:val="true"/>
          <w:lang w:bidi="fa-IR"/>
        </w:rPr>
        <w:t xml:space="preserve">متن این اثر به خط نسخ و ترجمه به خط نستعلیق، کاتب احمد بن محمد هاشم خوشنویس اصفهانی و تاریخ تحریر آن سال </w:t>
      </w:r>
      <w:r>
        <w:rPr>
          <w:rFonts w:eastAsia="IRNazanin" w:cs="IRNazanin"/>
          <w:color w:val="111111"/>
          <w:sz w:val="28"/>
          <w:szCs w:val="28"/>
          <w:lang w:bidi="fa-IR"/>
        </w:rPr>
        <w:t>1203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Style w:val="FootnoteAnchor"/>
          <w:rtl w:val="true"/>
        </w:rPr>
        <w:footnoteReference w:id="141"/>
      </w:r>
    </w:p>
    <w:p>
      <w:pPr>
        <w:pStyle w:val="Heading5"/>
        <w:numPr>
          <w:ilvl w:val="4"/>
          <w:numId w:val="1"/>
        </w:numPr>
        <w:rPr/>
      </w:pPr>
      <w:bookmarkStart w:id="228" w:name="__RefHeading___Toc4728361_581953129"/>
      <w:bookmarkStart w:id="229" w:name="_Toc94"/>
      <w:bookmarkEnd w:id="228"/>
      <w:r>
        <w:rPr/>
        <w:t>4</w:t>
      </w:r>
      <w:r>
        <w:rPr>
          <w:rtl w:val="true"/>
        </w:rPr>
        <w:t xml:space="preserve">. </w:t>
      </w:r>
      <w:r>
        <w:rPr>
          <w:rtl w:val="true"/>
        </w:rPr>
        <w:t xml:space="preserve">قرآن مترجم شماره </w:t>
      </w:r>
      <w:r>
        <w:rPr/>
        <w:t>208</w:t>
      </w:r>
      <w:bookmarkEnd w:id="229"/>
    </w:p>
    <w:p>
      <w:pPr>
        <w:pStyle w:val="BookText"/>
        <w:rPr/>
      </w:pPr>
      <w:r>
        <w:rPr>
          <w:rFonts w:ascii="IRNazanin" w:hAnsi="IRNazanin" w:eastAsia="IRNazanin"/>
          <w:color w:val="111111"/>
          <w:sz w:val="28"/>
          <w:sz w:val="28"/>
          <w:szCs w:val="28"/>
          <w:rtl w:val="true"/>
          <w:lang w:bidi="fa-IR"/>
        </w:rPr>
        <w:t xml:space="preserve">این کتاب با ترجمه تحت اللفظی فارسی، نگارش یافته و کاتب آن عبداللّه بن عبدالرحیم شیرازی در سال </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Style w:val="FootnoteAnchor"/>
          <w:rtl w:val="true"/>
        </w:rPr>
        <w:footnoteReference w:id="142"/>
      </w:r>
    </w:p>
    <w:p>
      <w:pPr>
        <w:pStyle w:val="Heading5"/>
        <w:numPr>
          <w:ilvl w:val="4"/>
          <w:numId w:val="1"/>
        </w:numPr>
        <w:rPr/>
      </w:pPr>
      <w:bookmarkStart w:id="230" w:name="__RefHeading___Toc4728363_581953129"/>
      <w:bookmarkStart w:id="231" w:name="_Toc95"/>
      <w:bookmarkEnd w:id="230"/>
      <w:r>
        <w:rPr/>
        <w:t>5</w:t>
      </w:r>
      <w:r>
        <w:rPr>
          <w:rtl w:val="true"/>
        </w:rPr>
        <w:t xml:space="preserve"> . </w:t>
      </w:r>
      <w:r>
        <w:rPr>
          <w:rtl w:val="true"/>
        </w:rPr>
        <w:t xml:space="preserve">قرآن مترجم شماره </w:t>
      </w:r>
      <w:r>
        <w:rPr/>
        <w:t>101</w:t>
      </w:r>
      <w:bookmarkEnd w:id="231"/>
    </w:p>
    <w:p>
      <w:pPr>
        <w:pStyle w:val="BookText"/>
        <w:rPr/>
      </w:pPr>
      <w:r>
        <w:rPr>
          <w:rFonts w:ascii="IRNazanin" w:hAnsi="IRNazanin" w:eastAsia="IRNazanin"/>
          <w:color w:val="111111"/>
          <w:sz w:val="28"/>
          <w:sz w:val="28"/>
          <w:szCs w:val="28"/>
          <w:rtl w:val="true"/>
          <w:lang w:bidi="fa-IR"/>
        </w:rPr>
        <w:t xml:space="preserve">این قرآن با ترجمه فارسی و دو تفسیر به خط نسخ و نستعلیق بوده و تاریخ تحریر آن سال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w:t>
      </w:r>
      <w:r>
        <w:rPr>
          <w:rFonts w:eastAsia="IRNazanin" w:cs="IRNazanin"/>
          <w:color w:val="111111"/>
          <w:sz w:val="28"/>
          <w:szCs w:val="28"/>
          <w:rtl w:val="true"/>
          <w:lang w:bidi="fa-IR"/>
        </w:rPr>
        <w:t xml:space="preserve">. </w:t>
      </w:r>
      <w:r>
        <w:rPr>
          <w:rStyle w:val="FootnoteAnchor"/>
          <w:rtl w:val="true"/>
        </w:rPr>
        <w:footnoteReference w:id="143"/>
      </w:r>
    </w:p>
    <w:p>
      <w:pPr>
        <w:pStyle w:val="Heading5"/>
        <w:numPr>
          <w:ilvl w:val="4"/>
          <w:numId w:val="1"/>
        </w:numPr>
        <w:rPr/>
      </w:pPr>
      <w:bookmarkStart w:id="232" w:name="__RefHeading___Toc4728365_581953129"/>
      <w:bookmarkStart w:id="233" w:name="_Toc96"/>
      <w:bookmarkEnd w:id="232"/>
      <w:r>
        <w:rPr/>
        <w:t>6</w:t>
      </w:r>
      <w:r>
        <w:rPr>
          <w:rtl w:val="true"/>
        </w:rPr>
        <w:t xml:space="preserve"> . </w:t>
      </w:r>
      <w:r>
        <w:rPr>
          <w:rtl w:val="true"/>
        </w:rPr>
        <w:t xml:space="preserve">قرآن مترجم شماره </w:t>
      </w:r>
      <w:r>
        <w:rPr/>
        <w:t>1578</w:t>
      </w:r>
      <w:bookmarkEnd w:id="233"/>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نگارش این اثر توسط عبدالوهاب شیرازی و تاریخ تحریر آن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ربیع‌الاول سال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است و به دستور امیرکبیر نگاشته شده است</w:t>
      </w:r>
      <w:r>
        <w:rPr>
          <w:rFonts w:eastAsia="IRNazanin" w:cs="IRNazanin"/>
          <w:color w:val="111111"/>
          <w:sz w:val="28"/>
          <w:szCs w:val="28"/>
          <w:rtl w:val="true"/>
          <w:lang w:bidi="fa-IR"/>
        </w:rPr>
        <w:t xml:space="preserve">. </w:t>
      </w:r>
      <w:r>
        <w:rPr>
          <w:rStyle w:val="FootnoteAnchor"/>
          <w:rtl w:val="true"/>
        </w:rPr>
        <w:footnoteReference w:id="144"/>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ترجمه‌های مترجم در آستان قدس رضوی، بسیار است که فهرست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آن‌ها توسط آقای محمد آصف فکرت نوشته و در مشهد منتشر شده است و پیش بینی می‌شود به سه یا چهار جلد بالغ شود</w:t>
      </w:r>
      <w:r>
        <w:rPr>
          <w:rFonts w:eastAsia="IRNazanin" w:cs="IRNazanin"/>
          <w:color w:val="111111"/>
          <w:sz w:val="28"/>
          <w:szCs w:val="28"/>
          <w:rtl w:val="true"/>
          <w:lang w:bidi="fa-IR"/>
        </w:rPr>
        <w:t xml:space="preserve">. </w:t>
      </w:r>
      <w:r>
        <w:rPr>
          <w:rStyle w:val="FootnoteAnchor"/>
          <w:rtl w:val="true"/>
        </w:rPr>
        <w:footnoteReference w:id="145"/>
      </w:r>
      <w:bookmarkStart w:id="234" w:name="pg5839_34448"/>
    </w:p>
    <w:p>
      <w:pPr>
        <w:pStyle w:val="Heading4"/>
        <w:numPr>
          <w:ilvl w:val="3"/>
          <w:numId w:val="1"/>
        </w:numPr>
        <w:rPr/>
      </w:pPr>
      <w:bookmarkStart w:id="235" w:name="__RefHeading___Toc4728367_581953129"/>
      <w:bookmarkStart w:id="236" w:name="_Toc97"/>
      <w:bookmarkEnd w:id="234"/>
      <w:bookmarkEnd w:id="235"/>
      <w:r>
        <w:rPr>
          <w:rtl w:val="true"/>
        </w:rPr>
        <w:t>قرن چهاردهم هجری</w:t>
      </w:r>
      <w:bookmarkEnd w:id="236"/>
    </w:p>
    <w:p>
      <w:pPr>
        <w:pStyle w:val="Heading5"/>
        <w:numPr>
          <w:ilvl w:val="4"/>
          <w:numId w:val="1"/>
        </w:numPr>
        <w:rPr/>
      </w:pPr>
      <w:bookmarkStart w:id="237" w:name="__RefHeading___Toc4728369_581953129"/>
      <w:bookmarkStart w:id="238" w:name="_Toc98"/>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 xml:space="preserve">قرن چهاردهم هجری شمسی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چهاردهم و ربع اول قرن پانزدهم هجری قمری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درخشان‌ترین دوران ظهور آثار قرآنی است، ترجمه قرآن نیز در این عصر، شکوفا شد و ده‌ها ترجمه با سبک‌ها و روش‌های مختلف پا به عرصه نهاد، و هر سال به تعداد آن‌ها افزوده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ترجمه‌های تفسیری، مثل ترجمه مرحوم فیض الاسلام و مرحوم الاهی قمشه‌ای؛</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ترجمه‌های جمله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به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ترجمه استاد مجتبوی و آیةاللّه‌العظمی مکارم شیرازی؛</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ترجمه‌های تقریباً تحت اللفظی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ترجمه معزّی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تحوّل مهمی که در این قرن اتفاق افتاد، شروع تفسیرهای جمعی قرآن،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ترجمه‌های جمعی قرآن،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 کریم، اثر نگارنده و گروهی از قرآن پژوهان است که ادامه این روند می‌تواند نتایجی عالی در فرایند تفسیر و ترجمه به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این گفتار جدولی از مشهورترین و مهمترین ترجمه‌های یاد شده را ارائه می‌کنیم</w:t>
      </w:r>
      <w:r>
        <w:rPr>
          <w:rFonts w:eastAsia="IRNazanin" w:cs="IRNazanin"/>
          <w:color w:val="111111"/>
          <w:sz w:val="28"/>
          <w:szCs w:val="28"/>
          <w:rtl w:val="true"/>
          <w:lang w:bidi="fa-IR"/>
        </w:rPr>
        <w:t>:</w:t>
      </w:r>
    </w:p>
    <w:p>
      <w:pPr>
        <w:pStyle w:val="Heading5"/>
        <w:numPr>
          <w:ilvl w:val="4"/>
          <w:numId w:val="1"/>
        </w:numPr>
        <w:rPr/>
      </w:pPr>
      <w:bookmarkStart w:id="239" w:name="__RefHeading___Toc4728371_581953129"/>
      <w:bookmarkStart w:id="240" w:name="_Toc99"/>
      <w:bookmarkEnd w:id="239"/>
      <w:r>
        <w:rPr>
          <w:rtl w:val="true"/>
        </w:rPr>
        <w:t>جدول ترجمه‌های قدیم فارسی</w:t>
      </w:r>
      <w:bookmarkEnd w:id="240"/>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مشتمل بر ترجمه فارسی افغانی، جمشیدی، خراسانی، تیموری، فارسی تهرانی،</w:t>
      </w:r>
    </w:p>
    <w:p>
      <w:pPr>
        <w:pStyle w:val="BookText"/>
        <w:rPr/>
      </w:pPr>
      <w:r>
        <w:rPr>
          <w:rFonts w:ascii="IRNazanin" w:hAnsi="IRNazanin" w:eastAsia="IRNazanin"/>
          <w:color w:val="111111"/>
          <w:sz w:val="28"/>
          <w:sz w:val="28"/>
          <w:szCs w:val="28"/>
          <w:rtl w:val="true"/>
          <w:lang w:bidi="fa-IR"/>
        </w:rPr>
        <w:t xml:space="preserve">فارسی تاجیکی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بدخشان، پنجاب، کابل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فارسی کهن و فارسی میانه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ردیف‌نام ترجمه فارسی قرآن‌نام مترجم‌محل چاپ‌تاریخ ترجمه</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ترجمه تفسیری طبری‌علمای ماوراء النهرتهران، انتشارات توس‌قرن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ترجمه تفسیری پاک‌ناشناس‌تهران، بنیاد فرهنگ ایران‌قرن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تفسیر قرآن مجید، کمبریج ناشناس تهران، بنیاد فرهنگ ایران‌قرن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ترجمه‌ای آهنگین از دو جزء قرآن مجیدناشناس‌تهران، بنیاد فرهنگ ایران‌قرن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ترجمه آستان قدس رضوی‌ناشناس‌قرن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ترجمه تفسیری سور آبادی ناشناس تهران، بنیاد فرهنگ ایران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ترجمه تفسیری تاج التراجم اسفراینی مشهد،بنیاد پژوهش های اسلامی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تفسیری نسفی ابوحفص نجم الدین تهران، بنیاد فرهنگ ایران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تفسیری ناشناخته ناشناس تهران، بنیاد فرهنگ ایران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تفسیری شنقشی ناشناس تهران، بنیاد فرهنگ ایران قرن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ابوالفتوح رازی ابوالفتوح رازی تهران، سازمان جاویدان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کشف الاسرار و عدة الابرار میبدی تهران، دانشگاه تهران قرن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تفسیر مواهب علیه یا حسینی ملاحسین کاشفی لاهور، مکتبة صباقرن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ت رجمه مخدوم نوح‌مخدوم لطف اللّه هندقرن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ترجمة الخواص زواره‌ای خطی 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منهج الصادقین ملافتح اللّه کاشانی تهران،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فتح الرحمن بترجمان القرآن شاه ولی اللّه محدث دهلی قرن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استرآبادی حسینی کرد محلی تهران، </w:t>
      </w:r>
      <w:r>
        <w:rPr>
          <w:rFonts w:eastAsia="IRNazanin" w:cs="IRNazanin"/>
          <w:color w:val="111111"/>
          <w:sz w:val="28"/>
          <w:szCs w:val="28"/>
          <w:lang w:bidi="fa-IR"/>
        </w:rPr>
        <w:t>1283</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موعود الرحمن فی ترجمان القرآن حسین خوانساری بمبئی </w:t>
      </w:r>
      <w:r>
        <w:rPr>
          <w:rFonts w:eastAsia="IRNazanin" w:cs="IRNazanin"/>
          <w:color w:val="111111"/>
          <w:sz w:val="28"/>
          <w:szCs w:val="28"/>
          <w:lang w:bidi="fa-IR"/>
        </w:rPr>
        <w:t>1893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م‌قرن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فارسی افغانی محمود الحسن دیوبندی لاهور، دارالعروبة للدعوة</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bookmarkStart w:id="241" w:name="pg5839_34450"/>
    </w:p>
    <w:p>
      <w:pPr>
        <w:pStyle w:val="Heading5"/>
        <w:numPr>
          <w:ilvl w:val="4"/>
          <w:numId w:val="1"/>
        </w:numPr>
        <w:rPr/>
      </w:pPr>
      <w:bookmarkStart w:id="242" w:name="__RefHeading___Toc4728373_581953129"/>
      <w:bookmarkStart w:id="243" w:name="_Toc100"/>
      <w:bookmarkEnd w:id="241"/>
      <w:bookmarkEnd w:id="242"/>
      <w:r>
        <w:rPr>
          <w:rtl w:val="true"/>
        </w:rPr>
        <w:t>جدول ترجمه‌های معاصر فارسی</w:t>
      </w:r>
      <w:bookmarkEnd w:id="24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ردیف نام ترجمه‌نام مترجم‌ناشر و محل انتشار تاریخ چاپ تاریخ ترجمه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بصیر الملک بصیر الملک تهران</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آقا میرزا موسی‌آقا میرزا موسی تهران، احمد بن محمد</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المجید مهدی الاهی قمشه‌ای تهران، محمد حسن علمی</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خلاصة التفاسیر شیخ محمود تهرانی‌تهران، اسلامیه</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قرآن کریم محمد کاظم معزّی‌انجمن اسلامی دانشجویان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ترجمه و تفسیر قرآن‌حسین اصفهانی‌تهران، سعدی مخبرالدوله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قرآن عظیم با ترجمه‌علینقی فیض الاسلام تهران، بی‌نام ناشر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قرآن کریم با ترجمه فارسی رضا سراج تهران، محمد خالقی</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سایه قرآن‌احمد آرام تهران، علی‌اکبر علمی</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مجید ابوالقاسم پاینده تهران، جاویدان </w:t>
      </w:r>
      <w:r>
        <w:rPr>
          <w:rFonts w:eastAsia="IRNazanin" w:cs="IRNazanin"/>
          <w:color w:val="111111"/>
          <w:sz w:val="28"/>
          <w:szCs w:val="28"/>
          <w:lang w:bidi="fa-IR"/>
        </w:rPr>
        <w:t>1336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کشف الحقایق عبدالحمید نوبری تهران، چاپخانه موسوی</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قرآن مجید با ترجمه فارسی عباص مصباح زاده تهران، اقبال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ترجمه قرآن حکمت آل آقا تهران، اقبال و شرکا</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مجید با ترجمه و تفسیر زین‌العابدین رهنماتهران، چاپ کیهان</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داریوش شاهین داریوش شاهین‌کانون انتشارات جاویدان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قرآن مجید عبدالمحمد آیتی‌تهران، سروش</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قرآن حکیم‌محمد خواجوی‌تهران، انتشارات مولی</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معانی القرآن‌محمدباقر بهبودی‌تهران، خانه آفتاب</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قرآن کریم‌جلال‌الدین فارسی‌تهران، انجام کتاب</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قرآن حکیم‌جلال‌الدین مجتبوی‌تهران، حکمت</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قرآن مجیدمهدی فولادوندتهران، قم</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 xml:space="preserve">قرآن کریم‌بهاءالدین خرمشاهی‌تهران انتشارات نیلوفر و انتشارات جامع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قرآن کریم‌موسوی گرمارودی تهران، انتشارات قدیانی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الکریم ابوالفضل بهرام پور تهران، عصمت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الکریم‌ناصر مکارم شیرازی‌قم، دارالقرآن الکریم</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قرآن کریم‌محمدعلی رضائی‌اصفهانی‌و جمعی از قرآن پژوهان‌قم، دارالذکر</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انوار درخشان در تفسیر قرآن سید محمد حسین همدانی تهران، لطفی</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اطیب البیان فی تفسیر القرآن‌سید عبدالحسین طیب تهران</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ردیف نام ترجمه‌نام مترجم‌ناشر و محل‌انتشارتاریخ چاپ‌تاریخ ترجمه</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ترجمه و تفسیر عاملی‌ابراهیم عاملی مشهدی‌مشهد، باستان</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ترجمه و تفسیر جامع‌سید ابراهیم بروجردی‌تهران</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ترجمه و تفسیر احسن الحدیث‌سید علی اکبر قرشی‌تهران، بنیاد بعثت</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القرآن الکریم‌حاج محمود یاسری‌تهران، اسلامیه</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قرآن مجیدکاظم پور جوادی‌تهران، بنیاد دانشنامه اسلام</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قرآن مجیدابوالقاسم امامی‌قم، اسوه</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ترجمه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کلامی قرآن‌محمدحسین روحانی‌تهران، انتشارات توس</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قرآن مجیدعلی اصغر حلبی‌تهران، انتشارات اساطیر</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القرآن الکریم‌ترجمه مهدی الاهی‌قمشه‌ای،ویرایش حسین استاد ولی‌تهران، انتشارات دارالکتب الاسلامیة</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قرآن کریم‌مسعود انصاری خوشابرتهران، انتشارات فرزان روز</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ترجمه قرآن‌عبدالحسین معادیخواه‌ذرّه</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ترجمه قرآن‌حسن نفیسی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مبین علی اکبر طاهری قزوینی تهران، انتشارات قلم</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قرآن مجیدحسین انصاریان‌قم، چاپخانه بزرگ قرآن</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کلمة اللّه العلیامحمدرضا قبادی آدینه‌وندقم، انتشارات اسوه</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قرآن الکریم‌علی‌اکبر سروری‌تهران، انتشارات جمهوری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اسدی</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القرآن الکریم‌سیدکاظم ارفع‌تهران، انتشارات فیض کاشانی</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القرآن الکریم علی مشکینی‌قم، الهادی</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فارسی و انگلیسی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طاهره صفارزاده تهران، فرهنگ</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حکیم سید جلال الدین مجتبوی، ویرایش حسین استاد ولی‌تهران، انتشارات حکمت</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ترجمه قرآن ونکات‌نحوی قرآن‌حکیم اصغر برزی‌تهران، بنیاد قرآن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حکیم سید مهدی دادور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آیت‌اللهی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 انتشارات جهان آرا</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ترجمه قرآن‌احمد کاویان پوراقبال</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هجری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منظوم امید مجد کتیبه</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ترجمه قرآن سید محمد باقر موسوی همدانی دفتر انتشارات اسلامی</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ترجمه قرآن‌محمود اشرفی‌جاویدان</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ترجمه قرآن‌مصطفی خرم‌دل‌احسان</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ترجمه قرآن‌طاهره صفارزداده‌هنر بیداری</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ترجمه قرآن‌شهرام هدایت‌صالحی</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bookmarkStart w:id="244" w:name="pg5839_34452"/>
    </w:p>
    <w:p>
      <w:pPr>
        <w:pStyle w:val="BookText"/>
        <w:rPr/>
      </w:pPr>
      <w:bookmarkEnd w:id="244"/>
      <w:r>
        <w:rPr>
          <w:rFonts w:ascii="IRNazanin" w:hAnsi="IRNazanin" w:eastAsia="IRNazanin"/>
          <w:color w:val="111111"/>
          <w:sz w:val="28"/>
          <w:sz w:val="28"/>
          <w:szCs w:val="28"/>
          <w:rtl w:val="true"/>
          <w:lang w:bidi="fa-IR"/>
        </w:rPr>
        <w:t>ردیف نام ترجمه‌نام مترجم‌ناشر و محل‌انتشارتاریخ چاپ‌تاریخ ترجمه</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ترجمه قرآن‌اکبر ایران‌پناه‌سازمان پژوهش</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ترجمه قرآن‌محمدکاظم صفری‌یاسین</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ترجمه قرآن‌اصغر برزی‌بنیاد قرآن</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ترجمه قرآن‌محمد شائق‌فؤاد</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w:t>
      </w:r>
    </w:p>
    <w:p>
      <w:pPr>
        <w:pStyle w:val="Heading3"/>
        <w:numPr>
          <w:ilvl w:val="2"/>
          <w:numId w:val="1"/>
        </w:numPr>
        <w:rPr/>
      </w:pPr>
      <w:bookmarkStart w:id="245" w:name="__RefHeading___Toc4728375_581953129"/>
      <w:bookmarkStart w:id="246" w:name="_Toc101"/>
      <w:bookmarkEnd w:id="245"/>
      <w:r>
        <w:rPr>
          <w:rtl w:val="true"/>
        </w:rPr>
        <w:t>دوم</w:t>
      </w:r>
      <w:r>
        <w:rPr>
          <w:rtl w:val="true"/>
        </w:rPr>
        <w:t xml:space="preserve">: </w:t>
      </w:r>
      <w:r>
        <w:rPr>
          <w:rtl w:val="true"/>
        </w:rPr>
        <w:t>ترجمه های قرآن به زبان های غیرفارسی</w:t>
      </w:r>
      <w:bookmarkEnd w:id="246"/>
    </w:p>
    <w:p>
      <w:pPr>
        <w:pStyle w:val="Heading4"/>
        <w:numPr>
          <w:ilvl w:val="3"/>
          <w:numId w:val="1"/>
        </w:numPr>
        <w:rPr/>
      </w:pPr>
      <w:bookmarkStart w:id="247" w:name="__RefHeading___Toc4728377_581953129"/>
      <w:bookmarkStart w:id="248" w:name="_Toc102"/>
      <w:bookmarkEnd w:id="247"/>
      <w:r>
        <w:rPr>
          <w:rtl w:val="true"/>
        </w:rPr>
        <w:t>اشاره</w:t>
      </w:r>
      <w:bookmarkEnd w:id="248"/>
    </w:p>
    <w:p>
      <w:pPr>
        <w:pStyle w:val="BookText"/>
        <w:rPr/>
      </w:pPr>
      <w:r>
        <w:rPr>
          <w:rFonts w:ascii="IRNazanin" w:hAnsi="IRNazanin" w:eastAsia="IRNazanin"/>
          <w:color w:val="111111"/>
          <w:sz w:val="28"/>
          <w:sz w:val="28"/>
          <w:szCs w:val="28"/>
          <w:rtl w:val="true"/>
          <w:lang w:bidi="fa-IR"/>
        </w:rPr>
        <w:t>قرآن کریم در طی چهارده قرن گذشته به زبان‌های مختلف دنیا ترجمه شده است و همانطور که در مقدمه بحث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1995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تنها به هفتاد زبان دنیا به صورت کامل ترجمه شده است در حالی که کتاب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 و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ترجمه شده است؛ و این موضوع مسئولیت ما مسلمانان را بیشتر می‌کند تا قرآن را با روش‌ها و سبک‌های مختلف و نوین به زبان‌های زنده دنیا ترجمه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جمع‌آوری و نقد همه ترجمه‌های قرآن به زبان‌های دیگر از حوصله این نوشتار خارج است؛ چرا که تنها فهرست ترجمه‌های کامل و ناقص قرآن به زبان‌های غیرفارسی، یک جلد کتاب خواهد شد؛ همانطور که عصمت بینارق و خالدارن ترجمه‌ها و تفسیرهای چاپی قرآن را در طی سال‌های </w:t>
      </w:r>
      <w:r>
        <w:rPr>
          <w:rFonts w:eastAsia="IRNazanin" w:cs="IRNazanin"/>
          <w:color w:val="111111"/>
          <w:sz w:val="28"/>
          <w:szCs w:val="28"/>
          <w:lang w:bidi="fa-IR"/>
        </w:rPr>
        <w:t>1515</w:t>
      </w:r>
      <w:r>
        <w:rPr>
          <w:rFonts w:eastAsia="IRNazanin" w:cs="IRNazanin"/>
          <w:color w:val="111111"/>
          <w:sz w:val="28"/>
          <w:szCs w:val="28"/>
          <w:rtl w:val="true"/>
          <w:lang w:bidi="fa-IR"/>
        </w:rPr>
        <w:t xml:space="preserve"> -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شصت و پنج زبان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جهانی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جمع‌آوری و ارائه کرده‌اند و آقای محمد آصف فکرت آن را به فارسی ترجمه و بنیاد پژوهش‌های اسلامی آستان قدس رضوی آن را در سال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چاپ کرده است؛ و نیز دکتر بی‌آزار شیرازی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معرفی ترجمه‌های غیرفارسی پرداخته و لیست‌های آن‌ها را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 نوشتار با توضیح کوتاهی در مورد هر زبان به ذکر اولین و مهمترین ترجمه‌های هر زبان اکتفا می‌کنیم و لیستی از ترجمه‌های موجود به آن زبان را در پی می‌آوریم تا سیمای ترجمه قرآن در سطح جهانی تا حدودی روشن شود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قبل از آن، فهرست نخستین ترجمه‌های کامل و ناقص قرآن و جدول آماری</w:t>
      </w:r>
      <w:bookmarkStart w:id="249" w:name="pg5839_34453"/>
    </w:p>
    <w:p>
      <w:pPr>
        <w:pStyle w:val="BookText"/>
        <w:rPr/>
      </w:pPr>
      <w:bookmarkEnd w:id="249"/>
      <w:r>
        <w:rPr>
          <w:rFonts w:ascii="IRNazanin" w:hAnsi="IRNazanin" w:eastAsia="IRNazanin"/>
          <w:color w:val="111111"/>
          <w:sz w:val="28"/>
          <w:sz w:val="28"/>
          <w:szCs w:val="28"/>
          <w:rtl w:val="true"/>
          <w:lang w:bidi="fa-IR"/>
        </w:rPr>
        <w:t>ترجمه‌ها را یادآور می‌شویم</w:t>
      </w:r>
      <w:r>
        <w:rPr>
          <w:rFonts w:eastAsia="IRNazanin" w:cs="IRNazanin"/>
          <w:color w:val="111111"/>
          <w:sz w:val="28"/>
          <w:szCs w:val="28"/>
          <w:rtl w:val="true"/>
          <w:lang w:bidi="fa-IR"/>
        </w:rPr>
        <w:t xml:space="preserve">. </w:t>
      </w:r>
      <w:r>
        <w:rPr>
          <w:rStyle w:val="FootnoteAnchor"/>
          <w:rtl w:val="true"/>
        </w:rPr>
        <w:footnoteReference w:id="147"/>
      </w:r>
    </w:p>
    <w:p>
      <w:pPr>
        <w:pStyle w:val="Heading4"/>
        <w:numPr>
          <w:ilvl w:val="3"/>
          <w:numId w:val="1"/>
        </w:numPr>
        <w:rPr/>
      </w:pPr>
      <w:bookmarkStart w:id="250" w:name="__RefHeading___Toc4728379_581953129"/>
      <w:bookmarkStart w:id="251" w:name="_Toc103"/>
      <w:bookmarkEnd w:id="250"/>
      <w:r>
        <w:rPr>
          <w:rtl w:val="true"/>
        </w:rPr>
        <w:t>فهرست نخستین ترجمه های کامل چاپ شده در زبان های مختلف</w:t>
      </w:r>
      <w:bookmarkEnd w:id="251"/>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سال و محل چاپ زبان مترجم </w:t>
      </w:r>
      <w:r>
        <w:rPr>
          <w:rFonts w:eastAsia="IRNazanin" w:cs="IRNazanin"/>
          <w:color w:val="111111"/>
          <w:sz w:val="28"/>
          <w:szCs w:val="28"/>
          <w:lang w:bidi="fa-IR"/>
        </w:rPr>
        <w:t>15431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بازل لاتین روبرتوس کتننسیس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رابرت کتونی</w:t>
      </w:r>
      <w:r>
        <w:rPr>
          <w:rFonts w:eastAsia="IRNazanin" w:cs="IRNazanin"/>
          <w:color w:val="111111"/>
          <w:sz w:val="28"/>
          <w:szCs w:val="28"/>
          <w:rtl w:val="true"/>
          <w:lang w:bidi="fa-IR"/>
        </w:rPr>
        <w:t>)</w:t>
      </w:r>
      <w:r>
        <w:rPr>
          <w:rFonts w:eastAsia="IRNazanin" w:cs="IRNazanin"/>
          <w:color w:val="111111"/>
          <w:sz w:val="28"/>
          <w:szCs w:val="28"/>
          <w:lang w:bidi="fa-IR"/>
        </w:rPr>
        <w:t>15472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ونیس ایتالیایی آندره اریوابنه </w:t>
      </w:r>
      <w:r>
        <w:rPr>
          <w:rFonts w:eastAsia="IRNazanin" w:cs="IRNazanin"/>
          <w:color w:val="111111"/>
          <w:sz w:val="28"/>
          <w:szCs w:val="28"/>
          <w:lang w:bidi="fa-IR"/>
        </w:rPr>
        <w:t>15473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نورنبرگ آلمانی سلومون شوایگر</w:t>
      </w:r>
      <w:r>
        <w:rPr>
          <w:rFonts w:eastAsia="IRNazanin" w:cs="IRNazanin"/>
          <w:color w:val="111111"/>
          <w:sz w:val="28"/>
          <w:szCs w:val="28"/>
          <w:lang w:bidi="fa-IR"/>
        </w:rPr>
        <w:t>16414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هامبورگ هلندی سلومون شوایگر </w:t>
      </w:r>
      <w:r>
        <w:rPr>
          <w:rFonts w:eastAsia="IRNazanin" w:cs="IRNazanin"/>
          <w:color w:val="111111"/>
          <w:sz w:val="28"/>
          <w:szCs w:val="28"/>
          <w:lang w:bidi="fa-IR"/>
        </w:rPr>
        <w:t>16475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پاریس فرانسوی آندره دوریه </w:t>
      </w:r>
      <w:r>
        <w:rPr>
          <w:rFonts w:eastAsia="IRNazanin" w:cs="IRNazanin"/>
          <w:color w:val="111111"/>
          <w:sz w:val="28"/>
          <w:szCs w:val="28"/>
          <w:lang w:bidi="fa-IR"/>
        </w:rPr>
        <w:t>16486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انگلیسی الکساندر راس</w:t>
      </w:r>
      <w:r>
        <w:rPr>
          <w:rFonts w:eastAsia="IRNazanin" w:cs="IRNazanin"/>
          <w:color w:val="111111"/>
          <w:sz w:val="28"/>
          <w:szCs w:val="28"/>
          <w:lang w:bidi="fa-IR"/>
        </w:rPr>
        <w:t>17167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 پیترزبورگ روسی پیوتر و اسیلیویچ پوستنیکوف </w:t>
      </w:r>
      <w:r>
        <w:rPr>
          <w:rFonts w:eastAsia="IRNazanin" w:cs="IRNazanin"/>
          <w:color w:val="111111"/>
          <w:sz w:val="28"/>
          <w:szCs w:val="28"/>
          <w:lang w:bidi="fa-IR"/>
        </w:rPr>
        <w:t>17348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هلمستات یونانی</w:t>
      </w:r>
      <w:r>
        <w:rPr>
          <w:rFonts w:eastAsia="IRNazanin" w:cs="IRNazanin"/>
          <w:color w:val="111111"/>
          <w:sz w:val="28"/>
          <w:szCs w:val="28"/>
          <w:rtl w:val="true"/>
          <w:lang w:bidi="fa-IR"/>
        </w:rPr>
        <w:t>-</w:t>
      </w:r>
      <w:r>
        <w:rPr>
          <w:rFonts w:eastAsia="IRNazanin" w:cs="IRNazanin"/>
          <w:color w:val="111111"/>
          <w:sz w:val="28"/>
          <w:szCs w:val="28"/>
          <w:lang w:bidi="fa-IR"/>
        </w:rPr>
        <w:t>18289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1244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لکهنوارد و عبدالسلام، محمد عباسی بدایونی</w:t>
      </w:r>
      <w:r>
        <w:rPr>
          <w:rFonts w:eastAsia="IRNazanin" w:cs="IRNazanin"/>
          <w:color w:val="111111"/>
          <w:sz w:val="28"/>
          <w:szCs w:val="28"/>
          <w:lang w:bidi="fa-IR"/>
        </w:rPr>
        <w:t>183110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مجاری ایمر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بوزیدی زدمایر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گئورگ گدن </w:t>
      </w:r>
      <w:r>
        <w:rPr>
          <w:rFonts w:eastAsia="IRNazanin" w:cs="IRNazanin"/>
          <w:color w:val="111111"/>
          <w:sz w:val="28"/>
          <w:szCs w:val="28"/>
          <w:lang w:bidi="fa-IR"/>
        </w:rPr>
        <w:t>183711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کلکته‌فارسی‌کمال الدین، حسین بن علی واعظ کاشفی</w:t>
      </w:r>
      <w:r>
        <w:rPr>
          <w:rFonts w:eastAsia="IRNazanin" w:cs="IRNazanin"/>
          <w:color w:val="111111"/>
          <w:sz w:val="28"/>
          <w:szCs w:val="28"/>
          <w:lang w:bidi="fa-IR"/>
        </w:rPr>
        <w:t>184212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قاهره ترکی محمد تفسیری عینتابی دباغ زاده</w:t>
      </w:r>
      <w:r>
        <w:rPr>
          <w:rFonts w:eastAsia="IRNazanin" w:cs="IRNazanin"/>
          <w:color w:val="111111"/>
          <w:sz w:val="28"/>
          <w:szCs w:val="28"/>
          <w:lang w:bidi="fa-IR"/>
        </w:rPr>
        <w:t>184313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استکهلم سوئدی فردریک کروسنستولپه</w:t>
      </w:r>
      <w:r>
        <w:rPr>
          <w:rFonts w:eastAsia="IRNazanin" w:cs="IRNazanin"/>
          <w:color w:val="111111"/>
          <w:sz w:val="28"/>
          <w:szCs w:val="28"/>
          <w:lang w:bidi="fa-IR"/>
        </w:rPr>
        <w:t>184414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مادرید اسپانیایی خوزه گربر دو روبلس</w:t>
      </w:r>
      <w:r>
        <w:rPr>
          <w:rFonts w:eastAsia="IRNazanin" w:cs="IRNazanin"/>
          <w:color w:val="111111"/>
          <w:sz w:val="28"/>
          <w:szCs w:val="28"/>
          <w:lang w:bidi="fa-IR"/>
        </w:rPr>
        <w:t>185715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لایپزیک عبری هرمان رکند و رف</w:t>
      </w:r>
      <w:r>
        <w:rPr>
          <w:rFonts w:eastAsia="IRNazanin" w:cs="IRNazanin"/>
          <w:color w:val="111111"/>
          <w:sz w:val="28"/>
          <w:szCs w:val="28"/>
          <w:lang w:bidi="fa-IR"/>
        </w:rPr>
        <w:t>185816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ورشو لهستانی بوتساکی </w:t>
      </w:r>
      <w:r>
        <w:rPr>
          <w:rFonts w:eastAsia="IRNazanin" w:cs="IRNazanin"/>
          <w:color w:val="111111"/>
          <w:sz w:val="28"/>
          <w:szCs w:val="28"/>
          <w:lang w:bidi="fa-IR"/>
        </w:rPr>
        <w:t>186117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بهوپال پشتو</w:t>
      </w:r>
      <w:r>
        <w:rPr>
          <w:rFonts w:eastAsia="IRNazanin" w:cs="IRNazanin"/>
          <w:color w:val="111111"/>
          <w:sz w:val="28"/>
          <w:szCs w:val="28"/>
          <w:rtl w:val="true"/>
          <w:lang w:bidi="fa-IR"/>
        </w:rPr>
        <w:t>-</w:t>
      </w:r>
      <w:r>
        <w:rPr>
          <w:rFonts w:eastAsia="IRNazanin" w:cs="IRNazanin"/>
          <w:color w:val="111111"/>
          <w:sz w:val="28"/>
          <w:szCs w:val="28"/>
          <w:lang w:bidi="fa-IR"/>
        </w:rPr>
        <w:t>186718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 سندی محمد صدیق</w:t>
      </w:r>
      <w:r>
        <w:rPr>
          <w:rFonts w:eastAsia="IRNazanin" w:cs="IRNazanin"/>
          <w:color w:val="111111"/>
          <w:sz w:val="28"/>
          <w:szCs w:val="28"/>
          <w:lang w:bidi="fa-IR"/>
        </w:rPr>
        <w:t>187019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پنجابی حافظ محمد مبارک اللّه</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شماره سال و محل چاپ زبان مترجم </w:t>
      </w:r>
      <w:r>
        <w:rPr>
          <w:rFonts w:eastAsia="IRNazanin" w:cs="IRNazanin"/>
          <w:color w:val="111111"/>
          <w:sz w:val="28"/>
          <w:szCs w:val="28"/>
          <w:lang w:bidi="fa-IR"/>
        </w:rPr>
        <w:t>187920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گجراتی عبدالقادر بن لقمان </w:t>
      </w:r>
      <w:r>
        <w:rPr>
          <w:rFonts w:eastAsia="IRNazanin" w:cs="IRNazanin"/>
          <w:color w:val="111111"/>
          <w:sz w:val="28"/>
          <w:szCs w:val="28"/>
          <w:lang w:bidi="fa-IR"/>
        </w:rPr>
        <w:t>188221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پاریس‌پرتقالی</w:t>
      </w:r>
      <w:r>
        <w:rPr>
          <w:rFonts w:eastAsia="IRNazanin" w:cs="IRNazanin"/>
          <w:color w:val="111111"/>
          <w:sz w:val="28"/>
          <w:szCs w:val="28"/>
          <w:rtl w:val="true"/>
          <w:lang w:bidi="fa-IR"/>
        </w:rPr>
        <w:t>-</w:t>
      </w:r>
      <w:r>
        <w:rPr>
          <w:rFonts w:eastAsia="IRNazanin" w:cs="IRNazanin"/>
          <w:color w:val="111111"/>
          <w:sz w:val="28"/>
          <w:szCs w:val="28"/>
          <w:lang w:bidi="fa-IR"/>
        </w:rPr>
        <w:t>188422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بمبئی‌تامیل‌حبیب محمد القاهری</w:t>
      </w:r>
      <w:r>
        <w:rPr>
          <w:rFonts w:eastAsia="IRNazanin" w:cs="IRNazanin"/>
          <w:color w:val="111111"/>
          <w:sz w:val="28"/>
          <w:szCs w:val="28"/>
          <w:lang w:bidi="fa-IR"/>
        </w:rPr>
        <w:t>188623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چارویا نترابنگالی گیریش چاندرا سن</w:t>
      </w:r>
      <w:r>
        <w:rPr>
          <w:rFonts w:eastAsia="IRNazanin" w:cs="IRNazanin"/>
          <w:color w:val="111111"/>
          <w:sz w:val="28"/>
          <w:szCs w:val="28"/>
          <w:lang w:bidi="fa-IR"/>
        </w:rPr>
        <w:t>189524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بلگراد صرب و کرواتی لیو بیبراتیچ </w:t>
      </w:r>
      <w:r>
        <w:rPr>
          <w:rFonts w:eastAsia="IRNazanin" w:cs="IRNazanin"/>
          <w:color w:val="111111"/>
          <w:sz w:val="28"/>
          <w:szCs w:val="28"/>
          <w:lang w:bidi="fa-IR"/>
        </w:rPr>
        <w:t>189725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کانپور سانسکریت</w:t>
      </w:r>
      <w:r>
        <w:rPr>
          <w:rFonts w:eastAsia="IRNazanin" w:cs="IRNazanin"/>
          <w:color w:val="111111"/>
          <w:sz w:val="28"/>
          <w:szCs w:val="28"/>
          <w:rtl w:val="true"/>
          <w:lang w:bidi="fa-IR"/>
        </w:rPr>
        <w:t>-</w:t>
      </w:r>
      <w:r>
        <w:rPr>
          <w:rFonts w:eastAsia="IRNazanin" w:cs="IRNazanin"/>
          <w:color w:val="111111"/>
          <w:sz w:val="28"/>
          <w:szCs w:val="28"/>
          <w:lang w:bidi="fa-IR"/>
        </w:rPr>
        <w:t>190626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لاگوس یوروبام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w:t>
      </w:r>
      <w:r>
        <w:rPr>
          <w:rFonts w:eastAsia="IRNazanin" w:cs="IRNazanin"/>
          <w:color w:val="111111"/>
          <w:sz w:val="28"/>
          <w:szCs w:val="28"/>
          <w:lang w:bidi="fa-IR"/>
        </w:rPr>
        <w:t>191027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ورنا ارمنی ابراهام امیر چانجانز </w:t>
      </w:r>
      <w:r>
        <w:rPr>
          <w:rFonts w:eastAsia="IRNazanin" w:cs="IRNazanin"/>
          <w:color w:val="111111"/>
          <w:sz w:val="28"/>
          <w:szCs w:val="28"/>
          <w:lang w:bidi="fa-IR"/>
        </w:rPr>
        <w:t>191128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بلوچی حضور بخش مولانا </w:t>
      </w:r>
      <w:r>
        <w:rPr>
          <w:rFonts w:eastAsia="IRNazanin" w:cs="IRNazanin"/>
          <w:color w:val="111111"/>
          <w:sz w:val="28"/>
          <w:szCs w:val="28"/>
          <w:lang w:bidi="fa-IR"/>
        </w:rPr>
        <w:t>191229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سرنوتی بوکا ویارو مانیایی سیلوسترو اوکتاویان ایزوپسکول </w:t>
      </w:r>
      <w:r>
        <w:rPr>
          <w:rFonts w:eastAsia="IRNazanin" w:cs="IRNazanin"/>
          <w:color w:val="111111"/>
          <w:sz w:val="28"/>
          <w:szCs w:val="28"/>
          <w:lang w:bidi="fa-IR"/>
        </w:rPr>
        <w:t>191530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راجپور هندی‌احمد شاه مسیحی</w:t>
      </w:r>
      <w:r>
        <w:rPr>
          <w:rFonts w:eastAsia="IRNazanin" w:cs="IRNazanin"/>
          <w:color w:val="111111"/>
          <w:sz w:val="28"/>
          <w:szCs w:val="28"/>
          <w:lang w:bidi="fa-IR"/>
        </w:rPr>
        <w:t>191631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لاهور براهوی محمد عمر دینپوری </w:t>
      </w:r>
      <w:r>
        <w:rPr>
          <w:rFonts w:eastAsia="IRNazanin" w:cs="IRNazanin"/>
          <w:color w:val="111111"/>
          <w:sz w:val="28"/>
          <w:szCs w:val="28"/>
          <w:lang w:bidi="fa-IR"/>
        </w:rPr>
        <w:t>191932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کپنهاک، دانمارکی پدرسن </w:t>
      </w:r>
      <w:r>
        <w:rPr>
          <w:rFonts w:eastAsia="IRNazanin" w:cs="IRNazanin"/>
          <w:color w:val="111111"/>
          <w:sz w:val="28"/>
          <w:szCs w:val="28"/>
          <w:lang w:bidi="fa-IR"/>
        </w:rPr>
        <w:t>192033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ژاپنی‌کن ایچی ساکاموتو </w:t>
      </w:r>
      <w:r>
        <w:rPr>
          <w:rFonts w:eastAsia="IRNazanin" w:cs="IRNazanin"/>
          <w:color w:val="111111"/>
          <w:sz w:val="28"/>
          <w:szCs w:val="28"/>
          <w:lang w:bidi="fa-IR"/>
        </w:rPr>
        <w:t>192334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سواحلی گادفری دیل </w:t>
      </w:r>
      <w:r>
        <w:rPr>
          <w:rFonts w:eastAsia="IRNazanin" w:cs="IRNazanin"/>
          <w:color w:val="111111"/>
          <w:sz w:val="28"/>
          <w:szCs w:val="28"/>
          <w:lang w:bidi="fa-IR"/>
        </w:rPr>
        <w:t>192335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قاهره مالی عبدالرؤوف بن شیخ علی فنسوری جاوی </w:t>
      </w:r>
      <w:r>
        <w:rPr>
          <w:rFonts w:eastAsia="IRNazanin" w:cs="IRNazanin"/>
          <w:color w:val="111111"/>
          <w:sz w:val="28"/>
          <w:szCs w:val="28"/>
          <w:lang w:bidi="fa-IR"/>
        </w:rPr>
        <w:t>192536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پراگ چک ایگناک وزلی</w:t>
      </w:r>
      <w:r>
        <w:rPr>
          <w:rFonts w:eastAsia="IRNazanin" w:cs="IRNazanin"/>
          <w:color w:val="111111"/>
          <w:sz w:val="28"/>
          <w:szCs w:val="28"/>
          <w:lang w:bidi="fa-IR"/>
        </w:rPr>
        <w:t>192737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پکن چینی تی ژنگ لی</w:t>
      </w:r>
      <w:r>
        <w:rPr>
          <w:rFonts w:eastAsia="IRNazanin" w:cs="IRNazanin"/>
          <w:color w:val="111111"/>
          <w:sz w:val="28"/>
          <w:szCs w:val="28"/>
          <w:lang w:bidi="fa-IR"/>
        </w:rPr>
        <w:t>192838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باندونک اندونزیایی احمد حسن</w:t>
      </w:r>
      <w:r>
        <w:rPr>
          <w:rFonts w:eastAsia="IRNazanin" w:cs="IRNazanin"/>
          <w:color w:val="111111"/>
          <w:sz w:val="28"/>
          <w:szCs w:val="28"/>
          <w:lang w:bidi="fa-IR"/>
        </w:rPr>
        <w:t>193039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روستچوک بلغاری استفان، استفان یاسکولف توموف </w:t>
      </w:r>
      <w:r>
        <w:rPr>
          <w:rFonts w:eastAsia="IRNazanin" w:cs="IRNazanin"/>
          <w:color w:val="111111"/>
          <w:sz w:val="28"/>
          <w:szCs w:val="28"/>
          <w:lang w:bidi="fa-IR"/>
        </w:rPr>
        <w:t>193840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مدراس تلوگو چیلکوری نارایانا رائو </w:t>
      </w:r>
      <w:r>
        <w:rPr>
          <w:rFonts w:eastAsia="IRNazanin" w:cs="IRNazanin"/>
          <w:color w:val="111111"/>
          <w:sz w:val="28"/>
          <w:szCs w:val="28"/>
          <w:lang w:bidi="fa-IR"/>
        </w:rPr>
        <w:t>194241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تامپر فنلاندی آهسن بوره </w:t>
      </w:r>
      <w:r>
        <w:rPr>
          <w:rFonts w:eastAsia="IRNazanin" w:cs="IRNazanin"/>
          <w:color w:val="111111"/>
          <w:sz w:val="28"/>
          <w:szCs w:val="28"/>
          <w:lang w:bidi="fa-IR"/>
        </w:rPr>
        <w:t>196042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آفریکانس اسماعیل عبدالرزاق شیخ صالح دین</w:t>
      </w:r>
      <w:r>
        <w:rPr>
          <w:rFonts w:eastAsia="IRNazanin" w:cs="IRNazanin"/>
          <w:color w:val="111111"/>
          <w:sz w:val="28"/>
          <w:szCs w:val="28"/>
          <w:lang w:bidi="fa-IR"/>
        </w:rPr>
        <w:t>196743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جوگ جاکارتا جاوه‌ای کیایی بیشری</w:t>
      </w:r>
      <w:r>
        <w:rPr>
          <w:rFonts w:eastAsia="IRNazanin" w:cs="IRNazanin"/>
          <w:color w:val="111111"/>
          <w:sz w:val="28"/>
          <w:szCs w:val="28"/>
          <w:lang w:bidi="fa-IR"/>
        </w:rPr>
        <w:t>196944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کپنهاگ اسپرانتو ایتالو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احمد عبدالهادی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چیوسی</w:t>
      </w:r>
      <w:r>
        <w:rPr>
          <w:rFonts w:eastAsia="IRNazanin" w:cs="IRNazanin"/>
          <w:color w:val="111111"/>
          <w:sz w:val="28"/>
          <w:szCs w:val="28"/>
          <w:lang w:bidi="fa-IR"/>
        </w:rPr>
        <w:t>196945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بانکوک تایلندی اسماعیل بن یحیی </w:t>
      </w:r>
      <w:r>
        <w:rPr>
          <w:rFonts w:eastAsia="IRNazanin" w:cs="IRNazanin"/>
          <w:color w:val="111111"/>
          <w:sz w:val="28"/>
          <w:szCs w:val="28"/>
          <w:lang w:bidi="fa-IR"/>
        </w:rPr>
        <w:t>197046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گوهاتی آسامی محمد صابر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صادر علی؟</w:t>
      </w:r>
      <w:r>
        <w:rPr>
          <w:rFonts w:eastAsia="IRNazanin" w:cs="IRNazanin"/>
          <w:color w:val="111111"/>
          <w:sz w:val="28"/>
          <w:szCs w:val="28"/>
          <w:rtl w:val="true"/>
          <w:lang w:bidi="fa-IR"/>
        </w:rPr>
        <w:t>)</w:t>
      </w:r>
      <w:r>
        <w:rPr>
          <w:rFonts w:eastAsia="IRNazanin" w:cs="IRNazanin"/>
          <w:color w:val="111111"/>
          <w:sz w:val="28"/>
          <w:szCs w:val="28"/>
          <w:lang w:bidi="fa-IR"/>
        </w:rPr>
        <w:t>197047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کیام کولام کولام مالایالام موتانیسریل م کایاکوتی</w:t>
      </w:r>
      <w:r>
        <w:rPr>
          <w:rFonts w:eastAsia="IRNazanin" w:cs="IRNazanin"/>
          <w:color w:val="111111"/>
          <w:sz w:val="28"/>
          <w:szCs w:val="28"/>
          <w:lang w:bidi="fa-IR"/>
        </w:rPr>
        <w:t>197148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کردی محمدی کویی گالی زاده</w:t>
      </w:r>
      <w:r>
        <w:rPr>
          <w:rFonts w:eastAsia="IRNazanin" w:cs="IRNazanin"/>
          <w:color w:val="111111"/>
          <w:sz w:val="28"/>
          <w:szCs w:val="28"/>
          <w:lang w:bidi="fa-IR"/>
        </w:rPr>
        <w:t>197149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سئول کره‌ای یونگ، سون کیم</w:t>
      </w:r>
      <w:bookmarkStart w:id="252" w:name="pg5839_34455"/>
    </w:p>
    <w:p>
      <w:pPr>
        <w:pStyle w:val="BookText"/>
        <w:rPr/>
      </w:pPr>
      <w:bookmarkEnd w:id="252"/>
      <w:r>
        <w:rPr>
          <w:rFonts w:eastAsia="IRNazanin" w:cs="IRNazanin"/>
          <w:color w:val="111111"/>
          <w:sz w:val="28"/>
          <w:szCs w:val="28"/>
          <w:lang w:bidi="fa-IR"/>
        </w:rPr>
        <w:t>197150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باندونگ سوندانی قمرالدین، صالح دهلان، یوس روسامسی </w:t>
      </w:r>
      <w:r>
        <w:rPr>
          <w:rFonts w:eastAsia="IRNazanin" w:cs="IRNazanin"/>
          <w:color w:val="111111"/>
          <w:sz w:val="28"/>
          <w:szCs w:val="28"/>
          <w:lang w:bidi="fa-IR"/>
        </w:rPr>
        <w:t>197251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آدیس آبابا امهری</w:t>
      </w:r>
      <w:r>
        <w:rPr>
          <w:rFonts w:eastAsia="IRNazanin" w:cs="IRNazanin"/>
          <w:color w:val="111111"/>
          <w:sz w:val="28"/>
          <w:szCs w:val="28"/>
          <w:rtl w:val="true"/>
          <w:lang w:bidi="fa-IR"/>
        </w:rPr>
        <w:t>-</w:t>
      </w:r>
      <w:r>
        <w:rPr>
          <w:rFonts w:eastAsia="IRNazanin" w:cs="IRNazanin"/>
          <w:color w:val="111111"/>
          <w:sz w:val="28"/>
          <w:szCs w:val="28"/>
          <w:lang w:bidi="fa-IR"/>
        </w:rPr>
        <w:t>197352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بمبئی مراتی محمد یعقوب خان </w:t>
      </w:r>
      <w:r>
        <w:rPr>
          <w:rFonts w:eastAsia="IRNazanin" w:cs="IRNazanin"/>
          <w:color w:val="111111"/>
          <w:sz w:val="28"/>
          <w:szCs w:val="28"/>
          <w:lang w:bidi="fa-IR"/>
        </w:rPr>
        <w:t>197853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بنگلور کنادا</w:t>
      </w:r>
      <w:r>
        <w:rPr>
          <w:rFonts w:eastAsia="IRNazanin" w:cs="IRNazanin"/>
          <w:color w:val="111111"/>
          <w:sz w:val="28"/>
          <w:szCs w:val="28"/>
          <w:rtl w:val="true"/>
          <w:lang w:bidi="fa-IR"/>
        </w:rPr>
        <w:t>-</w:t>
      </w:r>
      <w:r>
        <w:rPr>
          <w:rFonts w:eastAsia="IRNazanin" w:cs="IRNazanin"/>
          <w:color w:val="111111"/>
          <w:sz w:val="28"/>
          <w:szCs w:val="28"/>
          <w:lang w:bidi="fa-IR"/>
        </w:rPr>
        <w:t>197954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هوسا ابوبکر محمد گمی </w:t>
      </w:r>
      <w:r>
        <w:rPr>
          <w:rFonts w:eastAsia="IRNazanin" w:cs="IRNazanin"/>
          <w:color w:val="111111"/>
          <w:sz w:val="28"/>
          <w:szCs w:val="28"/>
          <w:lang w:bidi="fa-IR"/>
        </w:rPr>
        <w:t>198055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اسلونروژی آینربرگ </w:t>
      </w:r>
      <w:r>
        <w:rPr>
          <w:rFonts w:eastAsia="IRNazanin" w:cs="IRNazanin"/>
          <w:color w:val="111111"/>
          <w:sz w:val="28"/>
          <w:szCs w:val="28"/>
          <w:lang w:bidi="fa-IR"/>
        </w:rPr>
        <w:t>198056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برمه برمه‌ای</w:t>
      </w:r>
      <w:r>
        <w:rPr>
          <w:rFonts w:eastAsia="IRNazanin" w:cs="IRNazanin"/>
          <w:color w:val="111111"/>
          <w:sz w:val="28"/>
          <w:szCs w:val="28"/>
          <w:rtl w:val="true"/>
          <w:lang w:bidi="fa-IR"/>
        </w:rPr>
        <w:t>-</w:t>
      </w:r>
    </w:p>
    <w:p>
      <w:pPr>
        <w:pStyle w:val="Heading4"/>
        <w:numPr>
          <w:ilvl w:val="3"/>
          <w:numId w:val="1"/>
        </w:numPr>
        <w:rPr/>
      </w:pPr>
      <w:bookmarkStart w:id="253" w:name="__RefHeading___Toc4728381_581953129"/>
      <w:bookmarkStart w:id="254" w:name="_Toc104"/>
      <w:bookmarkEnd w:id="253"/>
      <w:r>
        <w:rPr>
          <w:rtl w:val="true"/>
        </w:rPr>
        <w:t>فهرست نخستین ترجمه پاره ها و گزینش ها در زبان های مختلف</w:t>
      </w:r>
      <w:bookmarkEnd w:id="254"/>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سال و محل چاپ زبان مترجم </w:t>
      </w:r>
      <w:r>
        <w:rPr>
          <w:rFonts w:eastAsia="IRNazanin" w:cs="IRNazanin"/>
          <w:color w:val="111111"/>
          <w:sz w:val="28"/>
          <w:szCs w:val="28"/>
          <w:lang w:bidi="fa-IR"/>
        </w:rPr>
        <w:t>15151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لندن انگلیسی</w:t>
      </w:r>
      <w:r>
        <w:rPr>
          <w:rFonts w:eastAsia="IRNazanin" w:cs="IRNazanin"/>
          <w:color w:val="111111"/>
          <w:sz w:val="28"/>
          <w:szCs w:val="28"/>
          <w:rtl w:val="true"/>
          <w:lang w:bidi="fa-IR"/>
        </w:rPr>
        <w:t>-</w:t>
      </w:r>
      <w:r>
        <w:rPr>
          <w:rFonts w:eastAsia="IRNazanin" w:cs="IRNazanin"/>
          <w:color w:val="111111"/>
          <w:sz w:val="28"/>
          <w:szCs w:val="28"/>
          <w:lang w:bidi="fa-IR"/>
        </w:rPr>
        <w:t>15432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لاتین هرمانو نلینگونبس </w:t>
      </w:r>
      <w:r>
        <w:rPr>
          <w:rFonts w:eastAsia="IRNazanin" w:cs="IRNazanin"/>
          <w:color w:val="111111"/>
          <w:sz w:val="28"/>
          <w:szCs w:val="28"/>
          <w:lang w:bidi="fa-IR"/>
        </w:rPr>
        <w:t>17143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هلمستات یونانی</w:t>
      </w:r>
      <w:r>
        <w:rPr>
          <w:rFonts w:eastAsia="IRNazanin" w:cs="IRNazanin"/>
          <w:color w:val="111111"/>
          <w:sz w:val="28"/>
          <w:szCs w:val="28"/>
          <w:rtl w:val="true"/>
          <w:lang w:bidi="fa-IR"/>
        </w:rPr>
        <w:t>-</w:t>
      </w:r>
      <w:r>
        <w:rPr>
          <w:rFonts w:eastAsia="IRNazanin" w:cs="IRNazanin"/>
          <w:color w:val="111111"/>
          <w:sz w:val="28"/>
          <w:szCs w:val="28"/>
          <w:lang w:bidi="fa-IR"/>
        </w:rPr>
        <w:t>17314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بمبئی اردو نکهت شاهجهان پوری</w:t>
      </w:r>
      <w:r>
        <w:rPr>
          <w:rFonts w:eastAsia="IRNazanin" w:cs="IRNazanin"/>
          <w:color w:val="111111"/>
          <w:sz w:val="28"/>
          <w:szCs w:val="28"/>
          <w:lang w:bidi="fa-IR"/>
        </w:rPr>
        <w:t>17495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آباد سندی محمد هاشم مخدوم </w:t>
      </w:r>
      <w:r>
        <w:rPr>
          <w:rFonts w:eastAsia="IRNazanin" w:cs="IRNazanin"/>
          <w:color w:val="111111"/>
          <w:sz w:val="28"/>
          <w:szCs w:val="28"/>
          <w:lang w:bidi="fa-IR"/>
        </w:rPr>
        <w:t>17766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لایپزیگ آلمانی هاینریش ولفگانگ بریش</w:t>
      </w:r>
      <w:r>
        <w:rPr>
          <w:rFonts w:eastAsia="IRNazanin" w:cs="IRNazanin"/>
          <w:color w:val="111111"/>
          <w:sz w:val="28"/>
          <w:szCs w:val="28"/>
          <w:lang w:bidi="fa-IR"/>
        </w:rPr>
        <w:t>17847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استانبول فرانسه کلود اتین ساواری </w:t>
      </w:r>
      <w:r>
        <w:rPr>
          <w:rFonts w:eastAsia="IRNazanin" w:cs="IRNazanin"/>
          <w:color w:val="111111"/>
          <w:sz w:val="28"/>
          <w:szCs w:val="28"/>
          <w:lang w:bidi="fa-IR"/>
        </w:rPr>
        <w:t>18168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آلبوئه سوئدی والنیوس </w:t>
      </w:r>
      <w:r>
        <w:rPr>
          <w:rFonts w:eastAsia="IRNazanin" w:cs="IRNazanin"/>
          <w:color w:val="111111"/>
          <w:sz w:val="28"/>
          <w:szCs w:val="28"/>
          <w:lang w:bidi="fa-IR"/>
        </w:rPr>
        <w:t>18269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 ترکی جودت افندی</w:t>
      </w:r>
      <w:r>
        <w:rPr>
          <w:rFonts w:eastAsia="IRNazanin" w:cs="IRNazanin"/>
          <w:color w:val="111111"/>
          <w:sz w:val="28"/>
          <w:szCs w:val="28"/>
          <w:lang w:bidi="fa-IR"/>
        </w:rPr>
        <w:t>182810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پوزنان لهستانی سربولوسکی </w:t>
      </w:r>
      <w:r>
        <w:rPr>
          <w:rFonts w:eastAsia="IRNazanin" w:cs="IRNazanin"/>
          <w:color w:val="111111"/>
          <w:sz w:val="28"/>
          <w:szCs w:val="28"/>
          <w:lang w:bidi="fa-IR"/>
        </w:rPr>
        <w:t>183211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کلکته فارسی عبدالعزیز دهلوی</w:t>
      </w:r>
      <w:r>
        <w:rPr>
          <w:rFonts w:eastAsia="IRNazanin" w:cs="IRNazanin"/>
          <w:color w:val="111111"/>
          <w:sz w:val="28"/>
          <w:szCs w:val="28"/>
          <w:lang w:bidi="fa-IR"/>
        </w:rPr>
        <w:t>184412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اسپانیایی آندره بورگو</w:t>
      </w:r>
      <w:r>
        <w:rPr>
          <w:rFonts w:eastAsia="IRNazanin" w:cs="IRNazanin"/>
          <w:color w:val="111111"/>
          <w:sz w:val="28"/>
          <w:szCs w:val="28"/>
          <w:lang w:bidi="fa-IR"/>
        </w:rPr>
        <w:t>185613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امستردام هلندی ماتس </w:t>
      </w:r>
      <w:r>
        <w:rPr>
          <w:rFonts w:eastAsia="IRNazanin" w:cs="IRNazanin"/>
          <w:color w:val="111111"/>
          <w:sz w:val="28"/>
          <w:szCs w:val="28"/>
          <w:lang w:bidi="fa-IR"/>
        </w:rPr>
        <w:t>185614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امستردام ماکا سارماتس </w:t>
      </w:r>
      <w:r>
        <w:rPr>
          <w:rFonts w:eastAsia="IRNazanin" w:cs="IRNazanin"/>
          <w:color w:val="111111"/>
          <w:sz w:val="28"/>
          <w:szCs w:val="28"/>
          <w:lang w:bidi="fa-IR"/>
        </w:rPr>
        <w:t>186515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پیشاور پشتو مراد علی، مولانا </w:t>
      </w:r>
      <w:r>
        <w:rPr>
          <w:rFonts w:eastAsia="IRNazanin" w:cs="IRNazanin"/>
          <w:color w:val="111111"/>
          <w:sz w:val="28"/>
          <w:szCs w:val="28"/>
          <w:lang w:bidi="fa-IR"/>
        </w:rPr>
        <w:t>186816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بنگالی اکبر علی غلام </w:t>
      </w:r>
      <w:r>
        <w:rPr>
          <w:rFonts w:eastAsia="IRNazanin" w:cs="IRNazanin"/>
          <w:color w:val="111111"/>
          <w:sz w:val="28"/>
          <w:szCs w:val="28"/>
          <w:lang w:bidi="fa-IR"/>
        </w:rPr>
        <w:t>187317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بمبئی تامیل مصطفی عالم حاجی یار نوح عالم صاحب </w:t>
      </w:r>
      <w:r>
        <w:rPr>
          <w:rFonts w:eastAsia="IRNazanin" w:cs="IRNazanin"/>
          <w:color w:val="111111"/>
          <w:sz w:val="28"/>
          <w:szCs w:val="28"/>
          <w:lang w:bidi="fa-IR"/>
        </w:rPr>
        <w:t>188518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لاهور پنجابی نووان کوتی شاه</w:t>
      </w:r>
      <w:r>
        <w:rPr>
          <w:rFonts w:eastAsia="IRNazanin" w:cs="IRNazanin"/>
          <w:color w:val="111111"/>
          <w:sz w:val="28"/>
          <w:szCs w:val="28"/>
          <w:lang w:bidi="fa-IR"/>
        </w:rPr>
        <w:t>188719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کشمیری محمد یحیی شاه</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شماره سال و محل چاپ زبان مترجم</w:t>
      </w:r>
      <w:r>
        <w:rPr>
          <w:rFonts w:eastAsia="IRNazanin" w:cs="IRNazanin"/>
          <w:color w:val="111111"/>
          <w:sz w:val="28"/>
          <w:szCs w:val="28"/>
          <w:lang w:bidi="fa-IR"/>
        </w:rPr>
        <w:t>188920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کونمینگ چینی مالیان یووان</w:t>
      </w:r>
      <w:r>
        <w:rPr>
          <w:rFonts w:eastAsia="IRNazanin" w:cs="IRNazanin"/>
          <w:color w:val="111111"/>
          <w:sz w:val="28"/>
          <w:szCs w:val="28"/>
          <w:lang w:bidi="fa-IR"/>
        </w:rPr>
        <w:t>190221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مسکوروسی آگافنگل یقیموویچ کریمسکی</w:t>
      </w:r>
      <w:r>
        <w:rPr>
          <w:rFonts w:eastAsia="IRNazanin" w:cs="IRNazanin"/>
          <w:color w:val="111111"/>
          <w:sz w:val="28"/>
          <w:szCs w:val="28"/>
          <w:lang w:bidi="fa-IR"/>
        </w:rPr>
        <w:t>190222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فیلیپویولیس بلغاری نیکولا لیتزا </w:t>
      </w:r>
      <w:r>
        <w:rPr>
          <w:rFonts w:eastAsia="IRNazanin" w:cs="IRNazanin"/>
          <w:color w:val="111111"/>
          <w:sz w:val="28"/>
          <w:szCs w:val="28"/>
          <w:lang w:bidi="fa-IR"/>
        </w:rPr>
        <w:t>190623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برلن امهری الکاتاجه </w:t>
      </w:r>
      <w:r>
        <w:rPr>
          <w:rFonts w:eastAsia="IRNazanin" w:cs="IRNazanin"/>
          <w:color w:val="111111"/>
          <w:sz w:val="28"/>
          <w:szCs w:val="28"/>
          <w:lang w:bidi="fa-IR"/>
        </w:rPr>
        <w:t>191224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ورنا ارمنی اگوپ کوربتیان </w:t>
      </w:r>
      <w:r>
        <w:rPr>
          <w:rFonts w:eastAsia="IRNazanin" w:cs="IRNazanin"/>
          <w:color w:val="111111"/>
          <w:sz w:val="28"/>
          <w:szCs w:val="28"/>
          <w:lang w:bidi="fa-IR"/>
        </w:rPr>
        <w:t>191325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میلان ایتالیایی</w:t>
      </w:r>
      <w:r>
        <w:rPr>
          <w:rFonts w:eastAsia="IRNazanin" w:cs="IRNazanin"/>
          <w:color w:val="111111"/>
          <w:sz w:val="28"/>
          <w:szCs w:val="28"/>
          <w:rtl w:val="true"/>
          <w:lang w:bidi="fa-IR"/>
        </w:rPr>
        <w:t>-</w:t>
      </w:r>
      <w:r>
        <w:rPr>
          <w:rFonts w:eastAsia="IRNazanin" w:cs="IRNazanin"/>
          <w:color w:val="111111"/>
          <w:sz w:val="28"/>
          <w:szCs w:val="28"/>
          <w:lang w:bidi="fa-IR"/>
        </w:rPr>
        <w:t>191526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بوداپست مجاری اندره گرسون </w:t>
      </w:r>
      <w:r>
        <w:rPr>
          <w:rFonts w:eastAsia="IRNazanin" w:cs="IRNazanin"/>
          <w:color w:val="111111"/>
          <w:sz w:val="28"/>
          <w:szCs w:val="28"/>
          <w:lang w:bidi="fa-IR"/>
        </w:rPr>
        <w:t>192127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کپنهاگ دانمارکی فرانتس پتر ویلیام بوهل </w:t>
      </w:r>
      <w:r>
        <w:rPr>
          <w:rFonts w:eastAsia="IRNazanin" w:cs="IRNazanin"/>
          <w:color w:val="111111"/>
          <w:sz w:val="28"/>
          <w:szCs w:val="28"/>
          <w:lang w:bidi="fa-IR"/>
        </w:rPr>
        <w:t>192128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پلوئشت آلبانیایی قفززی ایلومیتکو </w:t>
      </w:r>
      <w:r>
        <w:rPr>
          <w:rFonts w:eastAsia="IRNazanin" w:cs="IRNazanin"/>
          <w:color w:val="111111"/>
          <w:sz w:val="28"/>
          <w:szCs w:val="28"/>
          <w:lang w:bidi="fa-IR"/>
        </w:rPr>
        <w:t>192529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منچستر سریانی 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مینگانا</w:t>
      </w:r>
      <w:r>
        <w:rPr>
          <w:rFonts w:eastAsia="IRNazanin" w:cs="IRNazanin"/>
          <w:color w:val="111111"/>
          <w:sz w:val="28"/>
          <w:szCs w:val="28"/>
          <w:lang w:bidi="fa-IR"/>
        </w:rPr>
        <w:t>192630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فورت دی کاک اندونزیایی جماین عبدالمراد </w:t>
      </w:r>
      <w:r>
        <w:rPr>
          <w:rFonts w:eastAsia="IRNazanin" w:cs="IRNazanin"/>
          <w:color w:val="111111"/>
          <w:sz w:val="28"/>
          <w:szCs w:val="28"/>
          <w:lang w:bidi="fa-IR"/>
        </w:rPr>
        <w:t>192731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سارایووصرب و کرواتی شکریه الاگیچ </w:t>
      </w:r>
      <w:r>
        <w:rPr>
          <w:rFonts w:eastAsia="IRNazanin" w:cs="IRNazanin"/>
          <w:color w:val="111111"/>
          <w:sz w:val="28"/>
          <w:szCs w:val="28"/>
          <w:lang w:bidi="fa-IR"/>
        </w:rPr>
        <w:t>194432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 آباد تلوگو محمد قاسم خان</w:t>
      </w:r>
      <w:r>
        <w:rPr>
          <w:rFonts w:eastAsia="IRNazanin" w:cs="IRNazanin"/>
          <w:color w:val="111111"/>
          <w:sz w:val="28"/>
          <w:szCs w:val="28"/>
          <w:lang w:bidi="fa-IR"/>
        </w:rPr>
        <w:t>194633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لندن اسپرانتو کولین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قاسم اسماعیل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اوانس </w:t>
      </w:r>
      <w:r>
        <w:rPr>
          <w:rFonts w:eastAsia="IRNazanin" w:cs="IRNazanin"/>
          <w:color w:val="111111"/>
          <w:sz w:val="28"/>
          <w:szCs w:val="28"/>
          <w:lang w:bidi="fa-IR"/>
        </w:rPr>
        <w:t>194834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 اویو عبری جوئل ریولین </w:t>
      </w:r>
      <w:r>
        <w:rPr>
          <w:rFonts w:eastAsia="IRNazanin" w:cs="IRNazanin"/>
          <w:color w:val="111111"/>
          <w:sz w:val="28"/>
          <w:szCs w:val="28"/>
          <w:lang w:bidi="fa-IR"/>
        </w:rPr>
        <w:t>194935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باندونگ سوندانی</w:t>
      </w:r>
      <w:r>
        <w:rPr>
          <w:rFonts w:eastAsia="IRNazanin" w:cs="IRNazanin"/>
          <w:color w:val="111111"/>
          <w:sz w:val="28"/>
          <w:szCs w:val="28"/>
          <w:rtl w:val="true"/>
          <w:lang w:bidi="fa-IR"/>
        </w:rPr>
        <w:t>-</w:t>
      </w:r>
      <w:r>
        <w:rPr>
          <w:rFonts w:eastAsia="IRNazanin" w:cs="IRNazanin"/>
          <w:color w:val="111111"/>
          <w:sz w:val="28"/>
          <w:szCs w:val="28"/>
          <w:lang w:bidi="fa-IR"/>
        </w:rPr>
        <w:t>195036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زنگبار سواحلی عبداللّه صالح الفارسی</w:t>
      </w:r>
      <w:r>
        <w:rPr>
          <w:rFonts w:eastAsia="IRNazanin" w:cs="IRNazanin"/>
          <w:color w:val="111111"/>
          <w:sz w:val="28"/>
          <w:szCs w:val="28"/>
          <w:lang w:bidi="fa-IR"/>
        </w:rPr>
        <w:t>195237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اسلونروژی ویلهلم شنک</w:t>
      </w:r>
      <w:r>
        <w:rPr>
          <w:rFonts w:eastAsia="IRNazanin" w:cs="IRNazanin"/>
          <w:color w:val="111111"/>
          <w:sz w:val="28"/>
          <w:szCs w:val="28"/>
          <w:lang w:bidi="fa-IR"/>
        </w:rPr>
        <w:t>195538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راسپور هندی ابومحمد، امام الدین رامنگری، افضل حسین، پندت کیلاشنات برهاپاست </w:t>
      </w:r>
      <w:r>
        <w:rPr>
          <w:rFonts w:eastAsia="IRNazanin" w:cs="IRNazanin"/>
          <w:color w:val="111111"/>
          <w:sz w:val="28"/>
          <w:szCs w:val="28"/>
          <w:lang w:bidi="fa-IR"/>
        </w:rPr>
        <w:t>195839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سولو جاوه‌ای منور جلیل</w:t>
      </w:r>
      <w:r>
        <w:rPr>
          <w:rFonts w:eastAsia="IRNazanin" w:cs="IRNazanin"/>
          <w:color w:val="111111"/>
          <w:sz w:val="28"/>
          <w:szCs w:val="28"/>
          <w:lang w:bidi="fa-IR"/>
        </w:rPr>
        <w:t>191640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کولمبو سینهالی ویکر ماسینگ، لافیر، عبدالحمید عالم نوری</w:t>
      </w:r>
      <w:r>
        <w:rPr>
          <w:rFonts w:eastAsia="IRNazanin" w:cs="IRNazanin"/>
          <w:color w:val="111111"/>
          <w:sz w:val="28"/>
          <w:szCs w:val="28"/>
          <w:lang w:bidi="fa-IR"/>
        </w:rPr>
        <w:t>196441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سنگاپور مالی عبداللّه محمد با سمیه </w:t>
      </w:r>
      <w:r>
        <w:rPr>
          <w:rFonts w:eastAsia="IRNazanin" w:cs="IRNazanin"/>
          <w:color w:val="111111"/>
          <w:sz w:val="28"/>
          <w:szCs w:val="28"/>
          <w:lang w:bidi="fa-IR"/>
        </w:rPr>
        <w:t>196642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پرتوریا آفریکانس</w:t>
      </w:r>
      <w:r>
        <w:rPr>
          <w:rFonts w:eastAsia="IRNazanin" w:cs="IRNazanin"/>
          <w:color w:val="111111"/>
          <w:sz w:val="28"/>
          <w:szCs w:val="28"/>
          <w:rtl w:val="true"/>
          <w:lang w:bidi="fa-IR"/>
        </w:rPr>
        <w:t>-</w:t>
      </w:r>
      <w:r>
        <w:rPr>
          <w:rFonts w:eastAsia="IRNazanin" w:cs="IRNazanin"/>
          <w:color w:val="111111"/>
          <w:sz w:val="28"/>
          <w:szCs w:val="28"/>
          <w:lang w:bidi="fa-IR"/>
        </w:rPr>
        <w:t>197043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ماکاسار بوگینی عبدالرحمن دائنگ</w:t>
      </w:r>
      <w:r>
        <w:rPr>
          <w:rFonts w:eastAsia="IRNazanin" w:cs="IRNazanin"/>
          <w:color w:val="111111"/>
          <w:sz w:val="28"/>
          <w:szCs w:val="28"/>
          <w:rtl w:val="true"/>
          <w:lang w:bidi="fa-IR"/>
        </w:rPr>
        <w:t>...</w:t>
      </w:r>
      <w:r>
        <w:rPr>
          <w:rFonts w:eastAsia="IRNazanin" w:cs="IRNazanin"/>
          <w:color w:val="111111"/>
          <w:sz w:val="28"/>
          <w:szCs w:val="28"/>
          <w:lang w:bidi="fa-IR"/>
        </w:rPr>
        <w:t>197244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کوژیکود مالایالام عبداللّه اسحاق علی</w:t>
      </w:r>
      <w:r>
        <w:rPr>
          <w:rFonts w:eastAsia="IRNazanin" w:cs="IRNazanin"/>
          <w:color w:val="111111"/>
          <w:sz w:val="28"/>
          <w:szCs w:val="28"/>
          <w:lang w:bidi="fa-IR"/>
        </w:rPr>
        <w:t>197345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گجراتی دیپک بار دولیکار</w:t>
      </w:r>
      <w:r>
        <w:rPr>
          <w:rFonts w:eastAsia="IRNazanin" w:cs="IRNazanin"/>
          <w:color w:val="111111"/>
          <w:sz w:val="28"/>
          <w:szCs w:val="28"/>
          <w:lang w:bidi="fa-IR"/>
        </w:rPr>
        <w:t>197746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بمبئی مراتی محمد یوسف عطار</w:t>
      </w:r>
      <w:r>
        <w:rPr>
          <w:rFonts w:eastAsia="IRNazanin" w:cs="IRNazanin"/>
          <w:color w:val="111111"/>
          <w:sz w:val="28"/>
          <w:szCs w:val="28"/>
          <w:lang w:bidi="fa-IR"/>
        </w:rPr>
        <w:t>197747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لیسبون پرتقالی سلیمان ولی محمد</w:t>
      </w:r>
      <w:r>
        <w:rPr>
          <w:rFonts w:eastAsia="IRNazanin" w:cs="IRNazanin"/>
          <w:color w:val="111111"/>
          <w:sz w:val="28"/>
          <w:szCs w:val="28"/>
          <w:lang w:bidi="fa-IR"/>
        </w:rPr>
        <w:t>197848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هولی کردی حسین شیخ سعدی اربیلی </w:t>
      </w:r>
      <w:r>
        <w:rPr>
          <w:rFonts w:eastAsia="IRNazanin" w:cs="IRNazanin"/>
          <w:color w:val="111111"/>
          <w:sz w:val="28"/>
          <w:szCs w:val="28"/>
          <w:lang w:bidi="fa-IR"/>
        </w:rPr>
        <w:t>197949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مراوی مرانائو احمد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الونتو</w:t>
      </w:r>
      <w:r>
        <w:rPr>
          <w:rFonts w:eastAsia="IRNazanin" w:cs="IRNazanin"/>
          <w:color w:val="111111"/>
          <w:sz w:val="28"/>
          <w:szCs w:val="28"/>
          <w:lang w:bidi="fa-IR"/>
        </w:rPr>
        <w:t>197950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 هوسا ابوبکر محمود گمی</w:t>
      </w:r>
      <w:bookmarkStart w:id="255" w:name="pg5839_34457"/>
    </w:p>
    <w:p>
      <w:pPr>
        <w:pStyle w:val="Heading4"/>
        <w:numPr>
          <w:ilvl w:val="3"/>
          <w:numId w:val="1"/>
        </w:numPr>
        <w:rPr/>
      </w:pPr>
      <w:bookmarkStart w:id="256" w:name="__RefHeading___Toc4728383_581953129"/>
      <w:bookmarkStart w:id="257" w:name="_Toc105"/>
      <w:bookmarkEnd w:id="255"/>
      <w:bookmarkEnd w:id="256"/>
      <w:r>
        <w:rPr>
          <w:rtl w:val="true"/>
        </w:rPr>
        <w:t>جدول آماری شمارگان چاپ ترجمه های کامل، پاره ها و گزینشها</w:t>
      </w:r>
      <w:bookmarkEnd w:id="25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تعیین کثیر الانتشارترین چاپ‌ها در هر زبان </w:t>
      </w:r>
      <w:r>
        <w:rPr>
          <w:rStyle w:val="FootnoteAnchor"/>
          <w:rtl w:val="true"/>
        </w:rPr>
        <w:footnoteReference w:id="150"/>
      </w:r>
      <w:r>
        <w:rPr>
          <w:rFonts w:ascii="IRNazanin" w:hAnsi="IRNazanin" w:eastAsia="IRNazanin"/>
          <w:color w:val="111111"/>
          <w:sz w:val="28"/>
          <w:sz w:val="28"/>
          <w:szCs w:val="28"/>
          <w:rtl w:val="true"/>
          <w:lang w:bidi="fa-IR"/>
        </w:rPr>
        <w:t xml:space="preserve">ردیف زبان ترجمه‌های کامل پاره‌ها و گزینش هاکثیر الانتشار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آسامی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آفریکانس </w:t>
      </w:r>
      <w:r>
        <w:rPr>
          <w:rFonts w:eastAsia="IRNazanin" w:cs="IRNazanin"/>
          <w:color w:val="111111"/>
          <w:sz w:val="28"/>
          <w:szCs w:val="28"/>
          <w:lang w:bidi="fa-IR"/>
        </w:rPr>
        <w:t>3012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آلبانی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آلمانی </w:t>
      </w:r>
      <w:r>
        <w:rPr>
          <w:rFonts w:eastAsia="IRNazanin" w:cs="IRNazanin"/>
          <w:color w:val="111111"/>
          <w:sz w:val="28"/>
          <w:szCs w:val="28"/>
          <w:lang w:bidi="fa-IR"/>
        </w:rPr>
        <w:t>2465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ماکس هنینگ</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لودویگ اولمان</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رودی پارت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شوایگر</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w:t>
      </w:r>
      <w:r>
        <w:rPr>
          <w:rFonts w:eastAsia="IRNazanin" w:cs="IRNazanin"/>
          <w:color w:val="111111"/>
          <w:sz w:val="28"/>
          <w:szCs w:val="28"/>
          <w:lang w:bidi="fa-IR"/>
        </w:rPr>
        <w:t>470300</w:t>
      </w:r>
      <w:r>
        <w:rPr>
          <w:rFonts w:ascii="IRNazanin" w:hAnsi="IRNazanin" w:eastAsia="IRNazanin"/>
          <w:color w:val="111111"/>
          <w:sz w:val="28"/>
          <w:sz w:val="28"/>
          <w:szCs w:val="28"/>
          <w:rtl w:val="true"/>
          <w:lang w:bidi="fa-IR"/>
        </w:rPr>
        <w:t>رفیع الدین دهلوی</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عبدالقادر دهلوی</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ارمنی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آبراهام امیر چانجانز</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اسپانیایی </w:t>
      </w:r>
      <w:r>
        <w:rPr>
          <w:rFonts w:eastAsia="IRNazanin" w:cs="IRNazanin"/>
          <w:color w:val="111111"/>
          <w:sz w:val="28"/>
          <w:szCs w:val="28"/>
          <w:lang w:bidi="fa-IR"/>
        </w:rPr>
        <w:t>431</w:t>
      </w:r>
      <w:r>
        <w:rPr>
          <w:rFonts w:ascii="IRNazanin" w:hAnsi="IRNazanin" w:eastAsia="IRNazanin"/>
          <w:color w:val="111111"/>
          <w:sz w:val="28"/>
          <w:sz w:val="28"/>
          <w:szCs w:val="28"/>
          <w:rtl w:val="true"/>
          <w:lang w:bidi="fa-IR"/>
        </w:rPr>
        <w:t>ناشناخته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خوان ورنت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هرناندز کاتا</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اسپرانتو</w:t>
      </w:r>
      <w:r>
        <w:rPr>
          <w:rFonts w:eastAsia="IRNazanin" w:cs="IRNazanin"/>
          <w:color w:val="111111"/>
          <w:sz w:val="28"/>
          <w:szCs w:val="28"/>
          <w:lang w:bidi="fa-IR"/>
        </w:rPr>
        <w:t>9022</w:t>
      </w:r>
      <w:r>
        <w:rPr>
          <w:rFonts w:ascii="IRNazanin" w:hAnsi="IRNazanin" w:eastAsia="IRNazanin"/>
          <w:color w:val="111111"/>
          <w:sz w:val="28"/>
          <w:sz w:val="28"/>
          <w:szCs w:val="28"/>
          <w:rtl w:val="true"/>
          <w:lang w:bidi="fa-IR"/>
        </w:rPr>
        <w:t>امهری</w:t>
      </w:r>
      <w:r>
        <w:rPr>
          <w:rFonts w:eastAsia="IRNazanin" w:cs="IRNazanin"/>
          <w:color w:val="111111"/>
          <w:sz w:val="28"/>
          <w:szCs w:val="28"/>
          <w:lang w:bidi="fa-IR"/>
        </w:rPr>
        <w:t>10012</w:t>
      </w:r>
      <w:r>
        <w:rPr>
          <w:rFonts w:ascii="IRNazanin" w:hAnsi="IRNazanin" w:eastAsia="IRNazanin"/>
          <w:color w:val="111111"/>
          <w:sz w:val="28"/>
          <w:sz w:val="28"/>
          <w:szCs w:val="28"/>
          <w:rtl w:val="true"/>
          <w:lang w:bidi="fa-IR"/>
        </w:rPr>
        <w:t>اندونزیایی</w:t>
      </w:r>
      <w:r>
        <w:rPr>
          <w:rFonts w:eastAsia="IRNazanin" w:cs="IRNazanin"/>
          <w:color w:val="111111"/>
          <w:sz w:val="28"/>
          <w:szCs w:val="28"/>
          <w:lang w:bidi="fa-IR"/>
        </w:rPr>
        <w:t>2339</w:t>
      </w:r>
      <w:r>
        <w:rPr>
          <w:rFonts w:ascii="IRNazanin" w:hAnsi="IRNazanin" w:eastAsia="IRNazanin"/>
          <w:color w:val="111111"/>
          <w:sz w:val="28"/>
          <w:sz w:val="28"/>
          <w:szCs w:val="28"/>
          <w:rtl w:val="true"/>
          <w:lang w:bidi="fa-IR"/>
        </w:rPr>
        <w:t>احمد حسن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محمود یونس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محمد حسبی الشدّیقی</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انگلیسی</w:t>
      </w:r>
      <w:r>
        <w:rPr>
          <w:rFonts w:eastAsia="IRNazanin" w:cs="IRNazanin"/>
          <w:color w:val="111111"/>
          <w:sz w:val="28"/>
          <w:szCs w:val="28"/>
          <w:lang w:bidi="fa-IR"/>
        </w:rPr>
        <w:t>131295</w:t>
      </w:r>
      <w:r>
        <w:rPr>
          <w:rFonts w:ascii="IRNazanin" w:hAnsi="IRNazanin" w:eastAsia="IRNazanin"/>
          <w:color w:val="111111"/>
          <w:sz w:val="28"/>
          <w:sz w:val="28"/>
          <w:szCs w:val="28"/>
          <w:rtl w:val="true"/>
          <w:lang w:bidi="fa-IR"/>
        </w:rPr>
        <w:t>جورج سیل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رادول</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پیکتال</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پالمر</w:t>
      </w:r>
      <w:r>
        <w:rPr>
          <w:rFonts w:eastAsia="IRNazanin" w:cs="IRNazanin"/>
          <w:color w:val="111111"/>
          <w:sz w:val="28"/>
          <w:szCs w:val="28"/>
          <w:rtl w:val="true"/>
          <w:lang w:bidi="fa-IR"/>
        </w:rPr>
        <w:t xml:space="preserve">: </w:t>
      </w:r>
      <w:r>
        <w:rPr>
          <w:rFonts w:eastAsia="IRNazanin" w:cs="IRNazanin"/>
          <w:color w:val="111111"/>
          <w:sz w:val="28"/>
          <w:szCs w:val="28"/>
          <w:lang w:bidi="fa-IR"/>
        </w:rPr>
        <w:t>1215</w:t>
      </w:r>
      <w:r>
        <w:rPr>
          <w:rFonts w:ascii="IRNazanin" w:hAnsi="IRNazanin" w:eastAsia="IRNazanin"/>
          <w:color w:val="111111"/>
          <w:sz w:val="28"/>
          <w:sz w:val="28"/>
          <w:szCs w:val="28"/>
          <w:rtl w:val="true"/>
          <w:lang w:bidi="fa-IR"/>
        </w:rPr>
        <w:t>ایتالیایی</w:t>
      </w:r>
      <w:r>
        <w:rPr>
          <w:rFonts w:eastAsia="IRNazanin" w:cs="IRNazanin"/>
          <w:color w:val="111111"/>
          <w:sz w:val="28"/>
          <w:szCs w:val="28"/>
          <w:lang w:bidi="fa-IR"/>
        </w:rPr>
        <w:t>420</w:t>
      </w:r>
      <w:r>
        <w:rPr>
          <w:rFonts w:ascii="IRNazanin" w:hAnsi="IRNazanin" w:eastAsia="IRNazanin"/>
          <w:color w:val="111111"/>
          <w:sz w:val="28"/>
          <w:sz w:val="28"/>
          <w:szCs w:val="28"/>
          <w:rtl w:val="true"/>
          <w:lang w:bidi="fa-IR"/>
        </w:rPr>
        <w:t>لویگی بونلی</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براهویی</w:t>
      </w:r>
      <w:r>
        <w:rPr>
          <w:rFonts w:eastAsia="IRNazanin" w:cs="IRNazanin"/>
          <w:color w:val="111111"/>
          <w:sz w:val="28"/>
          <w:szCs w:val="28"/>
          <w:lang w:bidi="fa-IR"/>
        </w:rPr>
        <w:t>14041</w:t>
      </w:r>
      <w:r>
        <w:rPr>
          <w:rFonts w:ascii="IRNazanin" w:hAnsi="IRNazanin" w:eastAsia="IRNazanin"/>
          <w:color w:val="111111"/>
          <w:sz w:val="28"/>
          <w:sz w:val="28"/>
          <w:szCs w:val="28"/>
          <w:rtl w:val="true"/>
          <w:lang w:bidi="fa-IR"/>
        </w:rPr>
        <w:t>برمه‌ای</w:t>
      </w:r>
      <w:r>
        <w:rPr>
          <w:rFonts w:eastAsia="IRNazanin" w:cs="IRNazanin"/>
          <w:color w:val="111111"/>
          <w:sz w:val="28"/>
          <w:szCs w:val="28"/>
          <w:lang w:bidi="fa-IR"/>
        </w:rPr>
        <w:t>15001</w:t>
      </w:r>
      <w:r>
        <w:rPr>
          <w:rFonts w:ascii="IRNazanin" w:hAnsi="IRNazanin" w:eastAsia="IRNazanin"/>
          <w:color w:val="111111"/>
          <w:sz w:val="28"/>
          <w:sz w:val="28"/>
          <w:szCs w:val="28"/>
          <w:rtl w:val="true"/>
          <w:lang w:bidi="fa-IR"/>
        </w:rPr>
        <w:t>بلغاری</w:t>
      </w:r>
      <w:r>
        <w:rPr>
          <w:rFonts w:eastAsia="IRNazanin" w:cs="IRNazanin"/>
          <w:color w:val="111111"/>
          <w:sz w:val="28"/>
          <w:szCs w:val="28"/>
          <w:lang w:bidi="fa-IR"/>
        </w:rPr>
        <w:t>1611</w:t>
      </w:r>
      <w:r>
        <w:rPr>
          <w:rFonts w:ascii="IRNazanin" w:hAnsi="IRNazanin" w:eastAsia="IRNazanin"/>
          <w:color w:val="111111"/>
          <w:sz w:val="28"/>
          <w:sz w:val="28"/>
          <w:szCs w:val="28"/>
          <w:rtl w:val="true"/>
          <w:lang w:bidi="fa-IR"/>
        </w:rPr>
        <w:t>بلوچی</w:t>
      </w:r>
      <w:r>
        <w:rPr>
          <w:rFonts w:eastAsia="IRNazanin" w:cs="IRNazanin"/>
          <w:color w:val="111111"/>
          <w:sz w:val="28"/>
          <w:szCs w:val="28"/>
          <w:lang w:bidi="fa-IR"/>
        </w:rPr>
        <w:t>01</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ردیف زبان‌ترجمه‌های کامل‌پاره‌ها و گزینش ها کثیر الانتشار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بنگالی </w:t>
      </w:r>
      <w:r>
        <w:rPr>
          <w:rFonts w:eastAsia="IRNazanin" w:cs="IRNazanin"/>
          <w:color w:val="111111"/>
          <w:sz w:val="28"/>
          <w:szCs w:val="28"/>
          <w:lang w:bidi="fa-IR"/>
        </w:rPr>
        <w:t>9539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گیریش چاندراسن</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بوگینی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پرتقالی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بنتودو کاسترو</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پشتو </w:t>
      </w:r>
      <w:r>
        <w:rPr>
          <w:rFonts w:eastAsia="IRNazanin" w:cs="IRNazanin"/>
          <w:color w:val="111111"/>
          <w:sz w:val="28"/>
          <w:szCs w:val="28"/>
          <w:lang w:bidi="fa-IR"/>
        </w:rPr>
        <w:t>2314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علی</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پنجابی </w:t>
      </w:r>
      <w:r>
        <w:rPr>
          <w:rFonts w:eastAsia="IRNazanin" w:cs="IRNazanin"/>
          <w:color w:val="111111"/>
          <w:sz w:val="28"/>
          <w:szCs w:val="28"/>
          <w:lang w:bidi="fa-IR"/>
        </w:rPr>
        <w:t>4515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حبیب‌اللّه</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تامیل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عبدالحمید بقوی</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w:t>
      </w:r>
      <w:r>
        <w:rPr>
          <w:rFonts w:eastAsia="IRNazanin" w:cs="IRNazanin"/>
          <w:color w:val="111111"/>
          <w:sz w:val="28"/>
          <w:szCs w:val="28"/>
          <w:lang w:bidi="fa-IR"/>
        </w:rPr>
        <w:t>197107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تفسیری عینتابی دباغ زاده</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حسن بصری چانتای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فرح</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فکری یاووز</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تلوگو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کائو چیلکوری نارایانا</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جاوه‌ای </w:t>
      </w:r>
      <w:r>
        <w:rPr>
          <w:rFonts w:eastAsia="IRNazanin" w:cs="IRNazanin"/>
          <w:color w:val="111111"/>
          <w:sz w:val="28"/>
          <w:szCs w:val="28"/>
          <w:lang w:bidi="fa-IR"/>
        </w:rPr>
        <w:t>27041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w:t>
      </w:r>
      <w:r>
        <w:rPr>
          <w:rFonts w:eastAsia="IRNazanin" w:cs="IRNazanin"/>
          <w:color w:val="111111"/>
          <w:sz w:val="28"/>
          <w:szCs w:val="28"/>
          <w:lang w:bidi="fa-IR"/>
        </w:rPr>
        <w:t>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الوین ریچارد نیکل</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چینی </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 چوشیه</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دانمارکی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عبدالسلام صادق مادسن</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روسی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نیکولایف</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سیمیو نویچ سابلوکف</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رومانیایی </w:t>
      </w:r>
      <w:r>
        <w:rPr>
          <w:rFonts w:eastAsia="IRNazanin" w:cs="IRNazanin"/>
          <w:color w:val="111111"/>
          <w:sz w:val="28"/>
          <w:szCs w:val="28"/>
          <w:lang w:bidi="fa-IR"/>
        </w:rPr>
        <w:t>32001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ژاپنی </w:t>
      </w:r>
      <w:r>
        <w:rPr>
          <w:rFonts w:eastAsia="IRNazanin" w:cs="IRNazanin"/>
          <w:color w:val="111111"/>
          <w:sz w:val="28"/>
          <w:szCs w:val="28"/>
          <w:lang w:bidi="fa-IR"/>
        </w:rPr>
        <w:t>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یاسوناری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اوساموایکدا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توشیهیکو ایزوتسو</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کن، ایچی ساکاموتو</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سانسکریت </w:t>
      </w:r>
      <w:r>
        <w:rPr>
          <w:rFonts w:eastAsia="IRNazanin" w:cs="IRNazanin"/>
          <w:color w:val="111111"/>
          <w:sz w:val="28"/>
          <w:szCs w:val="28"/>
          <w:lang w:bidi="fa-IR"/>
        </w:rPr>
        <w:t>34002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سریانی </w:t>
      </w:r>
      <w:r>
        <w:rPr>
          <w:rFonts w:eastAsia="IRNazanin" w:cs="IRNazanin"/>
          <w:color w:val="111111"/>
          <w:sz w:val="28"/>
          <w:szCs w:val="28"/>
          <w:lang w:bidi="fa-IR"/>
        </w:rPr>
        <w:t>35010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w:t>
      </w:r>
      <w:r>
        <w:rPr>
          <w:rFonts w:eastAsia="IRNazanin" w:cs="IRNazanin"/>
          <w:color w:val="111111"/>
          <w:sz w:val="28"/>
          <w:szCs w:val="28"/>
          <w:lang w:bidi="fa-IR"/>
        </w:rPr>
        <w:t>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 محمود امروتی</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سواحلی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صالح الفارسی</w:t>
      </w:r>
      <w:r>
        <w:rPr>
          <w:rFonts w:eastAsia="IRNazanin" w:cs="IRNazanin"/>
          <w:color w:val="111111"/>
          <w:sz w:val="28"/>
          <w:szCs w:val="28"/>
          <w:rtl w:val="true"/>
          <w:lang w:bidi="fa-IR"/>
        </w:rPr>
        <w:t xml:space="preserve">: </w:t>
      </w:r>
      <w:r>
        <w:rPr>
          <w:rFonts w:eastAsia="IRNazanin" w:cs="IRNazanin"/>
          <w:color w:val="111111"/>
          <w:sz w:val="28"/>
          <w:szCs w:val="28"/>
          <w:lang w:bidi="fa-IR"/>
        </w:rPr>
        <w:t>3712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سوئدی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کارل ویلهلم زترستن</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سوندانی </w:t>
      </w:r>
      <w:r>
        <w:rPr>
          <w:rFonts w:eastAsia="IRNazanin" w:cs="IRNazanin"/>
          <w:color w:val="111111"/>
          <w:sz w:val="28"/>
          <w:szCs w:val="28"/>
          <w:lang w:bidi="fa-IR"/>
        </w:rPr>
        <w:t>39051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سینهالی </w:t>
      </w:r>
      <w:r>
        <w:rPr>
          <w:rFonts w:eastAsia="IRNazanin" w:cs="IRNazanin"/>
          <w:color w:val="111111"/>
          <w:sz w:val="28"/>
          <w:szCs w:val="28"/>
          <w:lang w:bidi="fa-IR"/>
        </w:rPr>
        <w:t>40020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صرب و کروآتی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پانجا، جمال الدین چائو شویچ</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عبری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جوزف جوئل ریولین</w:t>
      </w:r>
      <w:r>
        <w:rPr>
          <w:rFonts w:eastAsia="IRNazanin" w:cs="IRNazanin"/>
          <w:color w:val="111111"/>
          <w:sz w:val="28"/>
          <w:szCs w:val="28"/>
          <w:rtl w:val="true"/>
          <w:lang w:bidi="fa-IR"/>
        </w:rPr>
        <w:t xml:space="preserve">: </w:t>
      </w:r>
      <w:r>
        <w:rPr>
          <w:rFonts w:eastAsia="IRNazanin" w:cs="IRNazanin"/>
          <w:color w:val="111111"/>
          <w:sz w:val="28"/>
          <w:szCs w:val="28"/>
          <w:lang w:bidi="fa-IR"/>
        </w:rPr>
        <w:t>3</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ردیف زبان ترجمه‌های کامل پاره‌ها و گزینش ها کثیرالانتشار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65107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 ولی اللّه دهلوی</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کمال‌الدین، حسین بن علی واعظ کاشفی</w:t>
      </w:r>
      <w:r>
        <w:rPr>
          <w:rFonts w:eastAsia="IRNazanin" w:cs="IRNazanin"/>
          <w:color w:val="111111"/>
          <w:sz w:val="28"/>
          <w:szCs w:val="28"/>
          <w:rtl w:val="true"/>
          <w:lang w:bidi="fa-IR"/>
        </w:rPr>
        <w:t xml:space="preserve">: </w:t>
      </w:r>
      <w:r>
        <w:rPr>
          <w:rFonts w:eastAsia="IRNazanin" w:cs="IRNazanin"/>
          <w:color w:val="111111"/>
          <w:sz w:val="28"/>
          <w:szCs w:val="28"/>
          <w:lang w:bidi="fa-IR"/>
        </w:rPr>
        <w:t>4319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21116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کازیمیرسکی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آندره دوریه</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ماواری</w:t>
      </w:r>
      <w:r>
        <w:rPr>
          <w:rFonts w:eastAsia="IRNazanin" w:cs="IRNazanin"/>
          <w:color w:val="111111"/>
          <w:sz w:val="28"/>
          <w:szCs w:val="28"/>
          <w:rtl w:val="true"/>
          <w:lang w:bidi="fa-IR"/>
        </w:rPr>
        <w:t xml:space="preserve">: </w:t>
      </w:r>
      <w:r>
        <w:rPr>
          <w:rFonts w:eastAsia="IRNazanin" w:cs="IRNazanin"/>
          <w:color w:val="111111"/>
          <w:sz w:val="28"/>
          <w:szCs w:val="28"/>
          <w:lang w:bidi="fa-IR"/>
        </w:rPr>
        <w:t>4421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فنلاندی </w:t>
      </w:r>
      <w:r>
        <w:rPr>
          <w:rFonts w:eastAsia="IRNazanin" w:cs="IRNazanin"/>
          <w:color w:val="111111"/>
          <w:sz w:val="28"/>
          <w:szCs w:val="28"/>
          <w:lang w:bidi="fa-IR"/>
        </w:rPr>
        <w:t>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جوسی آرو، ارماس سالونن، کنوت، تالکویست</w:t>
      </w:r>
      <w:r>
        <w:rPr>
          <w:rFonts w:eastAsia="IRNazanin" w:cs="IRNazanin"/>
          <w:color w:val="111111"/>
          <w:sz w:val="28"/>
          <w:szCs w:val="28"/>
          <w:rtl w:val="true"/>
          <w:lang w:bidi="fa-IR"/>
        </w:rPr>
        <w:t xml:space="preserve">: </w:t>
      </w: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کرئول </w:t>
      </w:r>
      <w:r>
        <w:rPr>
          <w:rFonts w:eastAsia="IRNazanin" w:cs="IRNazanin"/>
          <w:color w:val="111111"/>
          <w:sz w:val="28"/>
          <w:szCs w:val="28"/>
          <w:lang w:bidi="fa-IR"/>
        </w:rPr>
        <w:t>46010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کردی </w:t>
      </w:r>
      <w:r>
        <w:rPr>
          <w:rFonts w:eastAsia="IRNazanin" w:cs="IRNazanin"/>
          <w:color w:val="111111"/>
          <w:sz w:val="28"/>
          <w:szCs w:val="28"/>
          <w:lang w:bidi="fa-IR"/>
        </w:rPr>
        <w:t>47022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کره‌ای </w:t>
      </w:r>
      <w:r>
        <w:rPr>
          <w:rFonts w:eastAsia="IRNazanin" w:cs="IRNazanin"/>
          <w:color w:val="111111"/>
          <w:sz w:val="28"/>
          <w:szCs w:val="28"/>
          <w:lang w:bidi="fa-IR"/>
        </w:rPr>
        <w:t>48001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کشمیری </w:t>
      </w:r>
      <w:r>
        <w:rPr>
          <w:rFonts w:eastAsia="IRNazanin" w:cs="IRNazanin"/>
          <w:color w:val="111111"/>
          <w:sz w:val="28"/>
          <w:szCs w:val="28"/>
          <w:lang w:bidi="fa-IR"/>
        </w:rPr>
        <w:t>49002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کنادا </w:t>
      </w:r>
      <w:r>
        <w:rPr>
          <w:rFonts w:eastAsia="IRNazanin" w:cs="IRNazanin"/>
          <w:color w:val="111111"/>
          <w:sz w:val="28"/>
          <w:szCs w:val="28"/>
          <w:lang w:bidi="fa-IR"/>
        </w:rPr>
        <w:t>5001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گجراتی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بهایی سلیمان جمعانی</w:t>
      </w:r>
      <w:r>
        <w:rPr>
          <w:rFonts w:eastAsia="IRNazanin" w:cs="IRNazanin"/>
          <w:color w:val="111111"/>
          <w:sz w:val="28"/>
          <w:szCs w:val="28"/>
          <w:rtl w:val="true"/>
          <w:lang w:bidi="fa-IR"/>
        </w:rPr>
        <w:t xml:space="preserve">: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لاتین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رابرتوس کتننسیس، هرمانوس دالماتا</w:t>
      </w:r>
      <w:r>
        <w:rPr>
          <w:rFonts w:eastAsia="IRNazanin" w:cs="IRNazanin"/>
          <w:color w:val="111111"/>
          <w:sz w:val="28"/>
          <w:szCs w:val="28"/>
          <w:rtl w:val="true"/>
          <w:lang w:bidi="fa-IR"/>
        </w:rPr>
        <w:t xml:space="preserve">: </w:t>
      </w: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لوگاندا </w:t>
      </w:r>
      <w:r>
        <w:rPr>
          <w:rFonts w:eastAsia="IRNazanin" w:cs="IRNazanin"/>
          <w:color w:val="111111"/>
          <w:sz w:val="28"/>
          <w:szCs w:val="28"/>
          <w:lang w:bidi="fa-IR"/>
        </w:rPr>
        <w:t>53001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لهستانی </w:t>
      </w:r>
      <w:r>
        <w:rPr>
          <w:rFonts w:eastAsia="IRNazanin" w:cs="IRNazanin"/>
          <w:color w:val="111111"/>
          <w:sz w:val="28"/>
          <w:szCs w:val="28"/>
          <w:lang w:bidi="fa-IR"/>
        </w:rPr>
        <w:t>54051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ماکاساری </w:t>
      </w:r>
      <w:r>
        <w:rPr>
          <w:rFonts w:eastAsia="IRNazanin" w:cs="IRNazanin"/>
          <w:color w:val="111111"/>
          <w:sz w:val="28"/>
          <w:szCs w:val="28"/>
          <w:lang w:bidi="fa-IR"/>
        </w:rPr>
        <w:t>55020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مالایالام </w:t>
      </w:r>
      <w:r>
        <w:rPr>
          <w:rFonts w:eastAsia="IRNazanin" w:cs="IRNazanin"/>
          <w:color w:val="111111"/>
          <w:sz w:val="28"/>
          <w:szCs w:val="28"/>
          <w:lang w:bidi="fa-IR"/>
        </w:rPr>
        <w:t>56031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مالی </w:t>
      </w:r>
      <w:r>
        <w:rPr>
          <w:rFonts w:eastAsia="IRNazanin" w:cs="IRNazanin"/>
          <w:color w:val="111111"/>
          <w:sz w:val="28"/>
          <w:szCs w:val="28"/>
          <w:lang w:bidi="fa-IR"/>
        </w:rPr>
        <w:t>3714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حسن</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مجاری </w:t>
      </w:r>
      <w:r>
        <w:rPr>
          <w:rFonts w:eastAsia="IRNazanin" w:cs="IRNazanin"/>
          <w:color w:val="111111"/>
          <w:sz w:val="28"/>
          <w:szCs w:val="28"/>
          <w:lang w:bidi="fa-IR"/>
        </w:rPr>
        <w:t>58022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مراتی </w:t>
      </w:r>
      <w:r>
        <w:rPr>
          <w:rFonts w:eastAsia="IRNazanin" w:cs="IRNazanin"/>
          <w:color w:val="111111"/>
          <w:sz w:val="28"/>
          <w:szCs w:val="28"/>
          <w:lang w:bidi="fa-IR"/>
        </w:rPr>
        <w:t>59012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مرانائو </w:t>
      </w:r>
      <w:r>
        <w:rPr>
          <w:rFonts w:eastAsia="IRNazanin" w:cs="IRNazanin"/>
          <w:color w:val="111111"/>
          <w:sz w:val="28"/>
          <w:szCs w:val="28"/>
          <w:lang w:bidi="fa-IR"/>
        </w:rPr>
        <w:t>60010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نروژی </w:t>
      </w:r>
      <w:r>
        <w:rPr>
          <w:rFonts w:eastAsia="IRNazanin" w:cs="IRNazanin"/>
          <w:color w:val="111111"/>
          <w:sz w:val="28"/>
          <w:szCs w:val="28"/>
          <w:lang w:bidi="fa-IR"/>
        </w:rPr>
        <w:t>61011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هلندی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گلازه ماکر</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کاتیسر</w:t>
      </w:r>
      <w:r>
        <w:rPr>
          <w:rFonts w:eastAsia="IRNazanin" w:cs="IRNazanin"/>
          <w:color w:val="111111"/>
          <w:sz w:val="28"/>
          <w:szCs w:val="28"/>
          <w:rtl w:val="true"/>
          <w:lang w:bidi="fa-IR"/>
        </w:rPr>
        <w:t xml:space="preserve">: </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هندی </w:t>
      </w:r>
      <w:r>
        <w:rPr>
          <w:rFonts w:eastAsia="IRNazanin" w:cs="IRNazanin"/>
          <w:color w:val="111111"/>
          <w:sz w:val="28"/>
          <w:szCs w:val="28"/>
          <w:lang w:bidi="fa-IR"/>
        </w:rPr>
        <w:t>63036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هوسا </w:t>
      </w:r>
      <w:r>
        <w:rPr>
          <w:rFonts w:eastAsia="IRNazanin" w:cs="IRNazanin"/>
          <w:color w:val="111111"/>
          <w:sz w:val="28"/>
          <w:szCs w:val="28"/>
          <w:lang w:bidi="fa-IR"/>
        </w:rPr>
        <w:t>64011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یوروبا </w:t>
      </w:r>
      <w:r>
        <w:rPr>
          <w:rFonts w:eastAsia="IRNazanin" w:cs="IRNazanin"/>
          <w:color w:val="111111"/>
          <w:sz w:val="28"/>
          <w:szCs w:val="28"/>
          <w:lang w:bidi="fa-IR"/>
        </w:rPr>
        <w:t>04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w:t>
      </w:r>
      <w:r>
        <w:rPr>
          <w:rFonts w:eastAsia="IRNazanin" w:cs="IRNazanin"/>
          <w:color w:val="111111"/>
          <w:sz w:val="28"/>
          <w:szCs w:val="28"/>
          <w:rtl w:val="true"/>
          <w:lang w:bidi="fa-IR"/>
        </w:rPr>
        <w:t xml:space="preserve">: </w:t>
      </w: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یونانی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پنتاکی</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زبان بوسنیایی نیز ترجمه شده است، این ترجمه توسط دکتر انس کاریچ رئیس دانشکده اسلامی سارایوو انجام شده و با تهذیب</w:t>
      </w:r>
      <w:bookmarkStart w:id="258" w:name="pg5839_34460"/>
    </w:p>
    <w:p>
      <w:pPr>
        <w:pStyle w:val="BookText"/>
        <w:rPr/>
      </w:pPr>
      <w:bookmarkEnd w:id="258"/>
      <w:r>
        <w:rPr>
          <w:rFonts w:ascii="IRNazanin" w:hAnsi="IRNazanin" w:eastAsia="IRNazanin"/>
          <w:color w:val="111111"/>
          <w:sz w:val="28"/>
          <w:sz w:val="28"/>
          <w:szCs w:val="28"/>
          <w:rtl w:val="true"/>
          <w:lang w:bidi="fa-IR"/>
        </w:rPr>
        <w:t>جالبی منتشر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این ترجمه را از نزدیک در بوسنی مشاهده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فهرست ترجمه‌های قرآن به زبان‌های مختلف که در ایران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کتابخانه مرکز ترجمه قرآن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در بخش ضمائم خواهد آمد</w:t>
      </w:r>
      <w:r>
        <w:rPr>
          <w:rFonts w:eastAsia="IRNazanin" w:cs="IRNazanin"/>
          <w:color w:val="111111"/>
          <w:sz w:val="28"/>
          <w:szCs w:val="28"/>
          <w:rtl w:val="true"/>
          <w:lang w:bidi="fa-IR"/>
        </w:rPr>
        <w:t>.</w:t>
      </w:r>
    </w:p>
    <w:p>
      <w:pPr>
        <w:pStyle w:val="Heading4"/>
        <w:numPr>
          <w:ilvl w:val="3"/>
          <w:numId w:val="1"/>
        </w:numPr>
        <w:rPr/>
      </w:pPr>
      <w:bookmarkStart w:id="259" w:name="__RefHeading___Toc4728385_581953129"/>
      <w:bookmarkStart w:id="260" w:name="_Toc106"/>
      <w:bookmarkEnd w:id="259"/>
      <w:r>
        <w:rPr/>
        <w:t>1</w:t>
      </w:r>
      <w:r>
        <w:rPr>
          <w:rtl w:val="true"/>
        </w:rPr>
        <w:t xml:space="preserve">. </w:t>
      </w:r>
      <w:r>
        <w:rPr>
          <w:rtl w:val="true"/>
        </w:rPr>
        <w:t>ترجمه قرآن به زبان ترکی</w:t>
      </w:r>
      <w:bookmarkEnd w:id="260"/>
    </w:p>
    <w:p>
      <w:pPr>
        <w:pStyle w:val="Heading5"/>
        <w:numPr>
          <w:ilvl w:val="4"/>
          <w:numId w:val="1"/>
        </w:numPr>
        <w:rPr/>
      </w:pPr>
      <w:bookmarkStart w:id="261" w:name="__RefHeading___Toc4728387_581953129"/>
      <w:bookmarkStart w:id="262" w:name="_Toc107"/>
      <w:bookmarkEnd w:id="261"/>
      <w:r>
        <w:rPr>
          <w:rtl w:val="true"/>
        </w:rPr>
        <w:t>اشاره</w:t>
      </w:r>
      <w:bookmarkEnd w:id="262"/>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نخستین ترجمه ترکی قرآن، دو نظر وجود دارد؛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پروفسور زکی ولیدی طوغان که آن را همزمان با خود متن فارسی می‌داند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لجنه‌ای که دسته‌ای را به ترجمه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گماشت، عده‌ای از علمای ترک را مأمور ترجمه آن به ترکی کرد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پروفسور محمد فؤاد کوبرلی و استاد عبدالقادر اینان است که این ترجمه ترکی را مربوط به قرن پنجم هجری می‌دانند؛ </w:t>
      </w:r>
      <w:r>
        <w:rPr>
          <w:rStyle w:val="FootnoteAnchor"/>
          <w:rtl w:val="true"/>
        </w:rPr>
        <w:footnoteReference w:id="151"/>
      </w:r>
      <w:r>
        <w:rPr>
          <w:rFonts w:ascii="IRNazanin" w:hAnsi="IRNazanin" w:eastAsia="IRNazanin"/>
          <w:color w:val="111111"/>
          <w:sz w:val="28"/>
          <w:sz w:val="28"/>
          <w:szCs w:val="28"/>
          <w:rtl w:val="true"/>
          <w:lang w:bidi="fa-IR"/>
        </w:rPr>
        <w:t xml:space="preserve">در هر حال، تاکنون، این ترجمه به دست نیامده و نخستین ترجمه ترکی شرقی موجود، مربوط به سال </w:t>
      </w:r>
      <w:r>
        <w:rPr>
          <w:rFonts w:eastAsia="IRNazanin" w:cs="IRNazanin"/>
          <w:color w:val="111111"/>
          <w:sz w:val="28"/>
          <w:szCs w:val="28"/>
          <w:lang w:bidi="fa-IR"/>
        </w:rPr>
        <w:t>734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موزه هنرهای ترکی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اسلامی شهر استانبول به شماره هفتاد و سه نگاهداری می‌شود؛ این ترجمه، به سبک ترجمه فارسی است</w:t>
      </w:r>
      <w:r>
        <w:rPr>
          <w:rFonts w:eastAsia="IRNazanin" w:cs="IRNazanin"/>
          <w:color w:val="111111"/>
          <w:sz w:val="28"/>
          <w:szCs w:val="28"/>
          <w:rtl w:val="true"/>
          <w:lang w:bidi="fa-IR"/>
        </w:rPr>
        <w:t xml:space="preserve">. </w:t>
      </w:r>
      <w:r>
        <w:rPr>
          <w:rStyle w:val="FootnoteAnchor"/>
          <w:rtl w:val="true"/>
        </w:rPr>
        <w:footnoteReference w:id="152"/>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هفتاد ترجمه ترکی وجود دارد که مربوط به قرن پنجم به بعد است و صدها نسخه خطی از آن‌ها در مجموعه‌ها و کتابخانه‌های خصوصی یافت می‌شود که غالباً به چاپ رسیده است؛ این ترجمه‌ها به زبان‌های گوناگون ترکی شرقی و غربی و به خطهای اویغوری و عربی و یا به خط لاتینی است</w:t>
      </w:r>
      <w:r>
        <w:rPr>
          <w:rFonts w:eastAsia="IRNazanin" w:cs="IRNazanin"/>
          <w:color w:val="111111"/>
          <w:sz w:val="28"/>
          <w:szCs w:val="28"/>
          <w:rtl w:val="true"/>
          <w:lang w:bidi="fa-IR"/>
        </w:rPr>
        <w:t xml:space="preserve">. </w:t>
      </w:r>
      <w:r>
        <w:rPr>
          <w:rStyle w:val="FootnoteAnchor"/>
          <w:rtl w:val="true"/>
        </w:rPr>
        <w:footnoteReference w:id="153"/>
      </w:r>
      <w:r>
        <w:rPr>
          <w:rFonts w:ascii="IRNazanin" w:hAnsi="IRNazanin" w:eastAsia="IRNazanin"/>
          <w:color w:val="111111"/>
          <w:sz w:val="28"/>
          <w:sz w:val="28"/>
          <w:szCs w:val="28"/>
          <w:rtl w:val="true"/>
          <w:lang w:bidi="fa-IR"/>
        </w:rPr>
        <w:t xml:space="preserve">تعداد ترجمه‌های ترکی قرآن با خط لاتین بیست و سه بار و با خط ترکی اویغوری سه بار و با خط عربی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ضبط شده است</w:t>
      </w:r>
      <w:r>
        <w:rPr>
          <w:rFonts w:eastAsia="IRNazanin" w:cs="IRNazanin"/>
          <w:color w:val="111111"/>
          <w:sz w:val="28"/>
          <w:szCs w:val="28"/>
          <w:rtl w:val="true"/>
          <w:lang w:bidi="fa-IR"/>
        </w:rPr>
        <w:t xml:space="preserve">. </w:t>
      </w:r>
      <w:r>
        <w:rPr>
          <w:rStyle w:val="FootnoteAnchor"/>
          <w:rtl w:val="true"/>
        </w:rPr>
        <w:footnoteReference w:id="154"/>
      </w:r>
      <w:r>
        <w:rPr>
          <w:rFonts w:ascii="IRNazanin" w:hAnsi="IRNazanin" w:eastAsia="IRNazanin"/>
          <w:color w:val="111111"/>
          <w:sz w:val="28"/>
          <w:sz w:val="28"/>
          <w:szCs w:val="28"/>
          <w:rtl w:val="true"/>
          <w:lang w:bidi="fa-IR"/>
        </w:rPr>
        <w:t>دانشمندان، اطلاعات وسیعی درباره شش ترجمه ترکی، جمع‌آوری کرده‌اند که</w:t>
      </w:r>
    </w:p>
    <w:p>
      <w:pPr>
        <w:pStyle w:val="BookText"/>
        <w:rPr/>
      </w:pPr>
      <w:r>
        <w:rPr>
          <w:rFonts w:ascii="IRNazanin" w:hAnsi="IRNazanin" w:eastAsia="IRNazanin"/>
          <w:color w:val="111111"/>
          <w:sz w:val="28"/>
          <w:sz w:val="28"/>
          <w:szCs w:val="28"/>
          <w:rtl w:val="true"/>
          <w:lang w:bidi="fa-IR"/>
        </w:rPr>
        <w:t xml:space="preserve">در قرن‌های پنجم تا نهم هجری نگارش یافته‌اند؛ </w:t>
      </w:r>
      <w:r>
        <w:rPr>
          <w:rStyle w:val="FootnoteAnchor"/>
          <w:rtl w:val="true"/>
        </w:rPr>
        <w:footnoteReference w:id="155"/>
      </w:r>
      <w:r>
        <w:rPr>
          <w:rFonts w:ascii="IRNazanin" w:hAnsi="IRNazanin" w:eastAsia="IRNazanin"/>
          <w:color w:val="111111"/>
          <w:sz w:val="28"/>
          <w:sz w:val="28"/>
          <w:szCs w:val="28"/>
          <w:rtl w:val="true"/>
          <w:lang w:bidi="fa-IR"/>
        </w:rPr>
        <w:t>این ترجمه‌ها بر دو گونه‌اند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ترجمه‌های حرفی و تحت اللفظی، بدون تفسیر و توضیح؛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ترجمه‌های تفسیری، اعم از مختصر و طولانی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در ترجمه‌های اولیه ترکی این است که به نسبت زیادی عاری از اصطلاحات عربی است و مترجمان، معانی و مفاهیم اصطلاحات را با جمله‌ها و ترکیب کلمات بیان کرده‌اند؛ زیرا نمی‌توانستند معادل آن‌ها چیزی بگذارند و شاید هم به این نکته توجه داشتند که کلمات محدود بشری نمی‌تواند جایگزین کلمات و اصطلاحات نامحدود قرآن گردد؛ اما در ترجمه‌های متأخر می‌بینیم که بسیاری از اصطلاحات قرآنی، وارد زبان ترکی شده که قبلاً ترک‌ها با آن‌ها آشنایی نداشتند؛ از نظر اسلوب، ترجمه‌های حرفی و تحت اللفظی، ترتیب جمله‌بندی ترکی را ندارد؛ بلکه مانند ترجمه‌های قدیم فارسی، به ترتیبِ جمله‌بندی قرآن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حرکت ترجمه قرآن، همچنان به کندی ادامه می‌یابد و در نیمه قرن بیستم میلادی به طور چشمگیری فزونی می‌گیرد</w:t>
      </w:r>
      <w:r>
        <w:rPr>
          <w:rFonts w:eastAsia="IRNazanin" w:cs="IRNazanin"/>
          <w:color w:val="111111"/>
          <w:sz w:val="28"/>
          <w:szCs w:val="28"/>
          <w:rtl w:val="true"/>
          <w:lang w:bidi="fa-IR"/>
        </w:rPr>
        <w:t xml:space="preserve">. </w:t>
      </w:r>
      <w:r>
        <w:rPr>
          <w:rStyle w:val="FootnoteAnchor"/>
          <w:rtl w:val="true"/>
        </w:rPr>
        <w:footnoteReference w:id="156"/>
      </w:r>
      <w:bookmarkStart w:id="263" w:name="pg5839_34462"/>
    </w:p>
    <w:p>
      <w:pPr>
        <w:pStyle w:val="Heading5"/>
        <w:numPr>
          <w:ilvl w:val="4"/>
          <w:numId w:val="1"/>
        </w:numPr>
        <w:rPr/>
      </w:pPr>
      <w:bookmarkStart w:id="264" w:name="__RefHeading___Toc4728389_581953129"/>
      <w:bookmarkStart w:id="265" w:name="_Toc108"/>
      <w:bookmarkEnd w:id="263"/>
      <w:bookmarkEnd w:id="264"/>
      <w:r>
        <w:rPr>
          <w:rtl w:val="true"/>
        </w:rPr>
        <w:t>ترجمه آذری قرآن در آسیای میانه</w:t>
      </w:r>
      <w:bookmarkEnd w:id="265"/>
    </w:p>
    <w:p>
      <w:pPr>
        <w:pStyle w:val="BookText"/>
        <w:rPr/>
      </w:pPr>
      <w:r>
        <w:rPr>
          <w:rFonts w:ascii="IRNazanin" w:hAnsi="IRNazanin" w:eastAsia="IRNazanin"/>
          <w:color w:val="111111"/>
          <w:sz w:val="28"/>
          <w:sz w:val="28"/>
          <w:szCs w:val="28"/>
          <w:rtl w:val="true"/>
          <w:lang w:bidi="fa-IR"/>
        </w:rPr>
        <w:t xml:space="preserve">ترجمه قرآن کریم به زبان آذربایجانی در آسیای میانه از قرون وسطی آغاز شده، اما متأسفانه این ترجمه‌ها به چاپ نرسیده‌اند؛ نخستین ترجمه و تفسیر به زبان آذری،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الحقائق عن النکات الآیات و الدقائق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قلم قاضی باکو میرمحمد کریم آقا می‌باشد؛ این ترجمه، اثری پر ارزش و کاری تحقیقاتی و وزین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دیگر، ترجمه و تفسیر شیخ الاسلام ماورای قفقاز، محمدحسن مولازاده شکوی است که در سال </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چاپخانه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تفلیس،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البیان فی‌تفسیر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این ترجمه نیز، دقیق و وزین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سوم نیز، ترجمه محمدحسن مولازاده است که با روش ویژه‌ای، ترجمه آیات را بین گیومه، و تفسیر را خارج از گیومه آورده است؛ این ترجمه، مورد پسند و علاقه و مطالعه مردم ماورای قفقاز و آذربایجان بوده و در سال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افست و در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باکو 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ترجمه نخست و سوم، پیچیده و فهم آن برای خواننده آذری دشوار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اخیراً ترجمه‌های دیگری به زبان آذری در دست است که تازه‌ترین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زبان آذربایجانی معاصر است که در سال </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پروفسور واسم محمدعلی‌زاده انجام گرفته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ترجمه، از اصل قرآن و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فخرالدین 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r>
        <w:rPr>
          <w:rFonts w:eastAsia="IRNazanin" w:cs="IRNazanin"/>
          <w:color w:val="111111"/>
          <w:sz w:val="28"/>
          <w:szCs w:val="28"/>
          <w:rtl w:val="true"/>
          <w:lang w:bidi="fa-IR"/>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مترجمان قرآن به زبان ترکی اسلامبولی، بیشتر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گرفته‌اند؛ معالی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فهمیدن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طوری که مضمون عمومی آیه،</w:t>
      </w:r>
      <w:bookmarkStart w:id="266" w:name="pg5839_34463"/>
    </w:p>
    <w:p>
      <w:pPr>
        <w:pStyle w:val="BookText"/>
        <w:rPr/>
      </w:pPr>
      <w:bookmarkEnd w:id="266"/>
      <w:r>
        <w:rPr>
          <w:rFonts w:ascii="IRNazanin" w:hAnsi="IRNazanin" w:eastAsia="IRNazanin"/>
          <w:color w:val="111111"/>
          <w:sz w:val="28"/>
          <w:sz w:val="28"/>
          <w:szCs w:val="28"/>
          <w:rtl w:val="true"/>
          <w:lang w:bidi="fa-IR"/>
        </w:rPr>
        <w:t>همان گونه که از طرف مترجم درک می‌گردد آورده شود، سپس در داخل پرانتز و یا در شرح ویژه‌ای معنای آن تفسیر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اخیر ترجمه ترکی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آذری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گرفته است و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ترجمه قرآن به زبان‌های غیرفارسی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قم، مشغول ترجمه قرآن به زبان ترکی هستند</w:t>
      </w:r>
      <w:r>
        <w:rPr>
          <w:rFonts w:eastAsia="IRNazanin" w:cs="IRNazanin"/>
          <w:color w:val="111111"/>
          <w:sz w:val="28"/>
          <w:szCs w:val="28"/>
          <w:rtl w:val="true"/>
          <w:lang w:bidi="fa-IR"/>
        </w:rPr>
        <w:t>.</w:t>
      </w:r>
    </w:p>
    <w:p>
      <w:pPr>
        <w:pStyle w:val="Heading5"/>
        <w:numPr>
          <w:ilvl w:val="4"/>
          <w:numId w:val="1"/>
        </w:numPr>
        <w:rPr/>
      </w:pPr>
      <w:bookmarkStart w:id="267" w:name="__RefHeading___Toc4728391_581953129"/>
      <w:bookmarkStart w:id="268" w:name="_Toc109"/>
      <w:bookmarkEnd w:id="267"/>
      <w:r>
        <w:rPr>
          <w:rtl w:val="true"/>
        </w:rPr>
        <w:t xml:space="preserve">جدول ترجمه یا </w:t>
      </w:r>
      <w:r>
        <w:rPr>
          <w:rtl w:val="true"/>
        </w:rPr>
        <w:t>«</w:t>
      </w:r>
      <w:r>
        <w:rPr>
          <w:rtl w:val="true"/>
        </w:rPr>
        <w:t>معالی</w:t>
      </w:r>
      <w:r>
        <w:rPr>
          <w:rtl w:val="true"/>
        </w:rPr>
        <w:t xml:space="preserve">» </w:t>
      </w:r>
      <w:r>
        <w:rPr>
          <w:rtl w:val="true"/>
        </w:rPr>
        <w:t>قرآن به ترکی</w:t>
      </w:r>
      <w:bookmarkEnd w:id="268"/>
    </w:p>
    <w:p>
      <w:pPr>
        <w:pStyle w:val="BookText"/>
        <w:rPr/>
      </w:pPr>
      <w:r>
        <w:rPr>
          <w:rFonts w:ascii="IRNazanin" w:hAnsi="IRNazanin" w:eastAsia="IRNazanin"/>
          <w:color w:val="111111"/>
          <w:sz w:val="28"/>
          <w:sz w:val="28"/>
          <w:szCs w:val="28"/>
          <w:rtl w:val="true"/>
          <w:lang w:bidi="fa-IR"/>
        </w:rPr>
        <w:t>ردیف نام ترجمه یا معالی‌نام مترجم‌نام ناشرمحل نشرتاریخ چاپ</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قرآن کریم و معالی‌عبدالباقی گل بی‌نارلی </w:t>
      </w:r>
      <w:r>
        <w:rPr>
          <w:rFonts w:eastAsia="Times New Roman" w:cs="Times New Roman" w:ascii="Times New Roman" w:hAnsi="Times New Roman"/>
          <w:color w:val="111111"/>
          <w:sz w:val="28"/>
          <w:szCs w:val="28"/>
          <w:lang w:val="en-US" w:bidi="en-US"/>
        </w:rPr>
        <w:t>iuebatikizmeR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استانبول</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ترجمه آغری‌محمد بن یوسف آغری</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ترجمه تفسیر تبیان‌محمد دباغ‌زاده‌مطبعه بولاق‌قاهره</w:t>
      </w:r>
      <w:r>
        <w:rPr>
          <w:rFonts w:eastAsia="IRNazanin" w:cs="IRNazanin"/>
          <w:color w:val="111111"/>
          <w:sz w:val="28"/>
          <w:szCs w:val="28"/>
          <w:lang w:bidi="fa-IR"/>
        </w:rPr>
        <w:t>1843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ترجمه خیرالدین‌محمد خیرالدین خان‌حیدرآباد هند</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ترجمه افندی‌محمد نجیم افندی‌مطبعه بولاق‌قاهره</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ترجمه البیان‌محمدحسن مولازاده‌مطبعه غیرت‌تفلیس</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معالی قرآن کریم‌فاتح واعظ عثمان راشد</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ترجمه و تفسیر قرآن کریم‌عمررضا طغرل‌مطبعه اقسام‌استانبول</w:t>
      </w:r>
      <w:r>
        <w:rPr>
          <w:rFonts w:eastAsia="IRNazanin" w:cs="IRNazanin"/>
          <w:color w:val="111111"/>
          <w:sz w:val="28"/>
          <w:szCs w:val="28"/>
          <w:lang w:bidi="fa-IR"/>
        </w:rPr>
        <w:t>1934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قرآن کریم و ترکی معالی‌حسین یاسرمطبعه </w:t>
      </w:r>
      <w:r>
        <w:rPr>
          <w:rFonts w:eastAsia="Times New Roman" w:cs="Times New Roman" w:ascii="Times New Roman" w:hAnsi="Times New Roman"/>
          <w:color w:val="111111"/>
          <w:sz w:val="28"/>
          <w:szCs w:val="28"/>
          <w:lang w:val="en-US" w:bidi="en-US"/>
        </w:rPr>
        <w:t>dM ,nG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آنکارا</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ترجمه مولازاده‌محمد حسن مولازاده‌باکو</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معالی ادبی قرآن‌پروفسور واسم محمدعلی زاده‌باکو</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5"/>
        <w:numPr>
          <w:ilvl w:val="4"/>
          <w:numId w:val="1"/>
        </w:numPr>
        <w:rPr/>
      </w:pPr>
      <w:bookmarkStart w:id="269" w:name="__RefHeading___Toc4728393_581953129"/>
      <w:bookmarkStart w:id="270" w:name="_Toc110"/>
      <w:bookmarkEnd w:id="269"/>
      <w:r>
        <w:rPr>
          <w:rtl w:val="true"/>
        </w:rPr>
        <w:t>جدول ترجمه قرآن به ترکی استانبولی</w:t>
      </w:r>
      <w:bookmarkEnd w:id="270"/>
    </w:p>
    <w:p>
      <w:pPr>
        <w:pStyle w:val="Heading6"/>
        <w:numPr>
          <w:ilvl w:val="5"/>
          <w:numId w:val="1"/>
        </w:numPr>
        <w:rPr/>
      </w:pPr>
      <w:bookmarkStart w:id="271" w:name="__RefHeading___Toc4728395_581953129"/>
      <w:bookmarkStart w:id="272" w:name="_Toc111"/>
      <w:bookmarkEnd w:id="271"/>
      <w:r>
        <w:rPr>
          <w:rtl w:val="true"/>
        </w:rPr>
        <w:t>اشاره</w:t>
      </w:r>
      <w:bookmarkEnd w:id="27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جداول ذیل، سیر صعودی ترجمه‌ها و تفاسیر چاپی قرآن مجید را بر حسب ادوار مختلف از صدو پنجاه سال پیش که نخستین نسخه چاپی قرآن در آن زمان انجام گرفته تا به امروز را بر اساس نسخه‌های موجود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ترجمه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منابع دیگر تنظیم شده است، </w:t>
      </w:r>
      <w:r>
        <w:rPr>
          <w:rStyle w:val="FootnoteAnchor"/>
          <w:rtl w:val="true"/>
        </w:rPr>
        <w:footnoteReference w:id="158"/>
      </w:r>
      <w:r>
        <w:rPr>
          <w:rFonts w:ascii="IRNazanin" w:hAnsi="IRNazanin" w:eastAsia="IRNazanin"/>
          <w:color w:val="111111"/>
          <w:sz w:val="28"/>
          <w:sz w:val="28"/>
          <w:szCs w:val="28"/>
          <w:rtl w:val="true"/>
          <w:lang w:bidi="fa-IR"/>
        </w:rPr>
        <w:t>این سیر را نشان می‌دهد</w:t>
      </w:r>
      <w:r>
        <w:rPr>
          <w:rFonts w:eastAsia="IRNazanin" w:cs="IRNazanin"/>
          <w:color w:val="111111"/>
          <w:sz w:val="28"/>
          <w:szCs w:val="28"/>
          <w:rtl w:val="true"/>
          <w:lang w:bidi="fa-IR"/>
        </w:rPr>
        <w:t>:</w:t>
      </w:r>
      <w:bookmarkStart w:id="273" w:name="pg5839_34464"/>
    </w:p>
    <w:p>
      <w:pPr>
        <w:pStyle w:val="Heading6"/>
        <w:numPr>
          <w:ilvl w:val="5"/>
          <w:numId w:val="1"/>
        </w:numPr>
        <w:rPr/>
      </w:pPr>
      <w:bookmarkStart w:id="274" w:name="__RefHeading___Toc4728397_581953129"/>
      <w:bookmarkStart w:id="275" w:name="_Toc112"/>
      <w:bookmarkEnd w:id="273"/>
      <w:bookmarkEnd w:id="274"/>
      <w:r>
        <w:rPr/>
        <w:t>1</w:t>
      </w:r>
      <w:r>
        <w:rPr>
          <w:rtl w:val="true"/>
        </w:rPr>
        <w:t xml:space="preserve">. </w:t>
      </w:r>
      <w:r>
        <w:rPr>
          <w:rtl w:val="true"/>
        </w:rPr>
        <w:t>ترجمه‌ها و تفاسیر کامل دوره عثمانی</w:t>
      </w:r>
      <w:bookmarkEnd w:id="275"/>
    </w:p>
    <w:p>
      <w:pPr>
        <w:pStyle w:val="BookText"/>
        <w:rPr/>
      </w:pPr>
      <w:r>
        <w:rPr>
          <w:rFonts w:ascii="IRNazanin" w:hAnsi="IRNazanin" w:eastAsia="IRNazanin"/>
          <w:color w:val="111111"/>
          <w:sz w:val="28"/>
          <w:sz w:val="28"/>
          <w:szCs w:val="28"/>
          <w:rtl w:val="true"/>
          <w:lang w:bidi="fa-IR"/>
        </w:rPr>
        <w:t>ردیف نام مترجم تاریخ چاپ محل چاپ ناشر تعداد چاپ توضیحات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آیین تابی محمد افندی </w:t>
      </w:r>
      <w:r>
        <w:rPr>
          <w:rFonts w:eastAsia="IRNazanin" w:cs="IRNazanin"/>
          <w:color w:val="111111"/>
          <w:sz w:val="28"/>
          <w:szCs w:val="28"/>
          <w:lang w:bidi="fa-IR"/>
        </w:rPr>
        <w:t>1842</w:t>
      </w:r>
      <w:r>
        <w:rPr>
          <w:rFonts w:eastAsia="IRNazanin" w:cs="IRNazanin"/>
          <w:color w:val="111111"/>
          <w:sz w:val="28"/>
          <w:szCs w:val="28"/>
          <w:rtl w:val="true"/>
          <w:lang w:bidi="fa-IR"/>
        </w:rPr>
        <w:t>-</w:t>
      </w:r>
      <w:r>
        <w:rPr>
          <w:rFonts w:eastAsia="IRNazanin" w:cs="IRNazanin"/>
          <w:color w:val="111111"/>
          <w:sz w:val="28"/>
          <w:szCs w:val="28"/>
          <w:lang w:bidi="fa-IR"/>
        </w:rPr>
        <w:t>1841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قاهر بولاق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تا در دوره جمهوری نیز سه بار با حروف لاتین تجدید سال </w:t>
      </w:r>
      <w:r>
        <w:rPr>
          <w:rFonts w:eastAsia="IRNazanin" w:cs="IRNazanin"/>
          <w:color w:val="111111"/>
          <w:sz w:val="28"/>
          <w:szCs w:val="28"/>
          <w:lang w:bidi="fa-IR"/>
        </w:rPr>
        <w:t>1905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شده‌است که‌آخرین آن نسخه</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دارسعادت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یک جلد، بدون متن تفسیری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اسماعیل فرخ </w:t>
      </w:r>
      <w:r>
        <w:rPr>
          <w:rFonts w:eastAsia="IRNazanin" w:cs="IRNazanin"/>
          <w:color w:val="111111"/>
          <w:sz w:val="28"/>
          <w:szCs w:val="28"/>
          <w:lang w:bidi="fa-IR"/>
        </w:rPr>
        <w:t>1865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استانبول عامره تا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اثر تفسیری یک‌جلدی در سال </w:t>
      </w:r>
      <w:r>
        <w:rPr>
          <w:rFonts w:eastAsia="IRNazanin" w:cs="IRNazanin"/>
          <w:color w:val="111111"/>
          <w:sz w:val="28"/>
          <w:szCs w:val="28"/>
          <w:lang w:bidi="fa-IR"/>
        </w:rPr>
        <w:t>1959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ویراستاری هشت بار سلیمان فخری به حروف برگرداند و با حروف لاتین در دوره جمهوری توسط انتشارات بُوتن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احمد بن عبداللّه </w:t>
      </w:r>
      <w:r>
        <w:rPr>
          <w:rFonts w:eastAsia="IRNazanin" w:cs="IRNazanin"/>
          <w:color w:val="111111"/>
          <w:sz w:val="28"/>
          <w:szCs w:val="28"/>
          <w:lang w:bidi="fa-IR"/>
        </w:rPr>
        <w:t>1875</w:t>
      </w:r>
      <w:r>
        <w:rPr>
          <w:rFonts w:eastAsia="IRNazanin" w:cs="IRNazanin"/>
          <w:color w:val="111111"/>
          <w:sz w:val="28"/>
          <w:szCs w:val="28"/>
          <w:rtl w:val="true"/>
          <w:lang w:bidi="fa-IR"/>
        </w:rPr>
        <w:t>-</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استانبول رضا افندی؟ دو جلد می‌باشد و در سال </w:t>
      </w:r>
      <w:r>
        <w:rPr>
          <w:rFonts w:eastAsia="IRNazanin" w:cs="IRNazanin"/>
          <w:color w:val="111111"/>
          <w:sz w:val="28"/>
          <w:szCs w:val="28"/>
          <w:lang w:bidi="fa-IR"/>
        </w:rPr>
        <w:t>1094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نورالبیان </w:t>
      </w:r>
      <w:r>
        <w:rPr>
          <w:rFonts w:eastAsia="IRNazanin" w:cs="IRNazanin"/>
          <w:color w:val="111111"/>
          <w:sz w:val="28"/>
          <w:szCs w:val="28"/>
          <w:lang w:bidi="fa-IR"/>
        </w:rPr>
        <w:t>1921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 عامره</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اثر مذکور، تفسیر دوجلدی می‌باشد که مترجم و مفسر آن شناخته شده نیست و در سال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p>
    <w:p>
      <w:pPr>
        <w:pStyle w:val="BookText"/>
        <w:rPr/>
      </w:pPr>
      <w:r>
        <w:rPr>
          <w:rFonts w:ascii="IRNazanin" w:hAnsi="IRNazanin" w:eastAsia="IRNazanin"/>
          <w:color w:val="111111"/>
          <w:sz w:val="28"/>
          <w:sz w:val="28"/>
          <w:szCs w:val="28"/>
          <w:rtl w:val="true"/>
          <w:lang w:bidi="fa-IR"/>
        </w:rPr>
        <w:t xml:space="preserve">همۀ این‌ها تفسیر می‌باشند که از بند سوم، نسخه‌ای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ترجمه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w:t>
      </w:r>
      <w:r>
        <w:rPr>
          <w:rFonts w:eastAsia="IRNazanin" w:cs="IRNazanin"/>
          <w:color w:val="111111"/>
          <w:sz w:val="28"/>
          <w:szCs w:val="28"/>
          <w:rtl w:val="true"/>
          <w:lang w:bidi="fa-IR"/>
        </w:rPr>
        <w:t>.</w:t>
      </w:r>
    </w:p>
    <w:p>
      <w:pPr>
        <w:pStyle w:val="Heading6"/>
        <w:numPr>
          <w:ilvl w:val="5"/>
          <w:numId w:val="1"/>
        </w:numPr>
        <w:rPr/>
      </w:pPr>
      <w:bookmarkStart w:id="276" w:name="__RefHeading___Toc4728399_581953129"/>
      <w:bookmarkStart w:id="277" w:name="_Toc113"/>
      <w:bookmarkEnd w:id="276"/>
      <w:r>
        <w:rPr/>
        <w:t>2</w:t>
      </w:r>
      <w:r>
        <w:rPr>
          <w:rtl w:val="true"/>
        </w:rPr>
        <w:t xml:space="preserve">. </w:t>
      </w:r>
      <w:r>
        <w:rPr>
          <w:rtl w:val="true"/>
        </w:rPr>
        <w:t xml:space="preserve">ترجمه‌ها و تفاسیر دوره اعلان نظام جمهوری در سال </w:t>
      </w:r>
      <w:r>
        <w:rPr/>
        <w:t>1923</w:t>
      </w:r>
      <w:r>
        <w:rPr>
          <w:rtl w:val="true"/>
        </w:rPr>
        <w:t xml:space="preserve"> </w:t>
      </w:r>
      <w:r>
        <w:rPr>
          <w:rtl w:val="true"/>
        </w:rPr>
        <w:t>تا اقتدار نظام لائیک</w:t>
      </w:r>
      <w:bookmarkEnd w:id="277"/>
    </w:p>
    <w:p>
      <w:pPr>
        <w:pStyle w:val="BookText"/>
        <w:rPr/>
      </w:pPr>
      <w:r>
        <w:rPr>
          <w:rFonts w:ascii="IRNazanin" w:hAnsi="IRNazanin" w:eastAsia="IRNazanin"/>
          <w:color w:val="111111"/>
          <w:sz w:val="28"/>
          <w:sz w:val="28"/>
          <w:szCs w:val="28"/>
          <w:rtl w:val="true"/>
          <w:lang w:bidi="fa-IR"/>
        </w:rPr>
        <w:t>ردیف‌نام مترجم تاریخ چاپ محل چاپ تعداد چاپ توضیحات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جمیل سعید </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ظاهراً این ترجمه از متن فرانسوی برگردانده شده است، با خط عربی نگاشته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جهان کتابخانه 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ناشر 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محمد وهبی </w:t>
      </w:r>
      <w:r>
        <w:rPr>
          <w:rFonts w:eastAsia="IRNazanin" w:cs="IRNazanin"/>
          <w:color w:val="111111"/>
          <w:sz w:val="28"/>
          <w:szCs w:val="28"/>
          <w:lang w:bidi="fa-IR"/>
        </w:rPr>
        <w:t>1926</w:t>
      </w:r>
      <w:r>
        <w:rPr>
          <w:rFonts w:eastAsia="IRNazanin" w:cs="IRNazanin"/>
          <w:color w:val="111111"/>
          <w:sz w:val="28"/>
          <w:szCs w:val="28"/>
          <w:rtl w:val="true"/>
          <w:lang w:bidi="fa-IR"/>
        </w:rPr>
        <w:t>-</w:t>
      </w:r>
      <w:r>
        <w:rPr>
          <w:rFonts w:eastAsia="IRNazanin" w:cs="IRNazanin"/>
          <w:color w:val="111111"/>
          <w:sz w:val="28"/>
          <w:szCs w:val="28"/>
          <w:lang w:bidi="fa-IR"/>
        </w:rPr>
        <w:t>1924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استانبول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تفسیر کامل از قرآن در شانزده و پانزده جلد، بعد از تغییر الفبا، سه‌بار تجدید چاپ شده و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چاپ‌چهارم سال </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اوج دال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احمد جودت پاشا </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استانبول یک بار ناشر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اسماعیل حقی از میری</w:t>
      </w:r>
      <w:r>
        <w:rPr>
          <w:rFonts w:eastAsia="IRNazanin" w:cs="IRNazanin"/>
          <w:color w:val="111111"/>
          <w:sz w:val="28"/>
          <w:szCs w:val="28"/>
          <w:lang w:bidi="fa-IR"/>
        </w:rPr>
        <w:t>1927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سال‌های </w:t>
      </w:r>
      <w:r>
        <w:rPr>
          <w:rFonts w:eastAsia="IRNazanin" w:cs="IRNazanin"/>
          <w:color w:val="111111"/>
          <w:sz w:val="28"/>
          <w:szCs w:val="28"/>
          <w:lang w:bidi="fa-IR"/>
        </w:rPr>
        <w:t>1932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خط لاتین‌توسط ناشران ابراهیم حلمی، آرن و روزنامه بلوار تجدید چاپ شده‌است؛ اصل ترجمه در دو جلد و با خط عربی است</w:t>
      </w:r>
      <w:r>
        <w:rPr>
          <w:rFonts w:eastAsia="IRNazanin" w:cs="IRNazanin"/>
          <w:color w:val="111111"/>
          <w:sz w:val="28"/>
          <w:szCs w:val="28"/>
          <w:rtl w:val="true"/>
          <w:lang w:bidi="fa-IR"/>
        </w:rPr>
        <w:t>.</w:t>
      </w:r>
      <w:bookmarkStart w:id="278" w:name="pg5839_34465"/>
    </w:p>
    <w:p>
      <w:pPr>
        <w:pStyle w:val="Heading6"/>
        <w:numPr>
          <w:ilvl w:val="5"/>
          <w:numId w:val="1"/>
        </w:numPr>
        <w:rPr/>
      </w:pPr>
      <w:bookmarkStart w:id="279" w:name="__RefHeading___Toc4728401_581953129"/>
      <w:bookmarkStart w:id="280" w:name="_Toc114"/>
      <w:bookmarkEnd w:id="278"/>
      <w:bookmarkEnd w:id="279"/>
      <w:r>
        <w:rPr/>
        <w:t>3</w:t>
      </w:r>
      <w:r>
        <w:rPr>
          <w:rtl w:val="true"/>
        </w:rPr>
        <w:t xml:space="preserve">. </w:t>
      </w:r>
      <w:r>
        <w:rPr>
          <w:rtl w:val="true"/>
        </w:rPr>
        <w:t xml:space="preserve">دوره اقتدار نظام لائیک و اعمال سیاست‌های ضد دینی از </w:t>
      </w:r>
      <w:r>
        <w:rPr/>
        <w:t>1928</w:t>
      </w:r>
      <w:r>
        <w:rPr>
          <w:rtl w:val="true"/>
        </w:rPr>
        <w:t xml:space="preserve"> </w:t>
      </w:r>
      <w:r>
        <w:rPr>
          <w:rtl w:val="true"/>
        </w:rPr>
        <w:t xml:space="preserve">م تا </w:t>
      </w:r>
      <w:r>
        <w:rPr/>
        <w:t>1947</w:t>
      </w:r>
      <w:r>
        <w:rPr>
          <w:rtl w:val="true"/>
        </w:rPr>
        <w:t xml:space="preserve"> </w:t>
      </w:r>
      <w:r>
        <w:rPr>
          <w:rtl w:val="true"/>
        </w:rPr>
        <w:t>م</w:t>
      </w:r>
      <w:bookmarkEnd w:id="280"/>
    </w:p>
    <w:p>
      <w:pPr>
        <w:pStyle w:val="BookText"/>
        <w:rPr/>
      </w:pPr>
      <w:r>
        <w:rPr>
          <w:rFonts w:ascii="IRNazanin" w:hAnsi="IRNazanin" w:eastAsia="IRNazanin"/>
          <w:color w:val="111111"/>
          <w:sz w:val="28"/>
          <w:sz w:val="28"/>
          <w:szCs w:val="28"/>
          <w:rtl w:val="true"/>
          <w:lang w:bidi="fa-IR"/>
        </w:rPr>
        <w:t>ردیف نام مترجم تاریخ چاپ محل چاپ ناشر تعداد چاپ توضیحات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عمر رضا دوغرول </w:t>
      </w:r>
      <w:r>
        <w:rPr>
          <w:rFonts w:eastAsia="IRNazanin" w:cs="IRNazanin"/>
          <w:color w:val="111111"/>
          <w:sz w:val="28"/>
          <w:szCs w:val="28"/>
          <w:lang w:bidi="fa-IR"/>
        </w:rPr>
        <w:t>1934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احمد خالد</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چاپ چهارم آن در</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متن قرآن در یک‌جلد با اصلاحاتی تجدید چاپ شده است، برخی از بیانات لائیک‌ها و مادیگری در این اثر دیده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المالیلی حمدی‌یازر </w:t>
      </w:r>
      <w:r>
        <w:rPr>
          <w:rStyle w:val="FootnoteAnchor"/>
        </w:rPr>
        <w:footnoteReference w:id="159"/>
      </w:r>
      <w:r>
        <w:rPr>
          <w:rFonts w:eastAsia="IRNazanin" w:cs="IRNazanin"/>
          <w:color w:val="111111"/>
          <w:sz w:val="28"/>
          <w:szCs w:val="28"/>
          <w:lang w:bidi="fa-IR"/>
        </w:rPr>
        <w:t>1938</w:t>
      </w:r>
      <w:r>
        <w:rPr>
          <w:rFonts w:eastAsia="IRNazanin" w:cs="IRNazanin"/>
          <w:color w:val="111111"/>
          <w:sz w:val="28"/>
          <w:szCs w:val="28"/>
          <w:rtl w:val="true"/>
          <w:lang w:bidi="fa-IR"/>
        </w:rPr>
        <w:t>-</w:t>
      </w:r>
      <w:r>
        <w:rPr>
          <w:rFonts w:eastAsia="IRNazanin" w:cs="IRNazanin"/>
          <w:color w:val="111111"/>
          <w:sz w:val="28"/>
          <w:szCs w:val="28"/>
          <w:lang w:bidi="fa-IR"/>
        </w:rPr>
        <w:t>1935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دیانت</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در سال‌های </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1960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تجدید چاپ شده است</w:t>
      </w:r>
      <w:r>
        <w:rPr>
          <w:rFonts w:eastAsia="IRNazanin" w:cs="IRNazanin"/>
          <w:color w:val="111111"/>
          <w:sz w:val="28"/>
          <w:szCs w:val="28"/>
          <w:rtl w:val="true"/>
          <w:lang w:bidi="fa-IR"/>
        </w:rPr>
        <w:t>.</w:t>
      </w:r>
    </w:p>
    <w:p>
      <w:pPr>
        <w:pStyle w:val="Heading6"/>
        <w:numPr>
          <w:ilvl w:val="5"/>
          <w:numId w:val="1"/>
        </w:numPr>
        <w:rPr/>
      </w:pPr>
      <w:bookmarkStart w:id="281" w:name="__RefHeading___Toc4728403_581953129"/>
      <w:bookmarkStart w:id="282" w:name="_Toc115"/>
      <w:bookmarkEnd w:id="281"/>
      <w:r>
        <w:rPr/>
        <w:t>4</w:t>
      </w:r>
      <w:r>
        <w:rPr>
          <w:rtl w:val="true"/>
        </w:rPr>
        <w:t xml:space="preserve">. </w:t>
      </w:r>
      <w:r>
        <w:rPr>
          <w:rtl w:val="true"/>
        </w:rPr>
        <w:t xml:space="preserve">دوره آغاز تغییرات در سیاست نظام لائیک در سال </w:t>
      </w:r>
      <w:r>
        <w:rPr/>
        <w:t>1947</w:t>
      </w:r>
      <w:bookmarkEnd w:id="282"/>
    </w:p>
    <w:p>
      <w:pPr>
        <w:pStyle w:val="BookText"/>
        <w:rPr/>
      </w:pPr>
      <w:r>
        <w:rPr>
          <w:rFonts w:ascii="IRNazanin" w:hAnsi="IRNazanin" w:eastAsia="IRNazanin"/>
          <w:color w:val="111111"/>
          <w:sz w:val="28"/>
          <w:sz w:val="28"/>
          <w:szCs w:val="28"/>
          <w:rtl w:val="true"/>
          <w:lang w:bidi="fa-IR"/>
        </w:rPr>
        <w:t>ردیف نام مترجم تاریخ چاپ محل چاپ ناشر تعداد چاپ توضیحات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حسن بصری جانثاری </w:t>
      </w:r>
      <w:r>
        <w:rPr>
          <w:rFonts w:eastAsia="IRNazanin" w:cs="IRNazanin"/>
          <w:color w:val="111111"/>
          <w:sz w:val="28"/>
          <w:szCs w:val="28"/>
          <w:lang w:bidi="fa-IR"/>
        </w:rPr>
        <w:t>1952</w:t>
      </w:r>
      <w:r>
        <w:rPr>
          <w:rFonts w:eastAsia="IRNazanin" w:cs="IRNazanin"/>
          <w:color w:val="111111"/>
          <w:sz w:val="28"/>
          <w:szCs w:val="28"/>
          <w:rtl w:val="true"/>
          <w:lang w:bidi="fa-IR"/>
        </w:rPr>
        <w:t>-</w:t>
      </w:r>
      <w:r>
        <w:rPr>
          <w:rFonts w:eastAsia="IRNazanin" w:cs="IRNazanin"/>
          <w:color w:val="111111"/>
          <w:sz w:val="28"/>
          <w:szCs w:val="28"/>
          <w:lang w:bidi="fa-IR"/>
        </w:rPr>
        <w:t>1953</w:t>
      </w:r>
      <w:r>
        <w:rPr>
          <w:rFonts w:ascii="IRNazanin" w:hAnsi="IRNazanin" w:eastAsia="IRNazanin"/>
          <w:color w:val="111111"/>
          <w:sz w:val="28"/>
          <w:sz w:val="28"/>
          <w:szCs w:val="28"/>
          <w:rtl w:val="true"/>
          <w:lang w:bidi="fa-IR"/>
        </w:rPr>
        <w:t xml:space="preserve">م استانبول اسماعیل گون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این تفسیر تا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یازده بار چاپ شده که در</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ویراستاری جدید تجدید چاپ شده است که متن ترجمه آیات نیز در یک جلد مجزا منتشر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عبدالباقی گلبنارلی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رمزی؟ این ترجمه تا کنون بارها تجدید چاپ شده و تنها ترجمه‌ای است که توسط یک دانشمند شیعی نگارش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حاجی مراد</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استانبول حرکت؟ نسخه‌ای از این اثر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مرکز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اسماعیل حقی</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استانبول یلدیز؟ نسخه‌ای از این اثر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گنجینه مرکز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نبی اوغلو</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نبی‌اوغلو</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این ترجمه بدون متن قرآن، در سال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 xml:space="preserve">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سرمر کتاب 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 الدین یشیل </w:t>
      </w:r>
      <w:r>
        <w:rPr>
          <w:rFonts w:eastAsia="IRNazanin" w:cs="IRNazanin"/>
          <w:color w:val="111111"/>
          <w:sz w:val="28"/>
          <w:szCs w:val="28"/>
          <w:lang w:bidi="fa-IR"/>
        </w:rPr>
        <w:t>1959</w:t>
      </w:r>
      <w:r>
        <w:rPr>
          <w:rFonts w:eastAsia="IRNazanin" w:cs="IRNazanin"/>
          <w:color w:val="111111"/>
          <w:sz w:val="28"/>
          <w:szCs w:val="28"/>
          <w:rtl w:val="true"/>
          <w:lang w:bidi="fa-IR"/>
        </w:rPr>
        <w:t>-</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 استانبول یابلاجبک</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ازاین اثر تفسیر هفت جلدی، نسخه‌های در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قرآن</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آکرین</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این ترجمه،بدون متن‌قرآنی، توسط یک گروه منتخب با مراجعه به چندین ترجمه از زبان‌های مختلف فراهم آمده است، چاپ نهم آن متعلق به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160"/>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حسین آتای و یاشار</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آنکارادیانت</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این‌اثر، ترجمه‌ای در سال‌های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85</w:t>
      </w:r>
      <w:r>
        <w:rPr>
          <w:rFonts w:ascii="IRNazanin" w:hAnsi="IRNazanin" w:eastAsia="IRNazanin"/>
          <w:color w:val="111111"/>
          <w:sz w:val="28"/>
          <w:sz w:val="28"/>
          <w:szCs w:val="28"/>
          <w:rtl w:val="true"/>
          <w:lang w:bidi="fa-IR"/>
        </w:rPr>
        <w:t xml:space="preserve">، کوتلوآی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سعدی ارمالک </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روزنامه آکشام</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ترجمه بدون متن قرآن با استفاده از ترجمه‌های شرقی و غربی تهیه شده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سهم آقالای</w:t>
      </w:r>
      <w:r>
        <w:rPr>
          <w:rFonts w:eastAsia="IRNazanin" w:cs="IRNazanin"/>
          <w:color w:val="111111"/>
          <w:sz w:val="28"/>
          <w:szCs w:val="28"/>
          <w:lang w:bidi="fa-IR"/>
        </w:rPr>
        <w:t>1962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آنکارا دوغان کاردنی</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ترجمه‌ای است بدون متن قرآن در چاپ‌های دوم و سوم اصلاحاتی روز آن انجام گرفته است</w:t>
      </w:r>
      <w:r>
        <w:rPr>
          <w:rFonts w:eastAsia="IRNazanin" w:cs="IRNazanin"/>
          <w:color w:val="111111"/>
          <w:sz w:val="28"/>
          <w:szCs w:val="28"/>
          <w:rtl w:val="true"/>
          <w:lang w:bidi="fa-IR"/>
        </w:rPr>
        <w:t>.</w:t>
      </w:r>
      <w:bookmarkStart w:id="283" w:name="pg5839_34466"/>
    </w:p>
    <w:p>
      <w:pPr>
        <w:pStyle w:val="BookText"/>
        <w:rPr/>
      </w:pPr>
      <w:bookmarkEnd w:id="283"/>
      <w:r>
        <w:rPr>
          <w:rFonts w:ascii="IRNazanin" w:hAnsi="IRNazanin" w:eastAsia="IRNazanin"/>
          <w:color w:val="111111"/>
          <w:sz w:val="28"/>
          <w:sz w:val="28"/>
          <w:szCs w:val="28"/>
          <w:rtl w:val="true"/>
          <w:lang w:bidi="fa-IR"/>
        </w:rPr>
        <w:t>ردیف نام مترجم تاریخ چاپ محل چاپ ناشر تعداد چاپ توضیحات</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کریمن ترکچه آنلای </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روزنامه ملیت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ترجمه‌ای بدون متن قرآنی است مقتبس از ترجمه‌های عمر رضا دوغرول، حسن بصری و دیگران که 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عمر خسوحی بیلمن</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1962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بیلمن؟ این اثر تفسیری، در هشت جلد وزیری، از سوی انتشارات حضور در استانبول نیز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قرآن‌کریمن ترکچه آنلای </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روزنامه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ترجمه، بدون متن قرآنی بوده و روزنامه ینی‌استانبول ینی استانبول آن را بمناسبت ماه مبارک رمضان، جهت هدیه به خوانندگان خود چاپ نموده‌است و در سال</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فکری یاوز </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1969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 سونمز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این ترجمه در سال‌های </w:t>
      </w: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عبداللّه عاطف توزونر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استانبول چلتوت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ترجمۀ مذکور در سال‌های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تجدید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سلیمان آتش </w:t>
      </w:r>
      <w:r>
        <w:rPr>
          <w:rFonts w:eastAsia="IRNazanin" w:cs="IRNazanin"/>
          <w:color w:val="111111"/>
          <w:sz w:val="28"/>
          <w:szCs w:val="28"/>
          <w:lang w:bidi="fa-IR"/>
        </w:rPr>
        <w:t>1975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استانبول یوکسل؟ این ترجمه بدون متن قرآنی بوده بعد با متن آن در دهه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مکرر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عبداللّه آیدین </w:t>
      </w:r>
      <w:r>
        <w:rPr>
          <w:rFonts w:eastAsia="IRNazanin" w:cs="IRNazanin"/>
          <w:color w:val="111111"/>
          <w:sz w:val="28"/>
          <w:szCs w:val="28"/>
          <w:lang w:bidi="fa-IR"/>
        </w:rPr>
        <w:t>1975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استانبول آیدین؟ این ترجمه، در دهۀ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محمد بن حمزه </w:t>
      </w:r>
      <w:r>
        <w:rPr>
          <w:rFonts w:eastAsia="IRNazanin" w:cs="IRNazanin"/>
          <w:color w:val="111111"/>
          <w:sz w:val="28"/>
          <w:szCs w:val="28"/>
          <w:lang w:bidi="fa-IR"/>
        </w:rPr>
        <w:t>1976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استانبول وزارت فرهنگ؟ این‌ترجمه، در </w:t>
      </w:r>
      <w:r>
        <w:rPr>
          <w:rFonts w:eastAsia="IRNazanin" w:cs="IRNazanin"/>
          <w:color w:val="111111"/>
          <w:sz w:val="28"/>
          <w:szCs w:val="28"/>
          <w:lang w:bidi="fa-IR"/>
        </w:rPr>
        <w:t>827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باحروف عربی نگارش شده‌است این اثر را وزارتخانۀ فرهنگ، ظاهراً برای گسترش زبان ترکی در دو جلد منتشر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ضیاء کازجی و نجیب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چاغره</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این ترجمه،بدون متن‌قرآنی درسال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تایلان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امین ساراچ و</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1970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استانبول حکمت؟ برگردان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ضلال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قطب، درشانزده جلد می‌باشد که مکرر تجدید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کاظم اوزترک</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آنکاراآی یلدیز؟ در سه‌جلد رقعی با متن قرآنی که نسخه‌ای از این‌تفسیر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نیست</w:t>
      </w:r>
      <w:r>
        <w:rPr>
          <w:rFonts w:eastAsia="IRNazanin" w:cs="IRNazanin"/>
          <w:color w:val="111111"/>
          <w:sz w:val="28"/>
          <w:szCs w:val="28"/>
          <w:rtl w:val="true"/>
          <w:lang w:bidi="fa-IR"/>
        </w:rPr>
        <w:t>.</w:t>
      </w:r>
    </w:p>
    <w:p>
      <w:pPr>
        <w:pStyle w:val="Heading6"/>
        <w:numPr>
          <w:ilvl w:val="5"/>
          <w:numId w:val="1"/>
        </w:numPr>
        <w:rPr/>
      </w:pPr>
      <w:bookmarkStart w:id="284" w:name="__RefHeading___Toc4728405_581953129"/>
      <w:bookmarkStart w:id="285" w:name="_Toc116"/>
      <w:bookmarkEnd w:id="284"/>
      <w:r>
        <w:rPr/>
        <w:t>5</w:t>
      </w:r>
      <w:r>
        <w:rPr>
          <w:rtl w:val="true"/>
        </w:rPr>
        <w:t xml:space="preserve"> . </w:t>
      </w:r>
      <w:r>
        <w:rPr>
          <w:rtl w:val="true"/>
        </w:rPr>
        <w:t xml:space="preserve">دوره پیروزی انقلاب اسلامی ایران </w:t>
      </w:r>
      <w:r>
        <w:rPr/>
        <w:t>1979</w:t>
      </w:r>
      <w:r>
        <w:rPr>
          <w:rtl w:val="true"/>
        </w:rPr>
        <w:t>.</w:t>
      </w:r>
      <w:bookmarkEnd w:id="285"/>
    </w:p>
    <w:p>
      <w:pPr>
        <w:pStyle w:val="BookText"/>
        <w:rPr/>
      </w:pPr>
      <w:r>
        <w:rPr>
          <w:rFonts w:ascii="IRNazanin" w:hAnsi="IRNazanin" w:eastAsia="IRNazanin"/>
          <w:color w:val="111111"/>
          <w:sz w:val="28"/>
          <w:sz w:val="28"/>
          <w:szCs w:val="28"/>
          <w:rtl w:val="true"/>
          <w:lang w:bidi="fa-IR"/>
        </w:rPr>
        <w:t xml:space="preserve">ترجمه‌ها و تفاسیر کامل دهه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ردیف‌نام مترجم تاریخ چاپ محل چاپ ناشر تعداد چاپ توضیحات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علیرضا ساغمان</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اوج دال؟ این ترجمه، بدون متن مصحف شریف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حسن کاراکارایا و</w:t>
      </w:r>
      <w:r>
        <w:rPr>
          <w:rFonts w:eastAsia="IRNazanin" w:cs="IRNazanin"/>
          <w:color w:val="111111"/>
          <w:sz w:val="28"/>
          <w:szCs w:val="28"/>
          <w:rtl w:val="true"/>
          <w:lang w:bidi="fa-IR"/>
        </w:rPr>
        <w:t>...</w:t>
      </w:r>
      <w:r>
        <w:rPr>
          <w:rFonts w:eastAsia="IRNazanin" w:cs="IRNazanin"/>
          <w:color w:val="111111"/>
          <w:sz w:val="28"/>
          <w:szCs w:val="28"/>
          <w:lang w:bidi="fa-IR"/>
        </w:rPr>
        <w:t>1981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استانبول‌حکمت</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این ترجمه، در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 تجدید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جلال یلدرم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استانبول روزنامۀ ترجمان؟ این ترجمه، همراه با توضیحات مختصر تفسیری در یک جلد می‌باشد و در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نسخه منتشر شده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روزنامۀ گونش</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برعکس ترجمه دیگر متن قرآنی،این ترجمه از سمت چپ به راست شروع می‌شود و متن ترجمه‌ای این اثر دو جلدی بصورت دستنویس می‌باشد و در سال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تجدید چاپ شده و این ترجمه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بدون تاریخ و سال نشر</w:t>
      </w:r>
      <w:r>
        <w:rPr>
          <w:rFonts w:eastAsia="IRNazanin" w:cs="IRNazanin"/>
          <w:color w:val="111111"/>
          <w:sz w:val="28"/>
          <w:szCs w:val="28"/>
          <w:rtl w:val="true"/>
          <w:lang w:bidi="fa-IR"/>
        </w:rPr>
        <w:t>.</w:t>
      </w:r>
      <w:bookmarkStart w:id="286" w:name="pg5839_34467"/>
    </w:p>
    <w:p>
      <w:pPr>
        <w:pStyle w:val="BookText"/>
        <w:rPr/>
      </w:pPr>
      <w:bookmarkEnd w:id="286"/>
      <w:r>
        <w:rPr>
          <w:rFonts w:ascii="IRNazanin" w:hAnsi="IRNazanin" w:eastAsia="IRNazanin"/>
          <w:color w:val="111111"/>
          <w:sz w:val="28"/>
          <w:sz w:val="28"/>
          <w:szCs w:val="28"/>
          <w:rtl w:val="true"/>
          <w:lang w:bidi="fa-IR"/>
        </w:rPr>
        <w:t>ردیف نام مترجم تاریخ چاپ محل چاپ ناشر تعداد چاپ توضیحات</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علی یولاچ </w:t>
      </w:r>
      <w:r>
        <w:rPr>
          <w:rFonts w:eastAsia="IRNazanin" w:cs="IRNazanin"/>
          <w:color w:val="111111"/>
          <w:sz w:val="28"/>
          <w:szCs w:val="28"/>
          <w:lang w:bidi="fa-IR"/>
        </w:rPr>
        <w:t>1983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بریم</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این ترجمه، بر اساس آرای تفسیری حمدی یازر و حسن بصری تهیه و در سال‌های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متن قرآن و بدون آن نیز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انور باینان</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باینان؟ این ترجمه، با توضیحاتی در یک جلد رحلی محدب با متن قرآن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علی ارسلان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ارسلان؟ اثر تفسیری است با متن قرآن در شانزده جلد وزیری</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بدرالدین سامینی اونال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استانبول شن یلدیز؟ بخش‌عمده این ترجمه، اقتباس ازترجمۀ آیین نامی‌اسعدی می‌باشد که ازروی نسخه ویرایش </w:t>
      </w:r>
      <w:r>
        <w:rPr>
          <w:rFonts w:eastAsia="IRNazanin" w:cs="IRNazanin"/>
          <w:color w:val="111111"/>
          <w:sz w:val="28"/>
          <w:szCs w:val="28"/>
          <w:lang w:bidi="fa-IR"/>
        </w:rPr>
        <w:t>1957</w:t>
      </w:r>
      <w:r>
        <w:rPr>
          <w:rFonts w:ascii="IRNazanin" w:hAnsi="IRNazanin" w:eastAsia="IRNazanin"/>
          <w:color w:val="111111"/>
          <w:sz w:val="28"/>
          <w:sz w:val="28"/>
          <w:szCs w:val="28"/>
          <w:rtl w:val="true"/>
          <w:lang w:bidi="fa-IR"/>
        </w:rPr>
        <w:t>م اخذ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علی اوزک و</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حجازوزارت</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این ترجمه، باتصحیح جدید درسال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xml:space="preserve">م توسطسازمان اموردینی دیانت چاپ شد که در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توسط روزنامه صالح در استانبول در تیراژ هفتصد هزار نسخه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شهر آریار سوی و</w:t>
      </w:r>
      <w:r>
        <w:rPr>
          <w:rFonts w:eastAsia="IRNazanin" w:cs="IRNazanin"/>
          <w:color w:val="111111"/>
          <w:sz w:val="28"/>
          <w:szCs w:val="28"/>
          <w:rtl w:val="true"/>
          <w:lang w:bidi="fa-IR"/>
        </w:rPr>
        <w:t>...</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شفق</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این ترجمه در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سلیمان آتش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استانبول نبی افق؟ تفسیر دوازده جلدی با متن قرآن کریم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عثمان کسکی اوغلو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استانبول‌أرن؟ این ترجمه بدون متن قرآن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احسان آتاسوی</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بنی آسبا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این ترجمه، براساس آرای تفسیری سعید نورسی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نورحبان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نگارش یافته و در سال‌های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تغییری در متن ترجمه با عنوان اسماعیل موتو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حسن تحسین فیضلی</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آنکارا الف؟ این ترجمه با متن قرآن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بکیر صداق</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اتوگن؟ برعکس ترجمه‌های دیگر، متن قرآنی این ترجمه از سمت چپ به راست قرار گرفته است</w:t>
      </w:r>
      <w:r>
        <w:rPr>
          <w:rFonts w:eastAsia="IRNazanin" w:cs="IRNazanin"/>
          <w:color w:val="111111"/>
          <w:sz w:val="28"/>
          <w:szCs w:val="28"/>
          <w:rtl w:val="true"/>
          <w:lang w:bidi="fa-IR"/>
        </w:rPr>
        <w:t>.</w:t>
      </w:r>
    </w:p>
    <w:p>
      <w:pPr>
        <w:pStyle w:val="Heading6"/>
        <w:numPr>
          <w:ilvl w:val="5"/>
          <w:numId w:val="1"/>
        </w:numPr>
        <w:rPr/>
      </w:pPr>
      <w:bookmarkStart w:id="287" w:name="__RefHeading___Toc4728407_581953129"/>
      <w:bookmarkStart w:id="288" w:name="_Toc117"/>
      <w:bookmarkEnd w:id="287"/>
      <w:r>
        <w:rPr/>
        <w:t>6</w:t>
      </w:r>
      <w:r>
        <w:rPr>
          <w:rtl w:val="true"/>
        </w:rPr>
        <w:t xml:space="preserve"> . </w:t>
      </w:r>
      <w:r>
        <w:rPr>
          <w:rtl w:val="true"/>
        </w:rPr>
        <w:t xml:space="preserve">ترجمه‌ها و تفاسیر کامل دهه </w:t>
      </w:r>
      <w:r>
        <w:rPr/>
        <w:t>90</w:t>
      </w:r>
      <w:r>
        <w:rPr>
          <w:rtl w:val="true"/>
        </w:rPr>
        <w:t xml:space="preserve"> </w:t>
      </w:r>
      <w:r>
        <w:rPr>
          <w:rtl w:val="true"/>
        </w:rPr>
        <w:t xml:space="preserve">تا سال </w:t>
      </w:r>
      <w:r>
        <w:rPr/>
        <w:t>1998</w:t>
      </w:r>
      <w:r>
        <w:rPr>
          <w:rtl w:val="true"/>
        </w:rPr>
        <w:t>م</w:t>
      </w:r>
      <w:bookmarkEnd w:id="288"/>
    </w:p>
    <w:p>
      <w:pPr>
        <w:pStyle w:val="BookText"/>
        <w:rPr/>
      </w:pPr>
      <w:r>
        <w:rPr>
          <w:rFonts w:ascii="IRNazanin" w:hAnsi="IRNazanin" w:eastAsia="IRNazanin"/>
          <w:color w:val="111111"/>
          <w:sz w:val="28"/>
          <w:sz w:val="28"/>
          <w:szCs w:val="28"/>
          <w:rtl w:val="true"/>
          <w:lang w:bidi="fa-IR"/>
        </w:rPr>
        <w:t>ردیف نام مترجم تاریخ چاپ محل چاپ ناشر تعداد چاپ توضیحات</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علی ارسلان</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مرد</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این ترجمه با متن قرآن در سال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عارف باموک و</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باموک؟ در این ترجمه، متن آیات قرآنی با حروف لاتین چاپ شده است که متن قرآنی به صورت عربی را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صدرالدین کموش و</w:t>
      </w:r>
      <w:r>
        <w:rPr>
          <w:rFonts w:eastAsia="IRNazanin" w:cs="IRNazanin"/>
          <w:color w:val="111111"/>
          <w:sz w:val="28"/>
          <w:szCs w:val="28"/>
          <w:rtl w:val="true"/>
          <w:lang w:bidi="fa-IR"/>
        </w:rPr>
        <w:t>...</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 شافاک؟ این اثر هفت جلدی، ترجمۀ تفسیر صفوة محمد علی صابونی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احمد داوود اوغلی</w:t>
      </w:r>
      <w:r>
        <w:rPr>
          <w:rFonts w:eastAsia="IRNazanin" w:cs="IRNazanin"/>
          <w:color w:val="111111"/>
          <w:sz w:val="28"/>
          <w:szCs w:val="28"/>
          <w:lang w:bidi="fa-IR"/>
        </w:rPr>
        <w:t>1991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جیله</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ترجمه، همراه متن قرآنی، در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خانم مدینه بانجی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ابرار؟ این ترجمه در دو جلد وزیری با متن قرآنی به صورت تحت‌الفظی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بهاءالدین ساغلام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تبلیغ؟ این اثر در یک جلد رحلی با کیفیتی عالی با متن قرآن چاپ شده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یاشار نوری اوزترک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استانبول روزنامه حریت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این ترجمه، برخی از مفاهیم قرآنی نادرست ترجمه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بنی‌بویوت نیز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ردیف نام مترجم تاریخ چاپ محل چاپ ناشر تعداد چاپ توضیحات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طلعت کوج یغبت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آنکارا قلیچ؟</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محمود جانتاش </w:t>
      </w:r>
      <w:r>
        <w:rPr>
          <w:rFonts w:eastAsia="IRNazanin" w:cs="IRNazanin"/>
          <w:color w:val="111111"/>
          <w:sz w:val="28"/>
          <w:szCs w:val="28"/>
          <w:lang w:bidi="fa-IR"/>
        </w:rPr>
        <w:t>1993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جانتاش؟ تفسیر هفت جلدی از قرآن با متن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وارلی </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1992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استانبول اسماء؟ ترجمه این اثر در </w:t>
      </w:r>
      <w:r>
        <w:rPr>
          <w:rFonts w:eastAsia="IRNazanin" w:cs="IRNazanin"/>
          <w:color w:val="111111"/>
          <w:sz w:val="28"/>
          <w:szCs w:val="28"/>
          <w:lang w:bidi="fa-IR"/>
        </w:rPr>
        <w:t>1992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اتمام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عبدالوهاب اوزترک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آنکارا أمک؟</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آتای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آنکارا </w:t>
      </w:r>
      <w:r>
        <w:rPr>
          <w:rFonts w:eastAsia="Times New Roman" w:cs="Times New Roman" w:ascii="Times New Roman" w:hAnsi="Times New Roman"/>
          <w:color w:val="111111"/>
          <w:sz w:val="28"/>
          <w:szCs w:val="28"/>
          <w:lang w:val="en-US" w:bidi="en-US"/>
        </w:rPr>
        <w:t>K.E.S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این ترجمه، غیر از ترجمه‌ای است که باهمکاری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یاشار کوتلو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مصطفی حزمتلی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آنکارا بیرلشیک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این ترجمه بدون متن قرآنی است و در سال‌های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 و در لغتنامه آن برخی از مفاهیم قرآنی درست ترجمه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نظمی نظامی سکاللی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آنکارا آی یلدیز؟ در این ترجمه برخی از مفاهیم قرآنی وارونه نشان‌داده اوغلو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جاهد کویتاک </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استانبول اشارت؟ این اثر تفسیری سه جلدی، برگردان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 احمد آرترک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آی کوت دوغان و</w:t>
      </w:r>
      <w:r>
        <w:rPr>
          <w:rFonts w:eastAsia="IRNazanin" w:cs="IRNazanin"/>
          <w:color w:val="111111"/>
          <w:sz w:val="28"/>
          <w:szCs w:val="28"/>
          <w:rtl w:val="true"/>
          <w:lang w:bidi="fa-IR"/>
        </w:rPr>
        <w:t>...</w:t>
      </w:r>
      <w:r>
        <w:rPr>
          <w:rFonts w:eastAsia="IRNazanin" w:cs="IRNazanin"/>
          <w:color w:val="111111"/>
          <w:sz w:val="28"/>
          <w:szCs w:val="28"/>
          <w:lang w:bidi="fa-IR"/>
        </w:rPr>
        <w:t>1996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بیرلشیک؟ معانی‌القرآن سید ابوا علی مودودی است که همراه بامتن انگلیسی در سه جلد وزیری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کریم آی تکین و</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استانبول‌حصار؟ ترجمه نه جلدی تفسیر طبری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بکیر کارنگا و</w:t>
      </w:r>
      <w:r>
        <w:rPr>
          <w:rFonts w:eastAsia="IRNazanin" w:cs="IRNazanin"/>
          <w:color w:val="111111"/>
          <w:sz w:val="28"/>
          <w:szCs w:val="28"/>
          <w:rtl w:val="true"/>
          <w:lang w:bidi="fa-IR"/>
        </w:rPr>
        <w:t>...</w:t>
      </w:r>
      <w:r>
        <w:rPr>
          <w:rFonts w:eastAsia="IRNazanin" w:cs="IRNazanin"/>
          <w:color w:val="111111"/>
          <w:sz w:val="28"/>
          <w:szCs w:val="28"/>
          <w:lang w:bidi="fa-IR"/>
        </w:rPr>
        <w:t>1996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داراند عوه؟ ترجمه شانزده جلدی که تفسیر ابن کثیر می‌باشد که همراه با متن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ضیاء یلماز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؟استانبول مکتوب؟ همراه با متن‌قرآن، ترجمۀ ده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جلال یلدرم؟ ازمیر آنادولو؟ اثر تفسیری در چهارده جلد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جمعی از مترجمین؟ استانبول دام لا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همراه با متن قرآنی ترجمۀ مختصر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روح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بروسوی است که محمد علی صابونی آن را اختصار کرده در سال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 آن در ده جلد منتشر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ascii="IRNazanin" w:hAnsi="IRNazanin" w:eastAsia="IRNazanin"/>
          <w:color w:val="111111"/>
          <w:sz w:val="28"/>
          <w:sz w:val="28"/>
          <w:szCs w:val="28"/>
          <w:rtl w:val="true"/>
          <w:lang w:bidi="fa-IR"/>
        </w:rPr>
        <w:t>علیرضا کانتای؟استانبول آنس فاتح؟ ترجمه سه جلدی تفسیر حلابین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محمد تاتو</w:t>
      </w:r>
    </w:p>
    <w:p>
      <w:pPr>
        <w:pStyle w:val="BookText"/>
        <w:rPr/>
      </w:pPr>
      <w:r>
        <w:rPr>
          <w:rFonts w:eastAsia="IRNazanin" w:cs="IRNazanin"/>
          <w:color w:val="111111"/>
          <w:sz w:val="28"/>
          <w:szCs w:val="28"/>
          <w:lang w:bidi="fa-IR"/>
        </w:rPr>
        <w:t>23</w:t>
      </w:r>
      <w:r>
        <w:rPr>
          <w:rFonts w:ascii="IRNazanin" w:hAnsi="IRNazanin" w:eastAsia="IRNazanin"/>
          <w:color w:val="111111"/>
          <w:sz w:val="28"/>
          <w:sz w:val="28"/>
          <w:szCs w:val="28"/>
          <w:rtl w:val="true"/>
          <w:lang w:bidi="fa-IR"/>
        </w:rPr>
        <w:t xml:space="preserve">احمد اسرار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بنگیسو</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ترجمه هفت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تفیسر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ابو الاعلی مودودی است که از زبان اردو برگردانده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ندیم یلماز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 حصار؟</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محمد بایداش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استانبول اکین؟ ترجمه هفت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یعقوب ججک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ایک</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ترجمه اثر علی اوزک و همکاران اوست و با انجام اصطلاحاتی چاپ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احمد وارول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استانبول ماذو؟ این ترجمه، بدون متن قرآنی می‌باشد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شعیان پریش </w:t>
      </w:r>
      <w:r>
        <w:rPr>
          <w:rFonts w:eastAsia="IRNazanin" w:cs="IRNazanin"/>
          <w:color w:val="111111"/>
          <w:sz w:val="28"/>
          <w:szCs w:val="28"/>
          <w:lang w:bidi="fa-IR"/>
        </w:rPr>
        <w:t>1998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استانبول اتک بهار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این ترجمه، بدون متن قرآنی می‌باشد</w:t>
      </w:r>
      <w:r>
        <w:rPr>
          <w:rFonts w:eastAsia="IRNazanin" w:cs="IRNazanin"/>
          <w:color w:val="111111"/>
          <w:sz w:val="28"/>
          <w:szCs w:val="28"/>
          <w:rtl w:val="true"/>
          <w:lang w:bidi="fa-IR"/>
        </w:rPr>
        <w:t>.</w:t>
      </w:r>
      <w:bookmarkStart w:id="289" w:name="pg5839_34469"/>
    </w:p>
    <w:p>
      <w:pPr>
        <w:pStyle w:val="Heading4"/>
        <w:numPr>
          <w:ilvl w:val="3"/>
          <w:numId w:val="1"/>
        </w:numPr>
        <w:rPr/>
      </w:pPr>
      <w:bookmarkStart w:id="290" w:name="__RefHeading___Toc4728409_581953129"/>
      <w:bookmarkStart w:id="291" w:name="_Toc118"/>
      <w:bookmarkEnd w:id="289"/>
      <w:bookmarkEnd w:id="290"/>
      <w:r>
        <w:rPr/>
        <w:t>2</w:t>
      </w:r>
      <w:r>
        <w:rPr>
          <w:rtl w:val="true"/>
        </w:rPr>
        <w:t xml:space="preserve">. </w:t>
      </w:r>
      <w:r>
        <w:rPr>
          <w:rtl w:val="true"/>
        </w:rPr>
        <w:t>ترجمه قرآن به زبان روسی</w:t>
      </w:r>
      <w:bookmarkEnd w:id="291"/>
    </w:p>
    <w:p>
      <w:pPr>
        <w:pStyle w:val="Heading5"/>
        <w:numPr>
          <w:ilvl w:val="4"/>
          <w:numId w:val="1"/>
        </w:numPr>
        <w:rPr/>
      </w:pPr>
      <w:bookmarkStart w:id="292" w:name="__RefHeading___Toc4728411_581953129"/>
      <w:bookmarkStart w:id="293" w:name="_Toc119"/>
      <w:bookmarkEnd w:id="292"/>
      <w:r>
        <w:rPr>
          <w:rtl w:val="true"/>
        </w:rPr>
        <w:t>اشاره</w:t>
      </w:r>
      <w:bookmarkEnd w:id="293"/>
    </w:p>
    <w:p>
      <w:pPr>
        <w:pStyle w:val="BookText"/>
        <w:rPr/>
      </w:pPr>
      <w:r>
        <w:rPr>
          <w:rFonts w:ascii="IRNazanin" w:hAnsi="IRNazanin" w:eastAsia="IRNazanin"/>
          <w:color w:val="111111"/>
          <w:sz w:val="28"/>
          <w:sz w:val="28"/>
          <w:szCs w:val="28"/>
          <w:rtl w:val="true"/>
          <w:lang w:bidi="fa-IR"/>
        </w:rPr>
        <w:t>بنابر نوشته پروفسور حمید اللّه در حدود یازده ترجمه روسی از قرآن به عمل آمده است</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از نظر پیرسن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ترجمه به زبان روسی، ترجمه پوستنیکوف است که در سال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چاپ شده است </w:t>
      </w:r>
      <w:r>
        <w:rPr>
          <w:rStyle w:val="FootnoteAnchor"/>
          <w:rtl w:val="true"/>
        </w:rPr>
        <w:footnoteReference w:id="162"/>
      </w:r>
      <w:r>
        <w:rPr>
          <w:rFonts w:ascii="IRNazanin" w:hAnsi="IRNazanin" w:eastAsia="IRNazanin"/>
          <w:color w:val="111111"/>
          <w:sz w:val="28"/>
          <w:sz w:val="28"/>
          <w:szCs w:val="28"/>
          <w:rtl w:val="true"/>
          <w:lang w:bidi="fa-IR"/>
        </w:rPr>
        <w:t>و از نظر پتروشفسکی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ترجمه کامل قرآن که منتشر شده و مستقیماً از زبان عربی به عمل آمده، ترجمه‌ای است که توسط 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سابلوکوف </w:t>
      </w:r>
      <w:r>
        <w:rPr>
          <w:rFonts w:eastAsia="IRNazanin" w:cs="IRNazanin"/>
          <w:color w:val="111111"/>
          <w:sz w:val="28"/>
          <w:szCs w:val="28"/>
          <w:rtl w:val="true"/>
          <w:lang w:bidi="fa-IR"/>
        </w:rPr>
        <w:t>(</w:t>
      </w:r>
      <w:r>
        <w:rPr>
          <w:rFonts w:eastAsia="IRNazanin" w:cs="IRNazanin"/>
          <w:color w:val="111111"/>
          <w:sz w:val="28"/>
          <w:szCs w:val="28"/>
          <w:lang w:bidi="fa-IR"/>
        </w:rPr>
        <w:t>1804</w:t>
      </w:r>
      <w:r>
        <w:rPr>
          <w:rFonts w:eastAsia="IRNazanin" w:cs="IRNazanin"/>
          <w:color w:val="111111"/>
          <w:sz w:val="28"/>
          <w:szCs w:val="28"/>
          <w:rtl w:val="true"/>
          <w:lang w:bidi="fa-IR"/>
        </w:rPr>
        <w:t xml:space="preserve"> - </w:t>
      </w:r>
      <w:r>
        <w:rPr>
          <w:rFonts w:eastAsia="IRNazanin" w:cs="IRNazanin"/>
          <w:color w:val="111111"/>
          <w:sz w:val="28"/>
          <w:szCs w:val="28"/>
          <w:lang w:bidi="fa-IR"/>
        </w:rPr>
        <w:t>1880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فرهنگستان روحانی قازان صورت گرفته است؛ چاپ اول این ترجمه در سال </w:t>
      </w:r>
      <w:r>
        <w:rPr>
          <w:rFonts w:eastAsia="IRNazanin" w:cs="IRNazanin"/>
          <w:color w:val="111111"/>
          <w:sz w:val="28"/>
          <w:szCs w:val="28"/>
          <w:lang w:bidi="fa-IR"/>
        </w:rPr>
        <w:t>1879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قازان، چاپ دوم در </w:t>
      </w:r>
      <w:r>
        <w:rPr>
          <w:rFonts w:eastAsia="IRNazanin" w:cs="IRNazanin"/>
          <w:color w:val="111111"/>
          <w:sz w:val="28"/>
          <w:szCs w:val="28"/>
          <w:lang w:bidi="fa-IR"/>
        </w:rPr>
        <w:t>1896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چاپ سوم در </w:t>
      </w:r>
      <w:r>
        <w:rPr>
          <w:rFonts w:eastAsia="IRNazanin" w:cs="IRNazanin"/>
          <w:color w:val="111111"/>
          <w:sz w:val="28"/>
          <w:szCs w:val="28"/>
          <w:lang w:bidi="fa-IR"/>
        </w:rPr>
        <w:t>1907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متن قرآن و ترجمه روسی انجام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سابلوکوف ضمائم ترجمه قرآن را که گونه‌ای از فهرست موضوعات مشروح است با ترجمه روسی منتشر کرده است؛ این کتاب را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کراچکوسکی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عرب‌شناسی روسی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ارج نهاده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تازه‌ترین و کامل‌ترین ترجمه روسی قرآن به وسیله آکادمیسین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کراچکوسکی بزرگترین عرب‌شناس معاصر و دانشمند روسی </w:t>
      </w:r>
      <w:r>
        <w:rPr>
          <w:rFonts w:eastAsia="IRNazanin" w:cs="IRNazanin"/>
          <w:color w:val="111111"/>
          <w:sz w:val="28"/>
          <w:szCs w:val="28"/>
          <w:rtl w:val="true"/>
          <w:lang w:bidi="fa-IR"/>
        </w:rPr>
        <w:t>(</w:t>
      </w:r>
      <w:r>
        <w:rPr>
          <w:rFonts w:eastAsia="IRNazanin" w:cs="IRNazanin"/>
          <w:color w:val="111111"/>
          <w:sz w:val="28"/>
          <w:szCs w:val="28"/>
          <w:lang w:bidi="fa-IR"/>
        </w:rPr>
        <w:t>1883</w:t>
      </w:r>
      <w:r>
        <w:rPr>
          <w:rFonts w:eastAsia="IRNazanin" w:cs="IRNazanin"/>
          <w:color w:val="111111"/>
          <w:sz w:val="28"/>
          <w:szCs w:val="28"/>
          <w:rtl w:val="true"/>
          <w:lang w:bidi="fa-IR"/>
        </w:rPr>
        <w:t xml:space="preserve"> - </w:t>
      </w:r>
      <w:r>
        <w:rPr>
          <w:rFonts w:eastAsia="IRNazanin" w:cs="IRNazanin"/>
          <w:color w:val="111111"/>
          <w:sz w:val="28"/>
          <w:szCs w:val="28"/>
          <w:lang w:bidi="fa-IR"/>
        </w:rPr>
        <w:t>1951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که پس از مرگ وی چاپ و منتشر شده است؛ </w:t>
      </w:r>
      <w:r>
        <w:rPr>
          <w:rStyle w:val="FootnoteAnchor"/>
          <w:rtl w:val="true"/>
        </w:rPr>
        <w:footnoteReference w:id="163"/>
      </w:r>
      <w:r>
        <w:rPr>
          <w:rFonts w:ascii="IRNazanin" w:hAnsi="IRNazanin" w:eastAsia="IRNazanin"/>
          <w:color w:val="111111"/>
          <w:sz w:val="28"/>
          <w:sz w:val="28"/>
          <w:szCs w:val="28"/>
          <w:rtl w:val="true"/>
          <w:lang w:bidi="fa-IR"/>
        </w:rPr>
        <w:t>این دانشمند در حدود ده سال با دقت و جدیت تمام، مشغول ترجمه قرآن گردیده و حواشی علمی مفصلی به ترجمه خود افزوده است، به طوری که انتشار این ترجمه پایه محکمی برای مطالعات عمیق‌تر دیگران روی این اثر خواهد بود؛ از نظر خاورشناسان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بهترین ترجمه‌ای است از قرآن که تاکنون به زبان روسی منتشر شده است</w:t>
      </w:r>
      <w:r>
        <w:rPr>
          <w:rFonts w:eastAsia="IRNazanin" w:cs="IRNazanin"/>
          <w:color w:val="111111"/>
          <w:sz w:val="28"/>
          <w:szCs w:val="28"/>
          <w:rtl w:val="true"/>
          <w:lang w:bidi="fa-IR"/>
        </w:rPr>
        <w:t xml:space="preserve">. </w:t>
      </w:r>
      <w:r>
        <w:rPr>
          <w:rStyle w:val="FootnoteAnchor"/>
          <w:rtl w:val="true"/>
        </w:rPr>
        <w:footnoteReference w:id="164"/>
      </w:r>
      <w:bookmarkStart w:id="294" w:name="pg5839_34470"/>
    </w:p>
    <w:p>
      <w:pPr>
        <w:pStyle w:val="BookText"/>
        <w:rPr/>
      </w:pPr>
      <w:bookmarkEnd w:id="294"/>
      <w:r>
        <w:rPr>
          <w:rFonts w:ascii="IRNazanin" w:hAnsi="IRNazanin" w:eastAsia="IRNazanin"/>
          <w:color w:val="111111"/>
          <w:sz w:val="28"/>
          <w:sz w:val="28"/>
          <w:szCs w:val="28"/>
          <w:rtl w:val="true"/>
          <w:lang w:bidi="fa-IR"/>
        </w:rPr>
        <w:t xml:space="preserve">ترجمه‌ای دیگر که اخیراً نویسنده به آن دست یافته، ترجمه‌ای است تحت عنوان </w:t>
      </w:r>
      <w:r>
        <w:rPr>
          <w:rFonts w:eastAsia="Times New Roman" w:cs="Times New Roman" w:ascii="Times New Roman" w:hAnsi="Times New Roman"/>
          <w:color w:val="111111"/>
          <w:sz w:val="28"/>
          <w:szCs w:val="28"/>
          <w:lang w:val="en-US" w:bidi="en-US"/>
        </w:rPr>
        <w:t>HAPOK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مترجم‌آن </w:t>
      </w:r>
      <w:r>
        <w:rPr>
          <w:rFonts w:eastAsia="Times New Roman" w:cs="Times New Roman" w:ascii="Times New Roman" w:hAnsi="Times New Roman"/>
          <w:color w:val="111111"/>
          <w:sz w:val="28"/>
          <w:szCs w:val="28"/>
          <w:lang w:val="en-US" w:bidi="en-US"/>
        </w:rPr>
        <w:t>uupathemmoK .U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اتحاد دارالفنون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انستیتو علمی شوروی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نموده و در سال </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مسکو چاپ و منتشر شده است</w:t>
      </w:r>
      <w:r>
        <w:rPr>
          <w:rFonts w:eastAsia="IRNazanin" w:cs="IRNazanin"/>
          <w:color w:val="111111"/>
          <w:sz w:val="28"/>
          <w:szCs w:val="28"/>
          <w:rtl w:val="true"/>
          <w:lang w:bidi="fa-IR"/>
        </w:rPr>
        <w:t>.</w:t>
      </w:r>
    </w:p>
    <w:p>
      <w:pPr>
        <w:pStyle w:val="Heading5"/>
        <w:numPr>
          <w:ilvl w:val="4"/>
          <w:numId w:val="1"/>
        </w:numPr>
        <w:rPr/>
      </w:pPr>
      <w:bookmarkStart w:id="295" w:name="__RefHeading___Toc4728413_581953129"/>
      <w:bookmarkStart w:id="296" w:name="_Toc120"/>
      <w:bookmarkEnd w:id="295"/>
      <w:r>
        <w:rPr>
          <w:rtl w:val="true"/>
        </w:rPr>
        <w:t>جدول ترجمه‌های روسی</w:t>
      </w:r>
      <w:bookmarkEnd w:id="296"/>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ردیف نام ترجمه‌نام مترجم‌نام ناشرمحل نشرتاریخ چاپ</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atemogaM naroK 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یوستنیکوف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vokintsoP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چاپخانه پترز بورگ پترزبورگ </w:t>
      </w:r>
      <w:r>
        <w:rPr>
          <w:rFonts w:eastAsia="IRNazanin" w:cs="IRNazanin"/>
          <w:color w:val="111111"/>
          <w:sz w:val="28"/>
          <w:szCs w:val="28"/>
          <w:lang w:bidi="fa-IR"/>
        </w:rPr>
        <w:t>1716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naroK lA aginK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وریووکین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nikvoyreV</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nikvoyreV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سیزبورگ </w:t>
      </w:r>
      <w:r>
        <w:rPr>
          <w:rFonts w:eastAsia="IRNazanin" w:cs="IRNazanin"/>
          <w:color w:val="111111"/>
          <w:sz w:val="28"/>
          <w:szCs w:val="28"/>
          <w:lang w:bidi="fa-IR"/>
        </w:rPr>
        <w:t>1790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naroK 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کلماکف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vokamloK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آکادمی فرهنگی سلطنتی پترزبورگ </w:t>
      </w:r>
      <w:r>
        <w:rPr>
          <w:rFonts w:eastAsia="IRNazanin" w:cs="IRNazanin"/>
          <w:color w:val="111111"/>
          <w:sz w:val="28"/>
          <w:szCs w:val="28"/>
          <w:lang w:bidi="fa-IR"/>
        </w:rPr>
        <w:t>1792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atemogaM naroK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نیکلایف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veyalokiN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چاپ‌مسکو</w:t>
      </w:r>
      <w:r>
        <w:rPr>
          <w:rFonts w:eastAsia="IRNazanin" w:cs="IRNazanin"/>
          <w:color w:val="111111"/>
          <w:sz w:val="28"/>
          <w:szCs w:val="28"/>
          <w:lang w:bidi="fa-IR"/>
        </w:rPr>
        <w:t>1864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بوگوسلاوسکی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yksvalsugoB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مخطوط</w:t>
      </w:r>
      <w:r>
        <w:rPr>
          <w:rFonts w:eastAsia="IRNazanin" w:cs="IRNazanin"/>
          <w:color w:val="111111"/>
          <w:sz w:val="28"/>
          <w:szCs w:val="28"/>
          <w:lang w:bidi="fa-IR"/>
        </w:rPr>
        <w:t>1871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سابلوکوف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vokulbaS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چاپ دانشگاه </w:t>
      </w:r>
      <w:r>
        <w:rPr>
          <w:rFonts w:eastAsia="Times New Roman" w:cs="Times New Roman" w:ascii="Times New Roman" w:hAnsi="Times New Roman"/>
          <w:color w:val="111111"/>
          <w:sz w:val="28"/>
          <w:szCs w:val="28"/>
          <w:lang w:val="en-US" w:bidi="en-US"/>
        </w:rPr>
        <w:t>pmI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قازان</w:t>
      </w:r>
      <w:r>
        <w:rPr>
          <w:rFonts w:eastAsia="IRNazanin" w:cs="IRNazanin"/>
          <w:color w:val="111111"/>
          <w:sz w:val="28"/>
          <w:szCs w:val="28"/>
          <w:lang w:bidi="fa-IR"/>
        </w:rPr>
        <w:t>1877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کرانچکوفسکی </w:t>
      </w:r>
      <w:r>
        <w:rPr>
          <w:rFonts w:eastAsia="Times New Roman" w:cs="Times New Roman" w:ascii="Times New Roman" w:hAnsi="Times New Roman"/>
          <w:color w:val="111111"/>
          <w:sz w:val="28"/>
          <w:szCs w:val="28"/>
          <w:lang w:val="en-US" w:bidi="en-US"/>
        </w:rPr>
        <w:t>yksvokhctaK 1883</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کریمسکی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yksmirK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مسکو</w:t>
      </w:r>
      <w:r>
        <w:rPr>
          <w:rFonts w:eastAsia="IRNazanin" w:cs="IRNazanin"/>
          <w:color w:val="111111"/>
          <w:sz w:val="28"/>
          <w:szCs w:val="28"/>
          <w:lang w:bidi="fa-IR"/>
        </w:rPr>
        <w:t>1902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dortnI naroK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کراچکوسکی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yksvokhcarK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چاپ انستیتو فرهنگ‌نُوک </w:t>
      </w:r>
      <w:r>
        <w:rPr>
          <w:rFonts w:eastAsia="IRNazanin" w:cs="IRNazanin"/>
          <w:color w:val="111111"/>
          <w:sz w:val="28"/>
          <w:szCs w:val="28"/>
          <w:lang w:bidi="fa-IR"/>
        </w:rPr>
        <w:t>1903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297" w:name="pg5839_34471"/>
    </w:p>
    <w:p>
      <w:pPr>
        <w:pStyle w:val="BookText"/>
        <w:rPr/>
      </w:pPr>
      <w:bookmarkEnd w:id="297"/>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naroK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الکساندر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rednaskelA( vokroroB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مسکو</w:t>
      </w:r>
      <w:r>
        <w:rPr>
          <w:rFonts w:eastAsia="IRNazanin" w:cs="IRNazanin"/>
          <w:color w:val="111111"/>
          <w:sz w:val="28"/>
          <w:szCs w:val="28"/>
          <w:lang w:bidi="fa-IR"/>
        </w:rPr>
        <w:t>1963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4"/>
        <w:numPr>
          <w:ilvl w:val="3"/>
          <w:numId w:val="1"/>
        </w:numPr>
        <w:rPr/>
      </w:pPr>
      <w:bookmarkStart w:id="298" w:name="__RefHeading___Toc4728415_581953129"/>
      <w:bookmarkStart w:id="299" w:name="_Toc121"/>
      <w:bookmarkEnd w:id="298"/>
      <w:r>
        <w:rPr/>
        <w:t>3</w:t>
      </w:r>
      <w:r>
        <w:rPr>
          <w:rtl w:val="true"/>
        </w:rPr>
        <w:t xml:space="preserve">. </w:t>
      </w:r>
      <w:r>
        <w:rPr>
          <w:rtl w:val="true"/>
        </w:rPr>
        <w:t>ترجمه قرآن به زبان های هندی</w:t>
      </w:r>
      <w:bookmarkEnd w:id="299"/>
    </w:p>
    <w:p>
      <w:pPr>
        <w:pStyle w:val="Heading5"/>
        <w:numPr>
          <w:ilvl w:val="4"/>
          <w:numId w:val="1"/>
        </w:numPr>
        <w:rPr/>
      </w:pPr>
      <w:bookmarkStart w:id="300" w:name="__RefHeading___Toc4728417_581953129"/>
      <w:bookmarkStart w:id="301" w:name="_Toc122"/>
      <w:bookmarkEnd w:id="300"/>
      <w:r>
        <w:rPr>
          <w:rtl w:val="true"/>
        </w:rPr>
        <w:t>اشاره</w:t>
      </w:r>
      <w:bookmarkEnd w:id="301"/>
    </w:p>
    <w:p>
      <w:pPr>
        <w:pStyle w:val="BookText"/>
        <w:rPr/>
      </w:pPr>
      <w:r>
        <w:rPr>
          <w:rFonts w:ascii="IRNazanin" w:hAnsi="IRNazanin" w:eastAsia="IRNazanin"/>
          <w:color w:val="111111"/>
          <w:sz w:val="28"/>
          <w:sz w:val="28"/>
          <w:szCs w:val="28"/>
          <w:rtl w:val="true"/>
          <w:lang w:bidi="fa-IR"/>
        </w:rPr>
        <w:t xml:space="preserve">قرآن کریم به اغلب زبان‌های موجود در شبه قاره هند و پاکستان، نظیر زبان‌های اردو، آسامی، بنگالی، گجراتی، هندی، کشمیری، مراتی، اوریه‌ای، پنجابی، پشتو، سنسکریت، و به زبان‌های دراویدی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سینهالی، تامیلی، تلوگو، و مالایالام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و تفسیر شده است</w:t>
      </w:r>
      <w:r>
        <w:rPr>
          <w:rFonts w:eastAsia="IRNazanin" w:cs="IRNazanin"/>
          <w:color w:val="111111"/>
          <w:sz w:val="28"/>
          <w:szCs w:val="28"/>
          <w:rtl w:val="true"/>
          <w:lang w:bidi="fa-IR"/>
        </w:rPr>
        <w:t>.</w:t>
      </w:r>
    </w:p>
    <w:p>
      <w:pPr>
        <w:pStyle w:val="Heading5"/>
        <w:numPr>
          <w:ilvl w:val="4"/>
          <w:numId w:val="1"/>
        </w:numPr>
        <w:rPr/>
      </w:pPr>
      <w:bookmarkStart w:id="302" w:name="__RefHeading___Toc4728419_581953129"/>
      <w:bookmarkStart w:id="303" w:name="_Toc123"/>
      <w:bookmarkEnd w:id="302"/>
      <w:r>
        <w:rPr/>
        <w:t>1</w:t>
      </w:r>
      <w:r>
        <w:rPr>
          <w:rtl w:val="true"/>
        </w:rPr>
        <w:t xml:space="preserve">. </w:t>
      </w:r>
      <w:r>
        <w:rPr>
          <w:rtl w:val="true"/>
        </w:rPr>
        <w:t>کهن‌ترین ترجمه به زبان هندی</w:t>
      </w:r>
      <w:bookmarkEnd w:id="303"/>
    </w:p>
    <w:p>
      <w:pPr>
        <w:pStyle w:val="BookText"/>
        <w:rPr/>
      </w:pPr>
      <w:r>
        <w:rPr>
          <w:rFonts w:ascii="IRNazanin" w:hAnsi="IRNazanin" w:eastAsia="IRNazanin"/>
          <w:color w:val="111111"/>
          <w:sz w:val="28"/>
          <w:sz w:val="28"/>
          <w:szCs w:val="28"/>
          <w:rtl w:val="true"/>
          <w:lang w:bidi="fa-IR"/>
        </w:rPr>
        <w:t xml:space="preserve">بزرگ بن شهریار دریانورد فارسی که در نیمه اول قرن دهم می‌زیسته در کتاب خود به نام عجائب الهند که آن را در حدود سال </w:t>
      </w:r>
      <w:r>
        <w:rPr>
          <w:rFonts w:eastAsia="IRNazanin" w:cs="IRNazanin"/>
          <w:color w:val="111111"/>
          <w:sz w:val="28"/>
          <w:szCs w:val="28"/>
          <w:lang w:bidi="fa-IR"/>
        </w:rPr>
        <w:t>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صفحات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دانشمندان هند، قرآن را برای تبلیغ دین، کمی پیش از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883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 ترجمه کردند و شاید به زبان‌های سندی یا ملتایی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ترجمه، بنا به درخواست راجا محروق، راجای پنجاب و کشمیر از حاکم مسلمان سند عبداللّه بن عمر بوده و او یک دانشمند عراقی را مأمور این ترجمه کرد و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ترجمه کامل به زبان هندی توسط دکتر احمد شاه مسیحی انجام گرفته که در سال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شده است؛ مترجم این اثر، یک کشیش مسیحی است و اصطلاحات هندی را با شرح‌ها و حاشیه‌های بسیار به کار برده است</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در فهرست کتاب‌های هندوستانی موزه بریتانیا، نمونه‌های بی‌شماری از ترجمه‌های قرآن به زبان‌های هندوستانی یافت می‌شود که از آن جمله، ترجمه‌هایی است که به دست مسیحیان انجام شده و با حروف لاتینی به چاپ رسیده است</w:t>
      </w:r>
      <w:r>
        <w:rPr>
          <w:rFonts w:eastAsia="IRNazanin" w:cs="IRNazanin"/>
          <w:color w:val="111111"/>
          <w:sz w:val="28"/>
          <w:szCs w:val="28"/>
          <w:rtl w:val="true"/>
          <w:lang w:bidi="fa-IR"/>
        </w:rPr>
        <w:t>.</w:t>
      </w:r>
    </w:p>
    <w:p>
      <w:pPr>
        <w:pStyle w:val="Heading5"/>
        <w:numPr>
          <w:ilvl w:val="4"/>
          <w:numId w:val="1"/>
        </w:numPr>
        <w:rPr/>
      </w:pPr>
      <w:bookmarkStart w:id="304" w:name="__RefHeading___Toc4728421_581953129"/>
      <w:bookmarkStart w:id="305" w:name="_Toc124"/>
      <w:bookmarkEnd w:id="304"/>
      <w:r>
        <w:rPr/>
        <w:t>2</w:t>
      </w:r>
      <w:r>
        <w:rPr>
          <w:rtl w:val="true"/>
        </w:rPr>
        <w:t xml:space="preserve">. </w:t>
      </w:r>
      <w:r>
        <w:rPr>
          <w:rtl w:val="true"/>
        </w:rPr>
        <w:t>کهن‌ترین ترجمه به زبان سندی</w:t>
      </w:r>
      <w:bookmarkEnd w:id="30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لغات مهم در شبه قاره هندوستان و امروزه یکی از زبان‌های توسعه یافته محلی پاکستان است و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عرب، برای اولین بار قرآن را به این زبان ترجمه کرد، ولی نسخه‌ای از آن باقی نمانده است؛ اولین ترجمه موجود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آخوند عزیزاللّه متعلوی </w:t>
      </w:r>
      <w:r>
        <w:rPr>
          <w:rFonts w:eastAsia="IRNazanin" w:cs="IRNazanin"/>
          <w:color w:val="111111"/>
          <w:sz w:val="28"/>
          <w:szCs w:val="28"/>
          <w:rtl w:val="true"/>
          <w:lang w:bidi="fa-IR"/>
        </w:rPr>
        <w:t>(</w:t>
      </w:r>
      <w:r>
        <w:rPr>
          <w:rFonts w:eastAsia="IRNazanin" w:cs="IRNazanin"/>
          <w:color w:val="111111"/>
          <w:sz w:val="28"/>
          <w:szCs w:val="28"/>
          <w:lang w:bidi="fa-IR"/>
        </w:rPr>
        <w:t>1160</w:t>
      </w:r>
      <w:r>
        <w:rPr>
          <w:rFonts w:eastAsia="IRNazanin" w:cs="IRNazanin"/>
          <w:color w:val="111111"/>
          <w:sz w:val="28"/>
          <w:szCs w:val="28"/>
          <w:rtl w:val="true"/>
          <w:lang w:bidi="fa-IR"/>
        </w:rPr>
        <w:t xml:space="preserve"> - </w:t>
      </w:r>
      <w:r>
        <w:rPr>
          <w:rFonts w:eastAsia="IRNazanin" w:cs="IRNazanin"/>
          <w:color w:val="111111"/>
          <w:sz w:val="28"/>
          <w:szCs w:val="28"/>
          <w:lang w:bidi="fa-IR"/>
        </w:rPr>
        <w:t>1240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1747</w:t>
      </w:r>
      <w:r>
        <w:rPr>
          <w:rFonts w:eastAsia="IRNazanin" w:cs="IRNazanin"/>
          <w:color w:val="111111"/>
          <w:sz w:val="28"/>
          <w:szCs w:val="28"/>
          <w:rtl w:val="true"/>
          <w:lang w:bidi="fa-IR"/>
        </w:rPr>
        <w:t xml:space="preserve"> - </w:t>
      </w:r>
      <w:r>
        <w:rPr>
          <w:rFonts w:eastAsia="IRNazanin" w:cs="IRNazanin"/>
          <w:color w:val="111111"/>
          <w:sz w:val="28"/>
          <w:szCs w:val="28"/>
          <w:lang w:bidi="fa-IR"/>
        </w:rPr>
        <w:t>1824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گرفته و در چاپخانه محمّدیه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حیدرآباد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 xml:space="preserve">. </w:t>
      </w:r>
      <w:r>
        <w:rPr>
          <w:rStyle w:val="FootnoteAnchor"/>
          <w:rtl w:val="true"/>
        </w:rPr>
        <w:footnoteReference w:id="166"/>
      </w:r>
      <w:r>
        <w:rPr>
          <w:rFonts w:ascii="IRNazanin" w:hAnsi="IRNazanin" w:eastAsia="IRNazanin"/>
          <w:color w:val="111111"/>
          <w:sz w:val="28"/>
          <w:sz w:val="28"/>
          <w:szCs w:val="28"/>
          <w:rtl w:val="true"/>
          <w:lang w:bidi="fa-IR"/>
        </w:rPr>
        <w:t xml:space="preserve">و برخی از نویسندگان، نخستین ترجمه چاپی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اثر محمدصادق می‌دانند که در سال </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 xml:space="preserve">. </w:t>
      </w:r>
      <w:r>
        <w:rPr>
          <w:rStyle w:val="FootnoteAnchor"/>
          <w:rtl w:val="true"/>
        </w:rPr>
        <w:footnoteReference w:id="167"/>
      </w:r>
      <w:bookmarkStart w:id="306" w:name="pg5839_34472"/>
    </w:p>
    <w:p>
      <w:pPr>
        <w:pStyle w:val="Heading5"/>
        <w:numPr>
          <w:ilvl w:val="4"/>
          <w:numId w:val="1"/>
        </w:numPr>
        <w:rPr/>
      </w:pPr>
      <w:bookmarkStart w:id="307" w:name="__RefHeading___Toc4728423_581953129"/>
      <w:bookmarkStart w:id="308" w:name="_Toc125"/>
      <w:bookmarkEnd w:id="306"/>
      <w:bookmarkEnd w:id="307"/>
      <w:r>
        <w:rPr/>
        <w:t>3</w:t>
      </w:r>
      <w:r>
        <w:rPr>
          <w:rtl w:val="true"/>
        </w:rPr>
        <w:t xml:space="preserve">. </w:t>
      </w:r>
      <w:r>
        <w:rPr>
          <w:rtl w:val="true"/>
        </w:rPr>
        <w:t>کهن‌ترین ترجمه به زبان تامیلی</w:t>
      </w:r>
      <w:bookmarkEnd w:id="308"/>
    </w:p>
    <w:p>
      <w:pPr>
        <w:pStyle w:val="BookText"/>
        <w:rPr/>
      </w:pPr>
      <w:r>
        <w:rPr>
          <w:rFonts w:ascii="IRNazanin" w:hAnsi="IRNazanin" w:eastAsia="IRNazanin"/>
          <w:color w:val="111111"/>
          <w:sz w:val="28"/>
          <w:sz w:val="28"/>
          <w:szCs w:val="28"/>
          <w:rtl w:val="true"/>
          <w:lang w:bidi="fa-IR"/>
        </w:rPr>
        <w:t xml:space="preserve">نخستین ترجمه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مصطفی عالم حاجی بارنوح است که در سال </w:t>
      </w:r>
      <w:r>
        <w:rPr>
          <w:rFonts w:eastAsia="IRNazanin" w:cs="IRNazanin"/>
          <w:color w:val="111111"/>
          <w:sz w:val="28"/>
          <w:szCs w:val="28"/>
          <w:lang w:bidi="fa-IR"/>
        </w:rPr>
        <w:t>1873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است و اولین ترجمه کامل به این زبان، توسط حبیب محمد قاهری انجام یافته و در سال </w:t>
      </w:r>
      <w:r>
        <w:rPr>
          <w:rFonts w:eastAsia="IRNazanin" w:cs="IRNazanin"/>
          <w:color w:val="111111"/>
          <w:sz w:val="28"/>
          <w:szCs w:val="28"/>
          <w:lang w:bidi="fa-IR"/>
        </w:rPr>
        <w:t>1884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Heading5"/>
        <w:numPr>
          <w:ilvl w:val="4"/>
          <w:numId w:val="1"/>
        </w:numPr>
        <w:rPr/>
      </w:pPr>
      <w:bookmarkStart w:id="309" w:name="__RefHeading___Toc4728425_581953129"/>
      <w:bookmarkStart w:id="310" w:name="_Toc126"/>
      <w:bookmarkEnd w:id="309"/>
      <w:r>
        <w:rPr/>
        <w:t>4</w:t>
      </w:r>
      <w:r>
        <w:rPr>
          <w:rtl w:val="true"/>
        </w:rPr>
        <w:t xml:space="preserve">. </w:t>
      </w:r>
      <w:r>
        <w:rPr>
          <w:rtl w:val="true"/>
        </w:rPr>
        <w:t>کهن‌ترین ترجمه به زبان پشتو</w:t>
      </w:r>
      <w:bookmarkEnd w:id="310"/>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مرادعلی صوفی اولین ترجمه تفسیری را انجام داده که در سال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است و در سال </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دیگری در بهویان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بهوپال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که مترجم آن ناشناس است</w:t>
      </w:r>
      <w:r>
        <w:rPr>
          <w:rFonts w:eastAsia="IRNazanin" w:cs="IRNazanin"/>
          <w:color w:val="111111"/>
          <w:sz w:val="28"/>
          <w:szCs w:val="28"/>
          <w:rtl w:val="true"/>
          <w:lang w:bidi="fa-IR"/>
        </w:rPr>
        <w:t>.</w:t>
      </w:r>
    </w:p>
    <w:p>
      <w:pPr>
        <w:pStyle w:val="Heading5"/>
        <w:numPr>
          <w:ilvl w:val="4"/>
          <w:numId w:val="1"/>
        </w:numPr>
        <w:rPr/>
      </w:pPr>
      <w:bookmarkStart w:id="311" w:name="__RefHeading___Toc4728427_581953129"/>
      <w:bookmarkStart w:id="312" w:name="_Toc127"/>
      <w:bookmarkEnd w:id="311"/>
      <w:r>
        <w:rPr/>
        <w:t>5</w:t>
      </w:r>
      <w:r>
        <w:rPr>
          <w:rtl w:val="true"/>
        </w:rPr>
        <w:t xml:space="preserve"> . </w:t>
      </w:r>
      <w:r>
        <w:rPr>
          <w:rtl w:val="true"/>
        </w:rPr>
        <w:t>کهن‌ترین ترجمه به زبان پنجابی</w:t>
      </w:r>
      <w:bookmarkEnd w:id="312"/>
    </w:p>
    <w:p>
      <w:pPr>
        <w:pStyle w:val="BookText"/>
        <w:rPr/>
      </w:pPr>
      <w:r>
        <w:rPr>
          <w:rFonts w:ascii="IRNazanin" w:hAnsi="IRNazanin" w:eastAsia="IRNazanin"/>
          <w:color w:val="111111"/>
          <w:sz w:val="28"/>
          <w:sz w:val="28"/>
          <w:szCs w:val="28"/>
          <w:rtl w:val="true"/>
          <w:lang w:bidi="fa-IR"/>
        </w:rPr>
        <w:t xml:space="preserve">قدیمی‌ترین ترجمه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نوان کوتی شاه است که در سال </w:t>
      </w:r>
      <w:r>
        <w:rPr>
          <w:rFonts w:eastAsia="IRNazanin" w:cs="IRNazanin"/>
          <w:color w:val="111111"/>
          <w:sz w:val="28"/>
          <w:szCs w:val="28"/>
          <w:lang w:bidi="fa-IR"/>
        </w:rPr>
        <w:t>1885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لاهور به چاپ رسیده است و اولین ترجمه کامل را حافظ مبارک اللّه کرده که در سال </w:t>
      </w:r>
      <w:r>
        <w:rPr>
          <w:rFonts w:eastAsia="IRNazanin" w:cs="IRNazanin"/>
          <w:color w:val="111111"/>
          <w:sz w:val="28"/>
          <w:szCs w:val="28"/>
          <w:lang w:bidi="fa-IR"/>
        </w:rPr>
        <w:t>1870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شده است</w:t>
      </w:r>
      <w:r>
        <w:rPr>
          <w:rFonts w:eastAsia="IRNazanin" w:cs="IRNazanin"/>
          <w:color w:val="111111"/>
          <w:sz w:val="28"/>
          <w:szCs w:val="28"/>
          <w:rtl w:val="true"/>
          <w:lang w:bidi="fa-IR"/>
        </w:rPr>
        <w:t>.</w:t>
      </w:r>
    </w:p>
    <w:p>
      <w:pPr>
        <w:pStyle w:val="Heading5"/>
        <w:numPr>
          <w:ilvl w:val="4"/>
          <w:numId w:val="1"/>
        </w:numPr>
        <w:rPr/>
      </w:pPr>
      <w:bookmarkStart w:id="313" w:name="__RefHeading___Toc4728429_581953129"/>
      <w:bookmarkStart w:id="314" w:name="_Toc128"/>
      <w:bookmarkEnd w:id="313"/>
      <w:r>
        <w:rPr/>
        <w:t>6</w:t>
      </w:r>
      <w:r>
        <w:rPr>
          <w:rtl w:val="true"/>
        </w:rPr>
        <w:t xml:space="preserve"> . </w:t>
      </w:r>
      <w:r>
        <w:rPr>
          <w:rtl w:val="true"/>
        </w:rPr>
        <w:t>کهن‌ترین ترجمه به زبان بنگالی</w:t>
      </w:r>
      <w:bookmarkEnd w:id="314"/>
    </w:p>
    <w:p>
      <w:pPr>
        <w:pStyle w:val="BookText"/>
        <w:rPr/>
      </w:pPr>
      <w:r>
        <w:rPr>
          <w:rFonts w:ascii="IRNazanin" w:hAnsi="IRNazanin" w:eastAsia="IRNazanin"/>
          <w:color w:val="111111"/>
          <w:sz w:val="28"/>
          <w:sz w:val="28"/>
          <w:szCs w:val="28"/>
          <w:rtl w:val="true"/>
          <w:lang w:bidi="fa-IR"/>
        </w:rPr>
        <w:t xml:space="preserve">بعضی، نخستین ترجمه ناتمام قرآن را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بنگالی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غلام اکبر علی از مرزابور می‌دانند که در سال </w:t>
      </w:r>
      <w:r>
        <w:rPr>
          <w:rFonts w:eastAsia="IRNazanin" w:cs="IRNazanin"/>
          <w:color w:val="111111"/>
          <w:sz w:val="28"/>
          <w:szCs w:val="28"/>
          <w:lang w:bidi="fa-IR"/>
        </w:rPr>
        <w:t>1868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 و بعضی معتقدند که ترجمه مولوی امیرالدین بشنوی از قریه سک‌بور قدیمی‌ترین ترجمه ناتمام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ترجمه کامل را برای نخستین بار چاریش ساندراس </w:t>
      </w:r>
      <w:r>
        <w:rPr>
          <w:rStyle w:val="FootnoteAnchor"/>
          <w:rtl w:val="true"/>
        </w:rPr>
        <w:footnoteReference w:id="168"/>
      </w:r>
      <w:r>
        <w:rPr>
          <w:rFonts w:ascii="IRNazanin" w:hAnsi="IRNazanin" w:eastAsia="IRNazanin"/>
          <w:color w:val="111111"/>
          <w:sz w:val="28"/>
          <w:sz w:val="28"/>
          <w:szCs w:val="28"/>
          <w:rtl w:val="true"/>
          <w:lang w:bidi="fa-IR"/>
        </w:rPr>
        <w:t xml:space="preserve">که دارای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سال </w:t>
      </w:r>
      <w:r>
        <w:rPr>
          <w:rFonts w:eastAsia="IRNazanin" w:cs="IRNazanin"/>
          <w:color w:val="111111"/>
          <w:sz w:val="28"/>
          <w:szCs w:val="28"/>
          <w:lang w:bidi="fa-IR"/>
        </w:rPr>
        <w:t>1881</w:t>
      </w:r>
      <w:r>
        <w:rPr>
          <w:rFonts w:eastAsia="IRNazanin" w:cs="IRNazanin"/>
          <w:color w:val="111111"/>
          <w:sz w:val="28"/>
          <w:szCs w:val="28"/>
          <w:rtl w:val="true"/>
          <w:lang w:bidi="fa-IR"/>
        </w:rPr>
        <w:t xml:space="preserve"> - </w:t>
      </w:r>
      <w:r>
        <w:rPr>
          <w:rFonts w:eastAsia="IRNazanin" w:cs="IRNazanin"/>
          <w:color w:val="111111"/>
          <w:sz w:val="28"/>
          <w:szCs w:val="28"/>
          <w:lang w:bidi="fa-IR"/>
        </w:rPr>
        <w:t>1886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داده است</w:t>
      </w:r>
      <w:r>
        <w:rPr>
          <w:rFonts w:eastAsia="IRNazanin" w:cs="IRNazanin"/>
          <w:color w:val="111111"/>
          <w:sz w:val="28"/>
          <w:szCs w:val="28"/>
          <w:rtl w:val="true"/>
          <w:lang w:bidi="fa-IR"/>
        </w:rPr>
        <w:t>.</w:t>
      </w:r>
      <w:bookmarkStart w:id="315" w:name="pg5839_34473"/>
    </w:p>
    <w:p>
      <w:pPr>
        <w:pStyle w:val="BookText"/>
        <w:rPr/>
      </w:pPr>
      <w:bookmarkEnd w:id="315"/>
      <w:r>
        <w:rPr>
          <w:rFonts w:ascii="IRNazanin" w:hAnsi="IRNazanin" w:eastAsia="IRNazanin"/>
          <w:color w:val="111111"/>
          <w:sz w:val="28"/>
          <w:sz w:val="28"/>
          <w:szCs w:val="28"/>
          <w:rtl w:val="true"/>
          <w:lang w:bidi="fa-IR"/>
        </w:rPr>
        <w:t xml:space="preserve">از نظر استاد سید علی احسن، مدیر کل سابق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آکادمی بنگلادش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تأخیر در ترجمه قرآن این بوده که زبان عربی و فارسی و زبان اردو زبان رسمی و فرهنگی قبل از انقلاب ملی بنگلادش بوده و با افزایش حرکات ملی‌گرایی، ترجمه قرآن به زبان‌های ملی شروع شده است</w:t>
      </w:r>
      <w:r>
        <w:rPr>
          <w:rFonts w:eastAsia="IRNazanin" w:cs="IRNazanin"/>
          <w:color w:val="111111"/>
          <w:sz w:val="28"/>
          <w:szCs w:val="28"/>
          <w:rtl w:val="true"/>
          <w:lang w:bidi="fa-IR"/>
        </w:rPr>
        <w:t xml:space="preserve">. </w:t>
      </w:r>
      <w:r>
        <w:rPr>
          <w:rStyle w:val="FootnoteAnchor"/>
          <w:rtl w:val="true"/>
        </w:rPr>
        <w:footnoteReference w:id="169"/>
      </w:r>
    </w:p>
    <w:p>
      <w:pPr>
        <w:pStyle w:val="Heading5"/>
        <w:numPr>
          <w:ilvl w:val="4"/>
          <w:numId w:val="1"/>
        </w:numPr>
        <w:rPr/>
      </w:pPr>
      <w:bookmarkStart w:id="316" w:name="__RefHeading___Toc4728431_581953129"/>
      <w:bookmarkStart w:id="317" w:name="_Toc129"/>
      <w:bookmarkEnd w:id="316"/>
      <w:r>
        <w:rPr/>
        <w:t>7</w:t>
      </w:r>
      <w:r>
        <w:rPr>
          <w:rtl w:val="true"/>
        </w:rPr>
        <w:t xml:space="preserve">. </w:t>
      </w:r>
      <w:r>
        <w:rPr>
          <w:rtl w:val="true"/>
        </w:rPr>
        <w:t>کهن‌ترین ترجمه به زبان گجراتی</w:t>
      </w:r>
      <w:bookmarkEnd w:id="317"/>
    </w:p>
    <w:p>
      <w:pPr>
        <w:pStyle w:val="BookText"/>
        <w:rPr/>
      </w:pPr>
      <w:r>
        <w:rPr>
          <w:rFonts w:ascii="IRNazanin" w:hAnsi="IRNazanin" w:eastAsia="IRNazanin"/>
          <w:color w:val="111111"/>
          <w:sz w:val="28"/>
          <w:sz w:val="28"/>
          <w:szCs w:val="28"/>
          <w:rtl w:val="true"/>
          <w:lang w:bidi="fa-IR"/>
        </w:rPr>
        <w:t xml:space="preserve">اولین ترجمه کامل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گجراتی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عبدالقادر بن عثمان انجام گرفته و در سال </w:t>
      </w:r>
      <w:r>
        <w:rPr>
          <w:rFonts w:eastAsia="IRNazanin" w:cs="IRNazanin"/>
          <w:color w:val="111111"/>
          <w:sz w:val="28"/>
          <w:szCs w:val="28"/>
          <w:lang w:bidi="fa-IR"/>
        </w:rPr>
        <w:t>1789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بمبئی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Heading5"/>
        <w:numPr>
          <w:ilvl w:val="4"/>
          <w:numId w:val="1"/>
        </w:numPr>
        <w:rPr/>
      </w:pPr>
      <w:bookmarkStart w:id="318" w:name="__RefHeading___Toc4728433_581953129"/>
      <w:bookmarkStart w:id="319" w:name="_Toc130"/>
      <w:bookmarkEnd w:id="318"/>
      <w:r>
        <w:rPr/>
        <w:t>8</w:t>
      </w:r>
      <w:r>
        <w:rPr>
          <w:rtl w:val="true"/>
        </w:rPr>
        <w:t xml:space="preserve"> . </w:t>
      </w:r>
      <w:r>
        <w:rPr>
          <w:rtl w:val="true"/>
        </w:rPr>
        <w:t>کهن‌ترین ترجمه به زبان اردو</w:t>
      </w:r>
      <w:bookmarkEnd w:id="319"/>
    </w:p>
    <w:p>
      <w:pPr>
        <w:pStyle w:val="Heading6"/>
        <w:numPr>
          <w:ilvl w:val="5"/>
          <w:numId w:val="1"/>
        </w:numPr>
        <w:rPr/>
      </w:pPr>
      <w:bookmarkStart w:id="320" w:name="__RefHeading___Toc4728435_581953129"/>
      <w:bookmarkStart w:id="321" w:name="_Toc131"/>
      <w:bookmarkEnd w:id="320"/>
      <w:r>
        <w:rPr>
          <w:rtl w:val="true"/>
        </w:rPr>
        <w:t>اشاره</w:t>
      </w:r>
      <w:bookmarkEnd w:id="321"/>
    </w:p>
    <w:p>
      <w:pPr>
        <w:pStyle w:val="BookText"/>
        <w:rPr/>
      </w:pPr>
      <w:r>
        <w:rPr>
          <w:rFonts w:ascii="IRNazanin" w:hAnsi="IRNazanin" w:eastAsia="IRNazanin"/>
          <w:color w:val="111111"/>
          <w:sz w:val="28"/>
          <w:sz w:val="28"/>
          <w:szCs w:val="28"/>
          <w:rtl w:val="true"/>
          <w:lang w:bidi="fa-IR"/>
        </w:rPr>
        <w:t xml:space="preserve">ترجمه شاه رفیع الدین دهلوی در سال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1776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ترجمه معانی قرآنی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محسوب می‌شود که برای اولین بار در سال </w:t>
      </w:r>
      <w:r>
        <w:rPr>
          <w:rFonts w:eastAsia="IRNazanin" w:cs="IRNazanin"/>
          <w:color w:val="111111"/>
          <w:sz w:val="28"/>
          <w:szCs w:val="28"/>
          <w:lang w:bidi="fa-IR"/>
        </w:rPr>
        <w:t>1840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دنبال آن ترجمه دیگری از برادرش شاه عبدالقادر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متوفای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1790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که برای اولین بار در سال </w:t>
      </w:r>
      <w:r>
        <w:rPr>
          <w:rFonts w:eastAsia="IRNazanin" w:cs="IRNazanin"/>
          <w:color w:val="111111"/>
          <w:sz w:val="28"/>
          <w:szCs w:val="28"/>
          <w:lang w:bidi="fa-IR"/>
        </w:rPr>
        <w:t>1829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دهلی چاپ شده است؛ این دو برادر، فرزند علامه مشهور در شبه قاره هند و محدث شاه ولی اللّه دهلوی است که در سال </w:t>
      </w:r>
      <w:r>
        <w:rPr>
          <w:rFonts w:eastAsia="IRNazanin" w:cs="IRNazanin"/>
          <w:color w:val="111111"/>
          <w:sz w:val="28"/>
          <w:szCs w:val="28"/>
          <w:lang w:bidi="fa-IR"/>
        </w:rPr>
        <w:t>1150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 </w:t>
      </w:r>
      <w:r>
        <w:rPr>
          <w:rFonts w:eastAsia="IRNazanin" w:cs="IRNazanin"/>
          <w:color w:val="111111"/>
          <w:sz w:val="28"/>
          <w:szCs w:val="28"/>
          <w:lang w:bidi="fa-IR"/>
        </w:rPr>
        <w:t>1737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فارسی ترجمه کرده است</w:t>
      </w:r>
      <w:r>
        <w:rPr>
          <w:rFonts w:eastAsia="IRNazanin" w:cs="IRNazanin"/>
          <w:color w:val="111111"/>
          <w:sz w:val="28"/>
          <w:szCs w:val="28"/>
          <w:rtl w:val="true"/>
          <w:lang w:bidi="fa-IR"/>
        </w:rPr>
        <w:t xml:space="preserve">. </w:t>
      </w:r>
      <w:r>
        <w:rPr>
          <w:rStyle w:val="FootnoteAnchor"/>
          <w:rtl w:val="true"/>
        </w:rPr>
        <w:footnoteReference w:id="170"/>
      </w:r>
    </w:p>
    <w:p>
      <w:pPr>
        <w:pStyle w:val="Heading6"/>
        <w:numPr>
          <w:ilvl w:val="5"/>
          <w:numId w:val="1"/>
        </w:numPr>
        <w:rPr/>
      </w:pPr>
      <w:bookmarkStart w:id="322" w:name="__RefHeading___Toc4728437_581953129"/>
      <w:bookmarkStart w:id="323" w:name="_Toc132"/>
      <w:bookmarkEnd w:id="322"/>
      <w:r>
        <w:rPr>
          <w:rtl w:val="true"/>
        </w:rPr>
        <w:t>جدول ترجمه‌های قرآن به زبان اردو</w:t>
      </w:r>
      <w:bookmarkEnd w:id="323"/>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ردیف نام ترجمه‌نام مترجم‌نام ناشرمحل نشرتاریخ چاپ</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موضح القرآن‌شاه عبدالقادر دهلوی‌تاریخ ترجمه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کلکته</w:t>
      </w:r>
      <w:r>
        <w:rPr>
          <w:rFonts w:eastAsia="IRNazanin" w:cs="IRNazanin"/>
          <w:color w:val="111111"/>
          <w:sz w:val="28"/>
          <w:szCs w:val="28"/>
          <w:lang w:bidi="fa-IR"/>
        </w:rPr>
        <w:t>1829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فتح العزیزشاه رفیع الدین دهلوی‌تاریخ ترجمه </w:t>
      </w:r>
      <w:r>
        <w:rPr>
          <w:rFonts w:eastAsia="IRNazanin" w:cs="IRNazanin"/>
          <w:color w:val="111111"/>
          <w:sz w:val="28"/>
          <w:szCs w:val="28"/>
          <w:lang w:bidi="fa-IR"/>
        </w:rPr>
        <w:t>1190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کلکته</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حمایل شریف مترجم اردویعقوب حسن‌چاپ حسینی‌آگرا</w:t>
      </w:r>
      <w:r>
        <w:rPr>
          <w:rFonts w:eastAsia="IRNazanin" w:cs="IRNazanin"/>
          <w:color w:val="111111"/>
          <w:sz w:val="28"/>
          <w:szCs w:val="28"/>
          <w:lang w:bidi="fa-IR"/>
        </w:rPr>
        <w:t>1866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زاد الآخره‌عبدالسلام محمدچاپ لکهنو شوارلکهنو</w:t>
      </w:r>
      <w:r>
        <w:rPr>
          <w:rFonts w:eastAsia="IRNazanin" w:cs="IRNazanin"/>
          <w:color w:val="111111"/>
          <w:sz w:val="28"/>
          <w:szCs w:val="28"/>
          <w:lang w:bidi="fa-IR"/>
        </w:rPr>
        <w:t>1868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324" w:name="pg5839_34474"/>
    </w:p>
    <w:p>
      <w:pPr>
        <w:pStyle w:val="BookText"/>
        <w:rPr/>
      </w:pPr>
      <w:bookmarkEnd w:id="324"/>
      <w:r>
        <w:rPr>
          <w:rFonts w:ascii="IRNazanin" w:hAnsi="IRNazanin" w:eastAsia="IRNazanin"/>
          <w:color w:val="111111"/>
          <w:sz w:val="28"/>
          <w:sz w:val="28"/>
          <w:szCs w:val="28"/>
          <w:rtl w:val="true"/>
          <w:lang w:bidi="fa-IR"/>
        </w:rPr>
        <w:t>ردیف نام ترجمه‌نام مترجم‌نام ناشرمحل نشرتاریخ چاپ</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التحریر فی اصول التفسیرسید احمد خان‌علیگر</w:t>
      </w:r>
      <w:r>
        <w:rPr>
          <w:rFonts w:eastAsia="IRNazanin" w:cs="IRNazanin"/>
          <w:color w:val="111111"/>
          <w:sz w:val="28"/>
          <w:szCs w:val="28"/>
          <w:lang w:bidi="fa-IR"/>
        </w:rPr>
        <w:t>1880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ترجمه قرآن شریف‌محمدحسین قلی‌خان‌چاپ حسینی‌لکهنو</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ترجمه خلاصة المنهج‌به امر مولانا محمد حسین‌لکهنو</w:t>
      </w:r>
      <w:r>
        <w:rPr>
          <w:rFonts w:eastAsia="IRNazanin" w:cs="IRNazanin"/>
          <w:color w:val="111111"/>
          <w:sz w:val="28"/>
          <w:szCs w:val="28"/>
          <w:lang w:bidi="fa-IR"/>
        </w:rPr>
        <w:t>1885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تفسیر اکسیر اعظم‌محمد احتشام الدین‌چاپ فولکیشوارلکهنو</w:t>
      </w:r>
      <w:r>
        <w:rPr>
          <w:rFonts w:eastAsia="IRNazanin" w:cs="IRNazanin"/>
          <w:color w:val="111111"/>
          <w:sz w:val="28"/>
          <w:szCs w:val="28"/>
          <w:lang w:bidi="fa-IR"/>
        </w:rPr>
        <w:t>1895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اردو القرآن بآیات الفرقان‌عبداللّه چاکر علوی‌چاپ هندوستان استیم‌لاهور</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کنزالایمان فی ترجمان القرآن‌احمد رضا خان برلوی‌چاپ نعیمی‌مردآباد</w:t>
      </w:r>
      <w:r>
        <w:rPr>
          <w:rFonts w:eastAsia="IRNazanin" w:cs="IRNazanin"/>
          <w:color w:val="111111"/>
          <w:sz w:val="28"/>
          <w:szCs w:val="28"/>
          <w:lang w:bidi="fa-IR"/>
        </w:rPr>
        <w:t>1912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تفسیر واضح البیان‌عبدالمجید علامه‌چاپ رساله پیشوادهلی</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ترجمة القرآن‌یاسین حکیم شاه‌چاپ دین محمدی‌لاهور</w:t>
      </w:r>
      <w:r>
        <w:rPr>
          <w:rFonts w:eastAsia="IRNazanin" w:cs="IRNazanin"/>
          <w:color w:val="111111"/>
          <w:sz w:val="28"/>
          <w:szCs w:val="28"/>
          <w:lang w:bidi="fa-IR"/>
        </w:rPr>
        <w:t>1935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تفهیم القرآن‌ابوالاعلی مودودی‌چاپ تعمیر انسانیت‌لاهور</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مفهوم القرآن‌غلام احمد پرویزچاپ میزان‌لاهور</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ترجمه مجمع البیان‌دکتر سید محمد حبیب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کراچی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اخیراً تعداد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کامل و ناقص قرآن به زبان اردو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 ترجمه قرآن به زبان‌های غیرفارسی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جمع‌آوری شده است</w:t>
      </w:r>
      <w:r>
        <w:rPr>
          <w:rFonts w:eastAsia="IRNazanin" w:cs="IRNazanin"/>
          <w:color w:val="111111"/>
          <w:sz w:val="28"/>
          <w:szCs w:val="28"/>
          <w:rtl w:val="true"/>
          <w:lang w:bidi="fa-IR"/>
        </w:rPr>
        <w:t>.</w:t>
      </w:r>
    </w:p>
    <w:p>
      <w:pPr>
        <w:pStyle w:val="Heading4"/>
        <w:numPr>
          <w:ilvl w:val="3"/>
          <w:numId w:val="1"/>
        </w:numPr>
        <w:rPr/>
      </w:pPr>
      <w:bookmarkStart w:id="325" w:name="__RefHeading___Toc4728439_581953129"/>
      <w:bookmarkStart w:id="326" w:name="_Toc133"/>
      <w:bookmarkEnd w:id="325"/>
      <w:r>
        <w:rPr/>
        <w:t>4</w:t>
      </w:r>
      <w:r>
        <w:rPr>
          <w:rtl w:val="true"/>
        </w:rPr>
        <w:t xml:space="preserve">. </w:t>
      </w:r>
      <w:r>
        <w:rPr>
          <w:rtl w:val="true"/>
        </w:rPr>
        <w:t>ترجمه قرآن به زبان های جنوب شرق آسیا</w:t>
      </w:r>
      <w:bookmarkEnd w:id="326"/>
    </w:p>
    <w:p>
      <w:pPr>
        <w:pStyle w:val="Heading5"/>
        <w:numPr>
          <w:ilvl w:val="4"/>
          <w:numId w:val="1"/>
        </w:numPr>
        <w:rPr/>
      </w:pPr>
      <w:bookmarkStart w:id="327" w:name="__RefHeading___Toc4728441_581953129"/>
      <w:bookmarkStart w:id="328" w:name="_Toc134"/>
      <w:bookmarkEnd w:id="327"/>
      <w:r>
        <w:rPr>
          <w:rtl w:val="true"/>
        </w:rPr>
        <w:t>الف</w:t>
      </w:r>
      <w:r>
        <w:rPr>
          <w:rtl w:val="true"/>
        </w:rPr>
        <w:t xml:space="preserve">) </w:t>
      </w:r>
      <w:r>
        <w:rPr>
          <w:rtl w:val="true"/>
        </w:rPr>
        <w:t>ترجمه قرآن به زبان مالی و اندونزیایی</w:t>
      </w:r>
      <w:bookmarkEnd w:id="328"/>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نیمه قرن هفدهم میلادی عالم معروف عبدالرؤف فانسوری نخستین ترجمه قرآن را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نگاشته که در سال </w:t>
      </w:r>
      <w:r>
        <w:rPr>
          <w:rFonts w:eastAsia="IRNazanin" w:cs="IRNazanin"/>
          <w:color w:val="111111"/>
          <w:sz w:val="28"/>
          <w:szCs w:val="28"/>
          <w:lang w:bidi="fa-IR"/>
        </w:rPr>
        <w:t>1922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رسیده است </w:t>
      </w:r>
      <w:r>
        <w:rPr>
          <w:rStyle w:val="FootnoteAnchor"/>
          <w:rtl w:val="true"/>
        </w:rPr>
        <w:footnoteReference w:id="171"/>
      </w:r>
      <w:r>
        <w:rPr>
          <w:rFonts w:ascii="IRNazanin" w:hAnsi="IRNazanin" w:eastAsia="IRNazanin"/>
          <w:color w:val="111111"/>
          <w:sz w:val="28"/>
          <w:sz w:val="28"/>
          <w:szCs w:val="28"/>
          <w:rtl w:val="true"/>
          <w:lang w:bidi="fa-IR"/>
        </w:rPr>
        <w:t xml:space="preserve">و اولین ترجمه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اندونزیایی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جماین عبدالمراد انجام داده که منتخباتی از 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فورت دو کوک</w:t>
      </w:r>
      <w:r>
        <w:rPr>
          <w:rFonts w:eastAsia="IRNazanin" w:cs="IRNazanin"/>
          <w:color w:val="111111"/>
          <w:sz w:val="28"/>
          <w:szCs w:val="28"/>
          <w:rtl w:val="true"/>
          <w:lang w:bidi="fa-IR"/>
        </w:rPr>
        <w:t xml:space="preserve">» </w:t>
      </w:r>
      <w:r>
        <w:rPr>
          <w:rStyle w:val="FootnoteAnchor"/>
          <w:rtl w:val="true"/>
        </w:rPr>
        <w:footnoteReference w:id="172"/>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شده است؛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لغت اندونزیایی جدید است</w:t>
      </w:r>
      <w:r>
        <w:rPr>
          <w:rFonts w:eastAsia="IRNazanin" w:cs="IRNazanin"/>
          <w:color w:val="111111"/>
          <w:sz w:val="28"/>
          <w:szCs w:val="28"/>
          <w:rtl w:val="true"/>
          <w:lang w:bidi="fa-IR"/>
        </w:rPr>
        <w:t xml:space="preserve">. </w:t>
      </w:r>
      <w:r>
        <w:rPr>
          <w:rStyle w:val="FootnoteAnchor"/>
          <w:rtl w:val="true"/>
        </w:rPr>
        <w:footnoteReference w:id="173"/>
      </w:r>
      <w:r>
        <w:rPr>
          <w:rFonts w:ascii="IRNazanin" w:hAnsi="IRNazanin" w:eastAsia="IRNazanin"/>
          <w:color w:val="111111"/>
          <w:sz w:val="28"/>
          <w:sz w:val="28"/>
          <w:szCs w:val="28"/>
          <w:rtl w:val="true"/>
          <w:lang w:bidi="fa-IR"/>
        </w:rPr>
        <w:t xml:space="preserve">ترجمه‌های قرآن به زبان‌های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اندونزیایی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فرهنگ‌ها و کتاب‌نگاری‌ها فراوان آمده و نیز ترجمه به سایر زبان‌های اندونزی؛ ترجمه‌ای</w:t>
      </w:r>
      <w:bookmarkStart w:id="329" w:name="pg5839_34475"/>
    </w:p>
    <w:p>
      <w:pPr>
        <w:pStyle w:val="BookText"/>
        <w:rPr/>
      </w:pPr>
      <w:bookmarkEnd w:id="329"/>
      <w:r>
        <w:rPr>
          <w:rFonts w:ascii="IRNazanin" w:hAnsi="IRNazanin" w:eastAsia="IRNazanin"/>
          <w:color w:val="111111"/>
          <w:sz w:val="28"/>
          <w:sz w:val="28"/>
          <w:szCs w:val="28"/>
          <w:rtl w:val="true"/>
          <w:lang w:bidi="fa-IR"/>
        </w:rPr>
        <w:t xml:space="preserve">برمه‌ای همراه با متن قرآن از حاجی نورالدین معروف به حاجی‌لو در سال </w:t>
      </w:r>
      <w:r>
        <w:rPr>
          <w:rFonts w:eastAsia="IRNazanin" w:cs="IRNazanin"/>
          <w:color w:val="111111"/>
          <w:sz w:val="28"/>
          <w:szCs w:val="28"/>
          <w:lang w:bidi="fa-IR"/>
        </w:rPr>
        <w:t>1938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منتشر شده که اکنون نسخه‌ای از آن در کتابخانه بریتانیا موجود است</w:t>
      </w:r>
      <w:r>
        <w:rPr>
          <w:rFonts w:eastAsia="IRNazanin" w:cs="IRNazanin"/>
          <w:color w:val="111111"/>
          <w:sz w:val="28"/>
          <w:szCs w:val="28"/>
          <w:rtl w:val="true"/>
          <w:lang w:bidi="fa-IR"/>
        </w:rPr>
        <w:t xml:space="preserve">. </w:t>
      </w:r>
      <w:r>
        <w:rPr>
          <w:rStyle w:val="FootnoteAnchor"/>
          <w:rtl w:val="true"/>
        </w:rPr>
        <w:footnoteReference w:id="174"/>
      </w:r>
      <w:r>
        <w:rPr>
          <w:rFonts w:ascii="IRNazanin" w:hAnsi="IRNazanin" w:eastAsia="IRNazanin"/>
          <w:color w:val="111111"/>
          <w:sz w:val="28"/>
          <w:sz w:val="28"/>
          <w:szCs w:val="28"/>
          <w:rtl w:val="true"/>
          <w:lang w:bidi="fa-IR"/>
        </w:rPr>
        <w:t xml:space="preserve">بوتو نخست وزیر اندونزی در سال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طرحی را برای ترجمه قرآن به زبان اندونزیایی آغاز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ترجمه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تایلندی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همراه با متن قرآن در سال‌های </w:t>
      </w:r>
      <w:r>
        <w:rPr>
          <w:rFonts w:eastAsia="IRNazanin" w:cs="IRNazanin"/>
          <w:color w:val="111111"/>
          <w:sz w:val="28"/>
          <w:szCs w:val="28"/>
          <w:lang w:bidi="fa-IR"/>
        </w:rPr>
        <w:t>1968</w:t>
      </w:r>
      <w:r>
        <w:rPr>
          <w:rFonts w:eastAsia="IRNazanin" w:cs="IRNazanin"/>
          <w:color w:val="111111"/>
          <w:sz w:val="28"/>
          <w:szCs w:val="28"/>
          <w:rtl w:val="true"/>
          <w:lang w:bidi="fa-IR"/>
        </w:rPr>
        <w:t xml:space="preserve"> -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انجام گرفته است که هم اکنون در کتابخانه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کُرنل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نگاهداری می‌شود</w:t>
      </w:r>
      <w:r>
        <w:rPr>
          <w:rFonts w:eastAsia="IRNazanin" w:cs="IRNazanin"/>
          <w:color w:val="111111"/>
          <w:sz w:val="28"/>
          <w:szCs w:val="28"/>
          <w:rtl w:val="true"/>
          <w:lang w:bidi="fa-IR"/>
        </w:rPr>
        <w:t xml:space="preserve">. </w:t>
      </w:r>
      <w:r>
        <w:rPr>
          <w:rStyle w:val="FootnoteAnchor"/>
          <w:rtl w:val="true"/>
        </w:rPr>
        <w:footnoteReference w:id="175"/>
      </w:r>
    </w:p>
    <w:p>
      <w:pPr>
        <w:pStyle w:val="Heading5"/>
        <w:numPr>
          <w:ilvl w:val="4"/>
          <w:numId w:val="1"/>
        </w:numPr>
        <w:rPr/>
      </w:pPr>
      <w:bookmarkStart w:id="330" w:name="__RefHeading___Toc4728443_581953129"/>
      <w:bookmarkStart w:id="331" w:name="_Toc135"/>
      <w:bookmarkEnd w:id="330"/>
      <w:r>
        <w:rPr>
          <w:rtl w:val="true"/>
        </w:rPr>
        <w:t>ب</w:t>
      </w:r>
      <w:r>
        <w:rPr>
          <w:rtl w:val="true"/>
        </w:rPr>
        <w:t xml:space="preserve">) </w:t>
      </w:r>
      <w:r>
        <w:rPr>
          <w:rtl w:val="true"/>
        </w:rPr>
        <w:t>ترجمه قرآن به زبان چینی</w:t>
      </w:r>
      <w:bookmarkEnd w:id="331"/>
    </w:p>
    <w:p>
      <w:pPr>
        <w:pStyle w:val="BookText"/>
        <w:rPr/>
      </w:pPr>
      <w:r>
        <w:rPr>
          <w:rFonts w:ascii="IRNazanin" w:hAnsi="IRNazanin" w:eastAsia="IRNazanin"/>
          <w:color w:val="111111"/>
          <w:sz w:val="28"/>
          <w:sz w:val="28"/>
          <w:szCs w:val="28"/>
          <w:rtl w:val="true"/>
          <w:lang w:bidi="fa-IR"/>
        </w:rPr>
        <w:t xml:space="preserve">ترجمه پاره‌هایی از قرآن مجید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به قرن هیجدهم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مدرسه مطالعات شرقی و آفریقایی دانشگاه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است و چند ترجمه منتخباتی از قرآن به زبان چینی مربوط به قرن نوزدهم و بیستم وجود دارد و شاید نخستین ترجمه کامل چینی ترجمه‌ای است که به توصیه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ساکوما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 xml:space="preserve">بازرگان مسلمان شده ژاپنی و مؤسس روزنامه شرقی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موکیانگ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1925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گرفته است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دیگری در موزه بریتانیا موجود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شیه‌تزو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w:t>
      </w:r>
      <w:r>
        <w:rPr>
          <w:rFonts w:eastAsia="IRNazanin" w:cs="IRNazanin"/>
          <w:color w:val="111111"/>
          <w:sz w:val="28"/>
          <w:szCs w:val="28"/>
          <w:rtl w:val="true"/>
          <w:lang w:bidi="fa-IR"/>
        </w:rPr>
        <w:t xml:space="preserve">» </w:t>
      </w:r>
      <w:r>
        <w:rPr>
          <w:rStyle w:val="FootnoteAnchor"/>
          <w:rtl w:val="true"/>
        </w:rPr>
        <w:footnoteReference w:id="178"/>
      </w:r>
      <w:r>
        <w:rPr>
          <w:rFonts w:ascii="IRNazanin" w:hAnsi="IRNazanin" w:eastAsia="IRNazanin"/>
          <w:color w:val="111111"/>
          <w:sz w:val="28"/>
          <w:sz w:val="28"/>
          <w:szCs w:val="28"/>
          <w:rtl w:val="true"/>
          <w:lang w:bidi="fa-IR"/>
        </w:rPr>
        <w:t xml:space="preserve">و چند تن دیگر در سال </w:t>
      </w:r>
      <w:r>
        <w:rPr>
          <w:rFonts w:eastAsia="IRNazanin" w:cs="IRNazanin"/>
          <w:color w:val="111111"/>
          <w:sz w:val="28"/>
          <w:szCs w:val="28"/>
          <w:lang w:bidi="fa-IR"/>
        </w:rPr>
        <w:t>1958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ترجمه انگلیسی به عمل آورده‌اند</w:t>
      </w:r>
      <w:r>
        <w:rPr>
          <w:rFonts w:eastAsia="IRNazanin" w:cs="IRNazanin"/>
          <w:color w:val="111111"/>
          <w:sz w:val="28"/>
          <w:szCs w:val="28"/>
          <w:rtl w:val="true"/>
          <w:lang w:bidi="fa-IR"/>
        </w:rPr>
        <w:t xml:space="preserve">. </w:t>
      </w:r>
      <w:r>
        <w:rPr>
          <w:rStyle w:val="FootnoteAnchor"/>
          <w:rtl w:val="true"/>
        </w:rPr>
        <w:footnoteReference w:id="179"/>
      </w:r>
      <w:r>
        <w:rPr>
          <w:rFonts w:ascii="IRNazanin" w:hAnsi="IRNazanin" w:eastAsia="IRNazanin"/>
          <w:color w:val="111111"/>
          <w:sz w:val="28"/>
          <w:sz w:val="28"/>
          <w:szCs w:val="28"/>
          <w:rtl w:val="true"/>
          <w:lang w:bidi="fa-IR"/>
        </w:rPr>
        <w:t xml:space="preserve">اکمل الدین احسان اوغلی در مقدمه خود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کتابشناسی جهانی ترجمه‌های معانی 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قرن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قسمت‌هایی از قرآن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w:t>
      </w:r>
      <w:bookmarkStart w:id="332" w:name="pg5839_34476"/>
    </w:p>
    <w:p>
      <w:pPr>
        <w:pStyle w:val="BookText"/>
        <w:rPr/>
      </w:pPr>
      <w:bookmarkEnd w:id="332"/>
      <w:r>
        <w:rPr>
          <w:rFonts w:ascii="IRNazanin" w:hAnsi="IRNazanin" w:eastAsia="IRNazanin"/>
          <w:color w:val="111111"/>
          <w:sz w:val="28"/>
          <w:sz w:val="28"/>
          <w:szCs w:val="28"/>
          <w:rtl w:val="true"/>
          <w:lang w:bidi="fa-IR"/>
        </w:rPr>
        <w:t>لیوچی</w:t>
      </w:r>
      <w:r>
        <w:rPr>
          <w:rFonts w:eastAsia="IRNazanin" w:cs="IRNazanin"/>
          <w:color w:val="111111"/>
          <w:sz w:val="28"/>
          <w:szCs w:val="28"/>
          <w:rtl w:val="true"/>
          <w:lang w:bidi="fa-IR"/>
        </w:rPr>
        <w:t xml:space="preserve">» </w:t>
      </w:r>
      <w:r>
        <w:rPr>
          <w:rStyle w:val="FootnoteAnchor"/>
          <w:rtl w:val="true"/>
        </w:rPr>
        <w:footnoteReference w:id="180"/>
      </w:r>
      <w:r>
        <w:rPr>
          <w:rFonts w:ascii="IRNazanin" w:hAnsi="IRNazanin" w:eastAsia="IRNazanin"/>
          <w:color w:val="111111"/>
          <w:sz w:val="28"/>
          <w:sz w:val="28"/>
          <w:szCs w:val="28"/>
          <w:rtl w:val="true"/>
          <w:lang w:bidi="fa-IR"/>
        </w:rPr>
        <w:t xml:space="preserve">ترجمه شد و به دنبال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مافوشو</w:t>
      </w:r>
      <w:r>
        <w:rPr>
          <w:rFonts w:eastAsia="IRNazanin" w:cs="IRNazanin"/>
          <w:color w:val="111111"/>
          <w:sz w:val="28"/>
          <w:szCs w:val="28"/>
          <w:rtl w:val="true"/>
          <w:lang w:bidi="fa-IR"/>
        </w:rPr>
        <w:t xml:space="preserve">» </w:t>
      </w:r>
      <w:r>
        <w:rPr>
          <w:rStyle w:val="FootnoteAnchor"/>
          <w:rtl w:val="true"/>
        </w:rPr>
        <w:footnoteReference w:id="181"/>
      </w:r>
      <w:r>
        <w:rPr>
          <w:rFonts w:ascii="IRNazanin" w:hAnsi="IRNazanin" w:eastAsia="IRNazanin"/>
          <w:color w:val="111111"/>
          <w:sz w:val="28"/>
          <w:sz w:val="28"/>
          <w:szCs w:val="28"/>
          <w:rtl w:val="true"/>
          <w:lang w:bidi="fa-IR"/>
        </w:rPr>
        <w:t>ترجمه بیست جزء را تکمیل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اولین ترجمه‌ای که به طبع رسید در سال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مالیان یوان</w:t>
      </w:r>
      <w:r>
        <w:rPr>
          <w:rFonts w:eastAsia="IRNazanin" w:cs="IRNazanin"/>
          <w:color w:val="111111"/>
          <w:sz w:val="28"/>
          <w:szCs w:val="28"/>
          <w:rtl w:val="true"/>
          <w:lang w:bidi="fa-IR"/>
        </w:rPr>
        <w:t xml:space="preserve">» </w:t>
      </w:r>
      <w:r>
        <w:rPr>
          <w:rStyle w:val="FootnoteAnchor"/>
          <w:rtl w:val="true"/>
        </w:rPr>
        <w:footnoteReference w:id="182"/>
      </w:r>
      <w:r>
        <w:rPr>
          <w:rFonts w:ascii="IRNazanin" w:hAnsi="IRNazanin" w:eastAsia="IRNazanin"/>
          <w:color w:val="111111"/>
          <w:sz w:val="28"/>
          <w:sz w:val="28"/>
          <w:szCs w:val="28"/>
          <w:rtl w:val="true"/>
          <w:lang w:bidi="fa-IR"/>
        </w:rPr>
        <w:t xml:space="preserve">در کونمینگ </w:t>
      </w:r>
      <w:r>
        <w:rPr>
          <w:rStyle w:val="FootnoteAnchor"/>
          <w:rtl w:val="true"/>
        </w:rPr>
        <w:footnoteReference w:id="183"/>
      </w:r>
      <w:r>
        <w:rPr>
          <w:rFonts w:ascii="IRNazanin" w:hAnsi="IRNazanin" w:eastAsia="IRNazanin"/>
          <w:color w:val="111111"/>
          <w:sz w:val="28"/>
          <w:sz w:val="28"/>
          <w:szCs w:val="28"/>
          <w:rtl w:val="true"/>
          <w:lang w:bidi="fa-IR"/>
        </w:rPr>
        <w:t xml:space="preserve">بود؛ در سال </w:t>
      </w:r>
      <w:r>
        <w:rPr>
          <w:rFonts w:eastAsia="IRNazanin" w:cs="IRNazanin"/>
          <w:color w:val="111111"/>
          <w:sz w:val="28"/>
          <w:szCs w:val="28"/>
          <w:lang w:bidi="fa-IR"/>
        </w:rPr>
        <w:t>1927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 تی ژنگ </w:t>
      </w:r>
      <w:r>
        <w:rPr>
          <w:rStyle w:val="FootnoteAnchor"/>
          <w:rtl w:val="true"/>
        </w:rPr>
        <w:footnoteReference w:id="184"/>
      </w:r>
      <w:r>
        <w:rPr>
          <w:rFonts w:ascii="IRNazanin" w:hAnsi="IRNazanin" w:eastAsia="IRNazanin"/>
          <w:color w:val="111111"/>
          <w:sz w:val="28"/>
          <w:sz w:val="28"/>
          <w:szCs w:val="28"/>
          <w:rtl w:val="true"/>
          <w:lang w:bidi="fa-IR"/>
        </w:rPr>
        <w:t xml:space="preserve">به ترجمه کامل چینی قرآن پرداخت و این ترجمه از روی ترجمه ژاپنی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کاموتوکی نی چی</w:t>
      </w:r>
      <w:r>
        <w:rPr>
          <w:rFonts w:eastAsia="IRNazanin" w:cs="IRNazanin"/>
          <w:color w:val="111111"/>
          <w:sz w:val="28"/>
          <w:szCs w:val="28"/>
          <w:rtl w:val="true"/>
          <w:lang w:bidi="fa-IR"/>
        </w:rPr>
        <w:t xml:space="preserve">» </w:t>
      </w:r>
      <w:r>
        <w:rPr>
          <w:rStyle w:val="FootnoteAnchor"/>
          <w:rtl w:val="true"/>
        </w:rPr>
        <w:footnoteReference w:id="185"/>
      </w:r>
      <w:r>
        <w:rPr>
          <w:rFonts w:ascii="IRNazanin" w:hAnsi="IRNazanin" w:eastAsia="IRNazanin"/>
          <w:color w:val="111111"/>
          <w:sz w:val="28"/>
          <w:sz w:val="28"/>
          <w:szCs w:val="28"/>
          <w:rtl w:val="true"/>
          <w:lang w:bidi="fa-IR"/>
        </w:rPr>
        <w:t xml:space="preserve">و آن نیز از روی ترجمه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 ول</w:t>
      </w:r>
      <w:r>
        <w:rPr>
          <w:rFonts w:eastAsia="IRNazanin" w:cs="IRNazanin"/>
          <w:color w:val="111111"/>
          <w:sz w:val="28"/>
          <w:szCs w:val="28"/>
          <w:rtl w:val="true"/>
          <w:lang w:bidi="fa-IR"/>
        </w:rPr>
        <w:t xml:space="preserve">» </w:t>
      </w:r>
      <w:r>
        <w:rPr>
          <w:rStyle w:val="FootnoteAnchor"/>
          <w:rtl w:val="true"/>
        </w:rPr>
        <w:footnoteReference w:id="186"/>
      </w:r>
      <w:r>
        <w:rPr>
          <w:rFonts w:ascii="IRNazanin" w:hAnsi="IRNazanin" w:eastAsia="IRNazanin"/>
          <w:color w:val="111111"/>
          <w:sz w:val="28"/>
          <w:sz w:val="28"/>
          <w:szCs w:val="28"/>
          <w:rtl w:val="true"/>
          <w:lang w:bidi="fa-IR"/>
        </w:rPr>
        <w:t>انجام گرفته بود</w:t>
      </w:r>
      <w:r>
        <w:rPr>
          <w:rFonts w:eastAsia="IRNazanin" w:cs="IRNazanin"/>
          <w:color w:val="111111"/>
          <w:sz w:val="28"/>
          <w:szCs w:val="28"/>
          <w:rtl w:val="true"/>
          <w:lang w:bidi="fa-IR"/>
        </w:rPr>
        <w:t xml:space="preserve">. </w:t>
      </w:r>
      <w:r>
        <w:rPr>
          <w:rStyle w:val="FootnoteAnchor"/>
          <w:rtl w:val="true"/>
        </w:rPr>
        <w:footnoteReference w:id="187"/>
      </w:r>
    </w:p>
    <w:p>
      <w:pPr>
        <w:pStyle w:val="Heading5"/>
        <w:numPr>
          <w:ilvl w:val="4"/>
          <w:numId w:val="1"/>
        </w:numPr>
        <w:rPr/>
      </w:pPr>
      <w:bookmarkStart w:id="333" w:name="__RefHeading___Toc4728445_581953129"/>
      <w:bookmarkStart w:id="334" w:name="_Toc136"/>
      <w:bookmarkEnd w:id="333"/>
      <w:r>
        <w:rPr>
          <w:rtl w:val="true"/>
        </w:rPr>
        <w:t>ج</w:t>
      </w:r>
      <w:r>
        <w:rPr>
          <w:rtl w:val="true"/>
        </w:rPr>
        <w:t xml:space="preserve">) </w:t>
      </w:r>
      <w:r>
        <w:rPr>
          <w:rtl w:val="true"/>
        </w:rPr>
        <w:t>ترجمه قرآن به زبان ژاپنی</w:t>
      </w:r>
      <w:bookmarkEnd w:id="334"/>
    </w:p>
    <w:p>
      <w:pPr>
        <w:pStyle w:val="BookText"/>
        <w:rPr/>
      </w:pPr>
      <w:r>
        <w:rPr>
          <w:rFonts w:ascii="IRNazanin" w:hAnsi="IRNazanin" w:eastAsia="IRNazanin"/>
          <w:color w:val="111111"/>
          <w:sz w:val="28"/>
          <w:sz w:val="28"/>
          <w:szCs w:val="28"/>
          <w:rtl w:val="true"/>
          <w:lang w:bidi="fa-IR"/>
        </w:rPr>
        <w:t xml:space="preserve">اولین ترجمه معانی قرآن کریم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ژاپن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مربوط به سال </w:t>
      </w:r>
      <w:r>
        <w:rPr>
          <w:rFonts w:eastAsia="IRNazanin" w:cs="IRNazanin"/>
          <w:color w:val="111111"/>
          <w:sz w:val="28"/>
          <w:szCs w:val="28"/>
          <w:lang w:bidi="fa-IR"/>
        </w:rPr>
        <w:t>1920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مترجم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ساکاموتو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بودایی است و در سال </w:t>
      </w:r>
      <w:r>
        <w:rPr>
          <w:rFonts w:eastAsia="IRNazanin" w:cs="IRNazanin"/>
          <w:color w:val="111111"/>
          <w:sz w:val="28"/>
          <w:szCs w:val="28"/>
          <w:lang w:bidi="fa-IR"/>
        </w:rPr>
        <w:t>1923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 داده است؛ ترجمه ژاپنی وی از ترجمه انگلیسی صورت گرفته و در سال </w:t>
      </w:r>
      <w:r>
        <w:rPr>
          <w:rFonts w:eastAsia="IRNazanin" w:cs="IRNazanin"/>
          <w:color w:val="111111"/>
          <w:sz w:val="28"/>
          <w:szCs w:val="28"/>
          <w:lang w:bidi="fa-IR"/>
        </w:rPr>
        <w:t>1929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کایزو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ترجمه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کرده است؛ مترجم با اینکه مسلمان نیست، اما نسبت به اسلام علاقه‌مند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ازدیاد جمعیت مسلمانان در ژاپن، ترجمه‌های دیگری نیز، از قرآن ظهور یافته است</w:t>
      </w:r>
      <w:r>
        <w:rPr>
          <w:rFonts w:eastAsia="IRNazanin" w:cs="IRNazanin"/>
          <w:color w:val="111111"/>
          <w:sz w:val="28"/>
          <w:szCs w:val="28"/>
          <w:rtl w:val="true"/>
          <w:lang w:bidi="fa-IR"/>
        </w:rPr>
        <w:t xml:space="preserve">. </w:t>
      </w:r>
      <w:r>
        <w:rPr>
          <w:rStyle w:val="FootnoteAnchor"/>
          <w:rtl w:val="true"/>
        </w:rPr>
        <w:footnoteReference w:id="188"/>
      </w:r>
      <w:r>
        <w:rPr>
          <w:rFonts w:ascii="IRNazanin" w:hAnsi="IRNazanin" w:eastAsia="IRNazanin"/>
          <w:color w:val="111111"/>
          <w:sz w:val="28"/>
          <w:sz w:val="28"/>
          <w:szCs w:val="28"/>
          <w:rtl w:val="true"/>
          <w:lang w:bidi="fa-IR"/>
        </w:rPr>
        <w:t xml:space="preserve">در دهه‌های </w:t>
      </w:r>
      <w:r>
        <w:rPr>
          <w:rFonts w:eastAsia="IRNazanin" w:cs="IRNazanin"/>
          <w:color w:val="111111"/>
          <w:sz w:val="28"/>
          <w:szCs w:val="28"/>
          <w:lang w:bidi="fa-IR"/>
        </w:rPr>
        <w:t>1950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ترجمه‌های ژاپنی توشیهیکو ایزوتسو استاد دانشگاه مک گیل کانادا و تاناکا شیرو، بارها چاپ و انتشار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ترجمه، در سه جلد جیبی، توسط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ارنام بوک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مِدُروِک ریو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شده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آن پروفسور ایزوتسو استاد برجسته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کانادا و دانشگاه</w:t>
      </w:r>
      <w:bookmarkStart w:id="335" w:name="pg5839_34477"/>
    </w:p>
    <w:p>
      <w:pPr>
        <w:pStyle w:val="BookText"/>
        <w:rPr/>
      </w:pPr>
      <w:bookmarkEnd w:id="33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ژاپن است؛ وی با تخصص در مطالعات اسلامی، علم زبانشناسی و معناشناسی و ادبیات عرب و فارسی دو جلد کتاب در زمینه معنی‌شناسی و کلمات کلیدی و کانونی قرآن نگاشته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انسان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مفاهیم اخلاقی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دینی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فارسی ترجمه شده است</w:t>
      </w:r>
      <w:r>
        <w:rPr>
          <w:rFonts w:eastAsia="IRNazanin" w:cs="IRNazanin"/>
          <w:color w:val="111111"/>
          <w:sz w:val="28"/>
          <w:szCs w:val="28"/>
          <w:rtl w:val="true"/>
          <w:lang w:bidi="fa-IR"/>
        </w:rPr>
        <w:t>.</w:t>
      </w:r>
    </w:p>
    <w:p>
      <w:pPr>
        <w:pStyle w:val="Heading5"/>
        <w:numPr>
          <w:ilvl w:val="4"/>
          <w:numId w:val="1"/>
        </w:numPr>
        <w:rPr/>
      </w:pPr>
      <w:bookmarkStart w:id="336" w:name="__RefHeading___Toc4728447_581953129"/>
      <w:bookmarkStart w:id="337" w:name="_Toc137"/>
      <w:bookmarkEnd w:id="336"/>
      <w:r>
        <w:rPr>
          <w:rtl w:val="true"/>
        </w:rPr>
        <w:t>د</w:t>
      </w:r>
      <w:r>
        <w:rPr>
          <w:rtl w:val="true"/>
        </w:rPr>
        <w:t xml:space="preserve">) </w:t>
      </w:r>
      <w:r>
        <w:rPr>
          <w:rtl w:val="true"/>
        </w:rPr>
        <w:t>ترجمه قرآن به زبان کره‌ای</w:t>
      </w:r>
      <w:bookmarkEnd w:id="337"/>
    </w:p>
    <w:p>
      <w:pPr>
        <w:pStyle w:val="BookText"/>
        <w:rPr/>
      </w:pPr>
      <w:r>
        <w:rPr>
          <w:rFonts w:ascii="IRNazanin" w:hAnsi="IRNazanin" w:eastAsia="IRNazanin"/>
          <w:color w:val="111111"/>
          <w:sz w:val="28"/>
          <w:sz w:val="28"/>
          <w:szCs w:val="28"/>
          <w:rtl w:val="true"/>
          <w:lang w:bidi="fa-IR"/>
        </w:rPr>
        <w:t xml:space="preserve">در خاور دور، ترجمه‌هایی از قرآن به زبان‌های دیگر صورت گرفته که بر اثر فزونی تعداد مسلمانان است؛ از جمله آن‌ها ترجمه قرآن به زبان کره‌ای است؛ نخستین ترجمه کره‌ای را یونگ سن کیم، </w:t>
      </w:r>
      <w:r>
        <w:rPr>
          <w:rStyle w:val="FootnoteAnchor"/>
          <w:rtl w:val="true"/>
        </w:rPr>
        <w:footnoteReference w:id="189"/>
      </w:r>
      <w:r>
        <w:rPr>
          <w:rFonts w:ascii="IRNazanin" w:hAnsi="IRNazanin" w:eastAsia="IRNazanin"/>
          <w:color w:val="111111"/>
          <w:sz w:val="28"/>
          <w:sz w:val="28"/>
          <w:szCs w:val="28"/>
          <w:rtl w:val="true"/>
          <w:lang w:bidi="fa-IR"/>
        </w:rPr>
        <w:t xml:space="preserve">استاد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رشته تحریر در آورده که در سال </w:t>
      </w:r>
      <w:r>
        <w:rPr>
          <w:rFonts w:eastAsia="IRNazanin" w:cs="IRNazanin"/>
          <w:color w:val="111111"/>
          <w:sz w:val="28"/>
          <w:szCs w:val="28"/>
          <w:lang w:bidi="fa-IR"/>
        </w:rPr>
        <w:t>1971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سئول چاپ و منتشر شده است</w:t>
      </w:r>
      <w:r>
        <w:rPr>
          <w:rFonts w:eastAsia="IRNazanin" w:cs="IRNazanin"/>
          <w:color w:val="111111"/>
          <w:sz w:val="28"/>
          <w:szCs w:val="28"/>
          <w:rtl w:val="true"/>
          <w:lang w:bidi="fa-IR"/>
        </w:rPr>
        <w:t xml:space="preserve">. </w:t>
      </w:r>
      <w:r>
        <w:rPr>
          <w:rStyle w:val="FootnoteAnchor"/>
          <w:rtl w:val="true"/>
        </w:rPr>
        <w:footnoteReference w:id="190"/>
      </w:r>
      <w:r>
        <w:rPr>
          <w:rFonts w:ascii="IRNazanin" w:hAnsi="IRNazanin" w:eastAsia="IRNazanin"/>
          <w:color w:val="111111"/>
          <w:sz w:val="28"/>
          <w:sz w:val="28"/>
          <w:szCs w:val="28"/>
          <w:rtl w:val="true"/>
          <w:lang w:bidi="fa-IR"/>
        </w:rPr>
        <w:t xml:space="preserve">در سال‌های </w:t>
      </w:r>
      <w:r>
        <w:rPr>
          <w:rFonts w:eastAsia="IRNazanin" w:cs="IRNazanin"/>
          <w:color w:val="111111"/>
          <w:sz w:val="28"/>
          <w:szCs w:val="28"/>
          <w:lang w:bidi="fa-IR"/>
        </w:rPr>
        <w:t>1950</w:t>
      </w:r>
      <w:r>
        <w:rPr>
          <w:rFonts w:eastAsia="IRNazanin" w:cs="IRNazanin"/>
          <w:color w:val="111111"/>
          <w:sz w:val="28"/>
          <w:szCs w:val="28"/>
          <w:rtl w:val="true"/>
          <w:lang w:bidi="fa-IR"/>
        </w:rPr>
        <w:t xml:space="preserve"> - </w:t>
      </w:r>
      <w:r>
        <w:rPr>
          <w:rFonts w:eastAsia="IRNazanin" w:cs="IRNazanin"/>
          <w:color w:val="111111"/>
          <w:sz w:val="28"/>
          <w:szCs w:val="28"/>
          <w:lang w:bidi="fa-IR"/>
        </w:rPr>
        <w:t>1953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توسط سربازان ترک در زمان جنگ کره در این سرزمین معرفی شده و اکنون دارای بیش از چهار هزار نفر پیرو می‌باشد</w:t>
      </w:r>
      <w:r>
        <w:rPr>
          <w:rFonts w:eastAsia="IRNazanin" w:cs="IRNazanin"/>
          <w:color w:val="111111"/>
          <w:sz w:val="28"/>
          <w:szCs w:val="28"/>
          <w:rtl w:val="true"/>
          <w:lang w:bidi="fa-IR"/>
        </w:rPr>
        <w:t xml:space="preserve">. </w:t>
      </w:r>
      <w:r>
        <w:rPr>
          <w:rStyle w:val="FootnoteAnchor"/>
          <w:rtl w:val="true"/>
        </w:rPr>
        <w:footnoteReference w:id="191"/>
      </w:r>
    </w:p>
    <w:p>
      <w:pPr>
        <w:pStyle w:val="Heading4"/>
        <w:numPr>
          <w:ilvl w:val="3"/>
          <w:numId w:val="1"/>
        </w:numPr>
        <w:rPr/>
      </w:pPr>
      <w:bookmarkStart w:id="338" w:name="__RefHeading___Toc4728449_581953129"/>
      <w:bookmarkStart w:id="339" w:name="_Toc138"/>
      <w:bookmarkEnd w:id="338"/>
      <w:r>
        <w:rPr/>
        <w:t>5</w:t>
      </w:r>
      <w:r>
        <w:rPr>
          <w:rtl w:val="true"/>
        </w:rPr>
        <w:t xml:space="preserve"> . </w:t>
      </w:r>
      <w:r>
        <w:rPr>
          <w:rtl w:val="true"/>
        </w:rPr>
        <w:t>ترجمه قرآن به زبان های آفریقایی</w:t>
      </w:r>
      <w:bookmarkEnd w:id="339"/>
    </w:p>
    <w:p>
      <w:pPr>
        <w:pStyle w:val="Heading5"/>
        <w:numPr>
          <w:ilvl w:val="4"/>
          <w:numId w:val="1"/>
        </w:numPr>
        <w:rPr/>
      </w:pPr>
      <w:bookmarkStart w:id="340" w:name="__RefHeading___Toc4728451_581953129"/>
      <w:bookmarkStart w:id="341" w:name="_Toc139"/>
      <w:bookmarkEnd w:id="340"/>
      <w:r>
        <w:rPr>
          <w:rtl w:val="true"/>
        </w:rPr>
        <w:t>اشاره</w:t>
      </w:r>
      <w:bookmarkEnd w:id="341"/>
    </w:p>
    <w:p>
      <w:pPr>
        <w:pStyle w:val="BookText"/>
        <w:rPr/>
      </w:pPr>
      <w:r>
        <w:rPr>
          <w:rFonts w:ascii="IRNazanin" w:hAnsi="IRNazanin" w:eastAsia="IRNazanin"/>
          <w:color w:val="111111"/>
          <w:sz w:val="28"/>
          <w:sz w:val="28"/>
          <w:szCs w:val="28"/>
          <w:rtl w:val="true"/>
          <w:lang w:bidi="fa-IR"/>
        </w:rPr>
        <w:t xml:space="preserve">قرآن برای اولین بار در زمان پیامبر اکرم صلی الله علیه و آله و سلم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بن ابی‌طالب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مسلمانان مهاجر وارد این قاره 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 پادشاه حبشه قرائت گردید که گفته می‌شود به زبان مردم آن سرزمین ترجمه شد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قرآن در هر یک از مناطق قاره آفریقا که راه یافته، با نفوذ عمیق خود زبان آن سرزمین را به عربی قرآنی تغییر داده است و کشورهایی چون مصر، لیبی، الجزایر، مراکش، منطقه صحرای بزرگ، سودان، چاد، موریتانی، صحرا، نیجریه، سومالی، جیبوتی و کومور اغلب به زبان عربی تکلم می‌کنند و نیازی به ترجمه قرآن ندارند و</w:t>
      </w:r>
      <w:bookmarkStart w:id="342" w:name="pg5839_34478"/>
    </w:p>
    <w:p>
      <w:pPr>
        <w:pStyle w:val="BookText"/>
        <w:rPr/>
      </w:pPr>
      <w:bookmarkEnd w:id="342"/>
      <w:r>
        <w:rPr>
          <w:rFonts w:ascii="IRNazanin" w:hAnsi="IRNazanin" w:eastAsia="IRNazanin"/>
          <w:color w:val="111111"/>
          <w:sz w:val="28"/>
          <w:sz w:val="28"/>
          <w:szCs w:val="28"/>
          <w:rtl w:val="true"/>
          <w:lang w:bidi="fa-IR"/>
        </w:rPr>
        <w:t>همانطور که اکمل‌الدین احسان اوغلی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ترجمه‌های معانی قرآن کریم به بعضی از زبان‌های مسلمانان در افریقا و آسیا به منظور کمک به مبشران مسیحی و فعالیت‌های تبلیغی‌شان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قاره آفریقا به جز زبان عربی، پنج زبان محلی آفریقایی وجود دارند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گاندا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الهوسا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ترجمه‌ای که برای قرآن در این قاره صورت گرفت، توسط یک مبشر مسیحی به نام گادفری دیل </w:t>
      </w:r>
      <w:r>
        <w:rPr>
          <w:rStyle w:val="FootnoteAnchor"/>
          <w:rtl w:val="true"/>
        </w:rPr>
        <w:footnoteReference w:id="192"/>
      </w:r>
      <w:r>
        <w:rPr>
          <w:rFonts w:ascii="IRNazanin" w:hAnsi="IRNazanin" w:eastAsia="IRNazanin"/>
          <w:color w:val="111111"/>
          <w:sz w:val="28"/>
          <w:sz w:val="28"/>
          <w:szCs w:val="28"/>
          <w:rtl w:val="true"/>
          <w:lang w:bidi="fa-IR"/>
        </w:rPr>
        <w:t xml:space="preserve">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پیشرو معارف مسیحیت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 این ترجمه، پایه‌ای برای کمک به معلمان و مبلغان مسیحی در جهت شناخت نقاط قوت در اسلام بود تا افریقایی مسیحی با استفاده از آن به تقویت خود در برابر مسلمانان بپردازد</w:t>
      </w:r>
      <w:r>
        <w:rPr>
          <w:rFonts w:eastAsia="IRNazanin" w:cs="IRNazanin"/>
          <w:color w:val="111111"/>
          <w:sz w:val="28"/>
          <w:szCs w:val="28"/>
          <w:rtl w:val="true"/>
          <w:lang w:bidi="fa-IR"/>
        </w:rPr>
        <w:t xml:space="preserve">. </w:t>
      </w:r>
      <w:r>
        <w:rPr>
          <w:rStyle w:val="FootnoteAnchor"/>
          <w:rtl w:val="true"/>
        </w:rPr>
        <w:footnoteReference w:id="193"/>
      </w:r>
    </w:p>
    <w:p>
      <w:pPr>
        <w:pStyle w:val="Heading5"/>
        <w:numPr>
          <w:ilvl w:val="4"/>
          <w:numId w:val="1"/>
        </w:numPr>
        <w:rPr/>
      </w:pPr>
      <w:bookmarkStart w:id="343" w:name="__RefHeading___Toc4728453_581953129"/>
      <w:bookmarkStart w:id="344" w:name="_Toc140"/>
      <w:bookmarkEnd w:id="343"/>
      <w:r>
        <w:rPr>
          <w:rtl w:val="true"/>
        </w:rPr>
        <w:t>الف</w:t>
      </w:r>
      <w:r>
        <w:rPr>
          <w:rtl w:val="true"/>
        </w:rPr>
        <w:t xml:space="preserve">) </w:t>
      </w:r>
      <w:r>
        <w:rPr>
          <w:rtl w:val="true"/>
        </w:rPr>
        <w:t>ترجمه سواحلی</w:t>
      </w:r>
      <w:bookmarkEnd w:id="344"/>
    </w:p>
    <w:p>
      <w:pPr>
        <w:pStyle w:val="BookText"/>
        <w:rPr/>
      </w:pPr>
      <w:r>
        <w:rPr>
          <w:rFonts w:ascii="IRNazanin" w:hAnsi="IRNazanin" w:eastAsia="IRNazanin"/>
          <w:color w:val="111111"/>
          <w:sz w:val="28"/>
          <w:sz w:val="28"/>
          <w:szCs w:val="28"/>
          <w:rtl w:val="true"/>
          <w:lang w:bidi="fa-IR"/>
        </w:rPr>
        <w:t xml:space="preserve">همانطور که اشاره شد،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ترجمه قرآن به زبان‌های افریقایی است؛ این زبان، زبان وسیع و گسترده‌ای در شرق افریقا،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تانزانیا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اوگاندا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اوروندی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حسب منابع موجود، اولین ترجمه معانی قرآن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کشیش گادفری دیل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گرفته است و در سال </w:t>
      </w:r>
      <w:r>
        <w:rPr>
          <w:rFonts w:eastAsia="IRNazanin" w:cs="IRNazanin"/>
          <w:color w:val="111111"/>
          <w:sz w:val="28"/>
          <w:szCs w:val="28"/>
          <w:lang w:bidi="fa-IR"/>
        </w:rPr>
        <w:t>1923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Dale, Godfery: Tafsiri y Kurani Ya Kiarabu Kwa Lugha Ya Kisawahili, pub.Society for Promoting Christian Knowledge, London, 1923, XXII + 686P. 8</w:t>
      </w:r>
      <w:r>
        <w:rPr>
          <w:rFonts w:eastAsia="Times New Roman" w:cs="Times New Roman" w:ascii="Times New Roman" w:hAnsi="Times New Roman"/>
          <w:color w:val="111111"/>
          <w:sz w:val="28"/>
          <w:szCs w:val="28"/>
          <w:rtl w:val="true"/>
          <w:lang w:val="en-US" w:bidi="en-US"/>
        </w:rPr>
        <w:t>..</w:t>
      </w:r>
      <w:bookmarkStart w:id="345" w:name="pg5839_34479"/>
    </w:p>
    <w:p>
      <w:pPr>
        <w:pStyle w:val="Heading5"/>
        <w:numPr>
          <w:ilvl w:val="4"/>
          <w:numId w:val="1"/>
        </w:numPr>
        <w:rPr/>
      </w:pPr>
      <w:bookmarkStart w:id="346" w:name="__RefHeading___Toc4728455_581953129"/>
      <w:bookmarkStart w:id="347" w:name="_Toc141"/>
      <w:bookmarkEnd w:id="345"/>
      <w:bookmarkEnd w:id="346"/>
      <w:r>
        <w:rPr>
          <w:rtl w:val="true"/>
        </w:rPr>
        <w:t>ب</w:t>
      </w:r>
      <w:r>
        <w:rPr>
          <w:rtl w:val="true"/>
        </w:rPr>
        <w:t xml:space="preserve">) </w:t>
      </w:r>
      <w:r>
        <w:rPr>
          <w:rtl w:val="true"/>
        </w:rPr>
        <w:t>ترجمه یوربا</w:t>
      </w:r>
      <w:bookmarkEnd w:id="347"/>
    </w:p>
    <w:p>
      <w:pPr>
        <w:pStyle w:val="BookText"/>
        <w:rPr/>
      </w:pPr>
      <w:r>
        <w:rPr>
          <w:rFonts w:ascii="IRNazanin" w:hAnsi="IRNazanin" w:eastAsia="IRNazanin"/>
          <w:color w:val="111111"/>
          <w:sz w:val="28"/>
          <w:sz w:val="28"/>
          <w:szCs w:val="28"/>
          <w:rtl w:val="true"/>
          <w:lang w:bidi="fa-IR"/>
        </w:rPr>
        <w:t xml:space="preserve">اولین ترجمه کامل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کول انجام گرفته که در سال </w:t>
      </w:r>
      <w:r>
        <w:rPr>
          <w:rFonts w:eastAsia="IRNazanin" w:cs="IRNazanin"/>
          <w:color w:val="111111"/>
          <w:sz w:val="28"/>
          <w:szCs w:val="28"/>
          <w:lang w:bidi="fa-IR"/>
        </w:rPr>
        <w:t>1906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لاگوس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Cole, M.S.: Al - Kurani Tia Yipadasi ede Yourba, Lagos, 1906, 425 p. 80</w:t>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8" w:name="__RefHeading___Toc4728457_581953129"/>
      <w:bookmarkStart w:id="349" w:name="_Toc142"/>
      <w:bookmarkEnd w:id="348"/>
      <w:r>
        <w:rPr>
          <w:rtl w:val="true"/>
        </w:rPr>
        <w:t>ج</w:t>
      </w:r>
      <w:r>
        <w:rPr>
          <w:rtl w:val="true"/>
        </w:rPr>
        <w:t xml:space="preserve">) </w:t>
      </w:r>
      <w:r>
        <w:rPr>
          <w:rtl w:val="true"/>
        </w:rPr>
        <w:t>زبان الهوسا</w:t>
      </w:r>
      <w:bookmarkEnd w:id="349"/>
    </w:p>
    <w:p>
      <w:pPr>
        <w:pStyle w:val="BookText"/>
        <w:rPr/>
      </w:pPr>
      <w:r>
        <w:rPr>
          <w:rFonts w:ascii="IRNazanin" w:hAnsi="IRNazanin" w:eastAsia="IRNazanin"/>
          <w:color w:val="111111"/>
          <w:sz w:val="28"/>
          <w:sz w:val="28"/>
          <w:szCs w:val="28"/>
          <w:rtl w:val="true"/>
          <w:lang w:bidi="fa-IR"/>
        </w:rPr>
        <w:t xml:space="preserve">زبان محلی مردم غرب آفریقا،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 در سال </w:t>
      </w:r>
      <w:r>
        <w:rPr>
          <w:rFonts w:eastAsia="IRNazanin" w:cs="IRNazanin"/>
          <w:color w:val="111111"/>
          <w:sz w:val="28"/>
          <w:szCs w:val="28"/>
          <w:lang w:bidi="fa-IR"/>
        </w:rPr>
        <w:t>1971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رابطة العالم الاسلامی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ترجمه‌ای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قرآن انجام گرفته که در آن از کتب تفاسیر استفاده شده و دارای راهنمای وقف، فهرست لغات و اماکن و فهارس به ترتیب ابجدی است؛ همانطور که در مقدمه این ترجمه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طی هفت سال با همکاری ابوبکر عثمان الثالث مکتو و استاد احمد بللوابن والی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محمد انور ویکو فرزند حاج آدم باکودیکو از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ابوبکر محمود جومی انجام یافته است؛ این ترجمه در سال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مدینه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مصحف المدینة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ملک فهد چاپ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AL KUR'AN MALGIRMA Dakuma Tarjaman Ma'anonin Sa Zuwa GaHarshen HAUSA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1982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دیگری در نیجریه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الهوسا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شیخ ابوبکر محمود قمی قاضی القضات شمال نیجریه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معانی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یافته که مکرراً چاپ و منتشر شده است</w:t>
      </w:r>
      <w:r>
        <w:rPr>
          <w:rFonts w:eastAsia="IRNazanin" w:cs="IRNazanin"/>
          <w:color w:val="111111"/>
          <w:sz w:val="28"/>
          <w:szCs w:val="28"/>
          <w:rtl w:val="true"/>
          <w:lang w:bidi="fa-IR"/>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Tarjaman Ma'anonin, Alkur'ani Mai Crima, Abubakar Mahmud GumiDara Arabic Beirut Lebnan, 1982</w:t>
      </w:r>
      <w:r>
        <w:rPr>
          <w:rFonts w:eastAsia="Times New Roman" w:cs="Times New Roman" w:ascii="Times New Roman" w:hAnsi="Times New Roman"/>
          <w:color w:val="111111"/>
          <w:sz w:val="28"/>
          <w:szCs w:val="28"/>
          <w:rtl w:val="true"/>
          <w:lang w:val="en-US" w:bidi="en-US"/>
        </w:rPr>
        <w:t>..</w:t>
      </w:r>
      <w:bookmarkStart w:id="350" w:name="pg5839_34480"/>
    </w:p>
    <w:p>
      <w:pPr>
        <w:pStyle w:val="Heading4"/>
        <w:numPr>
          <w:ilvl w:val="3"/>
          <w:numId w:val="1"/>
        </w:numPr>
        <w:rPr/>
      </w:pPr>
      <w:bookmarkStart w:id="351" w:name="__RefHeading___Toc4728459_581953129"/>
      <w:bookmarkStart w:id="352" w:name="_Toc143"/>
      <w:bookmarkEnd w:id="350"/>
      <w:bookmarkEnd w:id="351"/>
      <w:r>
        <w:rPr/>
        <w:t>6</w:t>
      </w:r>
      <w:r>
        <w:rPr>
          <w:rtl w:val="true"/>
        </w:rPr>
        <w:t xml:space="preserve"> . </w:t>
      </w:r>
      <w:r>
        <w:rPr>
          <w:rtl w:val="true"/>
        </w:rPr>
        <w:t>ترجمه قرآن به زبان های اروپایی</w:t>
      </w:r>
      <w:bookmarkEnd w:id="352"/>
    </w:p>
    <w:p>
      <w:pPr>
        <w:pStyle w:val="Heading5"/>
        <w:numPr>
          <w:ilvl w:val="4"/>
          <w:numId w:val="1"/>
        </w:numPr>
        <w:rPr/>
      </w:pPr>
      <w:bookmarkStart w:id="353" w:name="__RefHeading___Toc4728461_581953129"/>
      <w:bookmarkStart w:id="354" w:name="_Toc144"/>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قرآن کریم از راه افریقا به اسپانیا رفت و از اسپانیا وارد غرب اروپا شد و به زبان‌های مختلف اروپایی ترجمه گردید، همچنانکه از طریق ترکیه نیز، وارد کشورهای اروپای شرقی شده است</w:t>
      </w:r>
      <w:r>
        <w:rPr>
          <w:rFonts w:eastAsia="IRNazanin" w:cs="IRNazanin"/>
          <w:color w:val="111111"/>
          <w:sz w:val="28"/>
          <w:szCs w:val="28"/>
          <w:rtl w:val="true"/>
          <w:lang w:bidi="fa-IR"/>
        </w:rPr>
        <w:t>.</w:t>
      </w:r>
    </w:p>
    <w:p>
      <w:pPr>
        <w:pStyle w:val="Heading5"/>
        <w:numPr>
          <w:ilvl w:val="4"/>
          <w:numId w:val="1"/>
        </w:numPr>
        <w:rPr/>
      </w:pPr>
      <w:bookmarkStart w:id="355" w:name="__RefHeading___Toc4728463_581953129"/>
      <w:bookmarkStart w:id="356" w:name="_Toc145"/>
      <w:bookmarkEnd w:id="355"/>
      <w:r>
        <w:rPr>
          <w:rtl w:val="true"/>
        </w:rPr>
        <w:t>ترجمه اولیه قرآن در اروپا</w:t>
      </w:r>
      <w:bookmarkEnd w:id="356"/>
    </w:p>
    <w:p>
      <w:pPr>
        <w:pStyle w:val="Heading6"/>
        <w:numPr>
          <w:ilvl w:val="5"/>
          <w:numId w:val="1"/>
        </w:numPr>
        <w:rPr/>
      </w:pPr>
      <w:bookmarkStart w:id="357" w:name="__RefHeading___Toc4728465_581953129"/>
      <w:bookmarkStart w:id="358" w:name="_Toc146"/>
      <w:bookmarkEnd w:id="357"/>
      <w:r>
        <w:rPr>
          <w:rtl w:val="true"/>
        </w:rPr>
        <w:t>اشاره</w:t>
      </w:r>
      <w:bookmarkEnd w:id="358"/>
    </w:p>
    <w:p>
      <w:pPr>
        <w:pStyle w:val="BookText"/>
        <w:rPr/>
      </w:pPr>
      <w:r>
        <w:rPr>
          <w:rFonts w:ascii="IRNazanin" w:hAnsi="IRNazanin" w:eastAsia="IRNazanin"/>
          <w:color w:val="111111"/>
          <w:sz w:val="28"/>
          <w:sz w:val="28"/>
          <w:szCs w:val="28"/>
          <w:rtl w:val="true"/>
          <w:lang w:bidi="fa-IR"/>
        </w:rPr>
        <w:t>در مرحله نخست، اهتمام اروپای غیرمسلمان به نشر ترجمه‌های قرآن به انگیزه استعمار و جدال با مسلمانان بود، و در مرحله بعد برای مشاجره فکری و عقلی با آن‌ها</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علمای مسیحی با کینه‌ای که از اسلام و مسلمانان به دل داشتند، کوشیدند تا با ترجمه مغرضانه و توهین‌آمیز همراه با ردّیه، عظمت قرآن را درهم بشکنند و از تأثیر آن بکاهند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ترجمه‌های اولیه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بسیاری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پیامبر ترکها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همانطور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استعمارگران و مبلغان مسیحی نه تنها اهتمام به ترجمه قرآن به زبان‌های اروپایی داشتند، بلکه برخی ترجمه قرآن به زبان‌های کشورهای اسلامی تلاش فراوان کرده و می‌کنند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قدیمی‌ترین ترجمه قرآن به زبان‌های اروپایی، ابتدا لاتینی و بعد اسپانیایی و سپس ایتالیایی و آنگاه آلمانی، فرانسوی، انگلیسی و امریکایی بود</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 xml:space="preserve">نخستین گزیده‌های قرآن به زبان انگلیسی در سال </w:t>
      </w:r>
      <w:r>
        <w:rPr>
          <w:rFonts w:eastAsia="IRNazanin" w:cs="IRNazanin"/>
          <w:color w:val="111111"/>
          <w:sz w:val="28"/>
          <w:szCs w:val="28"/>
          <w:lang w:bidi="fa-IR"/>
        </w:rPr>
        <w:t>1515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نخستین ترجمه کامل لاتین در سال </w:t>
      </w:r>
      <w:r>
        <w:rPr>
          <w:rFonts w:eastAsia="IRNazanin" w:cs="IRNazanin"/>
          <w:color w:val="111111"/>
          <w:sz w:val="28"/>
          <w:szCs w:val="28"/>
          <w:lang w:bidi="fa-IR"/>
        </w:rPr>
        <w:t>1543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w:t>
      </w:r>
      <w:r>
        <w:rPr>
          <w:rFonts w:eastAsia="IRNazanin" w:cs="IRNazanin"/>
          <w:color w:val="111111"/>
          <w:sz w:val="28"/>
          <w:szCs w:val="28"/>
          <w:rtl w:val="true"/>
          <w:lang w:bidi="fa-IR"/>
        </w:rPr>
        <w:t xml:space="preserve">. </w:t>
      </w:r>
      <w:r>
        <w:rPr>
          <w:rStyle w:val="FootnoteAnchor"/>
          <w:rtl w:val="true"/>
        </w:rPr>
        <w:footnoteReference w:id="198"/>
      </w:r>
      <w:bookmarkStart w:id="359" w:name="pg5839_34481"/>
    </w:p>
    <w:p>
      <w:pPr>
        <w:pStyle w:val="Heading6"/>
        <w:numPr>
          <w:ilvl w:val="5"/>
          <w:numId w:val="1"/>
        </w:numPr>
        <w:rPr/>
      </w:pPr>
      <w:bookmarkStart w:id="360" w:name="__RefHeading___Toc4728467_581953129"/>
      <w:bookmarkStart w:id="361" w:name="_Toc147"/>
      <w:bookmarkEnd w:id="359"/>
      <w:bookmarkEnd w:id="360"/>
      <w:r>
        <w:rPr>
          <w:rtl w:val="true"/>
        </w:rPr>
        <w:t>الف</w:t>
      </w:r>
      <w:r>
        <w:rPr>
          <w:rtl w:val="true"/>
        </w:rPr>
        <w:t xml:space="preserve">) </w:t>
      </w:r>
      <w:r>
        <w:rPr>
          <w:rtl w:val="true"/>
        </w:rPr>
        <w:t>ترجمه‌های لاتینی قرآن</w:t>
      </w:r>
      <w:bookmarkEnd w:id="361"/>
    </w:p>
    <w:p>
      <w:pPr>
        <w:pStyle w:val="BookText"/>
        <w:rPr/>
      </w:pPr>
      <w:r>
        <w:rPr>
          <w:rFonts w:ascii="IRNazanin" w:hAnsi="IRNazanin" w:eastAsia="IRNazanin"/>
          <w:color w:val="111111"/>
          <w:sz w:val="28"/>
          <w:sz w:val="28"/>
          <w:szCs w:val="28"/>
          <w:rtl w:val="true"/>
          <w:lang w:bidi="fa-IR"/>
        </w:rPr>
        <w:t>کهن‌ترین ترجمه قرآن در اروپا، ترجمه‌ای است به زبان لاتینی که با تشویق پی یر لو ونه رابل</w:t>
      </w:r>
      <w:r>
        <w:rPr>
          <w:rFonts w:eastAsia="IRNazanin" w:cs="IRNazanin"/>
          <w:color w:val="111111"/>
          <w:sz w:val="28"/>
          <w:szCs w:val="28"/>
          <w:rtl w:val="true"/>
          <w:lang w:bidi="fa-IR"/>
        </w:rPr>
        <w:t xml:space="preserve">. </w:t>
      </w:r>
      <w:r>
        <w:rPr>
          <w:rStyle w:val="FootnoteAnchor"/>
          <w:rtl w:val="true"/>
        </w:rPr>
        <w:footnoteReference w:id="199"/>
      </w:r>
      <w:r>
        <w:rPr>
          <w:rFonts w:ascii="IRNazanin" w:hAnsi="IRNazanin" w:eastAsia="IRNazanin"/>
          <w:color w:val="111111"/>
          <w:sz w:val="28"/>
          <w:sz w:val="28"/>
          <w:szCs w:val="28"/>
          <w:rtl w:val="true"/>
          <w:lang w:bidi="fa-IR"/>
        </w:rPr>
        <w:t xml:space="preserve">اسقف شهر کلونی </w:t>
      </w:r>
      <w:r>
        <w:rPr>
          <w:rStyle w:val="FootnoteAnchor"/>
          <w:rtl w:val="true"/>
        </w:rPr>
        <w:footnoteReference w:id="200"/>
      </w:r>
      <w:r>
        <w:rPr>
          <w:rFonts w:ascii="IRNazanin" w:hAnsi="IRNazanin" w:eastAsia="IRNazanin"/>
          <w:color w:val="111111"/>
          <w:sz w:val="28"/>
          <w:sz w:val="28"/>
          <w:szCs w:val="28"/>
          <w:rtl w:val="true"/>
          <w:lang w:bidi="fa-IR"/>
        </w:rPr>
        <w:t xml:space="preserve">در شمال فرانسه صورت پذیرفت؛ </w:t>
      </w:r>
      <w:r>
        <w:rPr>
          <w:rStyle w:val="FootnoteAnchor"/>
          <w:rtl w:val="true"/>
        </w:rPr>
        <w:footnoteReference w:id="201"/>
      </w:r>
      <w:r>
        <w:rPr>
          <w:rFonts w:ascii="IRNazanin" w:hAnsi="IRNazanin" w:eastAsia="IRNazanin"/>
          <w:color w:val="111111"/>
          <w:sz w:val="28"/>
          <w:sz w:val="28"/>
          <w:szCs w:val="28"/>
          <w:rtl w:val="true"/>
          <w:lang w:bidi="fa-IR"/>
        </w:rPr>
        <w:t xml:space="preserve">این کشیش، طی مسافرتی میان سال‌های </w:t>
      </w:r>
      <w:r>
        <w:rPr>
          <w:rFonts w:eastAsia="IRNazanin" w:cs="IRNazanin"/>
          <w:color w:val="111111"/>
          <w:sz w:val="28"/>
          <w:szCs w:val="28"/>
          <w:lang w:bidi="fa-IR"/>
        </w:rPr>
        <w:t>1141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اسپانیا، پیر تولدویی </w:t>
      </w:r>
      <w:r>
        <w:rPr>
          <w:rStyle w:val="FootnoteAnchor"/>
          <w:rtl w:val="true"/>
        </w:rPr>
        <w:footnoteReference w:id="202"/>
      </w:r>
      <w:r>
        <w:rPr>
          <w:rFonts w:ascii="IRNazanin" w:hAnsi="IRNazanin" w:eastAsia="IRNazanin"/>
          <w:color w:val="111111"/>
          <w:sz w:val="28"/>
          <w:sz w:val="28"/>
          <w:szCs w:val="28"/>
          <w:rtl w:val="true"/>
          <w:lang w:bidi="fa-IR"/>
        </w:rPr>
        <w:t xml:space="preserve">را که احتمالاً اسلام آورده بود، به عنوان مترجم اصلی برگزید و چون به زبان لاتینی، کمتر از عربی آشنایی داشت، دستیاری که اتفاقاً نام او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در اختیار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پی‌یر تولدویی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 تا از نظر اسلوب، ترجمه او را یاری دهد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پی‌یر لو ونه رابل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 از این ترجمه، تبلیغ علیه اسلام بود و ازاین‌رو چهار سال پیش از دومین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صلیبی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قدیس برنار کلردویی </w:t>
      </w:r>
      <w:r>
        <w:rPr>
          <w:rFonts w:eastAsia="IRNazanin" w:cs="IRNazanin"/>
          <w:color w:val="111111"/>
          <w:sz w:val="28"/>
          <w:szCs w:val="28"/>
          <w:rtl w:val="true"/>
          <w:lang w:bidi="fa-IR"/>
        </w:rPr>
        <w:t>(</w:t>
      </w:r>
      <w:r>
        <w:rPr>
          <w:rFonts w:eastAsia="IRNazanin" w:cs="IRNazanin"/>
          <w:color w:val="111111"/>
          <w:sz w:val="28"/>
          <w:szCs w:val="28"/>
          <w:lang w:bidi="fa-IR"/>
        </w:rPr>
        <w:t>1090</w:t>
      </w:r>
      <w:r>
        <w:rPr>
          <w:rFonts w:eastAsia="IRNazanin" w:cs="IRNazanin"/>
          <w:color w:val="111111"/>
          <w:sz w:val="28"/>
          <w:szCs w:val="28"/>
          <w:rtl w:val="true"/>
          <w:lang w:bidi="fa-IR"/>
        </w:rPr>
        <w:t xml:space="preserve"> - </w:t>
      </w:r>
      <w:r>
        <w:rPr>
          <w:rFonts w:eastAsia="IRNazanin" w:cs="IRNazanin"/>
          <w:color w:val="111111"/>
          <w:sz w:val="28"/>
          <w:szCs w:val="28"/>
          <w:lang w:bidi="fa-IR"/>
        </w:rPr>
        <w:t>1153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مدت پنج قرن در جهان مسیحیت مستقیم و غیرمستقیم وسیله تبلیغ مسیحیان بر ضد دین اسلام بود؛ این ترجمه، در سال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توصیه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مارتین لوتر</w:t>
      </w:r>
      <w:r>
        <w:rPr>
          <w:rFonts w:eastAsia="IRNazanin" w:cs="IRNazanin"/>
          <w:color w:val="111111"/>
          <w:sz w:val="28"/>
          <w:szCs w:val="28"/>
          <w:rtl w:val="true"/>
          <w:lang w:bidi="fa-IR"/>
        </w:rPr>
        <w:t xml:space="preserve">» </w:t>
      </w:r>
      <w:r>
        <w:rPr>
          <w:rStyle w:val="FootnoteAnchor"/>
          <w:rtl w:val="true"/>
        </w:rPr>
        <w:footnoteReference w:id="204"/>
      </w:r>
      <w:r>
        <w:rPr>
          <w:rFonts w:ascii="IRNazanin" w:hAnsi="IRNazanin" w:eastAsia="IRNazanin"/>
          <w:color w:val="111111"/>
          <w:sz w:val="28"/>
          <w:sz w:val="28"/>
          <w:szCs w:val="28"/>
          <w:rtl w:val="true"/>
          <w:lang w:bidi="fa-IR"/>
        </w:rPr>
        <w:t xml:space="preserve">به وسیله تئودور بیبلیاندر </w:t>
      </w:r>
      <w:r>
        <w:rPr>
          <w:rStyle w:val="FootnoteAnchor"/>
          <w:rtl w:val="true"/>
        </w:rPr>
        <w:footnoteReference w:id="205"/>
      </w:r>
      <w:r>
        <w:rPr>
          <w:rFonts w:ascii="IRNazanin" w:hAnsi="IRNazanin" w:eastAsia="IRNazanin"/>
          <w:color w:val="111111"/>
          <w:sz w:val="28"/>
          <w:sz w:val="28"/>
          <w:szCs w:val="28"/>
          <w:rtl w:val="true"/>
          <w:lang w:bidi="fa-IR"/>
        </w:rPr>
        <w:t xml:space="preserve">یا بوخمان </w:t>
      </w:r>
      <w:r>
        <w:rPr>
          <w:rStyle w:val="FootnoteAnchor"/>
          <w:rtl w:val="true"/>
        </w:rPr>
        <w:footnoteReference w:id="206"/>
      </w:r>
      <w:r>
        <w:rPr>
          <w:rFonts w:ascii="IRNazanin" w:hAnsi="IRNazanin" w:eastAsia="IRNazanin"/>
          <w:color w:val="111111"/>
          <w:sz w:val="28"/>
          <w:sz w:val="28"/>
          <w:szCs w:val="28"/>
          <w:rtl w:val="true"/>
          <w:lang w:bidi="fa-IR"/>
        </w:rPr>
        <w:t xml:space="preserve">در شهر بال </w:t>
      </w:r>
      <w:r>
        <w:rPr>
          <w:rStyle w:val="FootnoteAnchor"/>
          <w:rtl w:val="true"/>
        </w:rPr>
        <w:footnoteReference w:id="207"/>
      </w:r>
      <w:r>
        <w:rPr>
          <w:rFonts w:ascii="IRNazanin" w:hAnsi="IRNazanin" w:eastAsia="IRNazanin"/>
          <w:color w:val="111111"/>
          <w:sz w:val="28"/>
          <w:sz w:val="28"/>
          <w:szCs w:val="28"/>
          <w:rtl w:val="true"/>
          <w:lang w:bidi="fa-IR"/>
        </w:rPr>
        <w:t xml:space="preserve">انتشار یافت و پس از آن به زبان‌های ایتالیایی، آلمانی و هلندی ترجمه گردید؛ </w:t>
      </w:r>
      <w:r>
        <w:rPr>
          <w:rStyle w:val="FootnoteAnchor"/>
          <w:rtl w:val="true"/>
        </w:rPr>
        <w:footnoteReference w:id="208"/>
      </w:r>
      <w:r>
        <w:rPr>
          <w:rFonts w:ascii="IRNazanin" w:hAnsi="IRNazanin" w:eastAsia="IRNazanin"/>
          <w:color w:val="111111"/>
          <w:sz w:val="28"/>
          <w:sz w:val="28"/>
          <w:szCs w:val="28"/>
          <w:rtl w:val="true"/>
          <w:lang w:bidi="fa-IR"/>
        </w:rPr>
        <w:t xml:space="preserve">ترجمه لاتینی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شباهتی با متن عربی ندارد و اغلب خلاصه‌ای از آن است</w:t>
      </w:r>
      <w:r>
        <w:rPr>
          <w:rFonts w:eastAsia="IRNazanin" w:cs="IRNazanin"/>
          <w:color w:val="111111"/>
          <w:sz w:val="28"/>
          <w:szCs w:val="28"/>
          <w:rtl w:val="true"/>
          <w:lang w:bidi="fa-IR"/>
        </w:rPr>
        <w:t xml:space="preserve">. </w:t>
      </w:r>
      <w:r>
        <w:rPr>
          <w:rStyle w:val="FootnoteAnchor"/>
          <w:rtl w:val="true"/>
        </w:rPr>
        <w:footnoteReference w:id="209"/>
      </w:r>
      <w:r>
        <w:rPr>
          <w:rFonts w:ascii="IRNazanin" w:hAnsi="IRNazanin" w:eastAsia="IRNazanin"/>
          <w:color w:val="111111"/>
          <w:sz w:val="28"/>
          <w:sz w:val="28"/>
          <w:szCs w:val="28"/>
          <w:rtl w:val="true"/>
          <w:lang w:bidi="fa-IR"/>
        </w:rPr>
        <w:t>نسخه‌ای از این ترجمه به قلم خود مترجم، در کتابخانه قورخانه در پاریس وجوددارد</w:t>
      </w:r>
      <w:r>
        <w:rPr>
          <w:rFonts w:eastAsia="IRNazanin" w:cs="IRNazanin"/>
          <w:color w:val="111111"/>
          <w:sz w:val="28"/>
          <w:szCs w:val="28"/>
          <w:rtl w:val="true"/>
          <w:lang w:bidi="fa-IR"/>
        </w:rPr>
        <w:t xml:space="preserve">. </w:t>
      </w:r>
      <w:r>
        <w:rPr>
          <w:rStyle w:val="FootnoteAnchor"/>
          <w:rtl w:val="true"/>
        </w:rPr>
        <w:footnoteReference w:id="210"/>
      </w:r>
      <w:bookmarkStart w:id="362" w:name="pg5839_34482"/>
    </w:p>
    <w:p>
      <w:pPr>
        <w:pStyle w:val="BookText"/>
        <w:rPr/>
      </w:pPr>
      <w:bookmarkEnd w:id="362"/>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1594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هنکلمان </w:t>
      </w:r>
      <w:r>
        <w:rPr>
          <w:rStyle w:val="FootnoteAnchor"/>
          <w:rtl w:val="true"/>
        </w:rPr>
        <w:footnoteReference w:id="211"/>
      </w:r>
      <w:r>
        <w:rPr>
          <w:rFonts w:ascii="IRNazanin" w:hAnsi="IRNazanin" w:eastAsia="IRNazanin"/>
          <w:color w:val="111111"/>
          <w:sz w:val="28"/>
          <w:sz w:val="28"/>
          <w:szCs w:val="28"/>
          <w:rtl w:val="true"/>
          <w:lang w:bidi="fa-IR"/>
        </w:rPr>
        <w:t xml:space="preserve">و در سال </w:t>
      </w:r>
      <w:r>
        <w:rPr>
          <w:rFonts w:eastAsia="IRNazanin" w:cs="IRNazanin"/>
          <w:color w:val="111111"/>
          <w:sz w:val="28"/>
          <w:szCs w:val="28"/>
          <w:lang w:bidi="fa-IR"/>
        </w:rPr>
        <w:t>1598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ماراتچی </w:t>
      </w:r>
      <w:r>
        <w:rPr>
          <w:rStyle w:val="FootnoteAnchor"/>
          <w:rtl w:val="true"/>
        </w:rPr>
        <w:footnoteReference w:id="212"/>
      </w:r>
      <w:r>
        <w:rPr>
          <w:rFonts w:ascii="IRNazanin" w:hAnsi="IRNazanin" w:eastAsia="IRNazanin"/>
          <w:color w:val="111111"/>
          <w:sz w:val="28"/>
          <w:sz w:val="28"/>
          <w:szCs w:val="28"/>
          <w:rtl w:val="true"/>
          <w:lang w:bidi="fa-IR"/>
        </w:rPr>
        <w:t>با ردیّه‌هایی که داشت انتشار یافت</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مشهورترین ترجمه لاتینی قرآن، ترجمه لودویکو ماراتچی و پاپ اینوکنتیوس یازدهم است که با متن عربی و توضیحات فراوان و رساله‌ای که در </w:t>
      </w:r>
      <w:r>
        <w:rPr>
          <w:rFonts w:eastAsia="IRNazanin" w:cs="IRNazanin"/>
          <w:color w:val="111111"/>
          <w:sz w:val="28"/>
          <w:szCs w:val="28"/>
          <w:lang w:bidi="fa-IR"/>
        </w:rPr>
        <w:t>1691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ردّ دین اسلام چاپ شده بود، در سال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اروپا به چاپ رسید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سرانجام، همانطور که پروفسور حمیداللّه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لاتینی رابرت کتونی </w:t>
      </w:r>
      <w:r>
        <w:rPr>
          <w:rStyle w:val="FootnoteAnchor"/>
          <w:rtl w:val="true"/>
        </w:rPr>
        <w:footnoteReference w:id="215"/>
      </w:r>
      <w:r>
        <w:rPr>
          <w:rFonts w:ascii="IRNazanin" w:hAnsi="IRNazanin" w:eastAsia="IRNazanin"/>
          <w:color w:val="111111"/>
          <w:sz w:val="28"/>
          <w:sz w:val="28"/>
          <w:szCs w:val="28"/>
          <w:rtl w:val="true"/>
          <w:lang w:bidi="fa-IR"/>
        </w:rPr>
        <w:t>آغازگر ترجمه قرآن در اروپا گشت و به دنبال آن مسلمانان و غیرمسلمانان، قرآن را به دیگر زبان‌های اروپایی ترجمه کردند</w:t>
      </w:r>
      <w:r>
        <w:rPr>
          <w:rFonts w:eastAsia="IRNazanin" w:cs="IRNazanin"/>
          <w:color w:val="111111"/>
          <w:sz w:val="28"/>
          <w:szCs w:val="28"/>
          <w:rtl w:val="true"/>
          <w:lang w:bidi="fa-IR"/>
        </w:rPr>
        <w:t xml:space="preserve">. </w:t>
      </w:r>
      <w:r>
        <w:rPr>
          <w:rStyle w:val="FootnoteAnchor"/>
          <w:rtl w:val="true"/>
        </w:rPr>
        <w:footnoteReference w:id="216"/>
      </w:r>
    </w:p>
    <w:p>
      <w:pPr>
        <w:pStyle w:val="Heading6"/>
        <w:numPr>
          <w:ilvl w:val="5"/>
          <w:numId w:val="1"/>
        </w:numPr>
        <w:rPr/>
      </w:pPr>
      <w:bookmarkStart w:id="363" w:name="__RefHeading___Toc4728469_581953129"/>
      <w:bookmarkStart w:id="364" w:name="_Toc148"/>
      <w:bookmarkEnd w:id="363"/>
      <w:r>
        <w:rPr>
          <w:rtl w:val="true"/>
        </w:rPr>
        <w:t>ب</w:t>
      </w:r>
      <w:r>
        <w:rPr>
          <w:rtl w:val="true"/>
        </w:rPr>
        <w:t xml:space="preserve">) </w:t>
      </w:r>
      <w:r>
        <w:rPr>
          <w:rtl w:val="true"/>
        </w:rPr>
        <w:t>ترجمه‌های اسپانیایی قرآن</w:t>
      </w:r>
      <w:bookmarkEnd w:id="364"/>
    </w:p>
    <w:p>
      <w:pPr>
        <w:pStyle w:val="Heading6"/>
        <w:numPr>
          <w:ilvl w:val="5"/>
          <w:numId w:val="1"/>
        </w:numPr>
        <w:rPr/>
      </w:pPr>
      <w:bookmarkStart w:id="365" w:name="__RefHeading___Toc4728471_581953129"/>
      <w:bookmarkStart w:id="366" w:name="_Toc149"/>
      <w:bookmarkEnd w:id="365"/>
      <w:r>
        <w:rPr>
          <w:rtl w:val="true"/>
        </w:rPr>
        <w:t>اشاره</w:t>
      </w:r>
      <w:bookmarkEnd w:id="366"/>
    </w:p>
    <w:p>
      <w:pPr>
        <w:pStyle w:val="BookText"/>
        <w:rPr/>
      </w:pPr>
      <w:r>
        <w:rPr>
          <w:rFonts w:ascii="IRNazanin" w:hAnsi="IRNazanin" w:eastAsia="IRNazanin"/>
          <w:color w:val="111111"/>
          <w:sz w:val="28"/>
          <w:sz w:val="28"/>
          <w:szCs w:val="28"/>
          <w:rtl w:val="true"/>
          <w:lang w:bidi="fa-IR"/>
        </w:rPr>
        <w:t xml:space="preserve">با طلوع خورشید قرآن و اسلام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کشور آنچنان کانون فرهنگ و تمدن گردید که بسان الماس در میان کشورهای اروپایی می‌درخشید؛ قرآن از طریق اسپانیا، نه تنها به بسیاری از کشورهای اروپایی راه یافت؛ بلکه پس از کشف امریکا نیز، همراه با فرهنگ و زبان اسپانیایی در مناطق بسیار وسیعی که مستعمرات اسپانیا بودند انتشار یافت، به طوری که تاکنون، ترجمه‌های فراوانی از قرآن به زبان اسپانیایی در شهرهای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بارسلون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کپنهاگ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گینه اسپانیا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مکزیکوسیتی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بوئنوس آیرس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و منتشر شده است که در جدول از نظر می‌گذرانید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ذکر است که زبان اسپانیایی، یکی از مهمترین زبان‌های بین‌المللی است که در بسیاری از مناطق اروپا و امریکا رواج دارد</w:t>
      </w:r>
      <w:r>
        <w:rPr>
          <w:rFonts w:eastAsia="IRNazanin" w:cs="IRNazanin"/>
          <w:color w:val="111111"/>
          <w:sz w:val="28"/>
          <w:szCs w:val="28"/>
          <w:rtl w:val="true"/>
          <w:lang w:bidi="fa-IR"/>
        </w:rPr>
        <w:t>.</w:t>
      </w:r>
      <w:bookmarkStart w:id="367" w:name="pg5839_34483"/>
    </w:p>
    <w:p>
      <w:pPr>
        <w:pStyle w:val="BookText"/>
        <w:rPr/>
      </w:pPr>
      <w:bookmarkEnd w:id="367"/>
      <w:r>
        <w:rPr>
          <w:rFonts w:ascii="IRNazanin" w:hAnsi="IRNazanin" w:eastAsia="IRNazanin"/>
          <w:color w:val="111111"/>
          <w:sz w:val="28"/>
          <w:sz w:val="28"/>
          <w:szCs w:val="28"/>
          <w:rtl w:val="true"/>
          <w:lang w:bidi="fa-IR"/>
        </w:rPr>
        <w:t xml:space="preserve">در خلال سال‌های </w:t>
      </w:r>
      <w:r>
        <w:rPr>
          <w:rFonts w:eastAsia="IRNazanin" w:cs="IRNazanin"/>
          <w:color w:val="111111"/>
          <w:sz w:val="28"/>
          <w:szCs w:val="28"/>
          <w:lang w:bidi="fa-IR"/>
        </w:rPr>
        <w:t>1252</w:t>
      </w:r>
      <w:r>
        <w:rPr>
          <w:rFonts w:eastAsia="IRNazanin" w:cs="IRNazanin"/>
          <w:color w:val="111111"/>
          <w:sz w:val="28"/>
          <w:szCs w:val="28"/>
          <w:rtl w:val="true"/>
          <w:lang w:bidi="fa-IR"/>
        </w:rPr>
        <w:t xml:space="preserve"> - </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ابراهام طلیطلی به دستور آلفونس دهم به ترجمه هفتاد سوره قرآن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که این ترجمه زمینه‌ساز ترجمه قرآن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بونا ونتورا </w:t>
      </w:r>
      <w:r>
        <w:rPr>
          <w:rStyle w:val="FootnoteAnchor"/>
          <w:rtl w:val="true"/>
        </w:rPr>
        <w:footnoteReference w:id="217"/>
      </w:r>
      <w:r>
        <w:rPr>
          <w:rFonts w:ascii="IRNazanin" w:hAnsi="IRNazanin" w:eastAsia="IRNazanin"/>
          <w:color w:val="111111"/>
          <w:sz w:val="28"/>
          <w:sz w:val="28"/>
          <w:szCs w:val="28"/>
          <w:rtl w:val="true"/>
          <w:lang w:bidi="fa-IR"/>
        </w:rPr>
        <w:t>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اولین ترجمه کامل قرآن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اسپانیایی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جوزه گاربر دو روبلس </w:t>
      </w:r>
      <w:r>
        <w:rPr>
          <w:rStyle w:val="FootnoteAnchor"/>
          <w:rtl w:val="true"/>
        </w:rPr>
        <w:footnoteReference w:id="218"/>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1844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مادرید پایتخت اسپانیا به طبع رسید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20"/>
      </w:r>
    </w:p>
    <w:p>
      <w:pPr>
        <w:pStyle w:val="Heading6"/>
        <w:numPr>
          <w:ilvl w:val="5"/>
          <w:numId w:val="1"/>
        </w:numPr>
        <w:rPr/>
      </w:pPr>
      <w:bookmarkStart w:id="368" w:name="__RefHeading___Toc4728473_581953129"/>
      <w:bookmarkStart w:id="369" w:name="_Toc150"/>
      <w:bookmarkEnd w:id="368"/>
      <w:r>
        <w:rPr>
          <w:rtl w:val="true"/>
        </w:rPr>
        <w:t>جدول ترجمه‌های اسپانیایی قرآن</w:t>
      </w:r>
      <w:bookmarkEnd w:id="36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ردیف‌نام ترجمه‌نام مترجم‌نام ناشرمحل نشرتعدادتاریخ نشر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naroC 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خوزه گاربر دو روبلس </w:t>
      </w:r>
      <w:r>
        <w:rPr>
          <w:rFonts w:eastAsia="Times New Roman" w:cs="Times New Roman" w:ascii="Times New Roman" w:hAnsi="Times New Roman"/>
          <w:color w:val="111111"/>
          <w:sz w:val="28"/>
          <w:szCs w:val="28"/>
          <w:lang w:val="en-US" w:bidi="en-US"/>
        </w:rPr>
        <w:t>atseuC ed .biL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مادرید</w:t>
      </w:r>
      <w:r>
        <w:rPr>
          <w:rFonts w:eastAsia="IRNazanin" w:cs="IRNazanin"/>
          <w:color w:val="111111"/>
          <w:sz w:val="28"/>
          <w:szCs w:val="28"/>
          <w:lang w:bidi="fa-IR"/>
        </w:rPr>
        <w:t>18441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naroC 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کتاب مقدس محمدی‌هااورتیز پوئبلایی </w:t>
      </w:r>
      <w:r>
        <w:rPr>
          <w:rFonts w:eastAsia="Times New Roman" w:cs="Times New Roman" w:ascii="Times New Roman" w:hAnsi="Times New Roman"/>
          <w:color w:val="111111"/>
          <w:sz w:val="28"/>
          <w:szCs w:val="28"/>
          <w:lang w:val="en-US" w:bidi="en-US"/>
        </w:rPr>
        <w:t>velA nuJ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بارسلون</w:t>
      </w:r>
      <w:r>
        <w:rPr>
          <w:rFonts w:eastAsia="IRNazanin" w:cs="IRNazanin"/>
          <w:color w:val="111111"/>
          <w:sz w:val="28"/>
          <w:szCs w:val="28"/>
          <w:lang w:bidi="fa-IR"/>
        </w:rPr>
        <w:t>18721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naroC 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مجهول‌مادرید</w:t>
      </w:r>
      <w:r>
        <w:rPr>
          <w:rFonts w:eastAsia="IRNazanin" w:cs="IRNazanin"/>
          <w:color w:val="111111"/>
          <w:sz w:val="28"/>
          <w:szCs w:val="28"/>
          <w:lang w:bidi="fa-IR"/>
        </w:rPr>
        <w:t>18751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naroK lE .H .A ataC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مجهول‌مجهول</w:t>
      </w:r>
      <w:r>
        <w:rPr>
          <w:rFonts w:eastAsia="IRNazanin" w:cs="IRNazanin"/>
          <w:color w:val="111111"/>
          <w:sz w:val="28"/>
          <w:szCs w:val="28"/>
          <w:lang w:bidi="fa-IR"/>
        </w:rPr>
        <w:t>19133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naroK 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مجهول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O.B.B.J</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مالاگا</w:t>
      </w:r>
      <w:r>
        <w:rPr>
          <w:rFonts w:eastAsia="IRNazanin" w:cs="IRNazanin"/>
          <w:color w:val="111111"/>
          <w:sz w:val="28"/>
          <w:szCs w:val="28"/>
          <w:lang w:bidi="fa-IR"/>
        </w:rPr>
        <w:t>19314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amohaM ed naroC lE B.J ,ateirravalO agreB augeB airebiL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مادرید</w:t>
      </w:r>
      <w:r>
        <w:rPr>
          <w:rFonts w:eastAsia="IRNazanin" w:cs="IRNazanin"/>
          <w:color w:val="111111"/>
          <w:sz w:val="28"/>
          <w:szCs w:val="28"/>
          <w:lang w:bidi="fa-IR"/>
        </w:rPr>
        <w:t>19311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naroK 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سیف الدین مجهول بئونوس آیرس</w:t>
      </w:r>
      <w:r>
        <w:rPr>
          <w:rFonts w:eastAsia="IRNazanin" w:cs="IRNazanin"/>
          <w:color w:val="111111"/>
          <w:sz w:val="28"/>
          <w:szCs w:val="28"/>
          <w:lang w:bidi="fa-IR"/>
        </w:rPr>
        <w:t>1945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naroK lE leafaR snessA raliugA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مادرید</w:t>
      </w:r>
      <w:r>
        <w:rPr>
          <w:rFonts w:eastAsia="IRNazanin" w:cs="IRNazanin"/>
          <w:color w:val="111111"/>
          <w:sz w:val="28"/>
          <w:szCs w:val="28"/>
          <w:lang w:bidi="fa-IR"/>
        </w:rPr>
        <w:t>19514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naroC odaruqaS lE demhA leafaR sonalletsaC -arA- ogibarA oliN lE anitne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بئونوس آیرس </w:t>
      </w:r>
      <w:r>
        <w:rPr>
          <w:rFonts w:eastAsia="IRNazanin" w:cs="IRNazanin"/>
          <w:color w:val="111111"/>
          <w:sz w:val="28"/>
          <w:szCs w:val="28"/>
          <w:lang w:bidi="fa-IR"/>
        </w:rPr>
        <w:t>19532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naroC lE ovorB aicraG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مجهول بارسلون </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370" w:name="pg5839_34484"/>
    </w:p>
    <w:p>
      <w:pPr>
        <w:pStyle w:val="BookText"/>
        <w:rPr/>
      </w:pPr>
      <w:bookmarkEnd w:id="370"/>
      <w:r>
        <w:rPr>
          <w:rFonts w:ascii="IRNazanin" w:hAnsi="IRNazanin" w:eastAsia="IRNazanin"/>
          <w:color w:val="111111"/>
          <w:sz w:val="28"/>
          <w:sz w:val="28"/>
          <w:szCs w:val="28"/>
          <w:rtl w:val="true"/>
          <w:lang w:bidi="fa-IR"/>
        </w:rPr>
        <w:t xml:space="preserve">ردیف نام ترجمه نام مترجم نام ناشر محل نشر تعداد تاریخ نشر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naroC lE ovarB aicraG lanoicaN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مکزیکو سیتی </w:t>
      </w:r>
      <w:r>
        <w:rPr>
          <w:rFonts w:eastAsia="IRNazanin" w:cs="IRNazanin"/>
          <w:color w:val="111111"/>
          <w:sz w:val="28"/>
          <w:szCs w:val="28"/>
          <w:lang w:bidi="fa-IR"/>
        </w:rPr>
        <w:t>19722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naroK alboN aL olatI ,issuhC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مجهول کپنهاگ </w:t>
      </w:r>
      <w:r>
        <w:rPr>
          <w:rFonts w:eastAsia="IRNazanin" w:cs="IRNazanin"/>
          <w:color w:val="111111"/>
          <w:sz w:val="28"/>
          <w:szCs w:val="28"/>
          <w:lang w:bidi="fa-IR"/>
        </w:rPr>
        <w:t>19702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naroC lE oiluJ setroC lanoicaN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مادرید </w:t>
      </w:r>
      <w:r>
        <w:rPr>
          <w:rFonts w:eastAsia="IRNazanin" w:cs="IRNazanin"/>
          <w:color w:val="111111"/>
          <w:sz w:val="28"/>
          <w:szCs w:val="28"/>
          <w:lang w:bidi="fa-IR"/>
        </w:rPr>
        <w:t>16792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naroC lE .V nauJ .rD anapsE ne oserpmI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بارسلون </w:t>
      </w:r>
      <w:r>
        <w:rPr>
          <w:rFonts w:eastAsia="IRNazanin" w:cs="IRNazanin"/>
          <w:color w:val="111111"/>
          <w:sz w:val="28"/>
          <w:szCs w:val="28"/>
          <w:lang w:bidi="fa-IR"/>
        </w:rPr>
        <w:t>19802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6"/>
        <w:numPr>
          <w:ilvl w:val="5"/>
          <w:numId w:val="1"/>
        </w:numPr>
        <w:rPr/>
      </w:pPr>
      <w:bookmarkStart w:id="371" w:name="__RefHeading___Toc4728475_581953129"/>
      <w:bookmarkStart w:id="372" w:name="_Toc151"/>
      <w:bookmarkEnd w:id="371"/>
      <w:r>
        <w:rPr>
          <w:rtl w:val="true"/>
        </w:rPr>
        <w:t>ج</w:t>
      </w:r>
      <w:r>
        <w:rPr>
          <w:rtl w:val="true"/>
        </w:rPr>
        <w:t xml:space="preserve">) </w:t>
      </w:r>
      <w:r>
        <w:rPr>
          <w:rtl w:val="true"/>
        </w:rPr>
        <w:t>ترجمه‌های ایتالیایی قرآن</w:t>
      </w:r>
      <w:bookmarkEnd w:id="372"/>
    </w:p>
    <w:p>
      <w:pPr>
        <w:pStyle w:val="Heading6"/>
        <w:numPr>
          <w:ilvl w:val="5"/>
          <w:numId w:val="1"/>
        </w:numPr>
        <w:rPr/>
      </w:pPr>
      <w:bookmarkStart w:id="373" w:name="__RefHeading___Toc4728477_581953129"/>
      <w:bookmarkStart w:id="374" w:name="_Toc152"/>
      <w:bookmarkEnd w:id="373"/>
      <w:r>
        <w:rPr>
          <w:rtl w:val="true"/>
        </w:rPr>
        <w:t>اشاره</w:t>
      </w:r>
      <w:bookmarkEnd w:id="374"/>
    </w:p>
    <w:p>
      <w:pPr>
        <w:pStyle w:val="BookText"/>
        <w:rPr/>
      </w:pPr>
      <w:r>
        <w:rPr>
          <w:rFonts w:ascii="IRNazanin" w:hAnsi="IRNazanin" w:eastAsia="IRNazanin"/>
          <w:color w:val="111111"/>
          <w:sz w:val="28"/>
          <w:sz w:val="28"/>
          <w:szCs w:val="28"/>
          <w:rtl w:val="true"/>
          <w:lang w:bidi="fa-IR"/>
        </w:rPr>
        <w:t xml:space="preserve">اولین ترجمه قرآن به یک زبان جدید اروپایی،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ایتالیایی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قلم آندرئا آریوابنه </w:t>
      </w:r>
      <w:r>
        <w:rPr>
          <w:rStyle w:val="FootnoteAnchor"/>
          <w:rtl w:val="true"/>
        </w:rPr>
        <w:footnoteReference w:id="221"/>
      </w:r>
      <w:r>
        <w:rPr>
          <w:rFonts w:ascii="IRNazanin" w:hAnsi="IRNazanin" w:eastAsia="IRNazanin"/>
          <w:color w:val="111111"/>
          <w:sz w:val="28"/>
          <w:sz w:val="28"/>
          <w:szCs w:val="28"/>
          <w:rtl w:val="true"/>
          <w:lang w:bidi="fa-IR"/>
        </w:rPr>
        <w:t xml:space="preserve">بود که در سال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یافت؛ وی مدعی بود که آن را از اصل عربی ترجمه کرده، اما از نظر محققان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 ترجمه یا تحریری از متن ترجمه رابرت کتونی است و ظاهراً ناقص‌تر از ترجمه پی‌یر تولدویی می‌باشد</w:t>
      </w:r>
      <w:r>
        <w:rPr>
          <w:rFonts w:eastAsia="IRNazanin" w:cs="IRNazanin"/>
          <w:color w:val="111111"/>
          <w:sz w:val="28"/>
          <w:szCs w:val="28"/>
          <w:rtl w:val="true"/>
          <w:lang w:bidi="fa-IR"/>
        </w:rPr>
        <w:t xml:space="preserve">. </w:t>
      </w:r>
      <w:r>
        <w:rPr>
          <w:rStyle w:val="FootnoteAnchor"/>
          <w:rtl w:val="true"/>
        </w:rPr>
        <w:footnoteReference w:id="222"/>
      </w:r>
      <w:r>
        <w:rPr>
          <w:rFonts w:ascii="IRNazanin" w:hAnsi="IRNazanin" w:eastAsia="IRNazanin"/>
          <w:color w:val="111111"/>
          <w:sz w:val="28"/>
          <w:sz w:val="28"/>
          <w:szCs w:val="28"/>
          <w:rtl w:val="true"/>
          <w:lang w:bidi="fa-IR"/>
        </w:rPr>
        <w:t xml:space="preserve">این ترجمه در </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شوایگر، </w:t>
      </w:r>
      <w:r>
        <w:rPr>
          <w:rStyle w:val="FootnoteAnchor"/>
          <w:rtl w:val="true"/>
        </w:rPr>
        <w:footnoteReference w:id="223"/>
      </w:r>
      <w:r>
        <w:rPr>
          <w:rFonts w:ascii="IRNazanin" w:hAnsi="IRNazanin" w:eastAsia="IRNazanin"/>
          <w:color w:val="111111"/>
          <w:sz w:val="28"/>
          <w:sz w:val="28"/>
          <w:szCs w:val="28"/>
          <w:rtl w:val="true"/>
          <w:lang w:bidi="fa-IR"/>
        </w:rPr>
        <w:t xml:space="preserve">واعظ کلیسای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فرادئن کبرسه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نورنبرگ،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ترکان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آلمانی ترجمه شد و در </w:t>
      </w:r>
      <w:r>
        <w:rPr>
          <w:rFonts w:eastAsia="IRNazanin" w:cs="IRNazanin"/>
          <w:color w:val="111111"/>
          <w:sz w:val="28"/>
          <w:szCs w:val="28"/>
          <w:lang w:bidi="fa-IR"/>
        </w:rPr>
        <w:t>1641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ترجمه آلمانی به زبان هلندی انتقال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دیگر ترجمه‌های ایتالیایی قرآن، یکی ترجمه 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فراکاسی </w:t>
      </w:r>
      <w:r>
        <w:rPr>
          <w:rStyle w:val="FootnoteAnchor"/>
          <w:rtl w:val="true"/>
        </w:rPr>
        <w:footnoteReference w:id="224"/>
      </w:r>
      <w:r>
        <w:rPr>
          <w:rFonts w:ascii="IRNazanin" w:hAnsi="IRNazanin" w:eastAsia="IRNazanin"/>
          <w:color w:val="111111"/>
          <w:sz w:val="28"/>
          <w:sz w:val="28"/>
          <w:szCs w:val="28"/>
          <w:rtl w:val="true"/>
          <w:lang w:bidi="fa-IR"/>
        </w:rPr>
        <w:t xml:space="preserve">و دیگری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بونلی</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 xml:space="preserve">است که به ترتیب در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میلان به چاپ رسیده است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بهترین ترجمه ایتالیایی قرآن ترجمه بوزانی </w:t>
      </w:r>
      <w:r>
        <w:rPr>
          <w:rStyle w:val="FootnoteAnchor"/>
          <w:rtl w:val="true"/>
        </w:rPr>
        <w:footnoteReference w:id="226"/>
      </w:r>
      <w:r>
        <w:rPr>
          <w:rFonts w:ascii="IRNazanin" w:hAnsi="IRNazanin" w:eastAsia="IRNazanin"/>
          <w:color w:val="111111"/>
          <w:sz w:val="28"/>
          <w:sz w:val="28"/>
          <w:szCs w:val="28"/>
          <w:rtl w:val="true"/>
          <w:lang w:bidi="fa-IR"/>
        </w:rPr>
        <w:t xml:space="preserve">است که در سال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فلورانس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این ترجمه که با استفاده از ترجمه‌های فرانسوی و انگلیسی قرآن نگاشته شده،</w:t>
      </w:r>
    </w:p>
    <w:p>
      <w:pPr>
        <w:pStyle w:val="BookText"/>
        <w:rPr/>
      </w:pPr>
      <w:r>
        <w:rPr>
          <w:rFonts w:ascii="IRNazanin" w:hAnsi="IRNazanin" w:eastAsia="IRNazanin"/>
          <w:color w:val="111111"/>
          <w:sz w:val="28"/>
          <w:sz w:val="28"/>
          <w:szCs w:val="28"/>
          <w:rtl w:val="true"/>
          <w:lang w:bidi="fa-IR"/>
        </w:rPr>
        <w:t xml:space="preserve">دارای هشتاد صفحه مقدمه و </w:t>
      </w:r>
      <w:r>
        <w:rPr>
          <w:rFonts w:eastAsia="IRNazanin" w:cs="IRNazanin"/>
          <w:color w:val="111111"/>
          <w:sz w:val="28"/>
          <w:szCs w:val="28"/>
          <w:lang w:bidi="fa-IR"/>
        </w:rPr>
        <w:t>496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متن و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یادداشت و چهل صفحه فهرست می‌باشد و آخرین چاپ آن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براساس گزارش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صبری انوشه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وابسته فرهنگی جمهوری اسلامی در 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کتابخانه‌های ایتالیا، تاکنون قرآن، بیست بار به زبان ایتالیایی ترجمه شده است؛ هیچ یک از این ترجمه‌ها زیر نظر محققان مسلمان صورت نگرفته است و هر کدام اشکالاتی دارد که علت آن، علاوه بر برداشت‌های شخصی، عدم تسلط و آگاهی مترجمان ایتالیایی از علوم و معارف اسلامی و زبان عربی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گرچه از روی بعضی اسناد موجود در کتابخانه‌های ایتالیا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قدیمی‌ترین ترجمه قرآن در ایتالیا ترجمه دانشمند ونیزی آندرئا آریوابنه با نام مستعار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موچینیکو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ابتدا در سال </w:t>
      </w:r>
      <w:r>
        <w:rPr>
          <w:rFonts w:eastAsia="IRNazanin" w:cs="IRNazanin"/>
          <w:color w:val="111111"/>
          <w:sz w:val="28"/>
          <w:szCs w:val="28"/>
          <w:lang w:bidi="fa-IR"/>
        </w:rPr>
        <w:t>1543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بال سوئیس و بعد در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شهر ونیز چاپ شد؛ اما پدر ریکولدو دامونته کروچه </w:t>
      </w:r>
      <w:r>
        <w:rPr>
          <w:rStyle w:val="FootnoteAnchor"/>
          <w:rtl w:val="true"/>
        </w:rPr>
        <w:footnoteReference w:id="228"/>
      </w:r>
      <w:r>
        <w:rPr>
          <w:rFonts w:ascii="IRNazanin" w:hAnsi="IRNazanin" w:eastAsia="IRNazanin"/>
          <w:color w:val="111111"/>
          <w:sz w:val="28"/>
          <w:sz w:val="28"/>
          <w:szCs w:val="28"/>
          <w:rtl w:val="true"/>
          <w:lang w:bidi="fa-IR"/>
        </w:rPr>
        <w:t xml:space="preserve">اولین ایتالیایی بود که در وادی ترجمه قرآن گام برداشت و آن را به زبان لاتینی ترجمه کرد؛ وی راهبی از فرقه دومینیکن بود که در اواخر قرن سیزدهم میلادی به تبریز و بغداد سفر کرد؛ او دین اسلام را بهتر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مارکوپولو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می‌شناخت و زبان عربی و علوم اسلامی را در مدارس بغداد فرا گرفت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وینچنتنرو کالتزا </w:t>
      </w:r>
      <w:r>
        <w:rPr>
          <w:rStyle w:val="FootnoteAnchor"/>
          <w:rtl w:val="true"/>
        </w:rPr>
        <w:footnoteReference w:id="229"/>
      </w:r>
      <w:r>
        <w:rPr>
          <w:rFonts w:ascii="IRNazanin" w:hAnsi="IRNazanin" w:eastAsia="IRNazanin"/>
          <w:color w:val="111111"/>
          <w:sz w:val="28"/>
          <w:sz w:val="28"/>
          <w:szCs w:val="28"/>
          <w:rtl w:val="true"/>
          <w:lang w:bidi="fa-IR"/>
        </w:rPr>
        <w:t xml:space="preserve">ترجمه‌ای از قرآن را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تورینو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رساند و در سال </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که جووانی پانتزری </w:t>
      </w:r>
      <w:r>
        <w:rPr>
          <w:rStyle w:val="FootnoteAnchor"/>
          <w:rtl w:val="true"/>
        </w:rPr>
        <w:footnoteReference w:id="230"/>
      </w:r>
      <w:r>
        <w:rPr>
          <w:rFonts w:ascii="IRNazanin" w:hAnsi="IRNazanin" w:eastAsia="IRNazanin"/>
          <w:color w:val="111111"/>
          <w:sz w:val="28"/>
          <w:sz w:val="28"/>
          <w:szCs w:val="28"/>
          <w:rtl w:val="true"/>
          <w:lang w:bidi="fa-IR"/>
        </w:rPr>
        <w:t xml:space="preserve">آن را ترجمه کرده بود در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w:t>
      </w:r>
      <w:r>
        <w:rPr>
          <w:rFonts w:eastAsia="IRNazanin" w:cs="IRNazanin"/>
          <w:color w:val="111111"/>
          <w:sz w:val="28"/>
          <w:szCs w:val="28"/>
          <w:rtl w:val="true"/>
          <w:lang w:bidi="fa-IR"/>
        </w:rPr>
        <w:t xml:space="preserve">. </w:t>
      </w:r>
      <w:r>
        <w:rPr>
          <w:rStyle w:val="FootnoteAnchor"/>
          <w:rtl w:val="true"/>
        </w:rPr>
        <w:footnoteReference w:id="231"/>
      </w:r>
      <w:bookmarkStart w:id="375" w:name="pg5839_34486"/>
    </w:p>
    <w:p>
      <w:pPr>
        <w:pStyle w:val="Heading6"/>
        <w:numPr>
          <w:ilvl w:val="5"/>
          <w:numId w:val="1"/>
        </w:numPr>
        <w:rPr/>
      </w:pPr>
      <w:bookmarkStart w:id="376" w:name="__RefHeading___Toc4728479_581953129"/>
      <w:bookmarkStart w:id="377" w:name="_Toc153"/>
      <w:bookmarkEnd w:id="375"/>
      <w:bookmarkEnd w:id="376"/>
      <w:r>
        <w:rPr>
          <w:rtl w:val="true"/>
        </w:rPr>
        <w:t>جدول ترجمه‌های ایتالیایی قرآن</w:t>
      </w:r>
      <w:bookmarkEnd w:id="377"/>
    </w:p>
    <w:p>
      <w:pPr>
        <w:pStyle w:val="BookText"/>
        <w:rPr/>
      </w:pPr>
      <w:r>
        <w:rPr>
          <w:rFonts w:ascii="IRNazanin" w:hAnsi="IRNazanin" w:eastAsia="IRNazanin"/>
          <w:color w:val="111111"/>
          <w:sz w:val="28"/>
          <w:sz w:val="28"/>
          <w:szCs w:val="28"/>
          <w:rtl w:val="true"/>
          <w:lang w:bidi="fa-IR"/>
        </w:rPr>
        <w:t>ردیف نام ترجمه نام مترجم نام ناشر محل نشرتاریخ نشر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ottemocaM id naroclA 'L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آندرئا آریو ابنه بی نام و نیز </w:t>
      </w:r>
      <w:r>
        <w:rPr>
          <w:rFonts w:eastAsia="IRNazanin" w:cs="IRNazanin"/>
          <w:color w:val="111111"/>
          <w:sz w:val="28"/>
          <w:szCs w:val="28"/>
          <w:lang w:bidi="fa-IR"/>
        </w:rPr>
        <w:t>1547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naroclA 'L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لودویکو ماراتچی بی‌نام پادوا </w:t>
      </w:r>
      <w:r>
        <w:rPr>
          <w:rFonts w:eastAsia="IRNazanin" w:cs="IRNazanin"/>
          <w:color w:val="111111"/>
          <w:sz w:val="28"/>
          <w:szCs w:val="28"/>
          <w:lang w:bidi="fa-IR"/>
        </w:rPr>
        <w:t>1698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naroclA 'L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وینچنتزو کالتزا </w:t>
      </w:r>
      <w:r>
        <w:rPr>
          <w:rFonts w:eastAsia="Times New Roman" w:cs="Times New Roman" w:ascii="Times New Roman" w:hAnsi="Times New Roman"/>
          <w:color w:val="111111"/>
          <w:sz w:val="28"/>
          <w:szCs w:val="28"/>
          <w:lang w:val="en-US" w:bidi="en-US"/>
        </w:rPr>
        <w:t>odalbaS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تورینو </w:t>
      </w:r>
      <w:r>
        <w:rPr>
          <w:rFonts w:eastAsia="IRNazanin" w:cs="IRNazanin"/>
          <w:color w:val="111111"/>
          <w:sz w:val="28"/>
          <w:szCs w:val="28"/>
          <w:lang w:bidi="fa-IR"/>
        </w:rPr>
        <w:t>1847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onaroC 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جووانی پانتزری نا معلوم میلان</w:t>
      </w:r>
      <w:r>
        <w:rPr>
          <w:rFonts w:eastAsia="IRNazanin" w:cs="IRNazanin"/>
          <w:color w:val="111111"/>
          <w:sz w:val="28"/>
          <w:szCs w:val="28"/>
          <w:lang w:bidi="fa-IR"/>
        </w:rPr>
        <w:t>1882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قرآن محمد ویو لانته رم</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onaroC 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جی ویولانتی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itnaloiV</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رم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onaroC 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برانکی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ihcnarB</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arraC .M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رم</w:t>
      </w:r>
      <w:r>
        <w:rPr>
          <w:rFonts w:eastAsia="IRNazanin" w:cs="IRNazanin"/>
          <w:color w:val="111111"/>
          <w:sz w:val="28"/>
          <w:szCs w:val="28"/>
          <w:lang w:bidi="fa-IR"/>
        </w:rPr>
        <w:t>1913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onaroC 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فراکاسی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isacarF</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ilpeoH ocirlU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میلان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onaroC 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ویرجینیا واکا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acaV .V</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فلورانس </w:t>
      </w:r>
      <w:r>
        <w:rPr>
          <w:rFonts w:eastAsia="IRNazanin" w:cs="IRNazanin"/>
          <w:color w:val="111111"/>
          <w:sz w:val="28"/>
          <w:szCs w:val="28"/>
          <w:lang w:bidi="fa-IR"/>
        </w:rPr>
        <w:t>1914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onaroC 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فروویوچی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ihcoivorF</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azretaL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باری </w:t>
      </w:r>
      <w:r>
        <w:rPr>
          <w:rFonts w:eastAsia="IRNazanin" w:cs="IRNazanin"/>
          <w:color w:val="111111"/>
          <w:sz w:val="28"/>
          <w:szCs w:val="28"/>
          <w:lang w:bidi="fa-IR"/>
        </w:rPr>
        <w:t>1928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onaroC 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لوئیجی بونلی </w:t>
      </w:r>
      <w:r>
        <w:rPr>
          <w:rFonts w:eastAsia="Times New Roman" w:cs="Times New Roman" w:ascii="Times New Roman" w:hAnsi="Times New Roman"/>
          <w:color w:val="111111"/>
          <w:sz w:val="28"/>
          <w:szCs w:val="28"/>
          <w:lang w:val="en-US" w:bidi="en-US"/>
        </w:rPr>
        <w:t>ecirlU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میلان وناپل</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onaroC 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بئوزانی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inasuaB</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inosnaS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فلورانس </w:t>
      </w:r>
      <w:r>
        <w:rPr>
          <w:rFonts w:eastAsia="IRNazanin" w:cs="IRNazanin"/>
          <w:color w:val="111111"/>
          <w:sz w:val="28"/>
          <w:szCs w:val="28"/>
          <w:lang w:bidi="fa-IR"/>
        </w:rPr>
        <w:t>1955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onaroC 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مورنو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oneroM</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14 onaroC II ]eonoin[ 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میلان </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onaroC 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مگلیوریتا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attiroilgaM</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acitevlE ossaihC 1975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onaroC ledaiG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تریپولی </w:t>
      </w:r>
      <w:r>
        <w:rPr>
          <w:rFonts w:eastAsia="IRNazanin" w:cs="IRNazanin"/>
          <w:color w:val="111111"/>
          <w:sz w:val="28"/>
          <w:szCs w:val="28"/>
          <w:lang w:bidi="fa-IR"/>
        </w:rPr>
        <w:t>1984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onaroC 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پنتازونی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iozzatteP</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18 onaroC II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ترنزونی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inoznereT</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tseaklA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جنوا </w:t>
      </w:r>
      <w:r>
        <w:rPr>
          <w:rFonts w:eastAsia="IRNazanin" w:cs="IRNazanin"/>
          <w:color w:val="111111"/>
          <w:sz w:val="28"/>
          <w:szCs w:val="28"/>
          <w:lang w:bidi="fa-IR"/>
        </w:rPr>
        <w:t>1989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Heading6"/>
        <w:numPr>
          <w:ilvl w:val="5"/>
          <w:numId w:val="1"/>
        </w:numPr>
        <w:rPr/>
      </w:pPr>
      <w:bookmarkStart w:id="378" w:name="__RefHeading___Toc4728481_581953129"/>
      <w:bookmarkStart w:id="379" w:name="_Toc154"/>
      <w:bookmarkEnd w:id="378"/>
      <w:r>
        <w:rPr>
          <w:rtl w:val="true"/>
        </w:rPr>
        <w:t>د</w:t>
      </w:r>
      <w:r>
        <w:rPr>
          <w:rtl w:val="true"/>
        </w:rPr>
        <w:t xml:space="preserve">) </w:t>
      </w:r>
      <w:r>
        <w:rPr>
          <w:rtl w:val="true"/>
        </w:rPr>
        <w:t>ترجمه‌های آلمانی قرآن</w:t>
      </w:r>
      <w:bookmarkEnd w:id="379"/>
    </w:p>
    <w:p>
      <w:pPr>
        <w:pStyle w:val="Heading6"/>
        <w:numPr>
          <w:ilvl w:val="5"/>
          <w:numId w:val="1"/>
        </w:numPr>
        <w:rPr/>
      </w:pPr>
      <w:bookmarkStart w:id="380" w:name="__RefHeading___Toc4728483_581953129"/>
      <w:bookmarkStart w:id="381" w:name="_Toc155"/>
      <w:bookmarkEnd w:id="380"/>
      <w:r>
        <w:rPr>
          <w:rtl w:val="true"/>
        </w:rPr>
        <w:t>اشاره</w:t>
      </w:r>
      <w:bookmarkEnd w:id="381"/>
    </w:p>
    <w:p>
      <w:pPr>
        <w:pStyle w:val="BookText"/>
        <w:rPr/>
      </w:pPr>
      <w:r>
        <w:rPr>
          <w:rFonts w:ascii="IRNazanin" w:hAnsi="IRNazanin" w:eastAsia="IRNazanin"/>
          <w:color w:val="111111"/>
          <w:sz w:val="28"/>
          <w:sz w:val="28"/>
          <w:szCs w:val="28"/>
          <w:rtl w:val="true"/>
          <w:lang w:bidi="fa-IR"/>
        </w:rPr>
        <w:t xml:space="preserve">سالومون شوایگر </w:t>
      </w:r>
      <w:r>
        <w:rPr>
          <w:rStyle w:val="FootnoteAnchor"/>
          <w:rtl w:val="true"/>
        </w:rPr>
        <w:footnoteReference w:id="232"/>
      </w:r>
      <w:r>
        <w:rPr>
          <w:rFonts w:ascii="IRNazanin" w:hAnsi="IRNazanin" w:eastAsia="IRNazanin"/>
          <w:color w:val="111111"/>
          <w:sz w:val="28"/>
          <w:sz w:val="28"/>
          <w:szCs w:val="28"/>
          <w:rtl w:val="true"/>
          <w:lang w:bidi="fa-IR"/>
        </w:rPr>
        <w:t xml:space="preserve">کشیش کلیسای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فراوئن کیرشه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نورنبرگ آلمان، برای اولین بار قرآن را از متن ایتالیایی به آلمانی ترجمه کرد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محمد</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نامید و این ترجمه، در سال </w:t>
      </w:r>
      <w:r>
        <w:rPr>
          <w:rFonts w:eastAsia="IRNazanin" w:cs="IRNazanin"/>
          <w:color w:val="111111"/>
          <w:sz w:val="28"/>
          <w:szCs w:val="28"/>
          <w:lang w:bidi="fa-IR"/>
        </w:rPr>
        <w:t>1616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شهر به چاپ رسید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می‌شود که کشیشان مسیحی، در آلمان شایع کردند که هر کس به چاپ قرآن مبادرت ورزد یا حتی نیت چاپ قرآن را بکند، پیش از اینکه مرگ طبیعی‌اش فرا رسد،</w:t>
      </w:r>
    </w:p>
    <w:p>
      <w:pPr>
        <w:pStyle w:val="BookText"/>
        <w:rPr/>
      </w:pPr>
      <w:r>
        <w:rPr>
          <w:rFonts w:ascii="IRNazanin" w:hAnsi="IRNazanin" w:eastAsia="IRNazanin"/>
          <w:color w:val="111111"/>
          <w:sz w:val="28"/>
          <w:sz w:val="28"/>
          <w:szCs w:val="28"/>
          <w:rtl w:val="true"/>
          <w:lang w:bidi="fa-IR"/>
        </w:rPr>
        <w:t xml:space="preserve">با مرگ سختی از دنیا خواهد رفت، </w:t>
      </w:r>
      <w:r>
        <w:rPr>
          <w:rStyle w:val="FootnoteAnchor"/>
          <w:rtl w:val="true"/>
        </w:rPr>
        <w:footnoteReference w:id="234"/>
      </w:r>
      <w:r>
        <w:rPr>
          <w:rFonts w:ascii="IRNazanin" w:hAnsi="IRNazanin" w:eastAsia="IRNazanin"/>
          <w:color w:val="111111"/>
          <w:sz w:val="28"/>
          <w:sz w:val="28"/>
          <w:szCs w:val="28"/>
          <w:rtl w:val="true"/>
          <w:lang w:bidi="fa-IR"/>
        </w:rPr>
        <w:t xml:space="preserve">اما علی‌رغم این شایعه در سال‌های </w:t>
      </w:r>
      <w:r>
        <w:rPr>
          <w:rFonts w:eastAsia="IRNazanin" w:cs="IRNazanin"/>
          <w:color w:val="111111"/>
          <w:sz w:val="28"/>
          <w:szCs w:val="28"/>
          <w:lang w:bidi="fa-IR"/>
        </w:rPr>
        <w:t>1623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1664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فوق تجدید چاپ یافت</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ژوزف فن هامر</w:t>
      </w:r>
      <w:r>
        <w:rPr>
          <w:rFonts w:eastAsia="IRNazanin" w:cs="IRNazanin"/>
          <w:color w:val="111111"/>
          <w:sz w:val="28"/>
          <w:szCs w:val="28"/>
          <w:rtl w:val="true"/>
          <w:lang w:bidi="fa-IR"/>
        </w:rPr>
        <w:t xml:space="preserve">» </w:t>
      </w:r>
      <w:r>
        <w:rPr>
          <w:rStyle w:val="FootnoteAnchor"/>
          <w:rtl w:val="true"/>
        </w:rPr>
        <w:footnoteReference w:id="236"/>
      </w:r>
      <w:r>
        <w:rPr>
          <w:rFonts w:ascii="IRNazanin" w:hAnsi="IRNazanin" w:eastAsia="IRNazanin"/>
          <w:color w:val="111111"/>
          <w:sz w:val="28"/>
          <w:sz w:val="28"/>
          <w:szCs w:val="28"/>
          <w:rtl w:val="true"/>
          <w:lang w:bidi="fa-IR"/>
        </w:rPr>
        <w:t xml:space="preserve">ترجمه جدید و منظوم قرآن را به آلمانی در وین منتشر ساخت </w:t>
      </w:r>
      <w:r>
        <w:rPr>
          <w:rStyle w:val="FootnoteAnchor"/>
          <w:rtl w:val="true"/>
        </w:rPr>
        <w:footnoteReference w:id="237"/>
      </w:r>
      <w:r>
        <w:rPr>
          <w:rFonts w:ascii="IRNazanin" w:hAnsi="IRNazanin" w:eastAsia="IRNazanin"/>
          <w:color w:val="111111"/>
          <w:sz w:val="28"/>
          <w:sz w:val="28"/>
          <w:szCs w:val="28"/>
          <w:rtl w:val="true"/>
          <w:lang w:bidi="fa-IR"/>
        </w:rPr>
        <w:t xml:space="preserve">و تاکنون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ترجمه قرآن به زبان آلمانی کشف شده که پروفسور حمیداللّه </w:t>
      </w:r>
      <w:r>
        <w:rPr>
          <w:rStyle w:val="FootnoteAnchor"/>
          <w:rtl w:val="true"/>
        </w:rPr>
        <w:footnoteReference w:id="238"/>
      </w:r>
      <w:r>
        <w:rPr>
          <w:rFonts w:ascii="IRNazanin" w:hAnsi="IRNazanin" w:eastAsia="IRNazanin"/>
          <w:color w:val="111111"/>
          <w:sz w:val="28"/>
          <w:sz w:val="28"/>
          <w:szCs w:val="28"/>
          <w:rtl w:val="true"/>
          <w:lang w:bidi="fa-IR"/>
        </w:rPr>
        <w:t xml:space="preserve">، عصمت بینارق و خالدارن </w:t>
      </w:r>
      <w:r>
        <w:rPr>
          <w:rStyle w:val="FootnoteAnchor"/>
          <w:rtl w:val="true"/>
        </w:rPr>
        <w:footnoteReference w:id="239"/>
      </w:r>
      <w:r>
        <w:rPr>
          <w:rFonts w:ascii="IRNazanin" w:hAnsi="IRNazanin" w:eastAsia="IRNazanin"/>
          <w:color w:val="111111"/>
          <w:sz w:val="28"/>
          <w:sz w:val="28"/>
          <w:szCs w:val="28"/>
          <w:rtl w:val="true"/>
          <w:lang w:bidi="fa-IR"/>
        </w:rPr>
        <w:t>آن‌ها را جمع‌آوری و فهرستشان را منتشر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ترجمه‌های دیگر، ترجمه لودویگ اولمان با تصحیح و حواشی 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وینتر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redanroK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گفته شده که ویراستار این اثر صهیونیست بوده و در ترجمه تحریفاتی انجام داده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دیگر ترجمه‌های معروف، ترجمه رودی پارت است؛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رودی پارت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دانشمند آلمانی که زندگی علمی خود را وقف قرآن کرد به ترجمه قرآن مبادرت ورزید و ترجمه وی از معتبرترین ترجمه‌های آلمانی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تسلط به زبان عربی، ظرافت‌های زبان عربی را در ترجمه حفظ کرده و از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زمخشری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بیضاوی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جسته است</w:t>
      </w:r>
      <w:r>
        <w:rPr>
          <w:rFonts w:eastAsia="IRNazanin" w:cs="IRNazanin"/>
          <w:color w:val="111111"/>
          <w:sz w:val="28"/>
          <w:szCs w:val="28"/>
          <w:rtl w:val="true"/>
          <w:lang w:bidi="fa-IR"/>
        </w:rPr>
        <w:t>.</w:t>
      </w:r>
      <w:bookmarkStart w:id="382" w:name="pg5839_34488"/>
    </w:p>
    <w:p>
      <w:pPr>
        <w:pStyle w:val="Heading6"/>
        <w:numPr>
          <w:ilvl w:val="5"/>
          <w:numId w:val="1"/>
        </w:numPr>
        <w:rPr/>
      </w:pPr>
      <w:bookmarkStart w:id="383" w:name="__RefHeading___Toc4728485_581953129"/>
      <w:bookmarkStart w:id="384" w:name="_Toc156"/>
      <w:bookmarkEnd w:id="382"/>
      <w:bookmarkEnd w:id="383"/>
      <w:r>
        <w:rPr>
          <w:rtl w:val="true"/>
        </w:rPr>
        <w:t>جدول ترجمه‌های آلمانی قرآن</w:t>
      </w:r>
      <w:bookmarkEnd w:id="384"/>
    </w:p>
    <w:p>
      <w:pPr>
        <w:pStyle w:val="BookText"/>
        <w:rPr/>
      </w:pPr>
      <w:r>
        <w:rPr>
          <w:rFonts w:ascii="IRNazanin" w:hAnsi="IRNazanin" w:eastAsia="IRNazanin"/>
          <w:color w:val="111111"/>
          <w:sz w:val="28"/>
          <w:sz w:val="28"/>
          <w:szCs w:val="28"/>
          <w:rtl w:val="true"/>
          <w:lang w:bidi="fa-IR"/>
        </w:rPr>
        <w:t>ردیف نام ترجمه‌نام مترجم‌نام ناشرمحل نشرتاریخ نشر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sucitemohoM sunaroC 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سالومون شوایگرنورنبرگ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naroklA sucitemohoM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جان‌لانگه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egnaL .J</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suruasehT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هامبورگ</w:t>
      </w:r>
      <w:r>
        <w:rPr>
          <w:rFonts w:eastAsia="IRNazanin" w:cs="IRNazanin"/>
          <w:color w:val="111111"/>
          <w:sz w:val="28"/>
          <w:szCs w:val="28"/>
          <w:lang w:bidi="fa-IR"/>
        </w:rPr>
        <w:t>1688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naroklA egilloV reD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نرتر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reterreN</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ztiroM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نورنبرگ</w:t>
      </w:r>
      <w:r>
        <w:rPr>
          <w:rFonts w:eastAsia="IRNazanin" w:cs="IRNazanin"/>
          <w:color w:val="111111"/>
          <w:sz w:val="28"/>
          <w:szCs w:val="28"/>
          <w:lang w:bidi="fa-IR"/>
        </w:rPr>
        <w:t>1703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naroK reD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آرنولد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dlonrA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لمگو</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کتاب مقدس ترکان‌مگرلین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nilregeM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فرانکفورت</w:t>
      </w:r>
      <w:r>
        <w:rPr>
          <w:rFonts w:eastAsia="IRNazanin" w:cs="IRNazanin"/>
          <w:color w:val="111111"/>
          <w:sz w:val="28"/>
          <w:szCs w:val="28"/>
          <w:lang w:bidi="fa-IR"/>
        </w:rPr>
        <w:t>1772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قرآن یا قانون مسلمانان‌بویزن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nesyoB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هاله</w:t>
      </w:r>
      <w:r>
        <w:rPr>
          <w:rFonts w:eastAsia="IRNazanin" w:cs="IRNazanin"/>
          <w:color w:val="111111"/>
          <w:sz w:val="28"/>
          <w:szCs w:val="28"/>
          <w:lang w:bidi="fa-IR"/>
        </w:rPr>
        <w:t>1773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naroK reD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لودیگ‌اولمان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naamlU .L</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nnamddoG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لایپزیگ</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1746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naroK reD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گریگول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llugirG</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ledneH ottO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هاله</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naroK reD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هنینگ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gninneH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لایپزیگ</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1901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naroK reD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گلداشمیت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tdimhcsdloG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لایپزیگ وبرلین</w:t>
      </w:r>
      <w:r>
        <w:rPr>
          <w:rFonts w:eastAsia="IRNazanin" w:cs="IRNazanin"/>
          <w:color w:val="111111"/>
          <w:sz w:val="28"/>
          <w:szCs w:val="28"/>
          <w:lang w:bidi="fa-IR"/>
        </w:rPr>
        <w:t>1916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naroK reD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صدرالدین‌برلین</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1939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naroK reD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ابیر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reibuA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تانگر</w:t>
      </w:r>
      <w:r>
        <w:rPr>
          <w:rFonts w:eastAsia="IRNazanin" w:cs="IRNazanin"/>
          <w:color w:val="111111"/>
          <w:sz w:val="28"/>
          <w:szCs w:val="28"/>
          <w:lang w:bidi="fa-IR"/>
        </w:rPr>
        <w:t>1957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na'ruQ egilieH reD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بشیرالدین محمد احمدمبلغان فرقۀ احمدیه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قادیانیها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زوریخ</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1954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naroK reD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رودی پارت‌انتشارات انصاریان قم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1966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241"/>
      </w:r>
      <w:r>
        <w:rPr>
          <w:rStyle w:val="FootnoteAnchor"/>
          <w:rtl w:val="true"/>
        </w:rPr>
        <w:footnoteReference w:id="242"/>
      </w:r>
      <w:r>
        <w:rPr>
          <w:rStyle w:val="FootnoteAnchor"/>
          <w:rtl w:val="true"/>
        </w:rPr>
        <w:footnoteReference w:id="243"/>
      </w:r>
      <w:r>
        <w:rPr>
          <w:rStyle w:val="FootnoteAnchor"/>
          <w:rtl w:val="true"/>
        </w:rPr>
        <w:footnoteReference w:id="244"/>
      </w:r>
      <w:r>
        <w:rPr>
          <w:rStyle w:val="FootnoteAnchor"/>
          <w:rtl w:val="true"/>
        </w:rPr>
        <w:footnoteReference w:id="245"/>
      </w:r>
      <w:r>
        <w:rPr>
          <w:rStyle w:val="FootnoteAnchor"/>
          <w:rtl w:val="true"/>
        </w:rPr>
        <w:footnoteReference w:id="246"/>
      </w:r>
    </w:p>
    <w:p>
      <w:pPr>
        <w:pStyle w:val="Heading6"/>
        <w:numPr>
          <w:ilvl w:val="5"/>
          <w:numId w:val="1"/>
        </w:numPr>
        <w:rPr/>
      </w:pPr>
      <w:bookmarkStart w:id="385" w:name="__RefHeading___Toc4728487_581953129"/>
      <w:bookmarkStart w:id="386" w:name="_Toc157"/>
      <w:bookmarkEnd w:id="385"/>
      <w:r>
        <w:rPr>
          <w:rtl w:val="true"/>
        </w:rPr>
        <w:t xml:space="preserve">ه </w:t>
      </w:r>
      <w:r>
        <w:rPr>
          <w:rtl w:val="true"/>
        </w:rPr>
        <w:t xml:space="preserve">) </w:t>
      </w:r>
      <w:r>
        <w:rPr>
          <w:rtl w:val="true"/>
        </w:rPr>
        <w:t>ترجمه‌های فرانسوی قرآن</w:t>
      </w:r>
      <w:bookmarkEnd w:id="386"/>
    </w:p>
    <w:p>
      <w:pPr>
        <w:pStyle w:val="Heading6"/>
        <w:numPr>
          <w:ilvl w:val="5"/>
          <w:numId w:val="1"/>
        </w:numPr>
        <w:rPr/>
      </w:pPr>
      <w:bookmarkStart w:id="387" w:name="__RefHeading___Toc4728489_581953129"/>
      <w:bookmarkStart w:id="388" w:name="_Toc158"/>
      <w:bookmarkEnd w:id="387"/>
      <w:r>
        <w:rPr>
          <w:rtl w:val="true"/>
        </w:rPr>
        <w:t>اشاره</w:t>
      </w:r>
      <w:bookmarkEnd w:id="388"/>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قدیمی‌ترین ترجمه قرآن به زبان فرانسوی، ترجمه آندره دوریه است که مدتی در استانبول و مصر به سر برد و قرآن را از عربی ترجمه کرد؛ این ترجمه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پاریس به چاپ رسید و تا سال </w:t>
      </w:r>
      <w:r>
        <w:rPr>
          <w:rFonts w:eastAsia="IRNazanin" w:cs="IRNazanin"/>
          <w:color w:val="111111"/>
          <w:sz w:val="28"/>
          <w:szCs w:val="28"/>
          <w:lang w:bidi="fa-IR"/>
        </w:rPr>
        <w:t>1775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بیست بار تجدید چاپ شد و دارای مقدمه‌ای است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خلاصه‌ای از مذهب ترکها</w:t>
      </w:r>
      <w:r>
        <w:rPr>
          <w:rFonts w:eastAsia="IRNazanin" w:cs="IRNazanin"/>
          <w:color w:val="111111"/>
          <w:sz w:val="28"/>
          <w:szCs w:val="28"/>
          <w:rtl w:val="true"/>
          <w:lang w:bidi="fa-IR"/>
        </w:rPr>
        <w:t xml:space="preserve">» </w:t>
      </w:r>
      <w:r>
        <w:rPr>
          <w:rStyle w:val="FootnoteAnchor"/>
          <w:rtl w:val="true"/>
        </w:rPr>
        <w:footnoteReference w:id="247"/>
      </w:r>
      <w:r>
        <w:rPr>
          <w:rFonts w:ascii="IRNazanin" w:hAnsi="IRNazanin" w:eastAsia="IRNazanin"/>
          <w:color w:val="111111"/>
          <w:sz w:val="28"/>
          <w:sz w:val="28"/>
          <w:szCs w:val="28"/>
          <w:rtl w:val="true"/>
          <w:lang w:bidi="fa-IR"/>
        </w:rPr>
        <w:t>این ترجمه به نوبه خود مبنای نخستین ترجمه انگلیسی قرآن به قلم الکساندر</w:t>
      </w:r>
    </w:p>
    <w:p>
      <w:pPr>
        <w:pStyle w:val="BookText"/>
        <w:rPr/>
      </w:pPr>
      <w:r>
        <w:rPr>
          <w:rFonts w:ascii="IRNazanin" w:hAnsi="IRNazanin" w:eastAsia="IRNazanin"/>
          <w:color w:val="111111"/>
          <w:sz w:val="28"/>
          <w:sz w:val="28"/>
          <w:szCs w:val="28"/>
          <w:rtl w:val="true"/>
          <w:lang w:bidi="fa-IR"/>
        </w:rPr>
        <w:t xml:space="preserve">راس </w:t>
      </w:r>
      <w:r>
        <w:rPr>
          <w:rStyle w:val="FootnoteAnchor"/>
          <w:rtl w:val="true"/>
        </w:rPr>
        <w:footnoteReference w:id="24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ترجمه‌های هلندی به قلم گلازه ماکر، در سال </w:t>
      </w:r>
      <w:r>
        <w:rPr>
          <w:rFonts w:eastAsia="IRNazanin" w:cs="IRNazanin"/>
          <w:color w:val="111111"/>
          <w:sz w:val="28"/>
          <w:szCs w:val="28"/>
          <w:lang w:bidi="fa-IR"/>
        </w:rPr>
        <w:t>1689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آلمانی به قلم لانگه در سال </w:t>
      </w:r>
      <w:r>
        <w:rPr>
          <w:rFonts w:eastAsia="IRNazanin" w:cs="IRNazanin"/>
          <w:color w:val="111111"/>
          <w:sz w:val="28"/>
          <w:szCs w:val="28"/>
          <w:lang w:bidi="fa-IR"/>
        </w:rPr>
        <w:t>1782</w:t>
      </w:r>
      <w:r>
        <w:rPr>
          <w:rFonts w:eastAsia="IRNazanin" w:cs="IRNazanin"/>
          <w:color w:val="111111"/>
          <w:sz w:val="28"/>
          <w:szCs w:val="28"/>
          <w:rtl w:val="true"/>
          <w:lang w:bidi="fa-IR"/>
        </w:rPr>
        <w:t xml:space="preserve"> - </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ترجمه روسی به قلم پوستنیکوف و وریووکین گردید</w:t>
      </w:r>
      <w:r>
        <w:rPr>
          <w:rFonts w:eastAsia="IRNazanin" w:cs="IRNazanin"/>
          <w:color w:val="111111"/>
          <w:sz w:val="28"/>
          <w:szCs w:val="28"/>
          <w:rtl w:val="true"/>
          <w:lang w:bidi="fa-IR"/>
        </w:rPr>
        <w:t xml:space="preserve">. </w:t>
      </w:r>
      <w:r>
        <w:rPr>
          <w:rStyle w:val="FootnoteAnchor"/>
          <w:rtl w:val="true"/>
        </w:rPr>
        <w:footnoteReference w:id="249"/>
      </w:r>
      <w:r>
        <w:rPr>
          <w:rFonts w:ascii="IRNazanin" w:hAnsi="IRNazanin" w:eastAsia="IRNazanin"/>
          <w:color w:val="111111"/>
          <w:sz w:val="28"/>
          <w:sz w:val="28"/>
          <w:szCs w:val="28"/>
          <w:rtl w:val="true"/>
          <w:lang w:bidi="fa-IR"/>
        </w:rPr>
        <w:t xml:space="preserve">ترجمه فرانسوی دیگر از کلود ساواری </w:t>
      </w:r>
      <w:r>
        <w:rPr>
          <w:rStyle w:val="FootnoteAnchor"/>
          <w:rtl w:val="true"/>
        </w:rPr>
        <w:footnoteReference w:id="250"/>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1750</w:t>
      </w:r>
      <w:r>
        <w:rPr>
          <w:rFonts w:eastAsia="IRNazanin" w:cs="IRNazanin"/>
          <w:color w:val="111111"/>
          <w:sz w:val="28"/>
          <w:szCs w:val="28"/>
          <w:rtl w:val="true"/>
          <w:lang w:bidi="fa-IR"/>
        </w:rPr>
        <w:t xml:space="preserve"> - </w:t>
      </w:r>
      <w:r>
        <w:rPr>
          <w:rFonts w:eastAsia="IRNazanin" w:cs="IRNazanin"/>
          <w:color w:val="111111"/>
          <w:sz w:val="28"/>
          <w:szCs w:val="28"/>
          <w:lang w:bidi="fa-IR"/>
        </w:rPr>
        <w:t>1788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انتشار یافت؛ این ترجمه مبتنی بر ترجمه‌های ماراتچی و سیل بود و چندان مزیتی بر ترجمه دوریه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پرتیراژ ترین ترجمه‌های مشهور فرانسوی ترجمه کازیمیرسکی است که از سال </w:t>
      </w:r>
      <w:r>
        <w:rPr>
          <w:rFonts w:eastAsia="IRNazanin" w:cs="IRNazanin"/>
          <w:color w:val="111111"/>
          <w:sz w:val="28"/>
          <w:szCs w:val="28"/>
          <w:lang w:bidi="fa-IR"/>
        </w:rPr>
        <w:t>1840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بیست و هشت بار تجدید چاپ شده است؛ </w:t>
      </w:r>
      <w:r>
        <w:rPr>
          <w:rStyle w:val="FootnoteAnchor"/>
          <w:rtl w:val="true"/>
        </w:rPr>
        <w:footnoteReference w:id="251"/>
      </w:r>
      <w:r>
        <w:rPr>
          <w:rFonts w:ascii="IRNazanin" w:hAnsi="IRNazanin" w:eastAsia="IRNazanin"/>
          <w:color w:val="111111"/>
          <w:sz w:val="28"/>
          <w:sz w:val="28"/>
          <w:szCs w:val="28"/>
          <w:rtl w:val="true"/>
          <w:lang w:bidi="fa-IR"/>
        </w:rPr>
        <w:t>سایر ترجمه‌ها را در جدول صفحه بعد از نظر می‌گذرانید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جدیدترین ترجمه قرآن به زبان فرانسه توسط ژاک برک عضو فرهنگستان زبان عربی مصر و استاد برجسته کالج فرانسه و نویسنده و جامعه‌شناس صورت گرفته که سال‌ها عهده‌دار مشاغل سیاسی و فرهنگی کشورهای عربی، مخصوصاً مصر بوده و به ادبیات عرب کاملاً آشناست؛ این ترجمه، از عربی، با حواشی و مقدمه تحلیلی در سال </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840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توسط انتشارات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سندباد پاریس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 xml:space="preserve">: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53"/>
      </w:r>
      <w:bookmarkStart w:id="389" w:name="pg5839_34490"/>
    </w:p>
    <w:p>
      <w:pPr>
        <w:pStyle w:val="Heading6"/>
        <w:numPr>
          <w:ilvl w:val="5"/>
          <w:numId w:val="1"/>
        </w:numPr>
        <w:rPr/>
      </w:pPr>
      <w:bookmarkStart w:id="390" w:name="__RefHeading___Toc4728491_581953129"/>
      <w:bookmarkStart w:id="391" w:name="_Toc159"/>
      <w:bookmarkEnd w:id="389"/>
      <w:bookmarkEnd w:id="390"/>
      <w:r>
        <w:rPr>
          <w:rtl w:val="true"/>
        </w:rPr>
        <w:t>جدول ترجمه‌های فرانسوی قرآن</w:t>
      </w:r>
      <w:bookmarkEnd w:id="391"/>
    </w:p>
    <w:p>
      <w:pPr>
        <w:pStyle w:val="BookText"/>
        <w:rPr/>
      </w:pPr>
      <w:r>
        <w:rPr>
          <w:rFonts w:ascii="IRNazanin" w:hAnsi="IRNazanin" w:eastAsia="IRNazanin"/>
          <w:color w:val="111111"/>
          <w:sz w:val="28"/>
          <w:sz w:val="28"/>
          <w:szCs w:val="28"/>
          <w:rtl w:val="true"/>
          <w:lang w:bidi="fa-IR"/>
        </w:rPr>
        <w:t>ردیف نام ترجمه‌نام مترجم‌نام ناشرمحل نشرتاریخ نشر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etemahoM ed naroclA'L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آندره دوریه </w:t>
      </w:r>
      <w:r>
        <w:rPr>
          <w:rFonts w:eastAsia="Times New Roman" w:cs="Times New Roman" w:ascii="Times New Roman" w:hAnsi="Times New Roman"/>
          <w:color w:val="111111"/>
          <w:sz w:val="28"/>
          <w:szCs w:val="28"/>
          <w:lang w:val="en-US" w:bidi="en-US"/>
        </w:rPr>
        <w:t>ellivomoS .A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1647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naroC 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کلود ساواری‌پاریس</w:t>
      </w:r>
      <w:r>
        <w:rPr>
          <w:rFonts w:eastAsia="IRNazanin" w:cs="IRNazanin"/>
          <w:color w:val="111111"/>
          <w:sz w:val="28"/>
          <w:szCs w:val="28"/>
          <w:lang w:bidi="fa-IR"/>
        </w:rPr>
        <w:t>1783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naroC 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کازیمیرسکی لهستانی </w:t>
      </w:r>
      <w:r>
        <w:rPr>
          <w:rFonts w:eastAsia="Times New Roman" w:cs="Times New Roman" w:ascii="Times New Roman" w:hAnsi="Times New Roman"/>
          <w:color w:val="111111"/>
          <w:sz w:val="28"/>
          <w:szCs w:val="28"/>
          <w:lang w:val="en-US" w:bidi="en-US"/>
        </w:rPr>
        <w:t>reitneprahC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پاریس</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1832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etemahoM naroklA'L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فاطمه زیده‌پاریس</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naroC eL ymlehtraB .H .S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پاریس</w:t>
      </w:r>
      <w:r>
        <w:rPr>
          <w:rFonts w:eastAsia="IRNazanin" w:cs="IRNazanin"/>
          <w:color w:val="111111"/>
          <w:sz w:val="28"/>
          <w:szCs w:val="28"/>
          <w:lang w:bidi="fa-IR"/>
        </w:rPr>
        <w:t>1867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naroC 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مونته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tetnoM</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etiteP .P .B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پاریس</w:t>
      </w:r>
      <w:r>
        <w:rPr>
          <w:rFonts w:eastAsia="IRNazanin" w:cs="IRNazanin"/>
          <w:color w:val="111111"/>
          <w:sz w:val="28"/>
          <w:szCs w:val="28"/>
          <w:lang w:bidi="fa-IR"/>
        </w:rPr>
        <w:t>1929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naroC 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لائیمش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ehcemiaL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پاریس</w:t>
      </w:r>
      <w:r>
        <w:rPr>
          <w:rFonts w:eastAsia="IRNazanin" w:cs="IRNazanin"/>
          <w:color w:val="111111"/>
          <w:sz w:val="28"/>
          <w:szCs w:val="28"/>
          <w:lang w:bidi="fa-IR"/>
        </w:rPr>
        <w:t>1931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naroC 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پسل و تیجانی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inajdiT &amp; elseP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لاروس‌پاریس</w:t>
      </w:r>
      <w:r>
        <w:rPr>
          <w:rFonts w:eastAsia="IRNazanin" w:cs="IRNazanin"/>
          <w:color w:val="111111"/>
          <w:sz w:val="28"/>
          <w:szCs w:val="28"/>
          <w:lang w:bidi="fa-IR"/>
        </w:rPr>
        <w:t>1936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naroC 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پروفسور بلاشر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erehcalB</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لاروس‌پاریس</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naroclU risfaT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رجبعلی‌جزیره موریس</w:t>
      </w:r>
      <w:r>
        <w:rPr>
          <w:rFonts w:eastAsia="IRNazanin" w:cs="IRNazanin"/>
          <w:color w:val="111111"/>
          <w:sz w:val="28"/>
          <w:szCs w:val="28"/>
          <w:lang w:bidi="fa-IR"/>
        </w:rPr>
        <w:t>1949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naroC tniaS 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پروفسور محمد حمیداللّه‌کلوب فرانسه‌پاریس</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naroC 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ماسن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nossaM</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dramillaG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بلژیک</w:t>
      </w:r>
      <w:r>
        <w:rPr>
          <w:rFonts w:eastAsia="IRNazanin" w:cs="IRNazanin"/>
          <w:color w:val="111111"/>
          <w:sz w:val="28"/>
          <w:szCs w:val="28"/>
          <w:lang w:bidi="fa-IR"/>
        </w:rPr>
        <w:t>1967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naroQ 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سی بوبکر حمزه‌رباط</w:t>
      </w:r>
      <w:r>
        <w:rPr>
          <w:rFonts w:eastAsia="IRNazanin" w:cs="IRNazanin"/>
          <w:color w:val="111111"/>
          <w:sz w:val="28"/>
          <w:szCs w:val="28"/>
          <w:lang w:bidi="fa-IR"/>
        </w:rPr>
        <w:t>1972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naroQ 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نورالدین محمد دار الفکر بیروت </w:t>
      </w:r>
      <w:r>
        <w:rPr>
          <w:rFonts w:eastAsia="IRNazanin" w:cs="IRNazanin"/>
          <w:color w:val="111111"/>
          <w:sz w:val="28"/>
          <w:szCs w:val="28"/>
          <w:lang w:bidi="fa-IR"/>
        </w:rPr>
        <w:t>1976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naroC 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پروفسور ژاک برک </w:t>
      </w:r>
      <w:r>
        <w:rPr>
          <w:rFonts w:eastAsia="Times New Roman" w:cs="Times New Roman" w:ascii="Times New Roman" w:hAnsi="Times New Roman"/>
          <w:color w:val="111111"/>
          <w:sz w:val="28"/>
          <w:szCs w:val="28"/>
          <w:lang w:val="en-US" w:bidi="en-US"/>
        </w:rPr>
        <w:t>dabdniS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پاریس</w:t>
      </w:r>
      <w:r>
        <w:rPr>
          <w:rFonts w:eastAsia="IRNazanin" w:cs="IRNazanin"/>
          <w:color w:val="111111"/>
          <w:sz w:val="28"/>
          <w:szCs w:val="28"/>
          <w:lang w:bidi="fa-IR"/>
        </w:rPr>
        <w:t>1990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Style w:val="FootnoteAnchor"/>
          <w:rtl w:val="true"/>
        </w:rPr>
        <w:footnoteReference w:id="254"/>
      </w:r>
      <w:r>
        <w:rPr>
          <w:rStyle w:val="FootnoteAnchor"/>
          <w:rtl w:val="true"/>
        </w:rPr>
        <w:footnoteReference w:id="255"/>
      </w:r>
      <w:r>
        <w:rPr>
          <w:rStyle w:val="FootnoteAnchor"/>
          <w:rtl w:val="true"/>
        </w:rPr>
        <w:footnoteReference w:id="256"/>
      </w:r>
      <w:r>
        <w:rPr>
          <w:rStyle w:val="FootnoteAnchor"/>
          <w:rtl w:val="true"/>
        </w:rPr>
        <w:footnoteReference w:id="257"/>
      </w:r>
    </w:p>
    <w:p>
      <w:pPr>
        <w:pStyle w:val="Heading6"/>
        <w:numPr>
          <w:ilvl w:val="5"/>
          <w:numId w:val="1"/>
        </w:numPr>
        <w:rPr/>
      </w:pPr>
      <w:bookmarkStart w:id="392" w:name="__RefHeading___Toc4728493_581953129"/>
      <w:bookmarkStart w:id="393" w:name="_Toc160"/>
      <w:bookmarkEnd w:id="392"/>
      <w:r>
        <w:rPr>
          <w:rtl w:val="true"/>
        </w:rPr>
        <w:t>و</w:t>
      </w:r>
      <w:r>
        <w:rPr>
          <w:rtl w:val="true"/>
        </w:rPr>
        <w:t xml:space="preserve">) </w:t>
      </w:r>
      <w:r>
        <w:rPr>
          <w:rtl w:val="true"/>
        </w:rPr>
        <w:t>ترجمه‌های انگلیسی قرآن</w:t>
      </w:r>
      <w:bookmarkEnd w:id="393"/>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الکساندر راس؛ از سال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بیش از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کامل و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ناقص یا منتخب از قرآن به زبان انگلیسی به عمل آمده </w:t>
      </w:r>
      <w:r>
        <w:rPr>
          <w:rStyle w:val="FootnoteAnchor"/>
          <w:rtl w:val="true"/>
        </w:rPr>
        <w:footnoteReference w:id="258"/>
      </w:r>
      <w:r>
        <w:rPr>
          <w:rFonts w:ascii="IRNazanin" w:hAnsi="IRNazanin" w:eastAsia="IRNazanin"/>
          <w:color w:val="111111"/>
          <w:sz w:val="28"/>
          <w:sz w:val="28"/>
          <w:szCs w:val="28"/>
          <w:rtl w:val="true"/>
          <w:lang w:bidi="fa-IR"/>
        </w:rPr>
        <w:t xml:space="preserve">که نخستین آن‌ها توسط الکساندر راس از روی ترجمه فرانسوی آندره دوریه انجام گرفته و در سال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در لندن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طبع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که از مبلغان مسیحی است، در مقدمه‌اش خطاب به خوانندگان مسیحی غرض خود را از ترجمه، چنین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برخورد و مقابله با دشمنان، بایستی آن‌ها را شخصاً شناسایی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با خصومت و دشمنی ضد اسلامی می‌افزاید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اخطار و اعلام خطر به کسانی که می‌خواهند قرآن را بخوانند و یا بدانند که چه خطراتی متوجه آنان خواهد بود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زویمر </w:t>
      </w:r>
      <w:r>
        <w:rPr>
          <w:rStyle w:val="FootnoteAnchor"/>
          <w:rtl w:val="true"/>
        </w:rPr>
        <w:footnoteReference w:id="259"/>
      </w:r>
      <w:r>
        <w:rPr>
          <w:rFonts w:ascii="IRNazanin" w:hAnsi="IRNazanin" w:eastAsia="IRNazanin"/>
          <w:color w:val="111111"/>
          <w:sz w:val="28"/>
          <w:sz w:val="28"/>
          <w:szCs w:val="28"/>
          <w:rtl w:val="true"/>
          <w:lang w:bidi="fa-IR"/>
        </w:rPr>
        <w:t xml:space="preserve">که این ترجمه را نقد و بررسی کرده تأکید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کلی با زبان عربی آشنایی کامل نداشته و زبان فرانسه‌اش نیز از کیفیت خوبی برخوردار نبوده است و در نتیجه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ترجمه‌ای است ناقص و نارسا</w:t>
      </w:r>
      <w:r>
        <w:rPr>
          <w:rFonts w:eastAsia="IRNazanin" w:cs="IRNazanin"/>
          <w:color w:val="111111"/>
          <w:sz w:val="28"/>
          <w:szCs w:val="28"/>
          <w:rtl w:val="true"/>
          <w:lang w:bidi="fa-IR"/>
        </w:rPr>
        <w:t xml:space="preserve">. </w:t>
      </w:r>
      <w:r>
        <w:rPr>
          <w:rStyle w:val="FootnoteAnchor"/>
          <w:rtl w:val="true"/>
        </w:rPr>
        <w:footnoteReference w:id="260"/>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جورج سیل؛ بعد از ترجمه الکساندر راس از سوی مسیحیان و چاپ‌های مکرر آن تا سال </w:t>
      </w:r>
      <w:r>
        <w:rPr>
          <w:rFonts w:eastAsia="IRNazanin" w:cs="IRNazanin"/>
          <w:color w:val="111111"/>
          <w:sz w:val="28"/>
          <w:szCs w:val="28"/>
          <w:lang w:bidi="fa-IR"/>
        </w:rPr>
        <w:t>1806</w:t>
      </w:r>
      <w:r>
        <w:rPr>
          <w:rFonts w:ascii="IRNazanin" w:hAnsi="IRNazanin" w:eastAsia="IRNazanin"/>
          <w:color w:val="111111"/>
          <w:sz w:val="28"/>
          <w:sz w:val="28"/>
          <w:szCs w:val="28"/>
          <w:rtl w:val="true"/>
          <w:lang w:bidi="fa-IR"/>
        </w:rPr>
        <w:t xml:space="preserve">م، در سال </w:t>
      </w:r>
      <w:r>
        <w:rPr>
          <w:rFonts w:eastAsia="IRNazanin" w:cs="IRNazanin"/>
          <w:color w:val="111111"/>
          <w:sz w:val="28"/>
          <w:szCs w:val="28"/>
          <w:lang w:bidi="fa-IR"/>
        </w:rPr>
        <w:t>1734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 </w:t>
      </w:r>
      <w:r>
        <w:rPr>
          <w:rFonts w:eastAsia="IRNazanin" w:cs="IRNazanin"/>
          <w:color w:val="111111"/>
          <w:sz w:val="28"/>
          <w:szCs w:val="28"/>
          <w:lang w:bidi="fa-IR"/>
        </w:rPr>
        <w:t>1147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لندن ترجمه تازه‌ای از قرآن به زبان انگلیسی به قلم جورج سیل </w:t>
      </w:r>
      <w:r>
        <w:rPr>
          <w:rStyle w:val="FootnoteAnchor"/>
          <w:rtl w:val="true"/>
        </w:rPr>
        <w:footnoteReference w:id="261"/>
      </w:r>
      <w:r>
        <w:rPr>
          <w:rFonts w:ascii="IRNazanin" w:hAnsi="IRNazanin" w:eastAsia="IRNazanin"/>
          <w:color w:val="111111"/>
          <w:sz w:val="28"/>
          <w:sz w:val="28"/>
          <w:szCs w:val="28"/>
          <w:rtl w:val="true"/>
          <w:lang w:bidi="fa-IR"/>
        </w:rPr>
        <w:t xml:space="preserve">انتشار یافت که مدت‌ها در اروپا به عنوان ترجمه خوبی از قرآن رواج داشت و تاکنون بارها تجدید چاپ شده </w:t>
      </w:r>
      <w:r>
        <w:rPr>
          <w:rStyle w:val="FootnoteAnchor"/>
          <w:rtl w:val="true"/>
        </w:rPr>
        <w:footnoteReference w:id="262"/>
      </w:r>
      <w:r>
        <w:rPr>
          <w:rFonts w:ascii="IRNazanin" w:hAnsi="IRNazanin" w:eastAsia="IRNazanin"/>
          <w:color w:val="111111"/>
          <w:sz w:val="28"/>
          <w:sz w:val="28"/>
          <w:szCs w:val="28"/>
          <w:rtl w:val="true"/>
          <w:lang w:bidi="fa-IR"/>
        </w:rPr>
        <w:t>و به زبان‌های آلمانی و فرانسوی نیز ترجمه گردیده است</w:t>
      </w:r>
      <w:r>
        <w:rPr>
          <w:rFonts w:eastAsia="IRNazanin" w:cs="IRNazanin"/>
          <w:color w:val="111111"/>
          <w:sz w:val="28"/>
          <w:szCs w:val="28"/>
          <w:rtl w:val="true"/>
          <w:lang w:bidi="fa-IR"/>
        </w:rPr>
        <w:t xml:space="preserve">. </w:t>
      </w:r>
      <w:r>
        <w:rPr>
          <w:rStyle w:val="FootnoteAnchor"/>
          <w:rtl w:val="true"/>
        </w:rPr>
        <w:footnoteReference w:id="263"/>
      </w:r>
      <w:r>
        <w:rPr>
          <w:rFonts w:ascii="IRNazanin" w:hAnsi="IRNazanin" w:eastAsia="IRNazanin"/>
          <w:color w:val="111111"/>
          <w:sz w:val="28"/>
          <w:sz w:val="28"/>
          <w:szCs w:val="28"/>
          <w:rtl w:val="true"/>
          <w:lang w:bidi="fa-IR"/>
        </w:rPr>
        <w:t xml:space="preserve">این ترجمه که از اصل عربی صورت گرفته و با پانویس‌هایی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انوارالتنزیل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بیضاوی همراه بود، دو قرن در کشورهای انگلیسی زبان رونق و رواج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معروف او که به عقیده نالینو </w:t>
      </w:r>
      <w:r>
        <w:rPr>
          <w:rStyle w:val="FootnoteAnchor"/>
          <w:rtl w:val="true"/>
        </w:rPr>
        <w:footnoteReference w:id="264"/>
      </w:r>
      <w:r>
        <w:rPr>
          <w:rFonts w:ascii="IRNazanin" w:hAnsi="IRNazanin" w:eastAsia="IRNazanin"/>
          <w:color w:val="111111"/>
          <w:sz w:val="28"/>
          <w:sz w:val="28"/>
          <w:szCs w:val="28"/>
          <w:rtl w:val="true"/>
          <w:lang w:bidi="fa-IR"/>
        </w:rPr>
        <w:t>مبتنی بر نوشته‌های ماراتچی و ادوارد</w:t>
      </w:r>
    </w:p>
    <w:p>
      <w:pPr>
        <w:pStyle w:val="BookText"/>
        <w:rPr/>
      </w:pPr>
      <w:r>
        <w:rPr>
          <w:rFonts w:ascii="IRNazanin" w:hAnsi="IRNazanin" w:eastAsia="IRNazanin"/>
          <w:color w:val="111111"/>
          <w:sz w:val="28"/>
          <w:sz w:val="28"/>
          <w:szCs w:val="28"/>
          <w:rtl w:val="true"/>
          <w:lang w:bidi="fa-IR"/>
        </w:rPr>
        <w:t xml:space="preserve">پوکاک اکبر </w:t>
      </w:r>
      <w:r>
        <w:rPr>
          <w:rStyle w:val="FootnoteAnchor"/>
          <w:rtl w:val="true"/>
        </w:rPr>
        <w:footnoteReference w:id="265"/>
      </w:r>
      <w:r>
        <w:rPr>
          <w:rFonts w:ascii="IRNazanin" w:hAnsi="IRNazanin" w:eastAsia="IRNazanin"/>
          <w:color w:val="111111"/>
          <w:sz w:val="28"/>
          <w:sz w:val="28"/>
          <w:szCs w:val="28"/>
          <w:rtl w:val="true"/>
          <w:lang w:bidi="fa-IR"/>
        </w:rPr>
        <w:t xml:space="preserve">بود، به چندین زبان اروپایی ترجمه شد و حتی مبلغان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پروتستان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مصر آن را به عربی ترجمه کردند</w:t>
      </w:r>
      <w:r>
        <w:rPr>
          <w:rFonts w:eastAsia="IRNazanin" w:cs="IRNazanin"/>
          <w:color w:val="111111"/>
          <w:sz w:val="28"/>
          <w:szCs w:val="28"/>
          <w:rtl w:val="true"/>
          <w:lang w:bidi="fa-IR"/>
        </w:rPr>
        <w:t xml:space="preserve">. </w:t>
      </w:r>
      <w:r>
        <w:rPr>
          <w:rStyle w:val="FootnoteAnchor"/>
          <w:rtl w:val="true"/>
        </w:rPr>
        <w:footnoteReference w:id="266"/>
      </w:r>
      <w:r>
        <w:rPr>
          <w:rFonts w:ascii="IRNazanin" w:hAnsi="IRNazanin" w:eastAsia="IRNazanin"/>
          <w:color w:val="111111"/>
          <w:sz w:val="28"/>
          <w:sz w:val="28"/>
          <w:szCs w:val="28"/>
          <w:rtl w:val="true"/>
          <w:lang w:bidi="fa-IR"/>
        </w:rPr>
        <w:t>دکتر رامیار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تاکنون بیش از سی و پنج بار چاپ شده است؛ </w:t>
      </w:r>
      <w:r>
        <w:rPr>
          <w:rStyle w:val="FootnoteAnchor"/>
          <w:rtl w:val="true"/>
        </w:rPr>
        <w:footnoteReference w:id="267"/>
      </w:r>
      <w:r>
        <w:rPr>
          <w:rFonts w:ascii="IRNazanin" w:hAnsi="IRNazanin" w:eastAsia="IRNazanin"/>
          <w:color w:val="111111"/>
          <w:sz w:val="28"/>
          <w:sz w:val="28"/>
          <w:szCs w:val="28"/>
          <w:rtl w:val="true"/>
          <w:lang w:bidi="fa-IR"/>
        </w:rPr>
        <w:t xml:space="preserve">ولی نویسندگان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الببلیوغرافیا العالمیة لترجمات معانی القرآن الکریم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تعداد چاپ‌های این ترجمه را صدو پنج بار ذکر کرده‌اند</w:t>
      </w:r>
      <w:r>
        <w:rPr>
          <w:rFonts w:eastAsia="IRNazanin" w:cs="IRNazanin"/>
          <w:color w:val="111111"/>
          <w:sz w:val="28"/>
          <w:szCs w:val="28"/>
          <w:rtl w:val="true"/>
          <w:lang w:bidi="fa-IR"/>
        </w:rPr>
        <w:t xml:space="preserve">. </w:t>
      </w:r>
      <w:r>
        <w:rPr>
          <w:rStyle w:val="FootnoteAnchor"/>
          <w:rtl w:val="true"/>
        </w:rPr>
        <w:footnoteReference w:id="268"/>
      </w:r>
      <w:r>
        <w:rPr>
          <w:rFonts w:ascii="IRNazanin" w:hAnsi="IRNazanin" w:eastAsia="IRNazanin"/>
          <w:color w:val="111111"/>
          <w:sz w:val="28"/>
          <w:sz w:val="28"/>
          <w:szCs w:val="28"/>
          <w:rtl w:val="true"/>
          <w:lang w:bidi="fa-IR"/>
        </w:rPr>
        <w:t>انتشار ترجمه سیل و مقدمه معروفش در اروپا و امریکا، تبلیغات ضد اسلامی را کنار زد و مردم را بر آن داشت که به درک صحیح اسلام و قرآن بپردازند، چنانکه در فرانسه تحصیلکردگان و به خصوص ولتر آشنایی خود را با قرآن و اسلام مرهون ترجمه و بحث مقدماتی سیل می‌دانند</w:t>
      </w:r>
      <w:r>
        <w:rPr>
          <w:rFonts w:eastAsia="IRNazanin" w:cs="IRNazanin"/>
          <w:color w:val="111111"/>
          <w:sz w:val="28"/>
          <w:szCs w:val="28"/>
          <w:rtl w:val="true"/>
          <w:lang w:bidi="fa-IR"/>
        </w:rPr>
        <w:t xml:space="preserve">. </w:t>
      </w:r>
      <w:r>
        <w:rPr>
          <w:rStyle w:val="FootnoteAnchor"/>
          <w:rtl w:val="true"/>
        </w:rPr>
        <w:footnoteReference w:id="269"/>
      </w:r>
      <w:r>
        <w:rPr>
          <w:rFonts w:ascii="IRNazanin" w:hAnsi="IRNazanin" w:eastAsia="IRNazanin"/>
          <w:color w:val="111111"/>
          <w:sz w:val="28"/>
          <w:sz w:val="28"/>
          <w:szCs w:val="28"/>
          <w:rtl w:val="true"/>
          <w:lang w:bidi="fa-IR"/>
        </w:rPr>
        <w:t>جورج سیل در مقدمه خود چهره مغرضانه مترجمان پیشین را آشکار ساخت و اعلام داشت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قرون متمادی اطلاعاتی که اروپاییان از اسلام و قرآن گرفته بودند، از مجرای متعصبان مسیحی بود که با کینه‌توزی و افترا، محسنات مسلمانان را در بوته فراموشی گذاشته بودند و در ذکر معایب، کاهی را کوهی جلوه می‌دادند؛ آن‌ها اوضاع جهان در عصر بعثت را فراموش کرده بودند که پر از شرک و بت‌پرستی بود و محمد صلی الله علیه و آله و سلم دینی معنوی در آسیا ایجاد کرد که مسیحیت را تحت تأثیر قرار داد؛ علت اصلی پیشرفت اسلام، سادگی و بی‌پیرایگی عقاید اسلامی است و این عامل بیشتر از شمشیر و جنگ موثر بود، به دلیل اینکه ترک‌ها و مغول‌ها وقتی همه جا را فتح کردند، در مقابل عقیده اسلامی مغلوب شدند و خود اسلام را</w:t>
      </w:r>
    </w:p>
    <w:p>
      <w:pPr>
        <w:pStyle w:val="BookText"/>
        <w:rPr/>
      </w:pPr>
      <w:r>
        <w:rPr>
          <w:rFonts w:ascii="IRNazanin" w:hAnsi="IRNazanin" w:eastAsia="IRNazanin"/>
          <w:color w:val="111111"/>
          <w:sz w:val="28"/>
          <w:sz w:val="28"/>
          <w:szCs w:val="28"/>
          <w:rtl w:val="true"/>
          <w:lang w:bidi="fa-IR"/>
        </w:rPr>
        <w:t xml:space="preserve">پذیرفتند و مروج احکام اسلام گشتند و قرن‌های متمادی،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مقدس ایرانیان، ترکان و قسمت اعظم هندیان و حتی مردم چین و افریقا گردید؛ بنابراین شایسته است که این کتاب در اروپا به دقت خوانده و نکات باریک آن فهمیده شود؛ زیرا منافع اجتماعی آن شامل یک دسته معین نیست؛ بلکه از آنِ تمام دنیاست</w:t>
      </w:r>
      <w:r>
        <w:rPr>
          <w:rFonts w:eastAsia="IRNazanin" w:cs="IRNazanin"/>
          <w:color w:val="111111"/>
          <w:sz w:val="28"/>
          <w:szCs w:val="28"/>
          <w:rtl w:val="true"/>
          <w:lang w:bidi="fa-IR"/>
        </w:rPr>
        <w:t xml:space="preserve">. </w:t>
      </w:r>
      <w:r>
        <w:rPr>
          <w:rStyle w:val="FootnoteAnchor"/>
          <w:rtl w:val="true"/>
        </w:rPr>
        <w:footnoteReference w:id="270"/>
      </w:r>
      <w:r>
        <w:rPr>
          <w:rFonts w:ascii="IRNazanin" w:hAnsi="IRNazanin" w:eastAsia="IRNazanin"/>
          <w:color w:val="111111"/>
          <w:sz w:val="28"/>
          <w:sz w:val="28"/>
          <w:szCs w:val="28"/>
          <w:rtl w:val="true"/>
          <w:lang w:bidi="fa-IR"/>
        </w:rPr>
        <w:t>وی در قسمت دیگر مقدمه‌اش می‌افزاید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اعتقاد من بر این است که هیچ کس نمی‌تواند منکر عادلانه بودن قوانین اسلام شود، بلکه قوانین و شریعت محمدی، آنقدر منطقی است که من به خود اجازه نداده‌ام در هیچ موردی، از الفاظ و عبارات نامناسب که بسیاری در نوشته‌های خود علیه مسلمانان به کار برده‌اند، استفاده کنم، بلکه خود را ملزم کرده‌ام که خردمندانه، نکات شایسته را مورد تحسین قرار دهم</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رادول؛ در سال </w:t>
      </w:r>
      <w:r>
        <w:rPr>
          <w:rFonts w:eastAsia="IRNazanin" w:cs="IRNazanin"/>
          <w:color w:val="111111"/>
          <w:sz w:val="28"/>
          <w:szCs w:val="28"/>
          <w:lang w:bidi="fa-IR"/>
        </w:rPr>
        <w:t>1861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قرآن توسط رادول </w:t>
      </w:r>
      <w:r>
        <w:rPr>
          <w:rStyle w:val="FootnoteAnchor"/>
          <w:rtl w:val="true"/>
        </w:rPr>
        <w:footnoteReference w:id="271"/>
      </w:r>
      <w:r>
        <w:rPr>
          <w:rFonts w:ascii="IRNazanin" w:hAnsi="IRNazanin" w:eastAsia="IRNazanin"/>
          <w:color w:val="111111"/>
          <w:sz w:val="28"/>
          <w:sz w:val="28"/>
          <w:szCs w:val="28"/>
          <w:rtl w:val="true"/>
          <w:lang w:bidi="fa-IR"/>
        </w:rPr>
        <w:t xml:space="preserve">انجام گرفت؛ این ترجمه از سال </w:t>
      </w:r>
      <w:r>
        <w:rPr>
          <w:rFonts w:eastAsia="IRNazanin" w:cs="IRNazanin"/>
          <w:color w:val="111111"/>
          <w:sz w:val="28"/>
          <w:szCs w:val="28"/>
          <w:lang w:bidi="fa-IR"/>
        </w:rPr>
        <w:t>1861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بیش از سی و دو بار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نیویورک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تورنتو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چاپ شده است</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 xml:space="preserve">رادول در مقدمه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و سلم را تهیه کننده قرآن دانسته که از کتاب‌های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زرتشت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نموده است؛ او به سایر مبلغان مسیحی نصیحت می‌کند که چگونه برای پیشرفت خود عمل کنند؛ </w:t>
      </w:r>
      <w:r>
        <w:rPr>
          <w:rStyle w:val="FootnoteAnchor"/>
          <w:rtl w:val="true"/>
        </w:rPr>
        <w:footnoteReference w:id="273"/>
      </w:r>
      <w:r>
        <w:rPr>
          <w:rFonts w:ascii="IRNazanin" w:hAnsi="IRNazanin" w:eastAsia="IRNazanin"/>
          <w:color w:val="111111"/>
          <w:sz w:val="28"/>
          <w:sz w:val="28"/>
          <w:szCs w:val="28"/>
          <w:rtl w:val="true"/>
          <w:lang w:bidi="fa-IR"/>
        </w:rPr>
        <w:t xml:space="preserve">این ترجمه، علی‌رغم چاپ‌های متعدد، دارای اشتباهات فراوان است؛ به عنوان نمونه،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لِرَبِّکَ وَ انْحَرْ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ترجمه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دعا</w:t>
      </w:r>
    </w:p>
    <w:p>
      <w:pPr>
        <w:pStyle w:val="BookText"/>
        <w:rPr/>
      </w:pPr>
      <w:r>
        <w:rPr>
          <w:rFonts w:ascii="IRNazanin" w:hAnsi="IRNazanin" w:eastAsia="IRNazanin"/>
          <w:color w:val="111111"/>
          <w:sz w:val="28"/>
          <w:sz w:val="28"/>
          <w:szCs w:val="28"/>
          <w:rtl w:val="true"/>
          <w:lang w:bidi="fa-IR"/>
        </w:rPr>
        <w:t xml:space="preserve">کنید خداوند را و بکشید قربانیان را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75"/>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محمد مارمادوک پیکتال؛ یکی از بهترین ترجمه‌های قرآن به انگلیسی،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مارمادوک پیکتال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دلیل اینکه زبان اصلی و مادریش انگلیسی بوده و از نظر روانی و تطبیق الفاظ با معانی از کیفیت بسیار بالایی برخوردار است و از آنجا که مسلمانی معتقد بود و در خلال ترجمه با علما و دانشمندان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به بحث و گفتگو و تبادل نظر می‌پرداخت، اعتماد مسلمانان و غیرمسلمانان را نسبت به ترجمه خود جلب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سال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شد 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خود برگزید و بزودی به عنوان رهبر مسلمانان انگلیس انتخاب شد و در یکی از مساجد لندن به امامت جماعت منصوب گردید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اعتقاد داشت قرآن نمی‌تواند به زبان دیگری ترجمه شود، ترجمه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 و مفهوم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 </w:t>
      </w:r>
      <w:r>
        <w:rPr>
          <w:rStyle w:val="FootnoteAnchor"/>
          <w:rtl w:val="true"/>
        </w:rPr>
        <w:footnoteReference w:id="276"/>
      </w:r>
      <w:r>
        <w:rPr>
          <w:rFonts w:ascii="IRNazanin" w:hAnsi="IRNazanin" w:eastAsia="IRNazanin"/>
          <w:color w:val="111111"/>
          <w:sz w:val="28"/>
          <w:sz w:val="28"/>
          <w:szCs w:val="28"/>
          <w:rtl w:val="true"/>
          <w:lang w:bidi="fa-IR"/>
        </w:rPr>
        <w:t xml:space="preserve">و نخستین بار آن را در سال </w:t>
      </w:r>
      <w:r>
        <w:rPr>
          <w:rFonts w:eastAsia="IRNazanin" w:cs="IRNazanin"/>
          <w:color w:val="111111"/>
          <w:sz w:val="28"/>
          <w:szCs w:val="28"/>
          <w:lang w:bidi="fa-IR"/>
        </w:rPr>
        <w:t>1930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لندن به چاپ رساند؛ این ترجمه تا سال </w:t>
      </w:r>
      <w:r>
        <w:rPr>
          <w:rFonts w:eastAsia="IRNazanin" w:cs="IRNazanin"/>
          <w:color w:val="111111"/>
          <w:sz w:val="28"/>
          <w:szCs w:val="28"/>
          <w:lang w:bidi="fa-IR"/>
        </w:rPr>
        <w:t>1977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بیست و دو بار تجدید چاپ شده است</w:t>
      </w:r>
      <w:r>
        <w:rPr>
          <w:rFonts w:eastAsia="IRNazanin" w:cs="IRNazanin"/>
          <w:color w:val="111111"/>
          <w:sz w:val="28"/>
          <w:szCs w:val="28"/>
          <w:rtl w:val="true"/>
          <w:lang w:bidi="fa-IR"/>
        </w:rPr>
        <w:t xml:space="preserve">. </w:t>
      </w:r>
      <w:r>
        <w:rPr>
          <w:rStyle w:val="FootnoteAnchor"/>
          <w:rtl w:val="true"/>
        </w:rPr>
        <w:footnoteReference w:id="277"/>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تفسیر یوسفعلی طبق روایات اهل سنت؛ موفق‌ترین ترجمه انگلیسی، ترجمه و تفسیر علی عبداللّه یوسف است که نخستین بار در سال </w:t>
      </w:r>
      <w:r>
        <w:rPr>
          <w:rFonts w:eastAsia="IRNazanin" w:cs="IRNazanin"/>
          <w:color w:val="111111"/>
          <w:sz w:val="28"/>
          <w:szCs w:val="28"/>
          <w:lang w:bidi="fa-IR"/>
        </w:rPr>
        <w:t>1943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گردید و تاکنون بیش از سی و پنج بار تجدید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ترجمه، از زبان انگلیسی با برجستگی و شیوایی خاصی استفاده شده و در مقایسه با دیگر ترجمه‌ها یکی از درخشان‌ترین آثار به شمار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یادداشت‌ها و پانویس‌های فراوان ضمیمه، بیانگر مراتب علمی وسیع مترجم به زبان روز است</w:t>
      </w:r>
      <w:r>
        <w:rPr>
          <w:rFonts w:eastAsia="IRNazanin" w:cs="IRNazanin"/>
          <w:color w:val="111111"/>
          <w:sz w:val="28"/>
          <w:szCs w:val="28"/>
          <w:rtl w:val="true"/>
          <w:lang w:bidi="fa-IR"/>
        </w:rPr>
        <w:t xml:space="preserve">. </w:t>
      </w:r>
      <w:r>
        <w:rPr>
          <w:rStyle w:val="FootnoteAnchor"/>
          <w:rtl w:val="true"/>
        </w:rPr>
        <w:footnoteReference w:id="278"/>
      </w:r>
      <w:r>
        <w:rPr>
          <w:rFonts w:ascii="IRNazanin" w:hAnsi="IRNazanin" w:eastAsia="IRNazanin"/>
          <w:color w:val="111111"/>
          <w:sz w:val="28"/>
          <w:sz w:val="28"/>
          <w:szCs w:val="28"/>
          <w:rtl w:val="true"/>
          <w:lang w:bidi="fa-IR"/>
        </w:rPr>
        <w:t>وی راجع به ترجمه‌اش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من خود دیدگاه خاصی ندارم؛ بلکه آنچه را از مفسران دریافت داشته‌ام، دنبال کرده‌ام و در هر کجا که با نظریات گوناگون مفسران روبرو شده‌ام، آنچه را به نظر معقول‌تر رسیده است، برگزیده‌ام و در هر قسمت که سوال برانگیز بوده یا ترجمه تحت‌اللفظی وافی به مقصود و بیانگر روح قرآن نبوده است، کوشیده‌ام تا در پانویس آن‌ها را توضیح دهم</w:t>
      </w:r>
      <w:r>
        <w:rPr>
          <w:rFonts w:eastAsia="IRNazanin" w:cs="IRNazanin"/>
          <w:color w:val="111111"/>
          <w:sz w:val="28"/>
          <w:szCs w:val="28"/>
          <w:rtl w:val="true"/>
          <w:lang w:bidi="fa-IR"/>
        </w:rPr>
        <w:t xml:space="preserve">. </w:t>
      </w:r>
      <w:r>
        <w:rPr>
          <w:rStyle w:val="FootnoteAnchor"/>
          <w:rtl w:val="true"/>
        </w:rPr>
        <w:footnoteReference w:id="279"/>
      </w:r>
      <w:r>
        <w:rPr>
          <w:rFonts w:ascii="IRNazanin" w:hAnsi="IRNazanin" w:eastAsia="IRNazanin"/>
          <w:color w:val="111111"/>
          <w:sz w:val="28"/>
          <w:sz w:val="28"/>
          <w:szCs w:val="28"/>
          <w:rtl w:val="true"/>
          <w:lang w:bidi="fa-IR"/>
        </w:rPr>
        <w:t>موفقیت این ترجمه تفسیری، نشان دهنده آن است که ترجمه‌های تحت اللفظی هرگز وافی و قانع کننده برای خوانندگان نبوده‌اند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و تفسیر میر احمدعلی، طبق روایات اهل‌بیت علیهم السلام ؛ مترجم که خود را از فرزندان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زین‌العابدین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امام چهارم شیعیان معرفی می‌کند، انگیزه‌اش را در ترجمه قرآن به زبان انگلیسی، همراه با یادداشت‌های کوتاه، استفاده از تفسیر ائمه معصومین علیه السلام از قرآن می‌داند؛ وی گذشته از تحصیلات دانشگاهی، از حوزه‌های علمیه استفاده کرده و در قم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العظمی 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لبنان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سید عبدالحسین شرف‌الدین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نجف با آیات عظام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bookmarkStart w:id="394" w:name="pg5839_34496"/>
    </w:p>
    <w:p>
      <w:pPr>
        <w:pStyle w:val="BookText"/>
        <w:rPr/>
      </w:pPr>
      <w:bookmarkEnd w:id="39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دیدار کرده و از آنان اجازه روایت حدیث گرفته و در مقدمه خود، فتاوی مراجع بزرگ شیعه را مبنی بر صیانت قرآن از تحریف عیناً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عده‌ای از علما و دانشمندان شیعه و سنی به انگلیسی غیرکلاسیک، زیر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چاپ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انگلیسی قرآن، توسط طاهره صفارزاده که در ایران چاپ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دیگری به انگلیسی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مرکز ترجمه قرآن به زبان‌های غیرفارسی، انجام شده و منتشر شده است که به عنوان کتاب برتر سال حوزه علمیه قم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w:t>
      </w:r>
      <w:r>
        <w:rPr>
          <w:rFonts w:eastAsia="IRNazanin" w:cs="IRNazanin"/>
          <w:color w:val="111111"/>
          <w:sz w:val="28"/>
          <w:szCs w:val="28"/>
          <w:rtl w:val="true"/>
          <w:lang w:bidi="fa-IR"/>
        </w:rPr>
        <w:t>.</w:t>
      </w:r>
    </w:p>
    <w:p>
      <w:pPr>
        <w:pStyle w:val="Heading6"/>
        <w:numPr>
          <w:ilvl w:val="5"/>
          <w:numId w:val="1"/>
        </w:numPr>
        <w:rPr/>
      </w:pPr>
      <w:bookmarkStart w:id="395" w:name="__RefHeading___Toc4728495_581953129"/>
      <w:bookmarkStart w:id="396" w:name="_Toc161"/>
      <w:bookmarkEnd w:id="395"/>
      <w:r>
        <w:rPr>
          <w:rtl w:val="true"/>
        </w:rPr>
        <w:t>ز</w:t>
      </w:r>
      <w:r>
        <w:rPr>
          <w:rtl w:val="true"/>
        </w:rPr>
        <w:t xml:space="preserve">) </w:t>
      </w:r>
      <w:r>
        <w:rPr>
          <w:rtl w:val="true"/>
        </w:rPr>
        <w:t>ترجمه‌های انگلیسی آمریکایی قرآن</w:t>
      </w:r>
      <w:bookmarkEnd w:id="396"/>
    </w:p>
    <w:p>
      <w:pPr>
        <w:pStyle w:val="BookText"/>
        <w:rPr/>
      </w:pPr>
      <w:r>
        <w:rPr>
          <w:rFonts w:ascii="IRNazanin" w:hAnsi="IRNazanin" w:eastAsia="IRNazanin"/>
          <w:color w:val="111111"/>
          <w:sz w:val="28"/>
          <w:sz w:val="28"/>
          <w:szCs w:val="28"/>
          <w:rtl w:val="true"/>
          <w:lang w:bidi="fa-IR"/>
        </w:rPr>
        <w:t>نخستین ترجمه آمریکایی قرآن یا به عبارت دقیق‌تر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نخستین ترجمه انگلیسی آمریکایی </w:t>
      </w:r>
      <w:r>
        <w:rPr>
          <w:rStyle w:val="FootnoteAnchor"/>
          <w:rtl w:val="true"/>
        </w:rPr>
        <w:footnoteReference w:id="280"/>
      </w:r>
      <w:r>
        <w:rPr>
          <w:rFonts w:ascii="IRNazanin" w:hAnsi="IRNazanin" w:eastAsia="IRNazanin"/>
          <w:color w:val="111111"/>
          <w:sz w:val="28"/>
          <w:sz w:val="28"/>
          <w:szCs w:val="28"/>
          <w:rtl w:val="true"/>
          <w:lang w:bidi="fa-IR"/>
        </w:rPr>
        <w:t xml:space="preserve">قرآن که به نثر انگلیسی جدید است، نه انگلیسی ادبی قدیم، یا به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انگلیسی سبک کتاب مقدس</w:t>
      </w:r>
      <w:r>
        <w:rPr>
          <w:rFonts w:eastAsia="IRNazanin" w:cs="IRNazanin"/>
          <w:color w:val="111111"/>
          <w:sz w:val="28"/>
          <w:szCs w:val="28"/>
          <w:rtl w:val="true"/>
          <w:lang w:bidi="fa-IR"/>
        </w:rPr>
        <w:t xml:space="preserve">» </w:t>
      </w:r>
      <w:r>
        <w:rPr>
          <w:rStyle w:val="FootnoteAnchor"/>
          <w:rtl w:val="true"/>
        </w:rPr>
        <w:footnoteReference w:id="281"/>
      </w:r>
      <w:r>
        <w:rPr>
          <w:rFonts w:ascii="IRNazanin" w:hAnsi="IRNazanin" w:eastAsia="IRNazanin"/>
          <w:color w:val="111111"/>
          <w:sz w:val="28"/>
          <w:sz w:val="28"/>
          <w:szCs w:val="28"/>
          <w:rtl w:val="true"/>
          <w:lang w:bidi="fa-IR"/>
        </w:rPr>
        <w:t xml:space="preserve">، حاصل کوشش بیست و چند ساله دکتر تامس بالنتین ایروینگ </w:t>
      </w:r>
      <w:r>
        <w:rPr>
          <w:rStyle w:val="FootnoteAnchor"/>
          <w:rtl w:val="true"/>
        </w:rPr>
        <w:footnoteReference w:id="282"/>
      </w:r>
      <w:r>
        <w:rPr>
          <w:rFonts w:ascii="IRNazanin" w:hAnsi="IRNazanin" w:eastAsia="IRNazanin"/>
          <w:color w:val="111111"/>
          <w:sz w:val="28"/>
          <w:sz w:val="28"/>
          <w:szCs w:val="28"/>
          <w:rtl w:val="true"/>
          <w:lang w:bidi="fa-IR"/>
        </w:rPr>
        <w:t xml:space="preserve">می‌باشد که از مسیحیت به اسلام گرویده و نام مسلمانی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تعلیم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که رئیس بخش علوم و فنون کالج آمریکایی اسلامی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شیکاگو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استاد برجسته دانشگاه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مقدمه خود ترجمه‌های گذشته را مورد نقد قرار می‌دهد و تحقیقات جهت‌دار و غرض آلود نولدکه و بل را بی‌اهمیت می‌خواند</w:t>
      </w:r>
      <w:r>
        <w:rPr>
          <w:rFonts w:eastAsia="IRNazanin" w:cs="IRNazanin"/>
          <w:color w:val="111111"/>
          <w:sz w:val="28"/>
          <w:szCs w:val="28"/>
          <w:rtl w:val="true"/>
          <w:lang w:bidi="fa-IR"/>
        </w:rPr>
        <w:t xml:space="preserve">. </w:t>
      </w:r>
      <w:r>
        <w:rPr>
          <w:rStyle w:val="FootnoteAnchor"/>
          <w:rtl w:val="true"/>
        </w:rPr>
        <w:footnoteReference w:id="2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کوشیده است بخشی از قصور اروپاییان را درباره اسلام جبران کند، و جبرانش در این است که اسلام را از درون و در پرتو قرآن و سایر امّهات آن دیده است</w:t>
      </w:r>
      <w:r>
        <w:rPr>
          <w:rFonts w:eastAsia="IRNazanin" w:cs="IRNazanin"/>
          <w:color w:val="111111"/>
          <w:sz w:val="28"/>
          <w:szCs w:val="28"/>
          <w:rtl w:val="true"/>
          <w:lang w:bidi="fa-IR"/>
        </w:rPr>
        <w:t>.</w:t>
      </w:r>
      <w:bookmarkStart w:id="397" w:name="pg5839_34497"/>
    </w:p>
    <w:p>
      <w:pPr>
        <w:pStyle w:val="BookText"/>
        <w:rPr/>
      </w:pPr>
      <w:bookmarkEnd w:id="397"/>
      <w:r>
        <w:rPr>
          <w:rFonts w:ascii="IRNazanin" w:hAnsi="IRNazanin" w:eastAsia="IRNazanin"/>
          <w:color w:val="111111"/>
          <w:sz w:val="28"/>
          <w:sz w:val="28"/>
          <w:szCs w:val="28"/>
          <w:rtl w:val="true"/>
          <w:lang w:bidi="fa-IR"/>
        </w:rPr>
        <w:t>وی مدت بیست و سه سال مدام به هنگام فجر، قرآن را می‌خوانده و در معانی آن تدبر می‌کرده است؛ در بخش دیگر مقدمه، بحث زبانشناختی دقیقی درباره ساختار زبان عربی در مقایسه با زبان انگلیسی مطرح می‌کند و درباره رعایت سبک در نثر ترجمه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ترجمه بر حسب اقتضای متن اصلی عربی یا به نثرهای عادی و یا به شعر آزاد و موزون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ترجمه من حسنی داشته باشد، صرفاً در این است که برای مردم مسلمان جوان امریکا و کانادا در عهد نوجوانیشان می‌تواند نثری بی‌تصنّع و بی‌تکلّف باشد</w:t>
      </w:r>
      <w:r>
        <w:rPr>
          <w:rFonts w:eastAsia="IRNazanin" w:cs="IRNazanin"/>
          <w:color w:val="111111"/>
          <w:sz w:val="28"/>
          <w:szCs w:val="28"/>
          <w:rtl w:val="true"/>
          <w:lang w:bidi="fa-IR"/>
        </w:rPr>
        <w:t xml:space="preserve">. </w:t>
      </w:r>
      <w:r>
        <w:rPr>
          <w:rStyle w:val="FootnoteAnchor"/>
          <w:rtl w:val="true"/>
        </w:rPr>
        <w:footnoteReference w:id="2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حاج تعلیم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کتاب دیگر نیز دارد که ترجمه منتخباتی از قرآن برای مردم آمریکا و کاناداست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را خود به تن‌هایی </w:t>
      </w:r>
      <w:r>
        <w:rPr>
          <w:rStyle w:val="FootnoteAnchor"/>
          <w:rtl w:val="true"/>
        </w:rPr>
        <w:footnoteReference w:id="285"/>
      </w:r>
      <w:r>
        <w:rPr>
          <w:rFonts w:ascii="IRNazanin" w:hAnsi="IRNazanin" w:eastAsia="IRNazanin"/>
          <w:color w:val="111111"/>
          <w:sz w:val="28"/>
          <w:sz w:val="28"/>
          <w:szCs w:val="28"/>
          <w:rtl w:val="true"/>
          <w:lang w:bidi="fa-IR"/>
        </w:rPr>
        <w:t xml:space="preserve">ترجمه کرده است و دیگری را به اتفاق شخصی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خورشید احمد</w:t>
      </w:r>
      <w:r>
        <w:rPr>
          <w:rFonts w:eastAsia="IRNazanin" w:cs="IRNazanin"/>
          <w:color w:val="111111"/>
          <w:sz w:val="28"/>
          <w:szCs w:val="28"/>
          <w:rtl w:val="true"/>
          <w:lang w:bidi="fa-IR"/>
        </w:rPr>
        <w:t xml:space="preserve">». </w:t>
      </w:r>
      <w:r>
        <w:rPr>
          <w:rStyle w:val="FootnoteAnchor"/>
          <w:rtl w:val="true"/>
        </w:rPr>
        <w:footnoteReference w:id="286"/>
      </w:r>
    </w:p>
    <w:p>
      <w:pPr>
        <w:pStyle w:val="Heading6"/>
        <w:numPr>
          <w:ilvl w:val="5"/>
          <w:numId w:val="1"/>
        </w:numPr>
        <w:rPr/>
      </w:pPr>
      <w:bookmarkStart w:id="398" w:name="__RefHeading___Toc4728497_581953129"/>
      <w:bookmarkStart w:id="399" w:name="_Toc162"/>
      <w:bookmarkEnd w:id="398"/>
      <w:r>
        <w:rPr>
          <w:rtl w:val="true"/>
        </w:rPr>
        <w:t>ح</w:t>
      </w:r>
      <w:r>
        <w:rPr>
          <w:rtl w:val="true"/>
        </w:rPr>
        <w:t xml:space="preserve">) </w:t>
      </w:r>
      <w:r>
        <w:rPr>
          <w:rtl w:val="true"/>
        </w:rPr>
        <w:t xml:space="preserve">ترجمه‌های انگلیسی </w:t>
      </w:r>
      <w:r>
        <w:rPr>
          <w:rtl w:val="true"/>
        </w:rPr>
        <w:t xml:space="preserve">- </w:t>
      </w:r>
      <w:r>
        <w:rPr>
          <w:rtl w:val="true"/>
        </w:rPr>
        <w:t>اسرائیلی قرآن</w:t>
      </w:r>
      <w:bookmarkEnd w:id="399"/>
    </w:p>
    <w:p>
      <w:pPr>
        <w:pStyle w:val="Heading6"/>
        <w:numPr>
          <w:ilvl w:val="5"/>
          <w:numId w:val="1"/>
        </w:numPr>
        <w:rPr/>
      </w:pPr>
      <w:bookmarkStart w:id="400" w:name="__RefHeading___Toc4728499_581953129"/>
      <w:bookmarkStart w:id="401" w:name="_Toc163"/>
      <w:bookmarkEnd w:id="400"/>
      <w:r>
        <w:rPr>
          <w:rtl w:val="true"/>
        </w:rPr>
        <w:t>اشاره</w:t>
      </w:r>
      <w:bookmarkEnd w:id="4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نه تنها مسیحیان، بلکه یهودیان نیز، برای مقابله با اسلام و قرآن از راه ترجمه، تلاش فراوان کرده‌اند؛ از جمله ترجمه‌های انگلیسی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اسرائیلی، ترجمه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است که برای نخستین بار در سال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رسید و تا سال </w:t>
      </w:r>
      <w:r>
        <w:rPr>
          <w:rFonts w:eastAsia="IRNazanin" w:cs="IRNazanin"/>
          <w:color w:val="111111"/>
          <w:sz w:val="28"/>
          <w:szCs w:val="28"/>
          <w:lang w:bidi="fa-IR"/>
        </w:rPr>
        <w:t>1974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از یازده بار تجدید چاپ شده است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مترجم، یک یهودیِ عراقی است و هدفش نشان دادن تأثیر نفوذ مذاهب کلیمی و مسیحی در حضرت محمد صلی الله علیه و آله و سلم است؛ وی ترتیب سوره‌ها را مورد انتقاد قرار داده و اشتباهات فاحشی در ترجمه مرتکب شده است؛ به عنوان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اعراف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lang w:bidi="fa-IR"/>
        </w:rPr>
        <w:t>31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بنی‌آدم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است</w:t>
      </w:r>
      <w:r>
        <w:rPr>
          <w:rFonts w:eastAsia="IRNazanin" w:cs="IRNazanin"/>
          <w:color w:val="111111"/>
          <w:sz w:val="28"/>
          <w:szCs w:val="28"/>
          <w:rtl w:val="true"/>
          <w:lang w:bidi="fa-IR"/>
        </w:rPr>
        <w:t xml:space="preserve">. </w:t>
      </w:r>
      <w:r>
        <w:rPr>
          <w:rStyle w:val="FootnoteAnchor"/>
        </w:rPr>
        <w:footnoteReference w:id="28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هارون بن شمس؛ این ترجمه توسط هارون بن شمس به انگلیسی انجام گرفته و در سال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فلسطین اشغالی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 براساس مقدمه این کتاب، مترجم یک یهودی است که از روسیه به فلسطین اشغالی مهاجرت کرده و دارای دکترا در ادبیات است او چندین کتاب درباره احکام اسلام نوشته و ابتدا قرآن را به زبان عبری و بعد به انگلیسی ترجمه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روش وی فراهم کردن یادداشت‌های تطبیقی بین قرآن و تورات است؛ به استناد آیه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فَإِن کُنتَ فِی شَکٍّ مِّمَّآ أَنزَلْنَآ إِلَیْکَ فَسَْلِ الَّذِینَ یَقْرَءُونَ الْکِتَبَ مِن قَبْلِکَ</w:t>
      </w:r>
      <w:r>
        <w:rPr>
          <w:rFonts w:eastAsia="Amiri" w:cs="Amiri" w:ascii="Amiri" w:hAnsi="Amiri"/>
          <w:color w:val="111111"/>
          <w:sz w:val="28"/>
          <w:szCs w:val="28"/>
          <w:rtl w:val="true"/>
          <w:lang w:bidi="ar-SA"/>
        </w:rPr>
        <w:t>...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 به جای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الَّذِینَ یَقْرَءُونَ الْکِتَبَ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بنی‌اسرائیل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می‌گذارد و نتیجه می‌گیرد که من به عنوان یکی از فرزندان اسرائیل این توصیه قرآن را بکرّات به کار بسته‌ام و قانون تلمود را در این ترجمه اجرا کرده‌ام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تورات به زبان انسان سخن می‌گوید و هر کس آیه‌ای را تحت‌اللفظی ترجمه کند گمراه کننده است؛ به عنوان نمونه، او مدعی کشف معنای جدیدی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فرعون ذوالاوتاد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به نظر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ذوالاوتاد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ذوالاهرام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شود نه چهار میخ، 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عشق و محبت را پیشنهاد می‌کند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پنجم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والنجم و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می‌انگارد</w:t>
      </w:r>
      <w:r>
        <w:rPr>
          <w:rFonts w:eastAsia="IRNazanin" w:cs="IRNazanin"/>
          <w:color w:val="111111"/>
          <w:sz w:val="28"/>
          <w:szCs w:val="28"/>
          <w:rtl w:val="true"/>
          <w:lang w:bidi="fa-IR"/>
        </w:rPr>
        <w:t xml:space="preserve">. </w:t>
      </w:r>
      <w:r>
        <w:rPr>
          <w:rStyle w:val="FootnoteAnchor"/>
          <w:rtl w:val="true"/>
        </w:rPr>
        <w:footnoteReference w:id="288"/>
      </w:r>
      <w:bookmarkStart w:id="402" w:name="pg5839_34499"/>
    </w:p>
    <w:p>
      <w:pPr>
        <w:pStyle w:val="BookText"/>
        <w:rPr/>
      </w:pPr>
      <w:bookmarkEnd w:id="40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محمد اسد؛ سرانجام، در ترجمه‌های اسرائیلی، مانند ترجمه‌های مسیحی به دنبال ترجمه تهاجمی توسط 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در سال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معتدل و به جویی، توسط هارون بن شمس در </w:t>
      </w:r>
      <w:r>
        <w:rPr>
          <w:rFonts w:eastAsia="IRNazanin" w:cs="IRNazanin"/>
          <w:color w:val="111111"/>
          <w:sz w:val="28"/>
          <w:szCs w:val="28"/>
          <w:lang w:bidi="fa-IR"/>
        </w:rPr>
        <w:t>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غالب و پیروز می‌شود و نویسنده و مترجم دانشمندِ کلیمی را مسلمان می‌کند و او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خود بر می‌گزیند و ترجمه تفسیری قرآن را در </w:t>
      </w:r>
      <w:r>
        <w:rPr>
          <w:rFonts w:eastAsia="IRNazanin" w:cs="IRNazanin"/>
          <w:color w:val="111111"/>
          <w:sz w:val="28"/>
          <w:szCs w:val="28"/>
          <w:lang w:bidi="fa-IR"/>
        </w:rPr>
        <w:t>1005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ارائه می‌دهد و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کتاب در سال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دارالاندلس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 الطارق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چاپ می‌رسید؛ کسانی که این ترجمه را نقد و بررسی کرده‌اند، اظهار می‌دارند که وی نظریات غیرمعمولی درباره بعضی مسائل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کرده و از پذیرفتن برخی از معانیِ تحت‌اللفظی سر باز زده است</w:t>
      </w:r>
      <w:r>
        <w:rPr>
          <w:rFonts w:eastAsia="IRNazanin" w:cs="IRNazanin"/>
          <w:color w:val="111111"/>
          <w:sz w:val="28"/>
          <w:szCs w:val="28"/>
          <w:rtl w:val="true"/>
          <w:lang w:bidi="fa-IR"/>
        </w:rPr>
        <w:t xml:space="preserve">. </w:t>
      </w:r>
      <w:r>
        <w:rPr>
          <w:rStyle w:val="FootnoteAnchor"/>
          <w:rtl w:val="true"/>
        </w:rPr>
        <w:footnoteReference w:id="289"/>
      </w:r>
    </w:p>
    <w:p>
      <w:pPr>
        <w:pStyle w:val="Heading6"/>
        <w:numPr>
          <w:ilvl w:val="5"/>
          <w:numId w:val="1"/>
        </w:numPr>
        <w:rPr/>
      </w:pPr>
      <w:bookmarkStart w:id="403" w:name="__RefHeading___Toc4728501_581953129"/>
      <w:bookmarkStart w:id="404" w:name="_Toc164"/>
      <w:bookmarkEnd w:id="403"/>
      <w:r>
        <w:rPr>
          <w:rtl w:val="true"/>
        </w:rPr>
        <w:t>جدول ترجمه‌های معروف انگلیسی قرآن</w:t>
      </w:r>
      <w:bookmarkEnd w:id="404"/>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ردیف‌نام ترجمه‌نام مترجم‌نام ناشرمحل نشرتعدادتاریخ نشر</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temohaM fo naroclA ehT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الکساندر راس</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naroK ehT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جورج سیل‌لندن، نیویورک</w:t>
      </w:r>
      <w:r>
        <w:rPr>
          <w:rFonts w:eastAsia="IRNazanin" w:cs="IRNazanin"/>
          <w:color w:val="111111"/>
          <w:sz w:val="28"/>
          <w:szCs w:val="28"/>
          <w:lang w:bidi="fa-IR"/>
        </w:rPr>
        <w:t>1734105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naroK ehT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رادول </w:t>
      </w:r>
      <w:r>
        <w:rPr>
          <w:rFonts w:eastAsia="Times New Roman" w:cs="Times New Roman" w:ascii="Times New Roman" w:hAnsi="Times New Roman"/>
          <w:color w:val="111111"/>
          <w:sz w:val="28"/>
          <w:szCs w:val="28"/>
          <w:lang w:val="en-US" w:bidi="en-US"/>
        </w:rPr>
        <w:t>yrarbiL s'naM yrevE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لندن؛ نیویورک؛ تورنتو</w:t>
      </w:r>
      <w:r>
        <w:rPr>
          <w:rFonts w:eastAsia="IRNazanin" w:cs="IRNazanin"/>
          <w:color w:val="111111"/>
          <w:sz w:val="28"/>
          <w:szCs w:val="28"/>
          <w:lang w:bidi="fa-IR"/>
        </w:rPr>
        <w:t>186132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naroK ehT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پالمر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remlaP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اکسفورد</w:t>
      </w:r>
      <w:r>
        <w:rPr>
          <w:rFonts w:eastAsia="IRNazanin" w:cs="IRNazanin"/>
          <w:color w:val="111111"/>
          <w:sz w:val="28"/>
          <w:szCs w:val="28"/>
          <w:lang w:bidi="fa-IR"/>
        </w:rPr>
        <w:t>188015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ehT fo gninaeM ehT naroK suoirolG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محمد مارمادوک پیکتال </w:t>
      </w:r>
      <w:r>
        <w:rPr>
          <w:rFonts w:eastAsia="Times New Roman" w:cs="Times New Roman" w:ascii="Times New Roman" w:hAnsi="Times New Roman"/>
          <w:color w:val="111111"/>
          <w:sz w:val="28"/>
          <w:szCs w:val="28"/>
          <w:lang w:val="en-US" w:bidi="en-US"/>
        </w:rPr>
        <w:t>niwnU &amp; nellA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لندن</w:t>
      </w:r>
      <w:r>
        <w:rPr>
          <w:rFonts w:eastAsia="IRNazanin" w:cs="IRNazanin"/>
          <w:color w:val="111111"/>
          <w:sz w:val="28"/>
          <w:szCs w:val="28"/>
          <w:lang w:bidi="fa-IR"/>
        </w:rPr>
        <w:t>193023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naruQ yloH ehT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عبداللّه یوسفعلی‌شیخ محمد یوسفعلی‌لاهور</w:t>
      </w:r>
      <w:r>
        <w:rPr>
          <w:rFonts w:eastAsia="IRNazanin" w:cs="IRNazanin"/>
          <w:color w:val="111111"/>
          <w:sz w:val="28"/>
          <w:szCs w:val="28"/>
          <w:lang w:bidi="fa-IR"/>
        </w:rPr>
        <w:t>193430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naruK ehT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داود </w:t>
      </w:r>
      <w:r>
        <w:rPr>
          <w:rFonts w:eastAsia="Times New Roman" w:cs="Times New Roman" w:ascii="Times New Roman" w:hAnsi="Times New Roman"/>
          <w:color w:val="111111"/>
          <w:sz w:val="28"/>
          <w:szCs w:val="28"/>
          <w:lang w:val="en-US" w:bidi="en-US"/>
        </w:rPr>
        <w:t>srairfetihW</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بریتانیا</w:t>
      </w:r>
      <w:r>
        <w:rPr>
          <w:rFonts w:eastAsia="IRNazanin" w:cs="IRNazanin"/>
          <w:color w:val="111111"/>
          <w:sz w:val="28"/>
          <w:szCs w:val="28"/>
          <w:lang w:bidi="fa-IR"/>
        </w:rPr>
        <w:t>193611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naruQ ehT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ریچارد بل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lleB drahciR</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kralC .T &amp; .T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ادینبورگ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اسکاتلند</w:t>
      </w:r>
      <w:r>
        <w:rPr>
          <w:rFonts w:eastAsia="IRNazanin" w:cs="IRNazanin"/>
          <w:color w:val="111111"/>
          <w:sz w:val="28"/>
          <w:szCs w:val="28"/>
          <w:rtl w:val="true"/>
          <w:lang w:bidi="fa-IR"/>
        </w:rPr>
        <w:t>)</w:t>
      </w:r>
      <w:r>
        <w:rPr>
          <w:rFonts w:eastAsia="IRNazanin" w:cs="IRNazanin"/>
          <w:color w:val="111111"/>
          <w:sz w:val="28"/>
          <w:szCs w:val="28"/>
          <w:lang w:bidi="fa-IR"/>
        </w:rPr>
        <w:t>19373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naruQ la mihfaT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ابوالاعلی مودودی‌مکتبة تعمیر الانسانیت‌لاهور</w:t>
      </w:r>
      <w:r>
        <w:rPr>
          <w:rFonts w:eastAsia="IRNazanin" w:cs="IRNazanin"/>
          <w:color w:val="111111"/>
          <w:sz w:val="28"/>
          <w:szCs w:val="28"/>
          <w:lang w:bidi="fa-IR"/>
        </w:rPr>
        <w:t>1951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deterpretni naroK ehT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آرتور جان آربری </w:t>
      </w:r>
      <w:r>
        <w:rPr>
          <w:rFonts w:eastAsia="Times New Roman" w:cs="Times New Roman" w:ascii="Times New Roman" w:hAnsi="Times New Roman"/>
          <w:color w:val="111111"/>
          <w:sz w:val="28"/>
          <w:szCs w:val="28"/>
          <w:lang w:val="en-US" w:bidi="en-US"/>
        </w:rPr>
        <w:t>niwnU &amp; nellA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لندن</w:t>
      </w:r>
      <w:r>
        <w:rPr>
          <w:rFonts w:eastAsia="IRNazanin" w:cs="IRNazanin"/>
          <w:color w:val="111111"/>
          <w:sz w:val="28"/>
          <w:szCs w:val="28"/>
          <w:lang w:bidi="fa-IR"/>
        </w:rPr>
        <w:t>199512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naruQ yloH ehT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شیرعلی </w:t>
      </w:r>
      <w:r>
        <w:rPr>
          <w:rFonts w:eastAsia="Times New Roman" w:cs="Times New Roman" w:ascii="Times New Roman" w:hAnsi="Times New Roman"/>
          <w:color w:val="111111"/>
          <w:sz w:val="28"/>
          <w:szCs w:val="28"/>
          <w:lang w:val="en-US" w:bidi="en-US"/>
        </w:rPr>
        <w:t>suigileR &amp; latneirO ehT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ربو پاکستان</w:t>
      </w:r>
      <w:r>
        <w:rPr>
          <w:rFonts w:eastAsia="IRNazanin" w:cs="IRNazanin"/>
          <w:color w:val="111111"/>
          <w:sz w:val="28"/>
          <w:szCs w:val="28"/>
          <w:lang w:bidi="fa-IR"/>
        </w:rPr>
        <w:t>19556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naruQ yloH ehT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میر احمدعلی‌محمد خلیل شیرازی‌کراچی</w:t>
      </w:r>
      <w:r>
        <w:rPr>
          <w:rFonts w:eastAsia="IRNazanin" w:cs="IRNazanin"/>
          <w:color w:val="111111"/>
          <w:sz w:val="28"/>
          <w:szCs w:val="28"/>
          <w:lang w:bidi="fa-IR"/>
        </w:rPr>
        <w:t>19643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naruQ eht fo egasseM ehT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هاشم امیرعلی‌توکیو</w:t>
      </w:r>
      <w:r>
        <w:rPr>
          <w:rFonts w:eastAsia="IRNazanin" w:cs="IRNazanin"/>
          <w:color w:val="111111"/>
          <w:sz w:val="28"/>
          <w:szCs w:val="28"/>
          <w:lang w:bidi="fa-IR"/>
        </w:rPr>
        <w:t>1974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naruQ ehT rikahS .H .M knaB bibaH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کراچی</w:t>
      </w:r>
      <w:r>
        <w:rPr>
          <w:rFonts w:eastAsia="IRNazanin" w:cs="IRNazanin"/>
          <w:color w:val="111111"/>
          <w:sz w:val="28"/>
          <w:szCs w:val="28"/>
          <w:lang w:bidi="fa-IR"/>
        </w:rPr>
        <w:t>19683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naruQ ehT diyaZ .Y .M aruohC laaD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lang w:bidi="fa-IR"/>
        </w:rPr>
        <w:t>1985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bookmarkStart w:id="405" w:name="pg5839_34501"/>
    </w:p>
    <w:p>
      <w:pPr>
        <w:pStyle w:val="Heading5"/>
        <w:numPr>
          <w:ilvl w:val="4"/>
          <w:numId w:val="1"/>
        </w:numPr>
        <w:rPr/>
      </w:pPr>
      <w:bookmarkStart w:id="406" w:name="__RefHeading___Toc4728503_581953129"/>
      <w:bookmarkStart w:id="407" w:name="_Toc165"/>
      <w:bookmarkEnd w:id="405"/>
      <w:bookmarkEnd w:id="406"/>
      <w:r>
        <w:rPr>
          <w:rtl w:val="true"/>
        </w:rPr>
        <w:t>پژوهش‌های جدید</w:t>
      </w:r>
      <w:bookmarkEnd w:id="4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تعریف‌های دیگری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یافته و نقد و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زبانی که با آن آشنا هستید یک ترجمه انتخاب نموده و آن را روش‌شناسی، سبک‌شناسی و آسیب‌شناسی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چنانچه در سال جاری، ترجمه جدیدی از قرآن منتشر شده است، آن را معرفی و بررسی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پژوهش میدانی، فهرست ترجمه‌ها را به زبان‌های مختلف تکمیل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چند آیه را انتخاب کرده، ترجمه‌های فارسی آن‌ها را در قرن‌های مختلف با یکدیگر مقایسه نموده و وجوه اشتراک و افتراق آن‌ها را بررسی کنید</w:t>
      </w:r>
      <w:r>
        <w:rPr>
          <w:rFonts w:eastAsia="IRNazanin" w:cs="IRNazanin"/>
          <w:color w:val="111111"/>
          <w:sz w:val="28"/>
          <w:szCs w:val="28"/>
          <w:rtl w:val="true"/>
          <w:lang w:bidi="fa-IR"/>
        </w:rPr>
        <w:t>.</w:t>
      </w:r>
    </w:p>
    <w:p>
      <w:pPr>
        <w:pStyle w:val="Heading5"/>
        <w:numPr>
          <w:ilvl w:val="4"/>
          <w:numId w:val="1"/>
        </w:numPr>
        <w:rPr/>
      </w:pPr>
      <w:bookmarkStart w:id="408" w:name="__RefHeading___Toc4728505_581953129"/>
      <w:bookmarkStart w:id="409" w:name="_Toc166"/>
      <w:bookmarkEnd w:id="408"/>
      <w:r>
        <w:rPr>
          <w:rtl w:val="true"/>
        </w:rPr>
        <w:t>منابع، جهت مطالعه بیشتر</w:t>
      </w:r>
      <w:bookmarkEnd w:id="40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مبانی ترجمه، طاهره صفارزاده؛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ترجمان وحی، فصلنامه تخصصی مرکز ترجمه قرآن؛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ترجمه از عربی به فارسی، دکتر آذرتاش آذرنوش؛</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ترجمه قرآن در جهان، دکتر جواد سلماسی؛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کتابشناسی جهانی ترجمه‌ها و تفسیرهای چاپی قرآن، عصمت بینارق، خالداران، ترجمه محمد آصف فکرت؛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ناطق، جلد اول، دکتر بی‌آزار شیرازی؛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گنجینه قرآن</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r>
        <w:rPr>
          <w:rFonts w:eastAsia="IRNazanin" w:cs="IRNazanin"/>
          <w:color w:val="111111"/>
          <w:sz w:val="28"/>
          <w:szCs w:val="28"/>
          <w:lang w:bidi="fa-IR"/>
        </w:rPr>
        <w:t>118</w:t>
      </w:r>
      <w:bookmarkStart w:id="410" w:name="pg5839_34503"/>
    </w:p>
    <w:p>
      <w:pPr>
        <w:pStyle w:val="Heading2"/>
        <w:numPr>
          <w:ilvl w:val="1"/>
          <w:numId w:val="1"/>
        </w:numPr>
        <w:rPr/>
      </w:pPr>
      <w:bookmarkStart w:id="411" w:name="__RefHeading___Toc4728507_581953129"/>
      <w:bookmarkStart w:id="412" w:name="_Toc167"/>
      <w:bookmarkEnd w:id="410"/>
      <w:bookmarkEnd w:id="411"/>
      <w:r>
        <w:rPr/>
        <w:t>3</w:t>
      </w:r>
      <w:r>
        <w:rPr>
          <w:rtl w:val="true"/>
        </w:rPr>
        <w:t xml:space="preserve">- </w:t>
      </w:r>
      <w:r>
        <w:rPr>
          <w:rtl w:val="true"/>
        </w:rPr>
        <w:t>مبانی و اصول ترجمه قرآن</w:t>
      </w:r>
      <w:bookmarkEnd w:id="412"/>
    </w:p>
    <w:p>
      <w:pPr>
        <w:pStyle w:val="Heading3"/>
        <w:numPr>
          <w:ilvl w:val="2"/>
          <w:numId w:val="1"/>
        </w:numPr>
        <w:rPr/>
      </w:pPr>
      <w:bookmarkStart w:id="413" w:name="__RefHeading___Toc4728509_581953129"/>
      <w:bookmarkStart w:id="414" w:name="_Toc168"/>
      <w:bookmarkEnd w:id="413"/>
      <w:r>
        <w:rPr>
          <w:rtl w:val="true"/>
        </w:rPr>
        <w:t>اشاره</w:t>
      </w:r>
      <w:bookmarkEnd w:id="414"/>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مبانی وجودی ترجمه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مبانی فقهی ترجمه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مبانی قرائی ترجمه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مبانی ادبی ترجمه قرآن؛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مبانی تفسیری ترجمه قرآن؛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مبانی کلامی ترجمه 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مبانی زبانشناختی ترجمه 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مبانی روش‌شناختی ترجمه قرآن</w:t>
      </w:r>
      <w:r>
        <w:rPr>
          <w:rFonts w:eastAsia="IRNazanin" w:cs="IRNazanin"/>
          <w:color w:val="111111"/>
          <w:sz w:val="28"/>
          <w:szCs w:val="28"/>
          <w:rtl w:val="true"/>
          <w:lang w:bidi="fa-IR"/>
        </w:rPr>
        <w:t>.</w:t>
      </w:r>
    </w:p>
    <w:p>
      <w:pPr>
        <w:pStyle w:val="Heading3"/>
        <w:numPr>
          <w:ilvl w:val="2"/>
          <w:numId w:val="1"/>
        </w:numPr>
        <w:rPr/>
      </w:pPr>
      <w:bookmarkStart w:id="415" w:name="__RefHeading___Toc4728511_581953129"/>
      <w:bookmarkStart w:id="416" w:name="_Toc169"/>
      <w:bookmarkEnd w:id="415"/>
      <w:r>
        <w:rPr>
          <w:rtl w:val="true"/>
        </w:rPr>
        <w:t>درآمد</w:t>
      </w:r>
      <w:bookmarkEnd w:id="416"/>
    </w:p>
    <w:p>
      <w:pPr>
        <w:pStyle w:val="BookText"/>
        <w:rPr/>
      </w:pPr>
      <w:r>
        <w:rPr>
          <w:rFonts w:ascii="IRNazanin" w:hAnsi="IRNazanin" w:eastAsia="IRNazanin"/>
          <w:color w:val="111111"/>
          <w:sz w:val="28"/>
          <w:sz w:val="28"/>
          <w:szCs w:val="28"/>
          <w:rtl w:val="true"/>
          <w:lang w:bidi="fa-IR"/>
        </w:rPr>
        <w:t>ترجمه قرآن کریم، همچون هر دانش دیگر، نیازمند هندسه‌ای سامان‌مند است آن سان که عناصر زیر در آن به گونه‌ای روشن و مستدل بیان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و اصول ترجمه قرآن؛</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ترجمه قرآن؛</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مترجم قرآن؛</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ترجمه قرآن؛</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سبک‌های ترجمه قرآن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مجموعه دیدگاه‌های ترجمه در موارد فوق که در یک ترجمه سامان می‌یابد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ترجمه تبلور می‌یابد؛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موضع و دیدگاه مترجم در هر یک از موارد فوق،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تفسیری، کلامی، واژگانی، زبان‌شناسی، لزوم یا عدم لزوم ترجمه همه واژه‌ها و نیز سبک و روش خاص او و</w:t>
      </w:r>
      <w:bookmarkStart w:id="417" w:name="pg5839_34504"/>
    </w:p>
    <w:p>
      <w:pPr>
        <w:pStyle w:val="BookText"/>
        <w:rPr/>
      </w:pPr>
      <w:bookmarkEnd w:id="417"/>
      <w:r>
        <w:rPr>
          <w:rFonts w:ascii="IRNazanin" w:hAnsi="IRNazanin" w:eastAsia="IRNazanin"/>
          <w:color w:val="111111"/>
          <w:sz w:val="28"/>
          <w:sz w:val="28"/>
          <w:szCs w:val="28"/>
          <w:rtl w:val="true"/>
          <w:lang w:bidi="fa-IR"/>
        </w:rPr>
        <w:t xml:space="preserve">قواعد و شرایطی که معتبر می‌داند یا نمی‌داند، همگی به ترجمه یک اثر شکل و جهت می‌دهند؛ ازاین‌رو لازم است تا مترجم، مواضع خود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سازد؛ لیکن 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مبانی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اهمیت و اولویّت برخوردار است؛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منطقی و طبیعی، مبانی ترجمه، بر مباحث دیگر مقدم است 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ترجمه، جهت کلی ترجمه و مترجم را روشن می‌سازد و می‌تواند در روش‌ها و سبک‌های ترجمه و نیز تعیین شرایط مترجم تأثیر گذار باشد؛ ازاین‌رو، این مبحث را مقدم داشتیم؛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اقسام متعددی تقسیم می‌شود که در ادامه ذکر می‌شوند</w:t>
      </w:r>
      <w:r>
        <w:rPr>
          <w:rFonts w:eastAsia="IRNazanin" w:cs="IRNazanin"/>
          <w:color w:val="111111"/>
          <w:sz w:val="28"/>
          <w:szCs w:val="28"/>
          <w:rtl w:val="true"/>
          <w:lang w:bidi="fa-IR"/>
        </w:rPr>
        <w:t>.</w:t>
      </w:r>
    </w:p>
    <w:p>
      <w:pPr>
        <w:pStyle w:val="Heading3"/>
        <w:numPr>
          <w:ilvl w:val="2"/>
          <w:numId w:val="1"/>
        </w:numPr>
        <w:rPr/>
      </w:pPr>
      <w:bookmarkStart w:id="418" w:name="__RefHeading___Toc4728513_581953129"/>
      <w:bookmarkStart w:id="419" w:name="_Toc170"/>
      <w:bookmarkEnd w:id="418"/>
      <w:r>
        <w:rPr>
          <w:rtl w:val="true"/>
        </w:rPr>
        <w:t>مفهوم شناسی مبانی ترجمه</w:t>
      </w:r>
      <w:bookmarkEnd w:id="419"/>
    </w:p>
    <w:p>
      <w:pPr>
        <w:pStyle w:val="BookText"/>
        <w:rPr/>
      </w:pPr>
      <w:r>
        <w:rPr>
          <w:rFonts w:ascii="IRNazanin" w:hAnsi="IRNazanin" w:eastAsia="IRNazanin"/>
          <w:color w:val="111111"/>
          <w:sz w:val="28"/>
          <w:sz w:val="28"/>
          <w:szCs w:val="28"/>
          <w:rtl w:val="true"/>
          <w:lang w:bidi="fa-IR"/>
        </w:rPr>
        <w:t>مبانی ترجمه،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ساخت‌های فقهی، کلامی، ادبی، قرائی، تفسیری، زبانشناختی، روش شناختی و واژه گزینی که به ترجمه جهت می‌دهد،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فرض هایی است که لازم است مترجم قرآن، قبل از ترجمه، انتخاب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مقصود از اصول، خطوط اصلی و جهت‌گیری‌هایی است که به ترجمه جهت می‌دهد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مترجم انتخاب می‌کند و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پیوندی نزدیک دارد و گاهی تفکیک‌ناپذیر است؛ ازاین‌رو، هر دو را با هم ذکر می‌کنیم؛ البته، بسیاری از اصول، مبانی و پیش فرض‌ها در علوم دیگر مورد بررسی قرار می‌گیرد و مترجم از آن‌ها اخذ می‌کند؛ ولی اطلاع از آن‌ها و بررسی اجمالی دلایل آن‌ها و نیز انتخاب مبنا در موارد اختلافی، برای مترجم ضروری است</w:t>
      </w:r>
      <w:r>
        <w:rPr>
          <w:rFonts w:eastAsia="IRNazanin" w:cs="IRNazanin"/>
          <w:color w:val="111111"/>
          <w:sz w:val="28"/>
          <w:szCs w:val="28"/>
          <w:rtl w:val="true"/>
          <w:lang w:bidi="fa-IR"/>
        </w:rPr>
        <w:t>.</w:t>
      </w:r>
    </w:p>
    <w:p>
      <w:pPr>
        <w:pStyle w:val="Heading3"/>
        <w:numPr>
          <w:ilvl w:val="2"/>
          <w:numId w:val="1"/>
        </w:numPr>
        <w:rPr/>
      </w:pPr>
      <w:bookmarkStart w:id="420" w:name="__RefHeading___Toc4728515_581953129"/>
      <w:bookmarkStart w:id="421" w:name="_Toc171"/>
      <w:bookmarkEnd w:id="420"/>
      <w:r>
        <w:rPr>
          <w:rtl w:val="true"/>
        </w:rPr>
        <w:t>تاریخچه و کتابشناسی</w:t>
      </w:r>
      <w:bookmarkEnd w:id="421"/>
    </w:p>
    <w:p>
      <w:pPr>
        <w:pStyle w:val="Heading4"/>
        <w:numPr>
          <w:ilvl w:val="3"/>
          <w:numId w:val="1"/>
        </w:numPr>
        <w:rPr/>
      </w:pPr>
      <w:bookmarkStart w:id="422" w:name="__RefHeading___Toc4728517_581953129"/>
      <w:bookmarkStart w:id="423" w:name="_Toc172"/>
      <w:bookmarkEnd w:id="422"/>
      <w:r>
        <w:rPr>
          <w:rtl w:val="true"/>
        </w:rPr>
        <w:t>اشاره</w:t>
      </w:r>
      <w:bookmarkEnd w:id="423"/>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مباحث مبانی ترجمه قرآن، سابقه‌ای طولانی در بین مسلمانان دارد، از جمله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زمان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توسط علمای ماوراء</w:t>
      </w:r>
    </w:p>
    <w:p>
      <w:pPr>
        <w:pStyle w:val="BookText"/>
        <w:rPr/>
      </w:pPr>
      <w:r>
        <w:rPr>
          <w:rFonts w:ascii="IRNazanin" w:hAnsi="IRNazanin" w:eastAsia="IRNazanin"/>
          <w:color w:val="111111"/>
          <w:sz w:val="28"/>
          <w:sz w:val="28"/>
          <w:szCs w:val="28"/>
          <w:rtl w:val="true"/>
          <w:lang w:bidi="fa-IR"/>
        </w:rPr>
        <w:t xml:space="preserve">النهر مطرح بوده است؛ </w:t>
      </w:r>
      <w:r>
        <w:rPr>
          <w:rStyle w:val="FootnoteAnchor"/>
          <w:rtl w:val="true"/>
        </w:rPr>
        <w:footnoteReference w:id="291"/>
      </w:r>
      <w:r>
        <w:rPr>
          <w:rFonts w:ascii="IRNazanin" w:hAnsi="IRNazanin" w:eastAsia="IRNazanin"/>
          <w:color w:val="111111"/>
          <w:sz w:val="28"/>
          <w:sz w:val="28"/>
          <w:szCs w:val="28"/>
          <w:rtl w:val="true"/>
          <w:lang w:bidi="fa-IR"/>
        </w:rPr>
        <w:t xml:space="preserve">ولی عنوان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عنوانی نوین در بین مسلمانان است؛ البته، قبلاً کتاب‌هایی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بررسی ترجمه به معنای عام پرداخته‌اند؛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 و مبانی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طاهره صفار زاده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از کتاب‌ها و مقالات زیر یاد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ناطق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اول، اثر دکتر عبدالکریم بی‌آزار شیرازی،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ایشان در مقدمه طولانی این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مبانی علمی ترجمه و تفسیر قرآن را مورد بررسی قرار داده است؛ البته در این میان، مباحث متعدد دیگری نیز مطرح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و مبانی ترجمه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 نامه دکتر، عبدالکریم بی‌آزار شیرازی، دانشگاه آزاد اسلامی تهران، مطالب این کتاب به صورت کامل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آمده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یادگار نامه فیض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جستارهای علمی و پژوهشی در باب ترجمانی متون مقدس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اهتمام دانشگاه آزاد اسلامی واحد خمینی شهر، مرکز تحقیقات رایانه‌ای حوزه علمیه اصفهان،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ش؛ این کتاب نفیس، مجموعه مقالات همایش مرحوم فیض الاسلام است که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متون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شد، که برخی از مقالات، روش‌ها و مبانی ترجمه قرآن را مورد بررسی قرار داده‌اند؛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مبانی ترجمه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نجار،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این کتاب، دلایل موافقان ترجمه قرآن و شرایط مترجم و ترجمه و علوم پیش نیاز آن‌ها به صورت مختصر بیان شده و به برخی از اصول و مبانی ترجمه، مثل مبحث ترادف، تطور لغت، مبانی کلامی، مبانی فقهی اشاره شده است؛</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آسیب‌شناسی ترجمه فارسی قرآن کریم در واژه و ساختار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امیر مسعود</w:t>
      </w:r>
    </w:p>
    <w:p>
      <w:pPr>
        <w:pStyle w:val="BookText"/>
        <w:rPr/>
      </w:pPr>
      <w:r>
        <w:rPr>
          <w:rFonts w:ascii="IRNazanin" w:hAnsi="IRNazanin" w:eastAsia="IRNazanin"/>
          <w:color w:val="111111"/>
          <w:sz w:val="28"/>
          <w:sz w:val="28"/>
          <w:szCs w:val="28"/>
          <w:rtl w:val="true"/>
          <w:lang w:bidi="fa-IR"/>
        </w:rPr>
        <w:t xml:space="preserve">صفری، پایان نامه کارشناسی ارشد دانشگاه امام صادق علیه السلام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این پایان نامه، برخی از مبانی ترجمه قرآن به صورت پراکنده مورد بحث قرار گرفته است؛</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ترجمه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سهراب مروتی، پایان نامه کارشناسی ارشد دانشگاه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این پایان نامه، نیز برخی مبانی ترجمه قرآن به صورت پراکنده آمده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ترجمان وحی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مقاله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لزوم رعایت مبانی کلامی در ترجمه قرآن مجید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نوشته یعقوب جعفری؛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مناهل العرفان فی علوم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دوم، زرقانی؛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و 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اول، دکتر ذهبی؛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و المفسرون فی ثوبه القشیب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جلد اول، آیة اللّه محمد هادی معرفت؛</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آیة اللّه خویی رحمه الله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با ترجمه و توضیحات، قطع رحلی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بهاء الدین خرمشاهی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پی‌نوشتها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 الاحداث، فی الاسلام اقدام علی ترجمة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سلیمان؛</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مجلة الازهر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ترجمة القرآن و نصوص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شیخ محمد شلتوت؛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القرآن و الترجمة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استاد عبدالرحیم؛</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الادلة العلمیة، فی جواز ترجمة القرآن الی اللغات الاجنبیة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فرید وجدی؛</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المنار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رشید رضا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ترجمه قرآن برخی نویسندگان، دلایلی برای عدم جواز ترجمه قرآن آورده‌اند و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ترجمه</w:t>
      </w:r>
      <w:r>
        <w:rPr>
          <w:rFonts w:eastAsia="IRNazanin" w:cs="IRNazanin"/>
          <w:color w:val="111111"/>
          <w:sz w:val="28"/>
          <w:szCs w:val="28"/>
          <w:rtl w:val="true"/>
          <w:lang w:bidi="fa-IR"/>
        </w:rPr>
        <w:t xml:space="preserve">» </w:t>
      </w:r>
      <w:r>
        <w:rPr>
          <w:rStyle w:val="FootnoteAnchor"/>
          <w:rtl w:val="true"/>
        </w:rPr>
        <w:footnoteReference w:id="292"/>
      </w:r>
      <w:r>
        <w:rPr>
          <w:rFonts w:ascii="IRNazanin" w:hAnsi="IRNazanin" w:eastAsia="IRNazanin"/>
          <w:color w:val="111111"/>
          <w:sz w:val="28"/>
          <w:sz w:val="28"/>
          <w:szCs w:val="28"/>
          <w:rtl w:val="true"/>
          <w:lang w:bidi="fa-IR"/>
        </w:rPr>
        <w:t xml:space="preserve">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 بحث کرده‌اند؛ </w:t>
      </w:r>
      <w:r>
        <w:rPr>
          <w:rStyle w:val="FootnoteAnchor"/>
          <w:rtl w:val="true"/>
        </w:rPr>
        <w:footnoteReference w:id="293"/>
      </w:r>
      <w:r>
        <w:rPr>
          <w:rFonts w:ascii="IRNazanin" w:hAnsi="IRNazanin" w:eastAsia="IRNazanin"/>
          <w:color w:val="111111"/>
          <w:sz w:val="28"/>
          <w:sz w:val="28"/>
          <w:szCs w:val="28"/>
          <w:rtl w:val="true"/>
          <w:lang w:bidi="fa-IR"/>
        </w:rPr>
        <w:t>ولی به</w:t>
      </w:r>
      <w:bookmarkStart w:id="424" w:name="pg5839_34507"/>
    </w:p>
    <w:p>
      <w:pPr>
        <w:pStyle w:val="BookText"/>
        <w:rPr/>
      </w:pPr>
      <w:bookmarkEnd w:id="424"/>
      <w:r>
        <w:rPr>
          <w:rFonts w:ascii="IRNazanin" w:hAnsi="IRNazanin" w:eastAsia="IRNazanin"/>
          <w:color w:val="111111"/>
          <w:sz w:val="28"/>
          <w:sz w:val="28"/>
          <w:szCs w:val="28"/>
          <w:rtl w:val="true"/>
          <w:lang w:bidi="fa-IR"/>
        </w:rPr>
        <w:t>نظر می‌رسد که این دو مطلب از هم جدا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اثبات امکان ترجمه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شرعی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ازاین‌رو، ما مبحث امکان ترجمه را مقدم می‌داریم و تحت عنوان مبنای وجودی ترجمه قرآن مورد بررسی قرار می‌دهیم و بعد از اثبات امکان ترجمه، مسئله جواز شرعی ترجمه قرآن را با مبانی فقهی ترجمه مورد بررسی قرار خواهیم داد</w:t>
      </w:r>
      <w:r>
        <w:rPr>
          <w:rFonts w:eastAsia="IRNazanin" w:cs="IRNazanin"/>
          <w:color w:val="111111"/>
          <w:sz w:val="28"/>
          <w:szCs w:val="28"/>
          <w:rtl w:val="true"/>
          <w:lang w:bidi="fa-IR"/>
        </w:rPr>
        <w:t>:</w:t>
      </w:r>
    </w:p>
    <w:p>
      <w:pPr>
        <w:pStyle w:val="Heading4"/>
        <w:numPr>
          <w:ilvl w:val="3"/>
          <w:numId w:val="1"/>
        </w:numPr>
        <w:rPr/>
      </w:pPr>
      <w:bookmarkStart w:id="425" w:name="__RefHeading___Toc4728519_581953129"/>
      <w:bookmarkStart w:id="426" w:name="_Toc173"/>
      <w:bookmarkEnd w:id="425"/>
      <w:r>
        <w:rPr>
          <w:rtl w:val="true"/>
        </w:rPr>
        <w:t>اول</w:t>
      </w:r>
      <w:r>
        <w:rPr>
          <w:rtl w:val="true"/>
        </w:rPr>
        <w:t xml:space="preserve">: </w:t>
      </w:r>
      <w:r>
        <w:rPr>
          <w:rtl w:val="true"/>
        </w:rPr>
        <w:t xml:space="preserve">مبانی وجودی ترجمه قرآن </w:t>
      </w:r>
      <w:r>
        <w:rPr>
          <w:rtl w:val="true"/>
        </w:rPr>
        <w:t>(</w:t>
      </w:r>
      <w:r>
        <w:rPr>
          <w:rtl w:val="true"/>
        </w:rPr>
        <w:t>امکان ترجمه</w:t>
      </w:r>
      <w:r>
        <w:rPr>
          <w:rtl w:val="true"/>
        </w:rPr>
        <w:t>)</w:t>
      </w:r>
      <w:bookmarkEnd w:id="426"/>
    </w:p>
    <w:p>
      <w:pPr>
        <w:pStyle w:val="Heading5"/>
        <w:numPr>
          <w:ilvl w:val="4"/>
          <w:numId w:val="1"/>
        </w:numPr>
        <w:rPr/>
      </w:pPr>
      <w:bookmarkStart w:id="427" w:name="__RefHeading___Toc4728521_581953129"/>
      <w:bookmarkStart w:id="428" w:name="_Toc174"/>
      <w:bookmarkEnd w:id="427"/>
      <w:r>
        <w:rPr>
          <w:rtl w:val="true"/>
        </w:rPr>
        <w:t>اشاره</w:t>
      </w:r>
      <w:bookmarkEnd w:id="428"/>
    </w:p>
    <w:p>
      <w:pPr>
        <w:pStyle w:val="BookText"/>
        <w:rPr/>
      </w:pPr>
      <w:r>
        <w:rPr>
          <w:rFonts w:ascii="IRNazanin" w:hAnsi="IRNazanin" w:eastAsia="IRNazanin"/>
          <w:color w:val="111111"/>
          <w:sz w:val="28"/>
          <w:sz w:val="28"/>
          <w:szCs w:val="28"/>
          <w:rtl w:val="true"/>
          <w:lang w:bidi="fa-IR"/>
        </w:rPr>
        <w:t>در رابطه با مبانی وجودی ترجمه یا امکان ترجمه قرآن کریم دو دیدگاه ابراز شده است که هر کدام دلایلی را عنوان کرده‌اند</w:t>
      </w:r>
      <w:r>
        <w:rPr>
          <w:rFonts w:eastAsia="IRNazanin" w:cs="IRNazanin"/>
          <w:color w:val="111111"/>
          <w:sz w:val="28"/>
          <w:szCs w:val="28"/>
          <w:rtl w:val="true"/>
          <w:lang w:bidi="fa-IR"/>
        </w:rPr>
        <w:t>:</w:t>
      </w:r>
    </w:p>
    <w:p>
      <w:pPr>
        <w:pStyle w:val="Heading5"/>
        <w:numPr>
          <w:ilvl w:val="4"/>
          <w:numId w:val="1"/>
        </w:numPr>
        <w:rPr/>
      </w:pPr>
      <w:bookmarkStart w:id="429" w:name="__RefHeading___Toc4728523_581953129"/>
      <w:bookmarkStart w:id="430" w:name="_Toc175"/>
      <w:bookmarkEnd w:id="429"/>
      <w:r>
        <w:rPr>
          <w:rtl w:val="true"/>
        </w:rPr>
        <w:t>الف</w:t>
      </w:r>
      <w:r>
        <w:rPr>
          <w:rtl w:val="true"/>
        </w:rPr>
        <w:t xml:space="preserve">) </w:t>
      </w:r>
      <w:r>
        <w:rPr>
          <w:rtl w:val="true"/>
        </w:rPr>
        <w:t>دیدگاه عدم امکان ترجمه قرآن و دلایل آن</w:t>
      </w:r>
      <w:bookmarkEnd w:id="430"/>
    </w:p>
    <w:p>
      <w:pPr>
        <w:pStyle w:val="BookText"/>
        <w:rPr/>
      </w:pPr>
      <w:r>
        <w:rPr>
          <w:rFonts w:ascii="IRNazanin" w:hAnsi="IRNazanin" w:eastAsia="IRNazanin"/>
          <w:color w:val="111111"/>
          <w:sz w:val="28"/>
          <w:sz w:val="28"/>
          <w:szCs w:val="28"/>
          <w:rtl w:val="true"/>
          <w:lang w:bidi="fa-IR"/>
        </w:rPr>
        <w:t xml:space="preserve">برخی دانشمندان در گذشته و حال، به‌ویژه در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رشید رضا</w:t>
      </w:r>
      <w:r>
        <w:rPr>
          <w:rFonts w:eastAsia="IRNazanin" w:cs="IRNazanin"/>
          <w:color w:val="111111"/>
          <w:sz w:val="28"/>
          <w:szCs w:val="28"/>
          <w:rtl w:val="true"/>
          <w:lang w:bidi="fa-IR"/>
        </w:rPr>
        <w:t xml:space="preserve">) </w:t>
      </w:r>
      <w:r>
        <w:rPr>
          <w:rStyle w:val="FootnoteAnchor"/>
          <w:rtl w:val="true"/>
        </w:rPr>
        <w:footnoteReference w:id="294"/>
      </w:r>
      <w:r>
        <w:rPr>
          <w:rFonts w:ascii="IRNazanin" w:hAnsi="IRNazanin" w:eastAsia="IRNazanin"/>
          <w:color w:val="111111"/>
          <w:sz w:val="28"/>
          <w:sz w:val="28"/>
          <w:szCs w:val="28"/>
          <w:rtl w:val="true"/>
          <w:lang w:bidi="fa-IR"/>
        </w:rPr>
        <w:t xml:space="preserve">با ترجمه قرآن مخالفت کرده و آن را غیر ممکن دانسته‌اند؛ این افراد، مهمترین دلایلی را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امکان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 کرده‌اند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قرآن مانع ترجمه آن؛ از سخنان برخی از دانشمندان استفاده می‌شود که آنان ترجمه را قرآن جدید به زبان دیگر می‌دانند که جایگزین اصل قرآن می‌شود و این مطلب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ناسازگار یافته‌اند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بی‌آزار شیرازی در این مورد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علوم قرآن و مفسران، برای عدم امکان جایگزینی ترجمه به جای قرآن به آیاتی استدلال کرده‌اند از جمله</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اجْتَمَعَتِ الْإِنسُ وَ الْجِنُّ عَلَی أَن یَأْتُوا بِمِثْلِ هَذَا الْقُرْءَانِ لَایَأْتُونَ بِمِثْلِهِ ی وَ لَوْ کَانَ بَعْضُهُمْ لِبَعْضٍ ظَهِیرًا </w:t>
      </w:r>
      <w:r>
        <w:rPr>
          <w:rFonts w:eastAsia="Amiri" w:cs="Amiri" w:ascii="Amiri" w:hAnsi="Amiri"/>
          <w:color w:val="111111"/>
          <w:sz w:val="28"/>
          <w:szCs w:val="28"/>
          <w:rtl w:val="true"/>
          <w:lang w:bidi="ar-SA"/>
        </w:rPr>
        <w:t xml:space="preserve">]. </w:t>
      </w:r>
      <w:r>
        <w:rPr>
          <w:rStyle w:val="FootnoteAnchor"/>
          <w:rtl w:val="true"/>
        </w:rPr>
        <w:footnoteReference w:id="2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برگردان و جایگزین ساختن کلام بشری به جای کلام الاهی همان اندازه غیر ممکن است که جایگزین کردن بشر به جای خدا و دست و پای مصنوعی بجای دست و پای طبیعی</w:t>
      </w:r>
      <w:r>
        <w:rPr>
          <w:rFonts w:eastAsia="IRNazanin" w:cs="IRNazanin"/>
          <w:color w:val="111111"/>
          <w:sz w:val="28"/>
          <w:szCs w:val="28"/>
          <w:rtl w:val="true"/>
          <w:lang w:bidi="fa-IR"/>
        </w:rPr>
        <w:t xml:space="preserve">. </w:t>
      </w:r>
      <w:r>
        <w:rPr>
          <w:rStyle w:val="FootnoteAnchor"/>
          <w:rtl w:val="true"/>
        </w:rPr>
        <w:footnoteReference w:id="296"/>
      </w:r>
      <w:r>
        <w:rPr>
          <w:rFonts w:ascii="IRNazanin" w:hAnsi="IRNazanin" w:eastAsia="IRNazanin"/>
          <w:color w:val="111111"/>
          <w:sz w:val="28"/>
          <w:sz w:val="28"/>
          <w:szCs w:val="28"/>
          <w:rtl w:val="true"/>
          <w:lang w:bidi="fa-IR"/>
        </w:rPr>
        <w:t>فخر رازی به آیه مزبور برای عدم جواز قرائت ترجمه قرآن در نماز استدلال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منظوم به فارسی، مثل قرآن بود، کلام خدا تکذیب می‌شد</w:t>
      </w:r>
      <w:r>
        <w:rPr>
          <w:rFonts w:eastAsia="IRNazanin" w:cs="IRNazanin"/>
          <w:color w:val="111111"/>
          <w:sz w:val="28"/>
          <w:szCs w:val="28"/>
          <w:rtl w:val="true"/>
          <w:lang w:bidi="fa-IR"/>
        </w:rPr>
        <w:t xml:space="preserve">. </w:t>
      </w:r>
      <w:r>
        <w:rPr>
          <w:rStyle w:val="FootnoteAnchor"/>
          <w:rtl w:val="true"/>
        </w:rPr>
        <w:footnoteReference w:id="297"/>
      </w:r>
      <w:r>
        <w:rPr>
          <w:rFonts w:ascii="IRNazanin" w:hAnsi="IRNazanin" w:eastAsia="IRNazanin"/>
          <w:color w:val="111111"/>
          <w:sz w:val="28"/>
          <w:sz w:val="28"/>
          <w:szCs w:val="28"/>
          <w:rtl w:val="true"/>
          <w:lang w:bidi="fa-IR"/>
        </w:rPr>
        <w:t xml:space="preserve">سیوطی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قرائت قرآن به زبان عجمی را مطلقاً جایز نمی‌داند؛ خواه عربی را خوب بداند یا نه، چه در نماز و چه در غیر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دلیل منع، آن است که اعجاز قرآن از بین می‌رود</w:t>
      </w:r>
      <w:r>
        <w:rPr>
          <w:rFonts w:eastAsia="IRNazanin" w:cs="IRNazanin"/>
          <w:color w:val="111111"/>
          <w:sz w:val="28"/>
          <w:szCs w:val="28"/>
          <w:rtl w:val="true"/>
          <w:lang w:bidi="fa-IR"/>
        </w:rPr>
        <w:t xml:space="preserve">. </w:t>
      </w:r>
      <w:r>
        <w:rPr>
          <w:rStyle w:val="FootnoteAnchor"/>
          <w:rtl w:val="true"/>
        </w:rPr>
        <w:footnoteReference w:id="298"/>
      </w:r>
      <w:r>
        <w:rPr>
          <w:rFonts w:ascii="IRNazanin" w:hAnsi="IRNazanin" w:eastAsia="IRNazanin"/>
          <w:color w:val="111111"/>
          <w:sz w:val="28"/>
          <w:sz w:val="28"/>
          <w:szCs w:val="28"/>
          <w:rtl w:val="true"/>
          <w:lang w:bidi="fa-IR"/>
        </w:rPr>
        <w:t>فغّال که یکی از علمای شافعی است نیز گفته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قرائت به فارسی تصور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کسی نمی‌تواند قرآن را تفسیر کند، وی پاسخ داد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 نیست؛ چون در تفسیر جایز است قسمتی از منظور خداوند را آورد و از قسمت دیگر عاجز باشد؛ ولی اگر بخواهد آن را به فارسی بخواند، ممکن نیست تمام مقصود را ادا کند؛ زیرا ترجمه بدل کردن لفظی به لفظ دیگر است که به جای آن بنشیند و این کار امکان ندارد، برخلاف تفسیر</w:t>
      </w:r>
      <w:r>
        <w:rPr>
          <w:rFonts w:eastAsia="IRNazanin" w:cs="IRNazanin"/>
          <w:color w:val="111111"/>
          <w:sz w:val="28"/>
          <w:szCs w:val="28"/>
          <w:rtl w:val="true"/>
          <w:lang w:bidi="fa-IR"/>
        </w:rPr>
        <w:t xml:space="preserve">». </w:t>
      </w:r>
      <w:r>
        <w:rPr>
          <w:rStyle w:val="FootnoteAnchor"/>
          <w:rtl w:val="true"/>
        </w:rPr>
        <w:footnoteReference w:id="299"/>
      </w:r>
      <w:r>
        <w:rPr>
          <w:rFonts w:ascii="IRNazanin" w:hAnsi="IRNazanin" w:eastAsia="IRNazanin"/>
          <w:color w:val="111111"/>
          <w:sz w:val="28"/>
          <w:sz w:val="28"/>
          <w:szCs w:val="28"/>
          <w:rtl w:val="true"/>
          <w:lang w:bidi="fa-IR"/>
        </w:rPr>
        <w:t xml:space="preserve">همچنین در این رابطه کلام مشابهی را از زرکشی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سکاکی نقل کرده و بدان‌ها استدلال کرده‌اند؛ </w:t>
      </w:r>
      <w:r>
        <w:rPr>
          <w:rStyle w:val="FootnoteAnchor"/>
        </w:rPr>
        <w:footnoteReference w:id="300"/>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اسمی است شامل نظم و معنا و اگر ترجمه شود، نظم آن از بین می‌رود و این تعریف بر آن صادق نباشد؛ </w:t>
      </w:r>
      <w:r>
        <w:rPr>
          <w:rStyle w:val="FootnoteAnchor"/>
          <w:rtl w:val="true"/>
        </w:rPr>
        <w:footnoteReference w:id="301"/>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حرفی قرآن که مطابق اصل باشد، امکان‌پذیر نیست و حتی ترجمه معنوی که عبارت است از فهم مترجم از قرآن یا تفاسیر، قرآن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ناپذیری قرآن از جهت محتوا؛ به اعتراف دانشمندان اهل ادب و مترجمان زبردست، زبان عربیِ فصیحِ قرآنی، بهترین قالب موجود در دنیاست که می‌تواند واجد همه شرایط باشد و هیچ زبان دیگری نمی‌تواند چنین محتوایی عظیم را در قالب خود جای دهد؛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قرآن ممکن نیست؛ چرا که قرآن معجزه صدق پیامبر صلی الله علیه و آله و سلم است و برای هدایت مردم آمده است و ترجمه نمی‌تواند این اهداف را به انجام برساند؛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قرآن، نمی‌تواند آیت و نشانه خدا و مصدّق کتاب‌های پیشین و پیامبر صلی الله علیه و آله و سلم به طور کامل باشد؛ در حالی که از آیه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احقاف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استفاده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قرآن، نمی‌تواند جامع و حاوی فشرده مطالب کتاب‌های پیشین باشد؛ در حالی که از آیه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مطلبی استفاده 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قرآن از جهت نفوذ و جاذبه به پای قرآن نمی‌رسد؛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منبع استنباط احکام است و برخی احکام از معانی صریح و اولیه و برخی از محتوا و معانی ثانوی آیات استنباط می‌شود؛ ولی در ترجمه، بسیاری از این ریزه کاری‌های آیات از بین می‌رود؛ ازاین‌رو، ترجمه نمی‌تواند منبع استنباط احکام باشد؛</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کتاب روح و نور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ترجمه‌پذیر نیستند، بلکه ترجمه آن را تباه می‌سازد؛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ناپذیری قرآن، به خاطر وجود متشابهات و باطن؛ قرآن دارای آیات متشابه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ظاهر و باطن است که جز خدا و کسی که به او علم الکتاب داده شده، آن‌ها را نمی‌دانند، ازاین‌رو، قرآن قابل ترجمه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بودن قرآن، مانع ترجمه آن است؛ شاطبی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و فقیه مالکی معتقد است که زبان عربی از نظر الفاظ دلالت کننده بر معانی، دارای دو جهت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 و عبارات مطلقی است که بر معانی مطلق دلالت می‌کنند،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دوم، از جهت الفاظ و عبارات مفیدی است که دلالت بر معانی استخدام شده دارد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تبعی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دلالت‌های تابعی در هیچ کلام عربی به کلام غیر عربی امکان‌پذیر نیست؛ چه رسد به ترجمه قرآن و نقل آن به غیر عربی، مگر اینکه فرض شود هر دو زبان در استعمال الفاظ برای معانی اصلی و تبعی یکسان باشند و بدیهی است که اثبات چنین امری دشوار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دلایل دیگری نیز بر ترجمه ناپذیری قرآن آورده شده است،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اشتمال قرآن بر ضرب‌المثلها، جهت زمینه‌سازی برای خردورزی، و نیز اعتراف بسیاری از دانشمندان و مترجمان قرآن، مانند پیکتال، پروفسور آربری، ایزیستو، دکتر حاج تعلیم علی، دکتر پاینده و احمد آرام</w:t>
      </w:r>
      <w:r>
        <w:rPr>
          <w:rFonts w:eastAsia="IRNazanin" w:cs="IRNazanin"/>
          <w:color w:val="111111"/>
          <w:sz w:val="28"/>
          <w:szCs w:val="28"/>
          <w:rtl w:val="true"/>
          <w:lang w:bidi="fa-IR"/>
        </w:rPr>
        <w:t xml:space="preserve">. </w:t>
      </w:r>
      <w:r>
        <w:rPr>
          <w:rStyle w:val="FootnoteAnchor"/>
          <w:rtl w:val="true"/>
        </w:rPr>
        <w:footnoteReference w:id="302"/>
      </w:r>
      <w:bookmarkStart w:id="431" w:name="pg5839_34511"/>
    </w:p>
    <w:p>
      <w:pPr>
        <w:pStyle w:val="Heading5"/>
        <w:numPr>
          <w:ilvl w:val="4"/>
          <w:numId w:val="1"/>
        </w:numPr>
        <w:rPr/>
      </w:pPr>
      <w:bookmarkStart w:id="432" w:name="__RefHeading___Toc4728525_581953129"/>
      <w:bookmarkStart w:id="433" w:name="_Toc176"/>
      <w:bookmarkEnd w:id="431"/>
      <w:bookmarkEnd w:id="432"/>
      <w:r>
        <w:rPr>
          <w:rtl w:val="true"/>
        </w:rPr>
        <w:t>ب</w:t>
      </w:r>
      <w:r>
        <w:rPr>
          <w:rtl w:val="true"/>
        </w:rPr>
        <w:t xml:space="preserve">) </w:t>
      </w:r>
      <w:r>
        <w:rPr>
          <w:rtl w:val="true"/>
        </w:rPr>
        <w:t>دیدگاه امکان ترجمه قرآن و دلایل آن</w:t>
      </w:r>
      <w:bookmarkEnd w:id="433"/>
    </w:p>
    <w:p>
      <w:pPr>
        <w:pStyle w:val="Heading6"/>
        <w:numPr>
          <w:ilvl w:val="5"/>
          <w:numId w:val="1"/>
        </w:numPr>
        <w:rPr/>
      </w:pPr>
      <w:bookmarkStart w:id="434" w:name="__RefHeading___Toc4728527_581953129"/>
      <w:bookmarkStart w:id="435" w:name="_Toc177"/>
      <w:bookmarkEnd w:id="434"/>
      <w:r>
        <w:rPr>
          <w:rtl w:val="true"/>
        </w:rPr>
        <w:t>اشاره</w:t>
      </w:r>
      <w:bookmarkEnd w:id="435"/>
    </w:p>
    <w:p>
      <w:pPr>
        <w:pStyle w:val="BookText"/>
        <w:rPr/>
      </w:pPr>
      <w:r>
        <w:rPr>
          <w:rFonts w:ascii="IRNazanin" w:hAnsi="IRNazanin" w:eastAsia="IRNazanin"/>
          <w:color w:val="111111"/>
          <w:sz w:val="28"/>
          <w:sz w:val="28"/>
          <w:szCs w:val="28"/>
          <w:rtl w:val="true"/>
          <w:lang w:bidi="fa-IR"/>
        </w:rPr>
        <w:t>مهمترین دلیل برای امکان چیزی، وقوع آن است؛ هنگامی که به تاریخ هزار و چهارصد ساله اسلام می‌نگریم، متوجه می‌شویم که ترجمه قرآن در طول قرون و اعصار متمادی با فراز و نشیب‌های متعدد، انجام گرفته است و صدها ترجمه کامل و ناقص از قرآن بر جای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حکایات تاریخی را بپذیریم، ترجمه قرآن در عصر پیامبر صلی الله علیه و آله و سلم توسط سلمان فارسی انجام شده است</w:t>
      </w:r>
      <w:r>
        <w:rPr>
          <w:rFonts w:eastAsia="IRNazanin" w:cs="IRNazanin"/>
          <w:color w:val="111111"/>
          <w:sz w:val="28"/>
          <w:szCs w:val="28"/>
          <w:rtl w:val="true"/>
          <w:lang w:bidi="fa-IR"/>
        </w:rPr>
        <w:t xml:space="preserve">. </w:t>
      </w:r>
      <w:r>
        <w:rPr>
          <w:rStyle w:val="FootnoteAnchor"/>
          <w:rtl w:val="true"/>
        </w:rPr>
        <w:footnoteReference w:id="303"/>
      </w:r>
      <w:r>
        <w:rPr>
          <w:rFonts w:ascii="IRNazanin" w:hAnsi="IRNazanin" w:eastAsia="IRNazanin"/>
          <w:color w:val="111111"/>
          <w:sz w:val="28"/>
          <w:sz w:val="28"/>
          <w:szCs w:val="28"/>
          <w:rtl w:val="true"/>
          <w:lang w:bidi="fa-IR"/>
        </w:rPr>
        <w:t>و پیامبر صلی الله علیه و آله و سلم نه تنها ترجمه قرآن به فارسی را غیر ممکن ندانست، بلکه اجازه داده یا تقریر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پدیده ضروری در طول اعصار، به‌ویژه از قرن سوم به بعد، ادامه یافت و هم اکنون نیز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کسانی که برای جواز ترجمه قرآن دلیل آورده‌اند، معمولاً به سراغ دلایل ضرورت ترجمه و جواز شرعی آن رفته‌اند، </w:t>
      </w:r>
      <w:r>
        <w:rPr>
          <w:rStyle w:val="FootnoteAnchor"/>
          <w:rtl w:val="true"/>
        </w:rPr>
        <w:footnoteReference w:id="304"/>
      </w:r>
      <w:r>
        <w:rPr>
          <w:rFonts w:ascii="IRNazanin" w:hAnsi="IRNazanin" w:eastAsia="IRNazanin"/>
          <w:color w:val="111111"/>
          <w:sz w:val="28"/>
          <w:sz w:val="28"/>
          <w:szCs w:val="28"/>
          <w:rtl w:val="true"/>
          <w:lang w:bidi="fa-IR"/>
        </w:rPr>
        <w:t>که پاسخگوی دلایل امکان نخواهد بود؛ هر چند که با ضمیمه وقوع ترجمه، دلایل ضرورت و جواز شرعی می‌تواند موید و شاهدی بر امکان ترجمه باشد؛ البته در اینجا لازم است که بین دو نوع ترجمه تفاوت بگذاریم</w:t>
      </w:r>
      <w:r>
        <w:rPr>
          <w:rFonts w:eastAsia="IRNazanin" w:cs="IRNazanin"/>
          <w:color w:val="111111"/>
          <w:sz w:val="28"/>
          <w:szCs w:val="28"/>
          <w:rtl w:val="true"/>
          <w:lang w:bidi="fa-IR"/>
        </w:rPr>
        <w:t>:</w:t>
      </w:r>
    </w:p>
    <w:p>
      <w:pPr>
        <w:pStyle w:val="Heading6"/>
        <w:numPr>
          <w:ilvl w:val="5"/>
          <w:numId w:val="1"/>
        </w:numPr>
        <w:rPr/>
      </w:pPr>
      <w:bookmarkStart w:id="436" w:name="__RefHeading___Toc4728529_581953129"/>
      <w:bookmarkStart w:id="437" w:name="_Toc178"/>
      <w:bookmarkEnd w:id="436"/>
      <w:r>
        <w:rPr/>
        <w:t>1</w:t>
      </w:r>
      <w:r>
        <w:rPr>
          <w:rtl w:val="true"/>
        </w:rPr>
        <w:t xml:space="preserve">. </w:t>
      </w:r>
      <w:r>
        <w:rPr>
          <w:rtl w:val="true"/>
        </w:rPr>
        <w:t>ترجمه مطلق و جایگزین</w:t>
      </w:r>
      <w:r>
        <w:rPr>
          <w:rtl w:val="true"/>
        </w:rPr>
        <w:t>:</w:t>
      </w:r>
      <w:bookmarkEnd w:id="437"/>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ترجمه‌ای که تمام کمالات قرآن را بنمایاند و اعجاز و محتوای آن را به صورت کامل در زبان مقصد منعکس سازد؛ اینچنین ترجمه‌ای، قرآن جدیدی است که جایگزین قرآن اصلی در زبان مقصد می‌شود و البته این ترجمه، با تحدّی قرآن منافات دارد و امکان‌پذیر نیست</w:t>
      </w:r>
      <w:r>
        <w:rPr>
          <w:rFonts w:eastAsia="IRNazanin" w:cs="IRNazanin"/>
          <w:color w:val="111111"/>
          <w:sz w:val="28"/>
          <w:szCs w:val="28"/>
          <w:rtl w:val="true"/>
          <w:lang w:bidi="fa-IR"/>
        </w:rPr>
        <w:t>.</w:t>
      </w:r>
      <w:bookmarkStart w:id="438" w:name="pg5839_34512"/>
    </w:p>
    <w:p>
      <w:pPr>
        <w:pStyle w:val="Heading6"/>
        <w:numPr>
          <w:ilvl w:val="5"/>
          <w:numId w:val="1"/>
        </w:numPr>
        <w:rPr/>
      </w:pPr>
      <w:bookmarkStart w:id="439" w:name="__RefHeading___Toc4728531_581953129"/>
      <w:bookmarkStart w:id="440" w:name="_Toc179"/>
      <w:bookmarkEnd w:id="438"/>
      <w:bookmarkEnd w:id="439"/>
      <w:r>
        <w:rPr/>
        <w:t>2</w:t>
      </w:r>
      <w:r>
        <w:rPr>
          <w:rtl w:val="true"/>
        </w:rPr>
        <w:t xml:space="preserve">. </w:t>
      </w:r>
      <w:r>
        <w:rPr>
          <w:rtl w:val="true"/>
        </w:rPr>
        <w:t>ترجمه نسبی</w:t>
      </w:r>
      <w:r>
        <w:rPr>
          <w:rtl w:val="true"/>
        </w:rPr>
        <w:t>:</w:t>
      </w:r>
      <w:bookmarkEnd w:id="440"/>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ترجمه‌ای که محتوا و دلالت اصلی و تبعی کلام و آهنگ و کمالات قرآن را به طور نسبی در زبان مقصد منعکس سازد و ادعای اعجاز و تمام نمایی نداشته باشد؛ البته روشن است که اینگونه ترجمه قرآن، هم ممکن است و هم بارها انجام شده است و همه مترجمان قرآن، در طول تاریخ اسلام، به دنبال همین نوع ترجمه بوده‌اند و مقصود کسانی که ترجمه را جایز و ممکن می‌دانند نیز، همین نوع از ترجمه قرآن است</w:t>
      </w:r>
      <w:r>
        <w:rPr>
          <w:rFonts w:eastAsia="IRNazanin" w:cs="IRNazanin"/>
          <w:color w:val="111111"/>
          <w:sz w:val="28"/>
          <w:szCs w:val="28"/>
          <w:rtl w:val="true"/>
          <w:lang w:bidi="fa-IR"/>
        </w:rPr>
        <w:t>.</w:t>
      </w:r>
    </w:p>
    <w:p>
      <w:pPr>
        <w:pStyle w:val="Heading5"/>
        <w:numPr>
          <w:ilvl w:val="4"/>
          <w:numId w:val="1"/>
        </w:numPr>
        <w:rPr/>
      </w:pPr>
      <w:bookmarkStart w:id="441" w:name="__RefHeading___Toc4728533_581953129"/>
      <w:bookmarkStart w:id="442" w:name="_Toc180"/>
      <w:bookmarkEnd w:id="441"/>
      <w:r>
        <w:rPr>
          <w:rtl w:val="true"/>
        </w:rPr>
        <w:t>نقد و بررسی دلایل عدم امکان ترجمه قرآن</w:t>
      </w:r>
      <w:bookmarkEnd w:id="442"/>
    </w:p>
    <w:p>
      <w:pPr>
        <w:pStyle w:val="BookText"/>
        <w:rPr/>
      </w:pPr>
      <w:r>
        <w:rPr>
          <w:rFonts w:ascii="IRNazanin" w:hAnsi="IRNazanin" w:eastAsia="IRNazanin"/>
          <w:color w:val="111111"/>
          <w:sz w:val="28"/>
          <w:sz w:val="28"/>
          <w:szCs w:val="28"/>
          <w:rtl w:val="true"/>
          <w:lang w:bidi="fa-IR"/>
        </w:rPr>
        <w:t>اکنون مناسب است که مروری نقدآمیز بر دلایل عدم امکان ترجمه قرآن، داشته باشیم تا مطلب روشن‌تر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مهمترین مشکل در دلایلی که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امکان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تفکیک نکردن دو قسم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جایگزین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دلایل عدم امکان ترجمه، فقط عدم امکان ترجمه جایگزین را اثبات می‌کند نه ترجمه نسبی را؛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اعجاز قرآن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جایگزین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چرا که ترجمه‌های نسبی، ادعای جایگزینی و تمام نمایی ندارند؛ ازاین‌رو، مخالف آیات تحدّی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نمی‌شوند، و تحدّی قرآن را تکذیب نمی‌کنند؛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خلاصه تفسیر است </w:t>
      </w:r>
      <w:r>
        <w:rPr>
          <w:rStyle w:val="FootnoteAnchor"/>
          <w:rtl w:val="true"/>
        </w:rPr>
        <w:footnoteReference w:id="305"/>
      </w:r>
      <w:r>
        <w:rPr>
          <w:rFonts w:ascii="IRNazanin" w:hAnsi="IRNazanin" w:eastAsia="IRNazanin"/>
          <w:color w:val="111111"/>
          <w:sz w:val="28"/>
          <w:sz w:val="28"/>
          <w:szCs w:val="28"/>
          <w:rtl w:val="true"/>
          <w:lang w:bidi="fa-IR"/>
        </w:rPr>
        <w:t>و همانطور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بخشی از منظور خدا را نشان می‌دهد و از بخش دیگر عاجز است، ترجمه نیز همینگونه است؛ بنابراین، حداقل ترجمه تفسیری قرآن، مشمول دلایل عدم امکان ترجمه نمی‌شود؛ هرچند که بقیه روش‌های ترجمه نیز، خلاصه تفسیر است؛ ولی در هر صورت، هیچ ترجمه‌ای مدعی نیست که قرآن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ادعا ندارد که تمام هدایت و دلالت اصلی و تبعی و</w:t>
      </w:r>
    </w:p>
    <w:p>
      <w:pPr>
        <w:pStyle w:val="BookText"/>
        <w:rPr/>
      </w:pPr>
      <w:r>
        <w:rPr>
          <w:rFonts w:ascii="IRNazanin" w:hAnsi="IRNazanin" w:eastAsia="IRNazanin"/>
          <w:color w:val="111111"/>
          <w:sz w:val="28"/>
          <w:sz w:val="28"/>
          <w:szCs w:val="28"/>
          <w:rtl w:val="true"/>
          <w:lang w:bidi="fa-IR"/>
        </w:rPr>
        <w:t>محتوای قرآن را به زبان دیگر منتقل می‌کند و یا نظم قرآن را حفظ می‌کند، همانطور که تفسیر نیز این ادعا را ندارد؛ پس این مطلب مانع ترجمه نسبی نمی‌شود؛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قرآن، مدعی نیست که آیت و نشانه خداست و یا مصدّق کامل کتاب‌های پیشین و جامع و حاوی فشرده مطالب کتاب‌های پیشین است؛ بلکه ترجمه، پیام قرآن را به صورتی ناقص و نسبی به زبان دوم منتقل می‌کند و اگر کسی بخواهد به آیات و محتوای کامل قرآن دست یابد، لازم است به اصل قرآن یا تفاسیر مراجعه کند؛</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مسلم است که ترجمه از لحاظ نفوذ و جاذبه به پای قرآن نمی‌رسد و نمی‌تواند منبع استنباط احکام به صورت کامل بوده و نور و روح بودن قرآن را به صورت کامل نمایش دهد؛ اما این مطالب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نمی‌شود، که اگر نمی‌توانیم همه دریا را درک کنیم اما می‌توان آب دریا را چشید </w:t>
      </w:r>
      <w:r>
        <w:rPr>
          <w:rStyle w:val="FootnoteAnchor"/>
          <w:rtl w:val="true"/>
        </w:rPr>
        <w:footnoteReference w:id="306"/>
      </w:r>
      <w:r>
        <w:rPr>
          <w:rFonts w:ascii="IRNazanin" w:hAnsi="IRNazanin" w:eastAsia="IRNazanin"/>
          <w:color w:val="111111"/>
          <w:sz w:val="28"/>
          <w:sz w:val="28"/>
          <w:szCs w:val="28"/>
          <w:rtl w:val="true"/>
          <w:lang w:bidi="fa-IR"/>
        </w:rPr>
        <w:t>و شعاعی از نور قرآن را به مردم دنیا از طریق زبان‌های دیگر رساند؛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دارای آیات متشابه و باطن است و ممکن است در ترجمه، تمام آیات متشابه روشن نشود و باطن‌ها بیان نگردند که به طور طبیعی همین گونه است و حتی تفاسیر قرآن نیز، ادعا نمی‌کنند که تمام تشابه‌ها را رفع کرده و باطن‌ها را بیان کرده‌اند؛ ولی این مطلب، مانع تفسیر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نمی‌شود؛ چرا که اساساً ترجمه برای برگردان الفاظ از یک زبان به زبان دیگر است و مترجم تلاش می‌کند با رعایت مبانی کلامی، تفسیری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ادامه بحث می‌آید، مقداری از متشابهات را برای مخاطب واضح کند، اگر چه برخی متشابهات باقی بماند؛ و اصولاً در متن فعلی قرآن نیز، متشابهات برطرف نشده و بطون آن روشن نشده‌اند، بلکه رفع تشابه و فهم بطون</w:t>
      </w:r>
      <w:bookmarkStart w:id="443" w:name="pg5839_34514"/>
    </w:p>
    <w:p>
      <w:pPr>
        <w:pStyle w:val="BookText"/>
        <w:rPr/>
      </w:pPr>
      <w:bookmarkEnd w:id="443"/>
      <w:r>
        <w:rPr>
          <w:rFonts w:ascii="IRNazanin" w:hAnsi="IRNazanin" w:eastAsia="IRNazanin"/>
          <w:color w:val="111111"/>
          <w:sz w:val="28"/>
          <w:sz w:val="28"/>
          <w:szCs w:val="28"/>
          <w:rtl w:val="true"/>
          <w:lang w:bidi="fa-IR"/>
        </w:rPr>
        <w:t xml:space="preserve">نیز به تلاش فکری و استفاده از آیات دیگر قرآن و احادیث اهل بیت علیهم السلام بستگی دارد و در ترجمه نیز همینگونه است؛ بنابراین وجود متشابهات و بطون قرآن،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نیست؛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اینکه کلام عرب دارای دلالت اصلی و تبعی است، مطلب حقّی است و در تمام زبان‌ها معمولاً همینگونه است؛ اما اینکه زبان عربی به خاطر این ویژگی، قابل ترجمه نیست، ادعای بدون دلیل است؛ چرا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می‌بینیم که سخنان و کتاب‌های عربی از جمله قرآن، ترجمه می‌شوند؛ 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اگر صحیح باشد، در مورد همه زبان‌ها صادق است و هیچ زبانی قابل ترجمه نخواهد بود، چون در آن‌ها معانی تبعی وجود دارد؛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مترجمان قرآن، اعتراف کرده‌اند که قرآن، ترجمه‌ناپذیر است؛ اما با این حال اقدام به ترجمه قرآن کرده‌اند، این مطلب نشان می‌دهد که مقصود آنان این است که ترجمه کامل و مطلق که جایگزین قرآن باشد ممکن نیست؛ اما ترجمه نسبی ممکن است؛ همانطور که خودشان توانسته‌اند این مهم را به انجام برسانند برای مثال، آقای دکتر پاینده، مترجم محترم قرآن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ترجمانی قرآن چنان که باید، محال است و گفتار ربّ‌ِ جلیل را در عبارت بنده ذلیل ریختن، دریا به کوزه پیمودن است؛ مترجم دقیق و نکته سنج اگرش توفیق الاهی رهنمون شود، بیشتر از این نتواند که مشتی از خرمن، هدیه دوستان کند</w:t>
      </w:r>
      <w:r>
        <w:rPr>
          <w:rFonts w:eastAsia="IRNazanin" w:cs="IRNazanin"/>
          <w:color w:val="111111"/>
          <w:sz w:val="28"/>
          <w:szCs w:val="28"/>
          <w:rtl w:val="true"/>
          <w:lang w:bidi="fa-IR"/>
        </w:rPr>
        <w:t xml:space="preserve">. </w:t>
      </w:r>
      <w:r>
        <w:rPr>
          <w:rStyle w:val="FootnoteAnchor"/>
          <w:rtl w:val="true"/>
        </w:rPr>
        <w:footnoteReference w:id="307"/>
      </w:r>
    </w:p>
    <w:p>
      <w:pPr>
        <w:pStyle w:val="Heading5"/>
        <w:numPr>
          <w:ilvl w:val="4"/>
          <w:numId w:val="1"/>
        </w:numPr>
        <w:rPr/>
      </w:pPr>
      <w:bookmarkStart w:id="444" w:name="__RefHeading___Toc4728535_581953129"/>
      <w:bookmarkStart w:id="445" w:name="_Toc181"/>
      <w:bookmarkEnd w:id="444"/>
      <w:r>
        <w:rPr>
          <w:rtl w:val="true"/>
        </w:rPr>
        <w:t>جمع‌بندی</w:t>
      </w:r>
      <w:bookmarkEnd w:id="445"/>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دلایل موافقان و مخالفان امکان ترجمه، به این نتیجه می‌رسیم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ممکن است و در طول تاریخ واقع شده است؛ هر 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مخالف تحدّی قرآن و غیرممکن می‌باشد</w:t>
      </w:r>
      <w:r>
        <w:rPr>
          <w:rFonts w:eastAsia="IRNazanin" w:cs="IRNazanin"/>
          <w:color w:val="111111"/>
          <w:sz w:val="28"/>
          <w:szCs w:val="28"/>
          <w:rtl w:val="true"/>
          <w:lang w:bidi="fa-IR"/>
        </w:rPr>
        <w:t>.</w:t>
      </w:r>
      <w:bookmarkStart w:id="446" w:name="pg5839_34515"/>
    </w:p>
    <w:p>
      <w:pPr>
        <w:pStyle w:val="Heading4"/>
        <w:numPr>
          <w:ilvl w:val="3"/>
          <w:numId w:val="1"/>
        </w:numPr>
        <w:rPr/>
      </w:pPr>
      <w:bookmarkStart w:id="447" w:name="__RefHeading___Toc4728537_581953129"/>
      <w:bookmarkStart w:id="448" w:name="_Toc182"/>
      <w:bookmarkEnd w:id="446"/>
      <w:bookmarkEnd w:id="447"/>
      <w:r>
        <w:rPr>
          <w:rtl w:val="true"/>
        </w:rPr>
        <w:t>دوم</w:t>
      </w:r>
      <w:r>
        <w:rPr>
          <w:rtl w:val="true"/>
        </w:rPr>
        <w:t xml:space="preserve">: </w:t>
      </w:r>
      <w:r>
        <w:rPr>
          <w:rtl w:val="true"/>
        </w:rPr>
        <w:t>مبانی فقهی ترجمه قرآن</w:t>
      </w:r>
      <w:bookmarkEnd w:id="448"/>
    </w:p>
    <w:p>
      <w:pPr>
        <w:pStyle w:val="Heading5"/>
        <w:numPr>
          <w:ilvl w:val="4"/>
          <w:numId w:val="1"/>
        </w:numPr>
        <w:rPr/>
      </w:pPr>
      <w:bookmarkStart w:id="449" w:name="__RefHeading___Toc4728539_581953129"/>
      <w:bookmarkStart w:id="450" w:name="_Toc183"/>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 xml:space="preserve">فقه و ترجمه قرآن رابطه‌ای مستقیم با هم دارند، چرا که بسیاری از آیات قرآن، بیان کننده احکام فقهی است </w:t>
      </w:r>
      <w:r>
        <w:rPr>
          <w:rStyle w:val="FootnoteAnchor"/>
          <w:rtl w:val="true"/>
        </w:rPr>
        <w:footnoteReference w:id="308"/>
      </w:r>
      <w:r>
        <w:rPr>
          <w:rFonts w:ascii="IRNazanin" w:hAnsi="IRNazanin" w:eastAsia="IRNazanin"/>
          <w:color w:val="111111"/>
          <w:sz w:val="28"/>
          <w:sz w:val="28"/>
          <w:szCs w:val="28"/>
          <w:rtl w:val="true"/>
          <w:lang w:bidi="fa-IR"/>
        </w:rPr>
        <w:t>و ترجمه آن آیات، بدون توجه به مبانی و دیدگاه‌ها و دلایل فقهی آن‌ها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بررسی ضرورت دانش فقه در ترجمه و نقش فقاهت مترجم در ترجمه قرآن، نیاز به بحث جداگانه‌ای دارد، </w:t>
      </w:r>
      <w:r>
        <w:rPr>
          <w:rStyle w:val="FootnoteAnchor"/>
          <w:rtl w:val="true"/>
        </w:rPr>
        <w:footnoteReference w:id="309"/>
      </w:r>
      <w:r>
        <w:rPr>
          <w:rFonts w:ascii="IRNazanin" w:hAnsi="IRNazanin" w:eastAsia="IRNazanin"/>
          <w:color w:val="111111"/>
          <w:sz w:val="28"/>
          <w:sz w:val="28"/>
          <w:szCs w:val="28"/>
          <w:rtl w:val="true"/>
          <w:lang w:bidi="fa-IR"/>
        </w:rPr>
        <w:t xml:space="preserve">ما در اینجا به بررسی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شرعی ترجمه، از منظر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تأثیر مبانی فقهی مختلف در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w:t>
      </w:r>
      <w:r>
        <w:rPr>
          <w:rFonts w:eastAsia="IRNazanin" w:cs="IRNazanin"/>
          <w:color w:val="111111"/>
          <w:sz w:val="28"/>
          <w:szCs w:val="28"/>
          <w:rtl w:val="true"/>
          <w:lang w:bidi="fa-IR"/>
        </w:rPr>
        <w:t>.</w:t>
      </w:r>
    </w:p>
    <w:p>
      <w:pPr>
        <w:pStyle w:val="Heading5"/>
        <w:numPr>
          <w:ilvl w:val="4"/>
          <w:numId w:val="1"/>
        </w:numPr>
        <w:rPr/>
      </w:pPr>
      <w:bookmarkStart w:id="451" w:name="__RefHeading___Toc4728541_581953129"/>
      <w:bookmarkStart w:id="452" w:name="_Toc184"/>
      <w:bookmarkEnd w:id="451"/>
      <w:r>
        <w:rPr/>
        <w:t>1</w:t>
      </w:r>
      <w:r>
        <w:rPr>
          <w:rtl w:val="true"/>
        </w:rPr>
        <w:t xml:space="preserve">. </w:t>
      </w:r>
      <w:r>
        <w:rPr>
          <w:rtl w:val="true"/>
        </w:rPr>
        <w:t>جواز شرعی ترجمه قرآن</w:t>
      </w:r>
      <w:r>
        <w:rPr>
          <w:rtl w:val="true"/>
        </w:rPr>
        <w:t>:</w:t>
      </w:r>
      <w:bookmarkEnd w:id="452"/>
    </w:p>
    <w:p>
      <w:pPr>
        <w:pStyle w:val="Heading6"/>
        <w:numPr>
          <w:ilvl w:val="5"/>
          <w:numId w:val="1"/>
        </w:numPr>
        <w:rPr/>
      </w:pPr>
      <w:bookmarkStart w:id="453" w:name="__RefHeading___Toc4728543_581953129"/>
      <w:bookmarkStart w:id="454" w:name="_Toc185"/>
      <w:bookmarkEnd w:id="453"/>
      <w:r>
        <w:rPr>
          <w:rtl w:val="true"/>
        </w:rPr>
        <w:t>اشاره</w:t>
      </w:r>
      <w:bookmarkEnd w:id="4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می‌تواند به دو معنا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ترجمه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مطلب در مبانی وجودی ترجمه قرآن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شرعی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نبودن ترجمه قرآن که اعم از وجوب، استحباب و مباح است؛ این مطلب در اینجا مورد بررسی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جواز شرعی ترجمه قرآن از دیرباز مورد بحث علما و فق‌های اسلام بوده است و دلایلی برای اثبات یا ردّ آن آورده‌اند، قدیمی‌ترین گزارش فقهی در مورد ترجمه قرآن، دیدگاه ابوحنیفه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رئیس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حنفی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فتوا داد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کسی در نماز قرآن را به فارسی قرائت کند، جایز است، اما مکروه است</w:t>
      </w:r>
      <w:r>
        <w:rPr>
          <w:rFonts w:eastAsia="IRNazanin" w:cs="IRNazanin"/>
          <w:color w:val="111111"/>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برخی حکایت کرده‌اند که ابوحنیفه بعداً از این فتوای خود برگشت</w:t>
      </w:r>
      <w:r>
        <w:rPr>
          <w:rFonts w:eastAsia="IRNazanin" w:cs="IRNazanin"/>
          <w:color w:val="111111"/>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 xml:space="preserve">گزارش بعدی از علمای ماوراء النهر است که در مقدمه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بین سال‌های </w:t>
      </w:r>
      <w:r>
        <w:rPr>
          <w:rFonts w:eastAsia="IRNazanin" w:cs="IRNazanin"/>
          <w:color w:val="111111"/>
          <w:sz w:val="28"/>
          <w:szCs w:val="28"/>
          <w:lang w:bidi="fa-IR"/>
        </w:rPr>
        <w:t>350</w:t>
      </w:r>
      <w:r>
        <w:rPr>
          <w:rFonts w:eastAsia="IRNazanin" w:cs="IRNazanin"/>
          <w:color w:val="111111"/>
          <w:sz w:val="28"/>
          <w:szCs w:val="28"/>
          <w:rtl w:val="true"/>
          <w:lang w:bidi="fa-IR"/>
        </w:rPr>
        <w:t xml:space="preserve"> -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کتاب تفسیرِ بزرگ است از روایت محمد بن جریر طبری رحمه الله ، ترجمه کرده به زبان پارسی و دری است و این کتاب را بیاوردند از بغداد، چهل مصحف بود به زبان تازی و به اسنادهای دراز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بیاوردند سوی منصور بن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دشوار آمد بر او خواندن این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 خواست که آن را ترجمه کنند به زبان پارسی، پس علمای ماوراءالنهر را گرد کرد و از ایشان فتوا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که ما این کتاب را به زبان فارسی گردانیم؟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باشد خواندن و نبشتن تفسیر قرآن به پارسی مر آن کس را که او تازی نداند از قول خدای عزّ و جلّ که 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مَآ أَرْسَلْنَا مِن رَّسُولٍ إِلَّا بِلِسَانِ قَوْمِهِ‌ی</w:t>
      </w:r>
      <w:r>
        <w:rPr>
          <w:rFonts w:eastAsia="IRNazanin" w:cs="IRNazanin"/>
          <w:color w:val="111111"/>
          <w:sz w:val="28"/>
          <w:szCs w:val="28"/>
          <w:rtl w:val="true"/>
          <w:lang w:bidi="fa-IR"/>
        </w:rPr>
        <w:t xml:space="preserve">... ]. </w:t>
      </w:r>
      <w:r>
        <w:rPr>
          <w:rStyle w:val="FootnoteAnchor"/>
          <w:rtl w:val="true"/>
        </w:rPr>
        <w:footnoteReference w:id="312"/>
      </w:r>
      <w:r>
        <w:rPr>
          <w:rFonts w:ascii="IRNazanin" w:hAnsi="IRNazanin" w:eastAsia="IRNazanin"/>
          <w:color w:val="111111"/>
          <w:sz w:val="28"/>
          <w:sz w:val="28"/>
          <w:szCs w:val="28"/>
          <w:rtl w:val="true"/>
          <w:lang w:bidi="fa-IR"/>
        </w:rPr>
        <w:t xml:space="preserve">، </w:t>
      </w:r>
      <w:r>
        <w:rPr>
          <w:rStyle w:val="FootnoteAnchor"/>
          <w:rtl w:val="true"/>
        </w:rPr>
        <w:footnoteReference w:id="313"/>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گزارشات تاریخی روشن می‌شود که ذهنیت مردم در قرن دوم تا چهارم هجری، عدم جواز ترجمه و تفسیر قرآن به زبان غیر عربی بوده است و یا حداقل، شبهه قوی در برابر جواز آن وجود داشته است، بطوری که برای ترجمه تفسیر نیز از علما کسب فتوا می‌کردند و این در حالی است که در عصر پیامبر صلی الله علیه و آله و سلم و اوایل اسلام چنین ذهنیتی وجود نداشته است؛ چرا که بر اساس گزارشات تاریخی 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فارس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سلمان فارسی صحابی بزرگ پیامبر اسلام صلی الله علیه و آله و سلم خواستند که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آن‌ها به فارسی ترجمه کند، سلمان پاسخ مثبت داد و بعد سلمان همین ترجمه را به پیامبر اسلام صلی الله علیه و آله و سلم نشان داد</w:t>
      </w:r>
      <w:r>
        <w:rPr>
          <w:rFonts w:eastAsia="IRNazanin" w:cs="IRNazanin"/>
          <w:color w:val="111111"/>
          <w:sz w:val="28"/>
          <w:szCs w:val="28"/>
          <w:rtl w:val="true"/>
          <w:lang w:bidi="fa-IR"/>
        </w:rPr>
        <w:t xml:space="preserve">. </w:t>
      </w:r>
      <w:r>
        <w:rPr>
          <w:rStyle w:val="FootnoteAnchor"/>
          <w:rtl w:val="true"/>
        </w:rPr>
        <w:footnoteReference w:id="314"/>
      </w:r>
      <w:bookmarkStart w:id="455" w:name="pg5839_34517"/>
    </w:p>
    <w:p>
      <w:pPr>
        <w:pStyle w:val="BookText"/>
        <w:rPr/>
      </w:pPr>
      <w:bookmarkEnd w:id="455"/>
      <w:r>
        <w:rPr>
          <w:rFonts w:ascii="IRNazanin" w:hAnsi="IRNazanin" w:eastAsia="IRNazanin"/>
          <w:color w:val="111111"/>
          <w:sz w:val="28"/>
          <w:sz w:val="28"/>
          <w:szCs w:val="28"/>
          <w:rtl w:val="true"/>
          <w:lang w:bidi="fa-IR"/>
        </w:rPr>
        <w:t>اما آنچه مهم است، دلایل موافقان و مخالفان جواز شرعی ترجمه قرآن است که در بین فق‌های شیعه و اهل سنت موافقان و مخالفان متعددی را برانگیخته است، که در ضمن بحث به آن‌ها اشاره می‌کنیم</w:t>
      </w:r>
      <w:r>
        <w:rPr>
          <w:rFonts w:eastAsia="IRNazanin" w:cs="IRNazanin"/>
          <w:color w:val="111111"/>
          <w:sz w:val="28"/>
          <w:szCs w:val="28"/>
          <w:rtl w:val="true"/>
          <w:lang w:bidi="fa-IR"/>
        </w:rPr>
        <w:t>.</w:t>
      </w:r>
    </w:p>
    <w:p>
      <w:pPr>
        <w:pStyle w:val="Heading6"/>
        <w:numPr>
          <w:ilvl w:val="5"/>
          <w:numId w:val="1"/>
        </w:numPr>
        <w:rPr/>
      </w:pPr>
      <w:bookmarkStart w:id="456" w:name="__RefHeading___Toc4728545_581953129"/>
      <w:bookmarkStart w:id="457" w:name="_Toc186"/>
      <w:bookmarkEnd w:id="456"/>
      <w:r>
        <w:rPr>
          <w:rtl w:val="true"/>
        </w:rPr>
        <w:t>الف</w:t>
      </w:r>
      <w:r>
        <w:rPr>
          <w:rtl w:val="true"/>
        </w:rPr>
        <w:t xml:space="preserve">) </w:t>
      </w:r>
      <w:r>
        <w:rPr>
          <w:rtl w:val="true"/>
        </w:rPr>
        <w:t>دلایل موافقان جواز شرعی ترجمه</w:t>
      </w:r>
      <w:bookmarkEnd w:id="457"/>
    </w:p>
    <w:p>
      <w:pPr>
        <w:pStyle w:val="Heading6"/>
        <w:numPr>
          <w:ilvl w:val="5"/>
          <w:numId w:val="1"/>
        </w:numPr>
        <w:rPr/>
      </w:pPr>
      <w:bookmarkStart w:id="458" w:name="__RefHeading___Toc4728547_581953129"/>
      <w:bookmarkStart w:id="459" w:name="_Toc187"/>
      <w:bookmarkEnd w:id="458"/>
      <w:r>
        <w:rPr/>
        <w:t>1</w:t>
      </w:r>
      <w:r>
        <w:rPr>
          <w:rtl w:val="true"/>
        </w:rPr>
        <w:t xml:space="preserve">. </w:t>
      </w:r>
      <w:r>
        <w:rPr>
          <w:rtl w:val="true"/>
        </w:rPr>
        <w:t>جهان شمولی پیام قرآن</w:t>
      </w:r>
      <w:bookmarkEnd w:id="459"/>
    </w:p>
    <w:p>
      <w:pPr>
        <w:pStyle w:val="BookText"/>
        <w:rPr/>
      </w:pPr>
      <w:r>
        <w:rPr>
          <w:rFonts w:ascii="IRNazanin" w:hAnsi="IRNazanin" w:eastAsia="IRNazanin"/>
          <w:color w:val="111111"/>
          <w:sz w:val="28"/>
          <w:sz w:val="28"/>
          <w:szCs w:val="28"/>
          <w:rtl w:val="true"/>
          <w:lang w:bidi="fa-IR"/>
        </w:rPr>
        <w:t xml:space="preserve">پیامبر اسلام صلی الله علیه و آله و سلم دارای رسالتی جهانی است همانطور که در آیات متعدد </w:t>
      </w:r>
      <w:r>
        <w:rPr>
          <w:rStyle w:val="FootnoteAnchor"/>
          <w:rtl w:val="true"/>
        </w:rPr>
        <w:footnoteReference w:id="315"/>
      </w:r>
      <w:r>
        <w:rPr>
          <w:rFonts w:ascii="Amiri" w:hAnsi="Amiri" w:eastAsia="Amiri" w:cs="Amiri"/>
          <w:color w:val="111111"/>
          <w:sz w:val="28"/>
          <w:sz w:val="28"/>
          <w:szCs w:val="28"/>
          <w:rtl w:val="true"/>
          <w:lang w:bidi="ar-SA"/>
        </w:rPr>
        <w:t>قرآن این مطلب بیان شده؛ از جمله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مَآ أَرْسَلْنَکَ إِلَّا کَآفَّةً لِّلنَّاسِ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3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تو را نفرستادیم، مگر برای همه 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پیام قرآن به همه مردم جهان برسد و فراگیری زبان عربی برای همه جهانیان دشوار و بعید است پس چاره‌ای جز ترجمه قرآن به زبان‌های دیگر نیست؛ </w:t>
      </w:r>
      <w:r>
        <w:rPr>
          <w:rStyle w:val="FootnoteAnchor"/>
          <w:rtl w:val="true"/>
        </w:rPr>
        <w:footnoteReference w:id="317"/>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مقدمه رساندن پیام قرآن و اسلام به جهانیان است؛ ازاین‌رو، ترجمه قرآن جایز است و گاهی برای رساندن پیام قرآن و به عنوان مقدمه هدایت مردم 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کاشف الغطا رحمه الله در مورد ترجمه قرآن نوشته‌اند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چه ترجمه قرآن هر چه هم کامل و رسا باشد نمی‌تواند در دیگر زبان‌ها همان چیزی را برساند که متن اصلی بیان می‌دارد؛ اما ترجمه‌ای که معانی را به زبان دیگر بر می‌گرداند یک ضرورت است و بر کسانی که توان ترجمه را داشته باشند</w:t>
      </w:r>
    </w:p>
    <w:p>
      <w:pPr>
        <w:pStyle w:val="BookText"/>
        <w:rPr/>
      </w:pPr>
      <w:r>
        <w:rPr>
          <w:rFonts w:ascii="IRNazanin" w:hAnsi="IRNazanin" w:eastAsia="IRNazanin"/>
          <w:color w:val="111111"/>
          <w:sz w:val="28"/>
          <w:sz w:val="28"/>
          <w:szCs w:val="28"/>
          <w:rtl w:val="true"/>
          <w:lang w:bidi="fa-IR"/>
        </w:rPr>
        <w:t>واجب و لازم است؛ زیرا تبلیغ دین و دعوت اسلام به آن بستگی دارد</w:t>
      </w:r>
      <w:r>
        <w:rPr>
          <w:rFonts w:eastAsia="IRNazanin" w:cs="IRNazanin"/>
          <w:color w:val="111111"/>
          <w:sz w:val="28"/>
          <w:szCs w:val="28"/>
          <w:rtl w:val="true"/>
          <w:lang w:bidi="fa-IR"/>
        </w:rPr>
        <w:t xml:space="preserve">. </w:t>
      </w:r>
      <w:r>
        <w:rPr>
          <w:rStyle w:val="FootnoteAnchor"/>
          <w:rtl w:val="true"/>
        </w:rPr>
        <w:footnoteReference w:id="318"/>
      </w:r>
      <w:r>
        <w:rPr>
          <w:rFonts w:ascii="IRNazanin" w:hAnsi="IRNazanin" w:eastAsia="IRNazanin"/>
          <w:color w:val="111111"/>
          <w:sz w:val="28"/>
          <w:sz w:val="28"/>
          <w:szCs w:val="28"/>
          <w:rtl w:val="true"/>
          <w:lang w:bidi="fa-IR"/>
        </w:rPr>
        <w:t>آیةاللّه خوئی قدس سره نیز در این مورد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پیامبرش را برای هدایت مردم فرستاد و او را به وسیله قرآن، پیروز گردانید، قرآنی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تعالیمش عام و هدایتش جهان شمول است و ازاین‌رو واجب است که هر کس قرآن را بفهمد تا به وسیله آن، هدایت یابد و شکی نیست که ترجمه به این مهم کمک می‌کند</w:t>
      </w:r>
      <w:r>
        <w:rPr>
          <w:rFonts w:eastAsia="IRNazanin" w:cs="IRNazanin"/>
          <w:color w:val="111111"/>
          <w:sz w:val="28"/>
          <w:szCs w:val="28"/>
          <w:rtl w:val="true"/>
          <w:lang w:bidi="fa-IR"/>
        </w:rPr>
        <w:t xml:space="preserve">... </w:t>
      </w:r>
      <w:r>
        <w:rPr>
          <w:rStyle w:val="FootnoteAnchor"/>
          <w:rtl w:val="true"/>
        </w:rPr>
        <w:footnoteReference w:id="319"/>
      </w:r>
      <w:r>
        <w:rPr>
          <w:rFonts w:ascii="IRNazanin" w:hAnsi="IRNazanin" w:eastAsia="IRNazanin"/>
          <w:color w:val="111111"/>
          <w:sz w:val="28"/>
          <w:sz w:val="28"/>
          <w:szCs w:val="28"/>
          <w:rtl w:val="true"/>
          <w:lang w:bidi="fa-IR"/>
        </w:rPr>
        <w:t xml:space="preserve">و حتی دکتر ذهبی که از مخالفان ترجمه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بود، ترجمه تفسیری قرآن را نوعی تفسیر می‌داند و آن را واجب می‌شمرد و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والترجمة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القرآن بغیر لغته، فکانت ایضاً من الامور التی فرضت علی الامة؛ بل هی آکد لما یترتب علیها من المصالح المهمة لتبلیغ معانی القرآن و ایصال هدایته الی المسلمین و غیر المسلمین</w:t>
      </w:r>
      <w:r>
        <w:rPr>
          <w:rFonts w:eastAsia="IRNazanin" w:cs="IRNazanin"/>
          <w:color w:val="111111"/>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با این همه برخی از معاصران در این دلیل خدشه کرده و برای نمونه، می‌نویسند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 قابل ذکر در نقد ادلّه قایلان به وجوب ترجمه، این است که ادلّه وجوب ترجمه، تنها لزوم عقلی ترجمه به عنوان مقدمه وظیفه شرعی،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هدایت و فهم را اثبات می‌کند و در علم اصول، به‌ویژه در میان متأخران از اصولیان، ثابت شده که مقدمه واجب، واجب شرعی نیست و وجوب عقلی دارد؛ اگر نگوییم که ترجمه، تنها راه انحصاری نیست و راه‌ها و روش‌های دیگری برای تبلیغ و هدایت وجود دارد</w:t>
      </w:r>
      <w:r>
        <w:rPr>
          <w:rFonts w:eastAsia="IRNazanin" w:cs="IRNazanin"/>
          <w:color w:val="111111"/>
          <w:sz w:val="28"/>
          <w:szCs w:val="28"/>
          <w:rtl w:val="true"/>
          <w:lang w:bidi="fa-IR"/>
        </w:rPr>
        <w:t xml:space="preserve">». </w:t>
      </w:r>
      <w:r>
        <w:rPr>
          <w:rStyle w:val="FootnoteAnchor"/>
          <w:rtl w:val="true"/>
        </w:rPr>
        <w:footnoteReference w:id="321"/>
      </w:r>
      <w:r>
        <w:rPr>
          <w:rFonts w:ascii="IRNazanin" w:hAnsi="IRNazanin" w:eastAsia="IRNazanin"/>
          <w:color w:val="111111"/>
          <w:sz w:val="28"/>
          <w:sz w:val="28"/>
          <w:szCs w:val="28"/>
          <w:rtl w:val="true"/>
          <w:lang w:bidi="fa-IR"/>
        </w:rPr>
        <w:t xml:space="preserve">البته، موافقان ترجمه قرآن در صدد اثبات اصل جواز ترجمه هستند، در برابر کسانی که ترجمه را غیر جایز می‌دانند؛ بنابراین حداقل جواز ترجمه، اثبات می‌شود و وجوب عقلی آن در شرایط خاص با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به صورت وجوب شرعی درآید</w:t>
      </w:r>
      <w:r>
        <w:rPr>
          <w:rFonts w:eastAsia="IRNazanin" w:cs="IRNazanin"/>
          <w:color w:val="111111"/>
          <w:sz w:val="28"/>
          <w:szCs w:val="28"/>
          <w:rtl w:val="true"/>
          <w:lang w:bidi="fa-IR"/>
        </w:rPr>
        <w:t>.</w:t>
      </w:r>
      <w:bookmarkStart w:id="460" w:name="pg5839_34519"/>
    </w:p>
    <w:p>
      <w:pPr>
        <w:pStyle w:val="Heading6"/>
        <w:numPr>
          <w:ilvl w:val="5"/>
          <w:numId w:val="1"/>
        </w:numPr>
        <w:rPr/>
      </w:pPr>
      <w:bookmarkStart w:id="461" w:name="__RefHeading___Toc4728549_581953129"/>
      <w:bookmarkStart w:id="462" w:name="_Toc188"/>
      <w:bookmarkEnd w:id="460"/>
      <w:bookmarkEnd w:id="461"/>
      <w:r>
        <w:rPr/>
        <w:t>2</w:t>
      </w:r>
      <w:r>
        <w:rPr>
          <w:rtl w:val="true"/>
        </w:rPr>
        <w:t xml:space="preserve">. </w:t>
      </w:r>
      <w:r>
        <w:rPr>
          <w:rtl w:val="true"/>
        </w:rPr>
        <w:t>سیره مسلمانان بر ترجمه قرآن</w:t>
      </w:r>
      <w:bookmarkEnd w:id="462"/>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سیره مسلمانان در طول تاریخ اسلام بر ترجمه قرآن بوده است و از همین رهگذر، صدها ترجمه به زبان‌های مختلف پدید آمد؛ چونکه به صورت طبیعی، بسیاری از مسلمانان صدر اسلام در ایران و روم و حبشه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عربی را نمی‌دانستند و لازم بود که آیات قرآن برای آنان ترجمه شود تا مطالب اسلام را متوجه شوند؛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عده‌ای از مسلمانان در عصر پیامبر صلی الله علیه و آله و سلم به رهبری جعفر بن ابی طالب به حبشه مهاجرت کردند، پادشاه حبشه از جعفر خواست که قسمتی از قرآن را برایش بخواند و او آغاز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تلاوت کرد</w:t>
      </w:r>
      <w:r>
        <w:rPr>
          <w:rFonts w:eastAsia="IRNazanin" w:cs="IRNazanin"/>
          <w:color w:val="111111"/>
          <w:sz w:val="28"/>
          <w:szCs w:val="28"/>
          <w:rtl w:val="true"/>
          <w:lang w:bidi="fa-IR"/>
        </w:rPr>
        <w:t xml:space="preserve">. </w:t>
      </w:r>
      <w:r>
        <w:rPr>
          <w:rStyle w:val="FootnoteAnchor"/>
          <w:rtl w:val="true"/>
        </w:rPr>
        <w:footnoteReference w:id="322"/>
      </w:r>
      <w:r>
        <w:rPr>
          <w:rFonts w:ascii="IRNazanin" w:hAnsi="IRNazanin" w:eastAsia="IRNazanin"/>
          <w:color w:val="111111"/>
          <w:sz w:val="28"/>
          <w:sz w:val="28"/>
          <w:szCs w:val="28"/>
          <w:rtl w:val="true"/>
          <w:lang w:bidi="fa-IR"/>
        </w:rPr>
        <w:t xml:space="preserve">به صورت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حبشه، زبان عربی را نمی‌دانست و لازم بود یکی از مسلمانان یا مترجمان دربار یا خود جعفر، آیات را برای نجاشی ترجمه کند، ازاین‌رو برخی نوشته‌اند که جعفر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زبان مردم حبشه بود می‌دانست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پادشاه ترجمه کرد و او را تحت تأثیر قرار داد</w:t>
      </w:r>
      <w:r>
        <w:rPr>
          <w:rFonts w:eastAsia="IRNazanin" w:cs="IRNazanin"/>
          <w:color w:val="111111"/>
          <w:sz w:val="28"/>
          <w:szCs w:val="28"/>
          <w:rtl w:val="true"/>
          <w:lang w:bidi="fa-IR"/>
        </w:rPr>
        <w:t xml:space="preserve">. </w:t>
      </w:r>
      <w:r>
        <w:rPr>
          <w:rStyle w:val="FootnoteAnchor"/>
          <w:rtl w:val="true"/>
        </w:rPr>
        <w:footnoteReference w:id="323"/>
      </w:r>
      <w:r>
        <w:rPr>
          <w:rFonts w:ascii="IRNazanin" w:hAnsi="IRNazanin" w:eastAsia="IRNazanin"/>
          <w:color w:val="111111"/>
          <w:sz w:val="28"/>
          <w:sz w:val="28"/>
          <w:szCs w:val="28"/>
          <w:rtl w:val="true"/>
          <w:lang w:bidi="fa-IR"/>
        </w:rPr>
        <w:t xml:space="preserve">و نیز نامه‌هایی که پیامبر اسلام صلی الله علیه و آله و سلم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حبشه،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مقوقس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 مصر، پادشاه ایران و امپراتور روم نوشت، حاوی آیات قرآن بود که به صورت طبیعی بوسیله مسلمانان حامل نامه یا مترجمان دربار آنان، ترجمه شد، در مورد نامه پیامبر صلی الله علیه و آله و سلم به نجاشی گفته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زبانی که نجاشی می‌فهمید ترجمه کرد </w:t>
      </w:r>
      <w:r>
        <w:rPr>
          <w:rStyle w:val="FootnoteAnchor"/>
          <w:rtl w:val="true"/>
        </w:rPr>
        <w:footnoteReference w:id="324"/>
      </w:r>
      <w:r>
        <w:rPr>
          <w:rFonts w:ascii="IRNazanin" w:hAnsi="IRNazanin" w:eastAsia="IRNazanin"/>
          <w:color w:val="111111"/>
          <w:sz w:val="28"/>
          <w:sz w:val="28"/>
          <w:szCs w:val="28"/>
          <w:rtl w:val="true"/>
          <w:lang w:bidi="fa-IR"/>
        </w:rPr>
        <w:t>و در مورد نامه پیامبر صلی الله علیه و آله و سلم به امپراطور،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مترجمان خود را فرا خواند تا نامه پیامبر صلی الله علیه و آله و سلم را ترجمه کنند</w:t>
      </w:r>
      <w:r>
        <w:rPr>
          <w:rFonts w:eastAsia="IRNazanin" w:cs="IRNazanin"/>
          <w:color w:val="111111"/>
          <w:sz w:val="28"/>
          <w:szCs w:val="28"/>
          <w:rtl w:val="true"/>
          <w:lang w:bidi="fa-IR"/>
        </w:rPr>
        <w:t xml:space="preserve">. </w:t>
      </w:r>
      <w:r>
        <w:rPr>
          <w:rStyle w:val="FootnoteAnchor"/>
          <w:rtl w:val="true"/>
        </w:rPr>
        <w:footnoteReference w:id="325"/>
      </w:r>
      <w:r>
        <w:rPr>
          <w:rFonts w:ascii="IRNazanin" w:hAnsi="IRNazanin" w:eastAsia="IRNazanin"/>
          <w:color w:val="111111"/>
          <w:sz w:val="28"/>
          <w:sz w:val="28"/>
          <w:szCs w:val="28"/>
          <w:rtl w:val="true"/>
          <w:lang w:bidi="fa-IR"/>
        </w:rPr>
        <w:t>و اصولاً ترجمه، یک شیوه عقلایی برای فهم مطالب زبان دیگر است و کاملاً</w:t>
      </w:r>
      <w:bookmarkStart w:id="463" w:name="pg5839_34520"/>
    </w:p>
    <w:p>
      <w:pPr>
        <w:pStyle w:val="BookText"/>
        <w:rPr/>
      </w:pPr>
      <w:bookmarkEnd w:id="463"/>
      <w:r>
        <w:rPr>
          <w:rFonts w:ascii="IRNazanin" w:hAnsi="IRNazanin" w:eastAsia="IRNazanin"/>
          <w:color w:val="111111"/>
          <w:sz w:val="28"/>
          <w:sz w:val="28"/>
          <w:szCs w:val="28"/>
          <w:rtl w:val="true"/>
          <w:lang w:bidi="fa-IR"/>
        </w:rPr>
        <w:t xml:space="preserve">طبیعی است که مسلمانان نیز از همین شیوه استفاده کنند؛ </w:t>
      </w:r>
      <w:r>
        <w:rPr>
          <w:rStyle w:val="FootnoteAnchor"/>
          <w:rtl w:val="true"/>
        </w:rPr>
        <w:footnoteReference w:id="326"/>
      </w:r>
      <w:r>
        <w:rPr>
          <w:rFonts w:ascii="IRNazanin" w:hAnsi="IRNazanin" w:eastAsia="IRNazanin"/>
          <w:color w:val="111111"/>
          <w:sz w:val="28"/>
          <w:sz w:val="28"/>
          <w:szCs w:val="28"/>
          <w:rtl w:val="true"/>
          <w:lang w:bidi="fa-IR"/>
        </w:rPr>
        <w:t>و همانطور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نقل‌های مکرر تاریخی،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را برای خواندن در نماز به فارسی ترجمه کرد و آن را به پیامبر نشان داد</w:t>
      </w:r>
      <w:r>
        <w:rPr>
          <w:rFonts w:eastAsia="IRNazanin" w:cs="IRNazanin"/>
          <w:color w:val="111111"/>
          <w:sz w:val="28"/>
          <w:szCs w:val="28"/>
          <w:rtl w:val="true"/>
          <w:lang w:bidi="fa-IR"/>
        </w:rPr>
        <w:t xml:space="preserve">. </w:t>
      </w:r>
      <w:r>
        <w:rPr>
          <w:rStyle w:val="FootnoteAnchor"/>
          <w:rtl w:val="true"/>
        </w:rPr>
        <w:footnoteReference w:id="327"/>
      </w:r>
      <w:r>
        <w:rPr>
          <w:rFonts w:ascii="IRNazanin" w:hAnsi="IRNazanin" w:eastAsia="IRNazanin"/>
          <w:color w:val="111111"/>
          <w:sz w:val="28"/>
          <w:sz w:val="28"/>
          <w:szCs w:val="28"/>
          <w:rtl w:val="true"/>
          <w:lang w:bidi="fa-IR"/>
        </w:rPr>
        <w:t xml:space="preserve">هر چند که عمل سلمان در مورد ترجمه قرآن در نماز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مطلبی است که شرایط و بحث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همین عمل سلمان که در محضر پیامبر صلی الله علیه و آله و سلم انجام گرفته و مورد انکار و منع ایشان قرار نگرفته است دلیل جواز شرعی ترجمه قرآن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زرقانی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العرفان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صحت این حدیث تردید می‌کند و آن را مضطرب و مجهول الاصل می‌داند؛ </w:t>
      </w:r>
      <w:r>
        <w:rPr>
          <w:rStyle w:val="FootnoteAnchor"/>
          <w:rtl w:val="true"/>
        </w:rPr>
        <w:footnoteReference w:id="328"/>
      </w:r>
      <w:r>
        <w:rPr>
          <w:rFonts w:ascii="IRNazanin" w:hAnsi="IRNazanin" w:eastAsia="IRNazanin"/>
          <w:color w:val="111111"/>
          <w:sz w:val="28"/>
          <w:sz w:val="28"/>
          <w:szCs w:val="28"/>
          <w:rtl w:val="true"/>
          <w:lang w:bidi="fa-IR"/>
        </w:rPr>
        <w:t xml:space="preserve">ولی شاید بتوانیم بگوییم که سیره مسلمانان بر ترجمه قرآن،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ذهن نزدیک و تقویت می‌کند</w:t>
      </w:r>
      <w:r>
        <w:rPr>
          <w:rFonts w:eastAsia="IRNazanin" w:cs="IRNazanin"/>
          <w:color w:val="111111"/>
          <w:sz w:val="28"/>
          <w:szCs w:val="28"/>
          <w:rtl w:val="true"/>
          <w:lang w:bidi="fa-IR"/>
        </w:rPr>
        <w:t>.</w:t>
      </w:r>
    </w:p>
    <w:p>
      <w:pPr>
        <w:pStyle w:val="Heading6"/>
        <w:numPr>
          <w:ilvl w:val="5"/>
          <w:numId w:val="1"/>
        </w:numPr>
        <w:rPr/>
      </w:pPr>
      <w:bookmarkStart w:id="464" w:name="__RefHeading___Toc4728551_581953129"/>
      <w:bookmarkStart w:id="465" w:name="_Toc189"/>
      <w:bookmarkEnd w:id="464"/>
      <w:r>
        <w:rPr/>
        <w:t>3</w:t>
      </w:r>
      <w:r>
        <w:rPr>
          <w:rtl w:val="true"/>
        </w:rPr>
        <w:t xml:space="preserve">. </w:t>
      </w:r>
      <w:r>
        <w:rPr>
          <w:rtl w:val="true"/>
        </w:rPr>
        <w:t>ترجمه قرآن، نوعی از تفسیر است</w:t>
      </w:r>
      <w:bookmarkEnd w:id="465"/>
    </w:p>
    <w:p>
      <w:pPr>
        <w:pStyle w:val="BookText"/>
        <w:rPr/>
      </w:pPr>
      <w:r>
        <w:rPr>
          <w:rFonts w:ascii="IRNazanin" w:hAnsi="IRNazanin" w:eastAsia="IRNazanin"/>
          <w:color w:val="111111"/>
          <w:sz w:val="28"/>
          <w:sz w:val="28"/>
          <w:szCs w:val="28"/>
          <w:rtl w:val="true"/>
          <w:lang w:bidi="fa-IR"/>
        </w:rPr>
        <w:t>تفسیر قرآن، کشف معانی و مقاصد آیات قرآن 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انتقال پیام آیات قرآن به مخاطب است، و ترجمه قرآن نیز، همین هدف را دنبال می‌کند، با این تفاوت که تفسیر می‌تواند به زبان عربی یا زبان دیگر باشد؛ اما ترجمه قرآن، معمولاً به زبان غیر عربی است </w:t>
      </w:r>
      <w:r>
        <w:rPr>
          <w:rStyle w:val="FootnoteAnchor"/>
          <w:rtl w:val="true"/>
        </w:rPr>
        <w:footnoteReference w:id="329"/>
      </w:r>
      <w:r>
        <w:rPr>
          <w:rFonts w:ascii="IRNazanin" w:hAnsi="IRNazanin" w:eastAsia="IRNazanin"/>
          <w:color w:val="111111"/>
          <w:sz w:val="28"/>
          <w:sz w:val="28"/>
          <w:szCs w:val="28"/>
          <w:rtl w:val="true"/>
          <w:lang w:bidi="fa-IR"/>
        </w:rPr>
        <w:t>و ترجمه، مختصرتر از تفسیر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خلاصه تفسیر است، به‌ویژه اگر ترجمه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این همان دلیلی است که ذهبی نیز برای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وجوب</w:t>
      </w:r>
      <w:r>
        <w:rPr>
          <w:rFonts w:eastAsia="IRNazanin" w:cs="IRNazanin"/>
          <w:color w:val="111111"/>
          <w:sz w:val="28"/>
          <w:szCs w:val="28"/>
          <w:rtl w:val="true"/>
          <w:lang w:bidi="fa-IR"/>
        </w:rPr>
        <w:t>)</w:t>
      </w:r>
      <w:bookmarkStart w:id="466" w:name="pg5839_34521"/>
    </w:p>
    <w:p>
      <w:pPr>
        <w:pStyle w:val="BookText"/>
        <w:rPr/>
      </w:pPr>
      <w:bookmarkEnd w:id="466"/>
      <w:r>
        <w:rPr>
          <w:rFonts w:ascii="IRNazanin" w:hAnsi="IRNazanin" w:eastAsia="IRNazanin"/>
          <w:color w:val="111111"/>
          <w:sz w:val="28"/>
          <w:sz w:val="28"/>
          <w:szCs w:val="28"/>
          <w:rtl w:val="true"/>
          <w:lang w:bidi="fa-IR"/>
        </w:rPr>
        <w:t xml:space="preserve">ترجمه تفسیری بدان استدلال کرد؛ </w:t>
      </w:r>
      <w:r>
        <w:rPr>
          <w:rStyle w:val="FootnoteAnchor"/>
          <w:rtl w:val="true"/>
        </w:rPr>
        <w:footnoteReference w:id="330"/>
      </w:r>
      <w:r>
        <w:rPr>
          <w:rFonts w:ascii="IRNazanin" w:hAnsi="IRNazanin" w:eastAsia="IRNazanin"/>
          <w:color w:val="111111"/>
          <w:sz w:val="28"/>
          <w:sz w:val="28"/>
          <w:szCs w:val="28"/>
          <w:rtl w:val="true"/>
          <w:lang w:bidi="fa-IR"/>
        </w:rPr>
        <w:t>بنابراین، همانطور که تفسیر قرآن جایز است و فی الجمله مورد انکار علمای اسلام قرار نگرفته، ترجمه نیز جایز می‌باشد، چون ترجمه، همان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این دلیل، مورد انکار ذهبی و زرقانی قرار گرفته است و چند تفاوت بین ترجمه و تفسیر بیان کرده‌اند؛ </w:t>
      </w:r>
      <w:r>
        <w:rPr>
          <w:rStyle w:val="FootnoteAnchor"/>
          <w:rtl w:val="true"/>
        </w:rPr>
        <w:footnoteReference w:id="331"/>
      </w:r>
      <w:r>
        <w:rPr>
          <w:rFonts w:ascii="IRNazanin" w:hAnsi="IRNazanin" w:eastAsia="IRNazanin"/>
          <w:color w:val="111111"/>
          <w:sz w:val="28"/>
          <w:sz w:val="28"/>
          <w:szCs w:val="28"/>
          <w:rtl w:val="true"/>
          <w:lang w:bidi="fa-IR"/>
        </w:rPr>
        <w:t>ما مطالب آنان را در دلایل مخالفان جواز شرعیِ ترجمه، نقل و نقد می‌کنیم</w:t>
      </w:r>
      <w:r>
        <w:rPr>
          <w:rFonts w:eastAsia="IRNazanin" w:cs="IRNazanin"/>
          <w:color w:val="111111"/>
          <w:sz w:val="28"/>
          <w:szCs w:val="28"/>
          <w:rtl w:val="true"/>
          <w:lang w:bidi="fa-IR"/>
        </w:rPr>
        <w:t>.</w:t>
      </w:r>
    </w:p>
    <w:p>
      <w:pPr>
        <w:pStyle w:val="Heading6"/>
        <w:numPr>
          <w:ilvl w:val="5"/>
          <w:numId w:val="1"/>
        </w:numPr>
        <w:rPr/>
      </w:pPr>
      <w:bookmarkStart w:id="467" w:name="__RefHeading___Toc4728553_581953129"/>
      <w:bookmarkStart w:id="468" w:name="_Toc190"/>
      <w:bookmarkEnd w:id="467"/>
      <w:r>
        <w:rPr>
          <w:rtl w:val="true"/>
        </w:rPr>
        <w:t>شواهد و مویدات جواز شرعی ترجمه قرآن</w:t>
      </w:r>
      <w:bookmarkEnd w:id="468"/>
    </w:p>
    <w:p>
      <w:pPr>
        <w:pStyle w:val="BookText"/>
        <w:rPr/>
      </w:pP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دیگری نیز استدلال شده است که بیشتر، شواهد و موید به شمار می‌آیند،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جمله مستندات طرفداران جواز ترجمه قرآن دو آیه کریمه بوده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لَایُکَلِّفُ اللَّهُ نَفْسًا إِلَّا وُسْعَهَا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3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 أَرْسَلْنَا مِن رَّسُولٍ إِلَّا بِلِسَانِ قَوْمِهِ‌ی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333"/>
      </w:r>
      <w:r>
        <w:rPr>
          <w:rFonts w:ascii="IRNazanin" w:hAnsi="IRNazanin" w:eastAsia="IRNazanin"/>
          <w:color w:val="111111"/>
          <w:sz w:val="28"/>
          <w:sz w:val="28"/>
          <w:szCs w:val="28"/>
          <w:rtl w:val="true"/>
          <w:lang w:bidi="fa-IR"/>
        </w:rPr>
        <w:t xml:space="preserve">، </w:t>
      </w:r>
      <w:r>
        <w:rPr>
          <w:rStyle w:val="FootnoteAnchor"/>
          <w:rtl w:val="true"/>
        </w:rPr>
        <w:footnoteReference w:id="334"/>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ترغیب پیامبر صلی الله علیه و آله و سلم به فرا گرفتن زبان سایر ملتها؛ به طوری که برای مثال زید بن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فرا گرفت؛ </w:t>
      </w:r>
      <w:r>
        <w:rPr>
          <w:rStyle w:val="FootnoteAnchor"/>
          <w:rtl w:val="true"/>
        </w:rPr>
        <w:footnoteReference w:id="335"/>
      </w:r>
      <w:r>
        <w:rPr>
          <w:rFonts w:ascii="IRNazanin" w:hAnsi="IRNazanin" w:eastAsia="IRNazanin"/>
          <w:color w:val="111111"/>
          <w:sz w:val="28"/>
          <w:sz w:val="28"/>
          <w:szCs w:val="28"/>
          <w:rtl w:val="true"/>
          <w:lang w:bidi="fa-IR"/>
        </w:rPr>
        <w:t>البته ممکن است گفته شود که این دلیل ربط چندانی به ترجمه قرآن ندارد و می‌تواند مقدمه ترجمه و ارسال نامه‌های پیامبر صلی الله علیه و آله و سلم و یا مطالب دیگر باشد؛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عدم وجوب فراگیری زبان عربی از سوی شارع مقدس، دلیل ضرورت ترجمه قرآن کریم است تا سخن خدا به کسانی که به زبان عربی آشنایی ندارند ابلاغ شود؛ </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البته شاید بتوانیم بگوییم که این دلیل در حقیقت به همان دلیل اول،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جهانی بودن پیام اسلام باز می‌گردد؛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کتاب مقدس در عصر پیامبر صلی الله علیه و آله و سلم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البته ممکن است گفته شود که جواز ترجمه کتاب مقدس، ملازمه‌ای با جواز ترجمه قرآن ندارد؛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قرآن به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سنسکریت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راجا رائک مهروق امیر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هندوستان در سال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بن عمر بن عبدالعزیز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نماینده خلیفه در منطقه درخواست کرد تا قرآن را به زبان سنسکریت تفسیر کند و عبداللّه بن عمر به یکی از علمای عراقی که زبان مردم را خوب می‌دانست دستور داد تا قرآن را تفسیر کند و در سال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حداقل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 </w:t>
      </w:r>
      <w:r>
        <w:rPr>
          <w:rStyle w:val="FootnoteAnchor"/>
          <w:rtl w:val="true"/>
        </w:rPr>
        <w:footnoteReference w:id="337"/>
      </w:r>
      <w:r>
        <w:rPr>
          <w:rFonts w:ascii="IRNazanin" w:hAnsi="IRNazanin" w:eastAsia="IRNazanin"/>
          <w:color w:val="111111"/>
          <w:sz w:val="28"/>
          <w:sz w:val="28"/>
          <w:szCs w:val="28"/>
          <w:rtl w:val="true"/>
          <w:lang w:bidi="fa-IR"/>
        </w:rPr>
        <w:t>البته ممکن است گفته شود که این مطلب در مورد تفسیر قرآن است و عمل نماینده خلیفه، دلیل بر جواز شرعی نمی‌شود، مگر آنکه آن را جزیی از سیره مسلمانان به شمار آوریم؛</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قرآن، یکی از ضرورت‌های دعوت دینی است که بر عهده همه مسلمانان است تا ندای اسلام را به گوش جهانیان برسانند؛ </w:t>
      </w:r>
      <w:r>
        <w:rPr>
          <w:rStyle w:val="FootnoteAnchor"/>
          <w:rtl w:val="true"/>
        </w:rPr>
        <w:footnoteReference w:id="338"/>
      </w:r>
      <w:r>
        <w:rPr>
          <w:rFonts w:ascii="IRNazanin" w:hAnsi="IRNazanin" w:eastAsia="IRNazanin"/>
          <w:color w:val="111111"/>
          <w:sz w:val="28"/>
          <w:sz w:val="28"/>
          <w:szCs w:val="28"/>
          <w:rtl w:val="true"/>
          <w:lang w:bidi="fa-IR"/>
        </w:rPr>
        <w:t>البته به نظر می‌رسد این مطلب اخیر به همان دلیل اول،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شمولی پیام اسلام و مقدمات آن باز می‌گردد؛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مللی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ژاپن و اروپا که کلمه‌ای عربی نمی‌دانند، چاپ و نشر قرآن عربی بدون ترجمه، فایده‌ای ندارد؛</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برابر ترجمه‌های دارای غلط و مغرضانه که توسط یهود و نصاری از قرآن می‌شود، باید ترجمه‌ای صحیح و مورد اعتماد از سوی مراکز اسلامی ارائه گردد؛ </w:t>
      </w:r>
      <w:r>
        <w:rPr>
          <w:rStyle w:val="FootnoteAnchor"/>
        </w:rPr>
        <w:footnoteReference w:id="339"/>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فتاوای علمای اسلام بر جواز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عالمان و مراجع تقلید و پیشوایان دینی شیعه و اهل سنت به جواز شرعی ترجمه فتوا داده‌اند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آیة اللّه کاشف الغطاء، همانطور که گذشت؛ </w:t>
      </w:r>
      <w:r>
        <w:rPr>
          <w:rStyle w:val="FootnoteAnchor"/>
          <w:rtl w:val="true"/>
        </w:rPr>
        <w:footnoteReference w:id="340"/>
      </w:r>
      <w:r>
        <w:rPr>
          <w:rFonts w:ascii="IRNazanin" w:hAnsi="IRNazanin" w:eastAsia="IRNazanin"/>
          <w:color w:val="111111"/>
          <w:sz w:val="28"/>
          <w:sz w:val="28"/>
          <w:szCs w:val="28"/>
          <w:rtl w:val="true"/>
          <w:lang w:bidi="fa-IR"/>
        </w:rPr>
        <w:t xml:space="preserve">مرحوم آیة اللّه میلانی نیز، در تقریظ خود بر ترجمه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میراحمد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زبان انگلیسی بر لزوم ترجمه، تاکید می‌کند</w:t>
      </w:r>
      <w:r>
        <w:rPr>
          <w:rFonts w:eastAsia="IRNazanin" w:cs="IRNazanin"/>
          <w:color w:val="111111"/>
          <w:sz w:val="28"/>
          <w:szCs w:val="28"/>
          <w:rtl w:val="true"/>
          <w:lang w:bidi="fa-IR"/>
        </w:rPr>
        <w:t xml:space="preserve">. </w:t>
      </w:r>
      <w:r>
        <w:rPr>
          <w:rStyle w:val="FootnoteAnchor"/>
          <w:rtl w:val="true"/>
        </w:rPr>
        <w:footnoteReference w:id="341"/>
      </w:r>
      <w:r>
        <w:rPr>
          <w:rFonts w:ascii="IRNazanin" w:hAnsi="IRNazanin" w:eastAsia="IRNazanin"/>
          <w:color w:val="111111"/>
          <w:sz w:val="28"/>
          <w:sz w:val="28"/>
          <w:szCs w:val="28"/>
          <w:rtl w:val="true"/>
          <w:lang w:bidi="fa-IR"/>
        </w:rPr>
        <w:t xml:space="preserve">مرحوم آیةاللّه خوئی، در نامه خود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میر احمدعلی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ترجمه تفسیری او به زبان انگلیسی تقدیر کردند </w:t>
      </w:r>
      <w:r>
        <w:rPr>
          <w:rStyle w:val="FootnoteAnchor"/>
          <w:rtl w:val="true"/>
        </w:rPr>
        <w:footnoteReference w:id="342"/>
      </w:r>
      <w:r>
        <w:rPr>
          <w:rFonts w:ascii="IRNazanin" w:hAnsi="IRNazanin" w:eastAsia="IRNazanin"/>
          <w:color w:val="111111"/>
          <w:sz w:val="28"/>
          <w:sz w:val="28"/>
          <w:szCs w:val="28"/>
          <w:rtl w:val="true"/>
          <w:lang w:bidi="fa-IR"/>
        </w:rPr>
        <w:t>و همانطور که گذشت در کتاب البیان، ترجمه قرآن را ضروری دانستند</w:t>
      </w:r>
      <w:r>
        <w:rPr>
          <w:rFonts w:eastAsia="IRNazanin" w:cs="IRNazanin"/>
          <w:color w:val="111111"/>
          <w:sz w:val="28"/>
          <w:szCs w:val="28"/>
          <w:rtl w:val="true"/>
          <w:lang w:bidi="fa-IR"/>
        </w:rPr>
        <w:t xml:space="preserve">. </w:t>
      </w:r>
      <w:r>
        <w:rPr>
          <w:rStyle w:val="FootnoteAnchor"/>
          <w:rtl w:val="true"/>
        </w:rPr>
        <w:footnoteReference w:id="343"/>
      </w:r>
      <w:r>
        <w:rPr>
          <w:rFonts w:ascii="IRNazanin" w:hAnsi="IRNazanin" w:eastAsia="IRNazanin"/>
          <w:color w:val="111111"/>
          <w:sz w:val="28"/>
          <w:sz w:val="28"/>
          <w:szCs w:val="28"/>
          <w:rtl w:val="true"/>
          <w:lang w:bidi="fa-IR"/>
        </w:rPr>
        <w:t>برخی از مراجع تقلید و علمای اسلام نیز، خود، اقدام به ترجمه قرآن کرده‌اند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خمینی قدس سره در ضمن کتاب‌های فارسی خود برخی آیات را ترجمه کرده‌اند </w:t>
      </w:r>
      <w:r>
        <w:rPr>
          <w:rStyle w:val="FootnoteAnchor"/>
          <w:rtl w:val="true"/>
        </w:rPr>
        <w:footnoteReference w:id="344"/>
      </w:r>
      <w:r>
        <w:rPr>
          <w:rFonts w:ascii="IRNazanin" w:hAnsi="IRNazanin" w:eastAsia="IRNazanin"/>
          <w:color w:val="111111"/>
          <w:sz w:val="28"/>
          <w:sz w:val="28"/>
          <w:szCs w:val="28"/>
          <w:rtl w:val="true"/>
          <w:lang w:bidi="fa-IR"/>
        </w:rPr>
        <w:t>و آیةاللّه مکارم شیرازی و آیة اللّه مشکینی نیز ترجمه مستقلی نشر داده‌اند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میان اهل سنت، از ابوحنیفه جواز ترجمه قرآن حکایت شده </w:t>
      </w:r>
      <w:r>
        <w:rPr>
          <w:rStyle w:val="FootnoteAnchor"/>
          <w:rtl w:val="true"/>
        </w:rPr>
        <w:footnoteReference w:id="3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مطالبی که ذیل آیه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ابراهیم، حکایت شده، استفاده می‌شود که خواجه عبداللّه انصاری </w:t>
      </w:r>
      <w:r>
        <w:rPr>
          <w:rStyle w:val="FootnoteAnchor"/>
          <w:rtl w:val="true"/>
        </w:rPr>
        <w:footnoteReference w:id="346"/>
      </w:r>
      <w:r>
        <w:rPr>
          <w:rFonts w:ascii="IRNazanin" w:hAnsi="IRNazanin" w:eastAsia="IRNazanin"/>
          <w:color w:val="111111"/>
          <w:sz w:val="28"/>
          <w:sz w:val="28"/>
          <w:szCs w:val="28"/>
          <w:rtl w:val="true"/>
          <w:lang w:bidi="fa-IR"/>
        </w:rPr>
        <w:t xml:space="preserve">، زمخشری </w:t>
      </w:r>
      <w:r>
        <w:rPr>
          <w:rStyle w:val="FootnoteAnchor"/>
          <w:rtl w:val="true"/>
        </w:rPr>
        <w:footnoteReference w:id="347"/>
      </w:r>
      <w:r>
        <w:rPr>
          <w:rFonts w:ascii="IRNazanin" w:hAnsi="IRNazanin" w:eastAsia="IRNazanin"/>
          <w:color w:val="111111"/>
          <w:sz w:val="28"/>
          <w:sz w:val="28"/>
          <w:szCs w:val="28"/>
          <w:rtl w:val="true"/>
          <w:lang w:bidi="fa-IR"/>
        </w:rPr>
        <w:t xml:space="preserve">، بیضاوی </w:t>
      </w:r>
      <w:r>
        <w:rPr>
          <w:rStyle w:val="FootnoteAnchor"/>
          <w:rtl w:val="true"/>
        </w:rPr>
        <w:footnoteReference w:id="348"/>
      </w:r>
      <w:r>
        <w:rPr>
          <w:rFonts w:ascii="IRNazanin" w:hAnsi="IRNazanin" w:eastAsia="IRNazanin"/>
          <w:color w:val="111111"/>
          <w:sz w:val="28"/>
          <w:sz w:val="28"/>
          <w:szCs w:val="28"/>
          <w:rtl w:val="true"/>
          <w:lang w:bidi="fa-IR"/>
        </w:rPr>
        <w:t xml:space="preserve">و برسوی </w:t>
      </w:r>
      <w:r>
        <w:rPr>
          <w:rStyle w:val="FootnoteAnchor"/>
          <w:rtl w:val="true"/>
        </w:rPr>
        <w:footnoteReference w:id="349"/>
      </w:r>
      <w:r>
        <w:rPr>
          <w:rFonts w:ascii="IRNazanin" w:hAnsi="IRNazanin" w:eastAsia="IRNazanin"/>
          <w:color w:val="111111"/>
          <w:sz w:val="28"/>
          <w:sz w:val="28"/>
          <w:szCs w:val="28"/>
          <w:rtl w:val="true"/>
          <w:lang w:bidi="fa-IR"/>
        </w:rPr>
        <w:t>نیز، جواز ترجمه قرآن را پذیرفته‌اند؛ اگر چه مقصود برخی از آن‌ها، نوعی تفسیر یا ترجمه تفسیری بوده است</w:t>
      </w:r>
      <w:r>
        <w:rPr>
          <w:rFonts w:eastAsia="IRNazanin" w:cs="IRNazanin"/>
          <w:color w:val="111111"/>
          <w:sz w:val="28"/>
          <w:szCs w:val="28"/>
          <w:rtl w:val="true"/>
          <w:lang w:bidi="fa-IR"/>
        </w:rPr>
        <w:t xml:space="preserve">. </w:t>
      </w:r>
      <w:r>
        <w:rPr>
          <w:rStyle w:val="FootnoteAnchor"/>
          <w:rtl w:val="true"/>
        </w:rPr>
        <w:footnoteReference w:id="35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مراغی نیز، در سال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صریح، فتوا به</w:t>
      </w:r>
      <w:bookmarkStart w:id="469" w:name="pg5839_34524"/>
    </w:p>
    <w:p>
      <w:pPr>
        <w:pStyle w:val="BookText"/>
        <w:rPr/>
      </w:pPr>
      <w:bookmarkEnd w:id="469"/>
      <w:r>
        <w:rPr>
          <w:rFonts w:ascii="IRNazanin" w:hAnsi="IRNazanin" w:eastAsia="IRNazanin"/>
          <w:color w:val="111111"/>
          <w:sz w:val="28"/>
          <w:sz w:val="28"/>
          <w:szCs w:val="28"/>
          <w:rtl w:val="true"/>
          <w:lang w:bidi="fa-IR"/>
        </w:rPr>
        <w:t>جواز ترجمه قرآن داده است؛ اگر چه ترجمه قرآن، را نمی‌توان قرآن نامید</w:t>
      </w:r>
      <w:r>
        <w:rPr>
          <w:rFonts w:eastAsia="IRNazanin" w:cs="IRNazanin"/>
          <w:color w:val="111111"/>
          <w:sz w:val="28"/>
          <w:szCs w:val="28"/>
          <w:rtl w:val="true"/>
          <w:lang w:bidi="fa-IR"/>
        </w:rPr>
        <w:t xml:space="preserve">. </w:t>
      </w:r>
      <w:r>
        <w:rPr>
          <w:rStyle w:val="FootnoteAnchor"/>
          <w:rtl w:val="true"/>
        </w:rPr>
        <w:footnoteReference w:id="351"/>
      </w:r>
      <w:r>
        <w:rPr>
          <w:rFonts w:ascii="IRNazanin" w:hAnsi="IRNazanin" w:eastAsia="IRNazanin"/>
          <w:color w:val="111111"/>
          <w:sz w:val="28"/>
          <w:sz w:val="28"/>
          <w:szCs w:val="28"/>
          <w:rtl w:val="true"/>
          <w:lang w:bidi="fa-IR"/>
        </w:rPr>
        <w:t>علمای زیادی از الازهر در این فتوا، با شیخ مصطفی مراغی، همراهی کرده‌اند</w:t>
      </w:r>
      <w:r>
        <w:rPr>
          <w:rFonts w:eastAsia="IRNazanin" w:cs="IRNazanin"/>
          <w:color w:val="111111"/>
          <w:sz w:val="28"/>
          <w:szCs w:val="28"/>
          <w:rtl w:val="true"/>
          <w:lang w:bidi="fa-IR"/>
        </w:rPr>
        <w:t xml:space="preserve">. </w:t>
      </w:r>
      <w:r>
        <w:rPr>
          <w:rStyle w:val="FootnoteAnchor"/>
          <w:rtl w:val="true"/>
        </w:rPr>
        <w:footnoteReference w:id="352"/>
      </w:r>
    </w:p>
    <w:p>
      <w:pPr>
        <w:pStyle w:val="Heading6"/>
        <w:numPr>
          <w:ilvl w:val="5"/>
          <w:numId w:val="1"/>
        </w:numPr>
        <w:rPr/>
      </w:pPr>
      <w:bookmarkStart w:id="470" w:name="__RefHeading___Toc4728555_581953129"/>
      <w:bookmarkStart w:id="471" w:name="_Toc191"/>
      <w:bookmarkEnd w:id="470"/>
      <w:r>
        <w:rPr>
          <w:rtl w:val="true"/>
        </w:rPr>
        <w:t>ب</w:t>
      </w:r>
      <w:r>
        <w:rPr>
          <w:rtl w:val="true"/>
        </w:rPr>
        <w:t xml:space="preserve">) </w:t>
      </w:r>
      <w:r>
        <w:rPr>
          <w:rtl w:val="true"/>
        </w:rPr>
        <w:t>دلایل مخالفان جواز شرعی ترجمه قرآن</w:t>
      </w:r>
      <w:bookmarkEnd w:id="471"/>
    </w:p>
    <w:p>
      <w:pPr>
        <w:pStyle w:val="Heading6"/>
        <w:numPr>
          <w:ilvl w:val="5"/>
          <w:numId w:val="1"/>
        </w:numPr>
        <w:rPr/>
      </w:pPr>
      <w:bookmarkStart w:id="472" w:name="__RefHeading___Toc4728557_581953129"/>
      <w:bookmarkStart w:id="473" w:name="_Toc192"/>
      <w:bookmarkEnd w:id="472"/>
      <w:r>
        <w:rPr>
          <w:rtl w:val="true"/>
        </w:rPr>
        <w:t>اشاره</w:t>
      </w:r>
      <w:bookmarkEnd w:id="473"/>
    </w:p>
    <w:p>
      <w:pPr>
        <w:pStyle w:val="BookText"/>
        <w:rPr/>
      </w:pPr>
      <w:r>
        <w:rPr>
          <w:rFonts w:ascii="IRNazanin" w:hAnsi="IRNazanin" w:eastAsia="IRNazanin"/>
          <w:color w:val="111111"/>
          <w:sz w:val="28"/>
          <w:sz w:val="28"/>
          <w:szCs w:val="28"/>
          <w:rtl w:val="true"/>
          <w:lang w:bidi="fa-IR"/>
        </w:rPr>
        <w:t>همانطور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ذهنیت مسلمانان در صدر اسلام، موافق ترجمه قرآن بود و عملاً اقدام به ترجمه آیات می‌شد که نمونه‌های آن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نامه‌های پیامبر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Style w:val="FootnoteAnchor"/>
          <w:rtl w:val="true"/>
        </w:rPr>
        <w:footnoteReference w:id="353"/>
      </w:r>
      <w:r>
        <w:rPr>
          <w:rFonts w:ascii="IRNazanin" w:hAnsi="IRNazanin" w:eastAsia="IRNazanin"/>
          <w:color w:val="111111"/>
          <w:sz w:val="28"/>
          <w:sz w:val="28"/>
          <w:szCs w:val="28"/>
          <w:rtl w:val="true"/>
          <w:lang w:bidi="fa-IR"/>
        </w:rPr>
        <w:t xml:space="preserve">و در ادامه این سیر، صدها ترجمه کامل و ناقص از قرآن شکل گرفت و منتشر شد؛ ولی بعد از مدتی فتوای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ترجمه قرآن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ابوحنیفه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بروز اختلافات شد و موافقت‌ها و مخالفت‌هایی را برانگیخت؛ </w:t>
      </w:r>
      <w:r>
        <w:rPr>
          <w:rStyle w:val="FootnoteAnchor"/>
          <w:rtl w:val="true"/>
        </w:rPr>
        <w:footnoteReference w:id="354"/>
      </w:r>
      <w:r>
        <w:rPr>
          <w:rFonts w:ascii="IRNazanin" w:hAnsi="IRNazanin" w:eastAsia="IRNazanin"/>
          <w:color w:val="111111"/>
          <w:sz w:val="28"/>
          <w:sz w:val="28"/>
          <w:szCs w:val="28"/>
          <w:rtl w:val="true"/>
          <w:lang w:bidi="fa-IR"/>
        </w:rPr>
        <w:t xml:space="preserve">ولی این اختلافات، بیشتر در مورد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بروز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اینکه در اوایل قرن بیستم میلادی، مسئله‌ای سیاسی و استعماری در روند ترجمه قرآن پدیدار گشت، که موجب مخالفت‌های جدّی با ترجمه قرآن به زبان‌های غیر عربی گشت، به طوری که علمای الازهر را به واکنش واداشت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نویسندگان، داستان را اینگونه گزارش کرده‌اند که در سال </w:t>
      </w:r>
      <w:r>
        <w:rPr>
          <w:rFonts w:eastAsia="IRNazanin" w:cs="IRNazanin"/>
          <w:color w:val="111111"/>
          <w:sz w:val="28"/>
          <w:szCs w:val="28"/>
          <w:lang w:bidi="fa-IR"/>
        </w:rPr>
        <w:t>1926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علمای مسلمان شوروی سابق به نام شیخ احسن شاه افندی احمد، نامه‌ای به محمد رشید رضا نوشت که نسبت به تلاش ترکان شوروی برای ترجمه قرآن و جایگزینی آن به جای قرآن در کشورهای مسلمان نشین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شوروی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خطر کرد و از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طلبید</w:t>
      </w:r>
      <w:r>
        <w:rPr>
          <w:rFonts w:eastAsia="IRNazanin" w:cs="IRNazanin"/>
          <w:color w:val="111111"/>
          <w:sz w:val="28"/>
          <w:szCs w:val="28"/>
          <w:rtl w:val="true"/>
          <w:lang w:bidi="fa-IR"/>
        </w:rPr>
        <w:t xml:space="preserve">. </w:t>
      </w:r>
      <w:r>
        <w:rPr>
          <w:rStyle w:val="FootnoteAnchor"/>
          <w:rtl w:val="true"/>
        </w:rPr>
        <w:footnoteReference w:id="355"/>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سلاطین عثمانی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قرآن به زبان ترکی ممنوع بود، بعد از تشکیل جمهوری و اعلام قانون اساسی جدید </w:t>
      </w:r>
      <w:r>
        <w:rPr>
          <w:rFonts w:eastAsia="IRNazanin" w:cs="IRNazanin"/>
          <w:color w:val="111111"/>
          <w:sz w:val="28"/>
          <w:szCs w:val="28"/>
          <w:rtl w:val="true"/>
          <w:lang w:bidi="fa-IR"/>
        </w:rPr>
        <w:t>(</w:t>
      </w:r>
      <w:r>
        <w:rPr>
          <w:rFonts w:eastAsia="IRNazanin" w:cs="IRNazanin"/>
          <w:color w:val="111111"/>
          <w:sz w:val="28"/>
          <w:szCs w:val="28"/>
          <w:lang w:bidi="fa-IR"/>
        </w:rPr>
        <w:t>1908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مترجمان ترک به ترجمه قرآن پرداختند و در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مصطفی کمال پاشا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آتاتورک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 قرآن به لاتین تغییر یافت و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ترکی اعلام می‌کردند</w:t>
      </w:r>
      <w:r>
        <w:rPr>
          <w:rFonts w:eastAsia="IRNazanin" w:cs="IRNazanin"/>
          <w:color w:val="111111"/>
          <w:sz w:val="28"/>
          <w:szCs w:val="28"/>
          <w:rtl w:val="true"/>
          <w:lang w:bidi="fa-IR"/>
        </w:rPr>
        <w:t xml:space="preserve">. </w:t>
      </w:r>
      <w:r>
        <w:rPr>
          <w:rStyle w:val="FootnoteAnchor"/>
          <w:rtl w:val="true"/>
        </w:rPr>
        <w:footnoteReference w:id="356"/>
      </w:r>
      <w:r>
        <w:rPr>
          <w:rFonts w:ascii="IRNazanin" w:hAnsi="IRNazanin" w:eastAsia="IRNazanin"/>
          <w:color w:val="111111"/>
          <w:sz w:val="28"/>
          <w:sz w:val="28"/>
          <w:szCs w:val="28"/>
          <w:rtl w:val="true"/>
          <w:lang w:bidi="fa-IR"/>
        </w:rPr>
        <w:t xml:space="preserve">در ادامه همین حرکتها، توسط برخی از مترجمان هندی، قرآن به زبان انگلیسی ترجمه شد که دارای غلطهایی بود، نسخه هایی از آن به مصر ارسال شد؛ این حرکت‌های استعماری که برای بیگانه کردن مسلمانان با اسلام و قرآن صورت می‌گرفت واکنش‌هایی را در جهان اسلام به دنبال داشت؛ ازاین‌رو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منع ترجمه انگلیسی یاد شده فتوا داد و حکومت مصر از ورود این ترجمه به کشور جلوگیری کرد؛ </w:t>
      </w:r>
      <w:r>
        <w:rPr>
          <w:rStyle w:val="FootnoteAnchor"/>
          <w:rtl w:val="true"/>
        </w:rPr>
        <w:footnoteReference w:id="357"/>
      </w:r>
      <w:r>
        <w:rPr>
          <w:rFonts w:ascii="IRNazanin" w:hAnsi="IRNazanin" w:eastAsia="IRNazanin"/>
          <w:color w:val="111111"/>
          <w:sz w:val="28"/>
          <w:sz w:val="28"/>
          <w:szCs w:val="28"/>
          <w:rtl w:val="true"/>
          <w:lang w:bidi="fa-IR"/>
        </w:rPr>
        <w:t>همچنین به فتوای علمای لبنان از ورود ترجمه مزبور به این کشور نیز جلوگیری شد</w:t>
      </w:r>
      <w:r>
        <w:rPr>
          <w:rFonts w:eastAsia="IRNazanin" w:cs="IRNazanin"/>
          <w:color w:val="111111"/>
          <w:sz w:val="28"/>
          <w:szCs w:val="28"/>
          <w:rtl w:val="true"/>
          <w:lang w:bidi="fa-IR"/>
        </w:rPr>
        <w:t xml:space="preserve">. </w:t>
      </w:r>
      <w:r>
        <w:rPr>
          <w:rStyle w:val="FootnoteAnchor"/>
          <w:rtl w:val="true"/>
        </w:rPr>
        <w:footnoteReference w:id="358"/>
      </w:r>
      <w:r>
        <w:rPr>
          <w:rFonts w:ascii="IRNazanin" w:hAnsi="IRNazanin" w:eastAsia="IRNazanin"/>
          <w:color w:val="111111"/>
          <w:sz w:val="28"/>
          <w:sz w:val="28"/>
          <w:szCs w:val="28"/>
          <w:rtl w:val="true"/>
          <w:lang w:bidi="fa-IR"/>
        </w:rPr>
        <w:t xml:space="preserve">شیخ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شیخ احسن شاه افندی احمد، مقاله‌ای مفصل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 و فتوا به ممنوعیت ترجمه لفظی قرآن داد</w:t>
      </w:r>
      <w:r>
        <w:rPr>
          <w:rFonts w:eastAsia="IRNazanin" w:cs="IRNazanin"/>
          <w:color w:val="111111"/>
          <w:sz w:val="28"/>
          <w:szCs w:val="28"/>
          <w:rtl w:val="true"/>
          <w:lang w:bidi="fa-IR"/>
        </w:rPr>
        <w:t xml:space="preserve">. </w:t>
      </w:r>
      <w:r>
        <w:rPr>
          <w:rStyle w:val="FootnoteAnchor"/>
          <w:rtl w:val="true"/>
        </w:rPr>
        <w:footnoteReference w:id="35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شیخ محمد عبده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شیوخ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فتوا به منع ترجمه قرآن داد و حکم به وجوب مصادره قرآن‌های مشتمل بر ترجمه حرفی داد، هر چند که با آن ترجمه تفسیری باشد</w:t>
      </w:r>
      <w:r>
        <w:rPr>
          <w:rFonts w:eastAsia="IRNazanin" w:cs="IRNazanin"/>
          <w:color w:val="111111"/>
          <w:sz w:val="28"/>
          <w:szCs w:val="28"/>
          <w:rtl w:val="true"/>
          <w:lang w:bidi="fa-IR"/>
        </w:rPr>
        <w:t xml:space="preserve">. </w:t>
      </w:r>
      <w:r>
        <w:rPr>
          <w:rStyle w:val="FootnoteAnchor"/>
          <w:rtl w:val="true"/>
        </w:rPr>
        <w:footnoteReference w:id="360"/>
      </w:r>
      <w:r>
        <w:rPr>
          <w:rFonts w:ascii="IRNazanin" w:hAnsi="IRNazanin" w:eastAsia="IRNazanin"/>
          <w:color w:val="111111"/>
          <w:sz w:val="28"/>
          <w:sz w:val="28"/>
          <w:szCs w:val="28"/>
          <w:rtl w:val="true"/>
          <w:lang w:bidi="fa-IR"/>
        </w:rPr>
        <w:t xml:space="preserve">سپس دولت مصر در سال </w:t>
      </w:r>
      <w:r>
        <w:rPr>
          <w:rFonts w:eastAsia="IRNazanin" w:cs="IRNazanin"/>
          <w:color w:val="111111"/>
          <w:sz w:val="28"/>
          <w:szCs w:val="28"/>
          <w:lang w:bidi="fa-IR"/>
        </w:rPr>
        <w:t>1936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مصوبه‌ای اعلام کرد که ترجمه رسمی قرآن، به وسیله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وزارت فرهنگ صورت گیرد و این کار در</w:t>
      </w:r>
    </w:p>
    <w:p>
      <w:pPr>
        <w:pStyle w:val="BookText"/>
        <w:rPr/>
      </w:pPr>
      <w:r>
        <w:rPr>
          <w:rFonts w:ascii="IRNazanin" w:hAnsi="IRNazanin" w:eastAsia="IRNazanin"/>
          <w:color w:val="111111"/>
          <w:sz w:val="28"/>
          <w:sz w:val="28"/>
          <w:szCs w:val="28"/>
          <w:rtl w:val="true"/>
          <w:lang w:bidi="fa-IR"/>
        </w:rPr>
        <w:t xml:space="preserve">دانشکده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الازهر صورت گرفت؛ ولی با مخالفت شدید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جمعیت المحامین الشرعیین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روبرو شد و مخالفان و موافقان، مقالات متعددی نوشتند و دلایل زیادی اقامه کردند</w:t>
      </w:r>
      <w:r>
        <w:rPr>
          <w:rFonts w:eastAsia="IRNazanin" w:cs="IRNazanin"/>
          <w:color w:val="111111"/>
          <w:sz w:val="28"/>
          <w:szCs w:val="28"/>
          <w:rtl w:val="true"/>
          <w:lang w:bidi="fa-IR"/>
        </w:rPr>
        <w:t xml:space="preserve">. </w:t>
      </w:r>
      <w:r>
        <w:rPr>
          <w:rStyle w:val="FootnoteAnchor"/>
          <w:rtl w:val="true"/>
        </w:rPr>
        <w:footnoteReference w:id="361"/>
      </w:r>
      <w:r>
        <w:rPr>
          <w:rFonts w:ascii="IRNazanin" w:hAnsi="IRNazanin" w:eastAsia="IRNazanin"/>
          <w:color w:val="111111"/>
          <w:sz w:val="28"/>
          <w:sz w:val="28"/>
          <w:szCs w:val="28"/>
          <w:rtl w:val="true"/>
          <w:lang w:bidi="fa-IR"/>
        </w:rPr>
        <w:t xml:space="preserve">بنابراین در مقدمه، ترجمه صورت گرفته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اعلام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غیر قابل ترجمه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ازاین‌رو، آن ترجمه مزبور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 و مفاد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نامیدند که امروزه آن را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معنوی پیکتال، زیر نظر علمای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می‌شناسیم</w:t>
      </w:r>
      <w:r>
        <w:rPr>
          <w:rFonts w:eastAsia="IRNazanin" w:cs="IRNazanin"/>
          <w:color w:val="111111"/>
          <w:sz w:val="28"/>
          <w:szCs w:val="28"/>
          <w:rtl w:val="true"/>
          <w:lang w:bidi="fa-IR"/>
        </w:rPr>
        <w:t xml:space="preserve">. </w:t>
      </w:r>
      <w:r>
        <w:rPr>
          <w:rStyle w:val="FootnoteAnchor"/>
          <w:rtl w:val="true"/>
        </w:rPr>
        <w:footnoteReference w:id="362"/>
      </w:r>
      <w:r>
        <w:rPr>
          <w:rFonts w:ascii="IRNazanin" w:hAnsi="IRNazanin" w:eastAsia="IRNazanin"/>
          <w:color w:val="111111"/>
          <w:sz w:val="28"/>
          <w:sz w:val="28"/>
          <w:szCs w:val="28"/>
          <w:rtl w:val="true"/>
          <w:lang w:bidi="fa-IR"/>
        </w:rPr>
        <w:t>مهمترین دلایل مخالفان جواز شرعی ترجمه،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عربی، شعار اسلام و مسلمانان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متعدد قرآن، بر عربی بودن آن تاکید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ذکر عربی بودن قرآن لغو نیست؛ بلکه به این خاطر است که به ما بفهماند که از عربی بودن قرآن محافظت 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حدیثی از پیامبر صلی الله علیه و آله و سلم حکایت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القرآن بعربیة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عربی بیاموزید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در حدیثی از امام صادق علیه السلام نقل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تعلّموا العربیة، فانها کلام اللّه الذی کلّم به خلقه و نطق به للماضین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بنابراین، مسئله تعلیم عربی برای قرائت و فهم قرآن مورد تشویق و تاکید قرار گرفته است؛ بلکه خدا نخواسته است که قرآن به عجمی نازل شود، همانطور که در آیات قرآن اشاره شده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کس دیگری هم حق ندارد آن را به عجمی ترجمه کند؛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اسمی است شامل نظم و معنا، و اگر ترجمه شود، نظم آن از بین می‌رود و این تعریف بر آن صادق نباشد؛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 برای دین، زبان و میهن اسلامی زیانبخش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حرفی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مطابق اصل باشد، امکان‌پذیر نیست و حتی ترجمه معنوی که عبارت است از فهم مترجم از قرآن یا تفاسیر، قرآن نیست؛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ترجمه قرآن، تفسیر قرآن نیست، ازاین‌رو نمی‌توان گفت که همانند تفسیر جایز است؛ ذهبی، ترجمه قرآن را به دو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حرفی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نوعی از تفسیر می‌داند که جایز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مورد قرآن جایز نمی‌داند و در این مورد می‌نویسد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تحت اللفظی یا حرفی، بر فرض جواز آن، از قبیل تفسیر قرآن به غیر عربی نیست؛ زیرا ترجمه حرفی یا تحت اللفظی، عبارت است از هیکل ناقص و ناتمامی برای قرآن، و این نوع ترجمه، چیزی بر آن مترتب نیست، جز تبدیل لفظی به لفظ دیگر که برای ادای پاره‌ای از معانی به جای آن می‌نشیند در این ترجمه‌ها چیزی از کشف و بیان و یا شرح دلالات و یا بیان مجمل و تقیید مطلق و استنباط احکام و توجیه معانی و سایر امور که تفسیر متعارف مشتمل بر آن‌هاست، وجود ندارد</w:t>
      </w:r>
      <w:r>
        <w:rPr>
          <w:rFonts w:eastAsia="IRNazanin" w:cs="IRNazanin"/>
          <w:color w:val="111111"/>
          <w:sz w:val="28"/>
          <w:szCs w:val="28"/>
          <w:rtl w:val="true"/>
          <w:lang w:bidi="fa-IR"/>
        </w:rPr>
        <w:t xml:space="preserve">. </w:t>
      </w:r>
      <w:r>
        <w:rPr>
          <w:rStyle w:val="FootnoteAnchor"/>
          <w:rtl w:val="true"/>
        </w:rPr>
        <w:footnoteReference w:id="363"/>
      </w:r>
      <w:r>
        <w:rPr>
          <w:rFonts w:ascii="IRNazanin" w:hAnsi="IRNazanin" w:eastAsia="IRNazanin"/>
          <w:color w:val="111111"/>
          <w:sz w:val="28"/>
          <w:sz w:val="28"/>
          <w:szCs w:val="28"/>
          <w:rtl w:val="true"/>
          <w:lang w:bidi="fa-IR"/>
        </w:rPr>
        <w:t xml:space="preserve">زرقانی که صریحاً سخن از حرمت ترجمه قرآن می‌گوید، </w:t>
      </w:r>
      <w:r>
        <w:rPr>
          <w:rStyle w:val="FootnoteAnchor"/>
          <w:rtl w:val="true"/>
        </w:rPr>
        <w:footnoteReference w:id="364"/>
      </w:r>
      <w:r>
        <w:rPr>
          <w:rFonts w:ascii="IRNazanin" w:hAnsi="IRNazanin" w:eastAsia="IRNazanin"/>
          <w:color w:val="111111"/>
          <w:sz w:val="28"/>
          <w:sz w:val="28"/>
          <w:szCs w:val="28"/>
          <w:rtl w:val="true"/>
          <w:lang w:bidi="fa-IR"/>
        </w:rPr>
        <w:t>چهار فرق بین ترجمه و</w:t>
      </w:r>
      <w:bookmarkStart w:id="474" w:name="pg5839_34528"/>
    </w:p>
    <w:p>
      <w:pPr>
        <w:pStyle w:val="BookText"/>
        <w:rPr/>
      </w:pPr>
      <w:bookmarkEnd w:id="474"/>
      <w:r>
        <w:rPr>
          <w:rFonts w:ascii="IRNazanin" w:hAnsi="IRNazanin" w:eastAsia="IRNazanin"/>
          <w:color w:val="111111"/>
          <w:sz w:val="28"/>
          <w:sz w:val="28"/>
          <w:szCs w:val="28"/>
          <w:rtl w:val="true"/>
          <w:lang w:bidi="fa-IR"/>
        </w:rPr>
        <w:t>تفسیر بیان می‌کند که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 ترجمه، سبکی است مستغنی از متن اصلی، بلکه جایگزین آن، برخلاف تفسیر؛</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استطراد در ترجمه جایز نیست؛ اما در تفسیر، بسیار متداول است؛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عرفاً مدعی وفاداری به تمام معانی و مقاصد اصل است و تفسیر کارش توضیح پاره‌ای از مفاهیم است؛</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از نظر عرف، متضمّن ادعای اطمینان به خوانندگان است که تمام معانی و مقاصد برگردان شده، مدلول اصل و مراد صاحب کتاب است؛ اما تفسیر این چنین نیست؛ چون گاهی به خاطر ضعف دلیل، اظهار عدم اطمینان می‌کند</w:t>
      </w:r>
      <w:r>
        <w:rPr>
          <w:rFonts w:eastAsia="IRNazanin" w:cs="IRNazanin"/>
          <w:color w:val="111111"/>
          <w:sz w:val="28"/>
          <w:szCs w:val="28"/>
          <w:rtl w:val="true"/>
          <w:lang w:bidi="fa-IR"/>
        </w:rPr>
        <w:t xml:space="preserve">. </w:t>
      </w:r>
      <w:r>
        <w:rPr>
          <w:rStyle w:val="FootnoteAnchor"/>
          <w:rtl w:val="true"/>
        </w:rPr>
        <w:footnoteReference w:id="365"/>
      </w:r>
      <w:r>
        <w:rPr>
          <w:rFonts w:ascii="IRNazanin" w:hAnsi="IRNazanin" w:eastAsia="IRNazanin"/>
          <w:color w:val="111111"/>
          <w:sz w:val="28"/>
          <w:sz w:val="28"/>
          <w:szCs w:val="28"/>
          <w:rtl w:val="true"/>
          <w:lang w:bidi="fa-IR"/>
        </w:rPr>
        <w:t xml:space="preserve">البته برخی دلایل دیگر نیز، برای ممنوعیت شرعی ترجمه در کتاب‌ها نوشته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اعجاز، محتوا، جامعیت نفوذ و جاذبه، نور و روح بودن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66"/>
      </w:r>
      <w:r>
        <w:rPr>
          <w:rFonts w:ascii="IRNazanin" w:hAnsi="IRNazanin" w:eastAsia="IRNazanin"/>
          <w:color w:val="111111"/>
          <w:sz w:val="28"/>
          <w:sz w:val="28"/>
          <w:szCs w:val="28"/>
          <w:rtl w:val="true"/>
          <w:lang w:bidi="fa-IR"/>
        </w:rPr>
        <w:t>که این دلایل، ناظر به عدم امکان ترجمه قرآن است و ما آن‌ها را در مبانی وجودی ترجمه مورد بررسی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دیگر از دلایلی که برای عدم جواز شرعی ترجمه قرآن آورده شده است، ناظر به عدم جواز ترجمه سوره حمد در نماز و خواندن نماز به فارسی است </w:t>
      </w:r>
      <w:r>
        <w:rPr>
          <w:rStyle w:val="FootnoteAnchor"/>
          <w:rtl w:val="true"/>
        </w:rPr>
        <w:footnoteReference w:id="367"/>
      </w:r>
      <w:r>
        <w:rPr>
          <w:rFonts w:ascii="IRNazanin" w:hAnsi="IRNazanin" w:eastAsia="IRNazanin"/>
          <w:color w:val="111111"/>
          <w:sz w:val="28"/>
          <w:sz w:val="28"/>
          <w:szCs w:val="28"/>
          <w:rtl w:val="true"/>
          <w:lang w:bidi="fa-IR"/>
        </w:rPr>
        <w:t>که یک بحث فقهی صرف بوده و از حوصله این نوشتار خارج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6"/>
        <w:numPr>
          <w:ilvl w:val="5"/>
          <w:numId w:val="1"/>
        </w:numPr>
        <w:rPr/>
      </w:pPr>
      <w:bookmarkStart w:id="475" w:name="__RefHeading___Toc4728559_581953129"/>
      <w:bookmarkStart w:id="476" w:name="_Toc193"/>
      <w:bookmarkEnd w:id="475"/>
      <w:r>
        <w:rPr>
          <w:rtl w:val="true"/>
        </w:rPr>
        <w:t>نقد و بررسی</w:t>
      </w:r>
      <w:bookmarkEnd w:id="476"/>
    </w:p>
    <w:p>
      <w:pPr>
        <w:pStyle w:val="BookText"/>
        <w:rPr/>
      </w:pPr>
      <w:r>
        <w:rPr>
          <w:rFonts w:ascii="IRNazanin" w:hAnsi="IRNazanin" w:eastAsia="IRNazanin"/>
          <w:color w:val="111111"/>
          <w:sz w:val="28"/>
          <w:sz w:val="28"/>
          <w:szCs w:val="28"/>
          <w:rtl w:val="true"/>
          <w:lang w:bidi="fa-IR"/>
        </w:rPr>
        <w:t>اگر در سیر تاریخی و دلایل مخالفان ترجمه قرآن دقت کنیم، بخوبی در می‌یابیم که بین سه موضوع خلط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شرعی ترجمه قرآن، با امکان ترجمه قرآن؛</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شرعی ترجمه قرآن در غیر نماز با جواز شرعی خواندن ترجمه قرآن در نماز؛</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جواز ترجمه قرآن با عدم جواز نوع خاص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ترجمه تحت اللفظی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تلاش کردیم که دو مورد از موارد فوق را در بخش مربوط به دلایل از همدیگر جدا سازیم؛ اما با دقت بیشتر در دلایل مخالفان جواز شرعی ترجمه، می‌توان گفت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زبان عربی، زبان اسلام، قرآن و مسلمانان است مطلب صحیحی است که باید مورد توجه قرار گیرد و توطئه‌های استعمارگران در این مورد خنثی شود و همه مسلمانان در گسترش زبان عربی بکوشند؛ اما این موضوع مانع ترجمه قرآن نمی‌شود، چون سوء استفاده برخی افراد از یک شیوه صحیح، موجب ممنوعیت و محکومیت آن شیوه نمی‌شود؛ بلکه باید جلوی سوء استفاده را گرفت؛ آری اگر کسی بخواهد زبان عربی را بیاموزد، یکی از بهترین راه‌های آن، آموزش زبان عربی به وسیله کلمات قرآن است که لازمه آن، ترجمه این کتاب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اگر موانعی برای آموزش زبان عربی بود، نباید ملت‌ها از هدایت قرآن محروم شوند و همانطور که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علمای اسلام، ترجمه قرآن را برای کسانی که توانایی ترجمه دارند واجب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نکات فوق را در نظر بگیریم، ترجمه قرآن برای دین، زبان عربی و میهن اسلامی زیانبخش نخواهد بود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مترجمان قرآن بدنبال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هستند،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نهایی،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مترجمی مدعی نیست که ترجمه او، قرآن تازه‌ای به زبان</w:t>
      </w:r>
    </w:p>
    <w:p>
      <w:pPr>
        <w:pStyle w:val="BookText"/>
        <w:rPr/>
      </w:pPr>
      <w:r>
        <w:rPr>
          <w:rFonts w:ascii="IRNazanin" w:hAnsi="IRNazanin" w:eastAsia="IRNazanin"/>
          <w:color w:val="111111"/>
          <w:sz w:val="28"/>
          <w:sz w:val="28"/>
          <w:szCs w:val="28"/>
          <w:rtl w:val="true"/>
          <w:lang w:bidi="fa-IR"/>
        </w:rPr>
        <w:t xml:space="preserve">دیگری است و می‌توان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 به معنای نفی عربی بودن قرآن نیست و با آیات و روایاتی که بر عربی بودن قرآن تاکید دارند منافات ندارد؛ چون این‌ها دلالت بر ممنوعیت ترجمه ندارند، آری، قرآن عربی است، اما ترویج آن به زبان‌های دیگر لازم است و آیه‌ای که به عجمی نبودن قرآن اشاره دارد در مقابل مخالفان لجوج است که اگر قرآن به زبانی غیر عربی هم نازل می‌شد لجاجت می‌کردند؛ بنابراین؛ این دلالتی بر ممنوعیت ترجمه قرآن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قرآن به سه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به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هسته به هسته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می‌گیرد و هر کدام موفقیت‌های نسبی در پیام رسانی دارند، همانطور که هر کدام کاربردهای خاص خود را دارد؛ </w:t>
      </w:r>
      <w:r>
        <w:rPr>
          <w:rStyle w:val="FootnoteAnchor"/>
          <w:rtl w:val="true"/>
        </w:rPr>
        <w:footnoteReference w:id="368"/>
      </w:r>
      <w:r>
        <w:rPr>
          <w:rFonts w:ascii="IRNazanin" w:hAnsi="IRNazanin" w:eastAsia="IRNazanin"/>
          <w:color w:val="111111"/>
          <w:sz w:val="28"/>
          <w:sz w:val="28"/>
          <w:szCs w:val="28"/>
          <w:rtl w:val="true"/>
          <w:lang w:bidi="fa-IR"/>
        </w:rPr>
        <w:t>البته هیچکدام ازاین‌روشها، قرآن جدیدی به زبان دوم پدید نمی‌آورند و هیچ مترجمی نیز، مدعی این مطلب نیست؛ در ضمن، هر مترجمی ممکن است یکی ازاین‌روش‌ها را با توجه به مخاطب و هدف خود انتخاب کند و یا به برخی از روش‌ها انتقاد داشته باشد و یا یک روش خاص را صحیح نداند؛ ولی این مطلب موجب ممنوعیت و محکومیت اصل ترجمه نمی‌شود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گذشت، ترجمه قرآن با تفسیر قرآن تفاوت‌هایی دارد، از جمله اینکه ترجمه، مختصرتر و مشکل‌تر از تفسیر است و تفسیر می‌تواند به زبان عربی و غیر عربی باشد؛ اما ترجمه معمولاً به زبان‌های غیر عربی است؛ اما این تفاوت‌ها نمی‌تواند موجب اختلاف در حکم آن‌ها باشد، بلکه به هر حال، ترجمه، خلاصه تفسیر است و هر دو در صدد پیام رسانی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با تفاوتی که در درجه پیام رسانی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تفسیر جایز است ترجمه نیز جایز است</w:t>
      </w:r>
      <w:r>
        <w:rPr>
          <w:rFonts w:eastAsia="IRNazanin" w:cs="IRNazanin"/>
          <w:color w:val="111111"/>
          <w:sz w:val="28"/>
          <w:szCs w:val="28"/>
          <w:rtl w:val="true"/>
          <w:lang w:bidi="fa-IR"/>
        </w:rPr>
        <w:t>.</w:t>
      </w:r>
      <w:bookmarkStart w:id="477" w:name="pg5839_34531"/>
    </w:p>
    <w:p>
      <w:pPr>
        <w:pStyle w:val="BookText"/>
        <w:rPr/>
      </w:pPr>
      <w:bookmarkEnd w:id="477"/>
      <w:r>
        <w:rPr>
          <w:rFonts w:ascii="IRNazanin" w:hAnsi="IRNazanin" w:eastAsia="IRNazanin"/>
          <w:color w:val="111111"/>
          <w:sz w:val="28"/>
          <w:sz w:val="28"/>
          <w:szCs w:val="28"/>
          <w:rtl w:val="true"/>
          <w:lang w:bidi="fa-IR"/>
        </w:rPr>
        <w:t xml:space="preserve">با توجه به آنچه گذشت کلام دکتر ذهبی، نیز قابل پاسخ است، چرا که حاصل سخن دکتر ذهبی، ردّ یک روش خاص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تحت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این موجب ابطال و ردّ همه روش‌های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روش ترجمه تفسیری و روش جمله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هر چند که اشکال ایشان به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وسیله اضافه کردن مطالب در پرانتزها قابل رفع است و اتفاقاً روش تحت اللفظیِ ترجمه از بهترین شیوه‌ها برای آموزش ترجمه قرآن به غیر عربهاست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اصل کلام زرقانی در مورد تفاوت داشتن ترجمه و تفسیر صحیح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ما، در مبحث مبانی وجودی و امکان ترجمه، بیان کردیم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جایگزین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اما ترجمه‌های قرآن، هیچکدام ادعای جایگزینی و آوردن قرآن جدید و مستغنی کردن مردم از قرآن حاضر را ندارند و اینگونه توهمات در اثر برخوردهای سیاسی استعمارگران در قرن بیستم با ترجمه قرآن به وجود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استطراد در ترجمه نیز، می‌توان با اضافه کردن پاره‌ای از مطالب در پرانتز موارد لازم را اضافه کرد یا نکات تفسیری را به صورت کوتاه در پاورقی بیان نمود؛ همانطور که بسیاری از مترجمان این کار را انجام می‌دهند؛ اما در مورد ادعای اطمینان ترجمه‌های قرآن، روشن است که هیچ ترجمه‌ای، نه ترجمه قرآن، نه غیر قرآن، نمی‌تواند مدعی شود که تمام مطالب متن اصلی را منعکس کرده و به خواننده اطمینان دهد، بلکه ترجمه، امری نسبی است که مثل تفسیر، می‌ت</w:t>
      </w:r>
      <w:r>
        <w:rPr>
          <w:rFonts w:eastAsia="IRNazanin" w:cs="IRNazanin"/>
          <w:color w:val="111111"/>
          <w:sz w:val="28"/>
          <w:szCs w:val="28"/>
          <w:lang w:bidi="fa-IR"/>
        </w:rPr>
        <w:t>00</w:t>
      </w:r>
      <w:r>
        <w:rPr>
          <w:rFonts w:ascii="IRNazanin" w:hAnsi="IRNazanin" w:eastAsia="IRNazanin"/>
          <w:color w:val="111111"/>
          <w:sz w:val="28"/>
          <w:sz w:val="28"/>
          <w:szCs w:val="28"/>
          <w:rtl w:val="true"/>
          <w:lang w:bidi="fa-IR"/>
        </w:rPr>
        <w:t>واند بخشی از پیام را منعکس سازد</w:t>
      </w:r>
      <w:r>
        <w:rPr>
          <w:rFonts w:eastAsia="IRNazanin" w:cs="IRNazanin"/>
          <w:color w:val="111111"/>
          <w:sz w:val="28"/>
          <w:szCs w:val="28"/>
          <w:rtl w:val="true"/>
          <w:lang w:bidi="fa-IR"/>
        </w:rPr>
        <w:t>.</w:t>
      </w:r>
    </w:p>
    <w:p>
      <w:pPr>
        <w:pStyle w:val="Heading6"/>
        <w:numPr>
          <w:ilvl w:val="5"/>
          <w:numId w:val="1"/>
        </w:numPr>
        <w:rPr/>
      </w:pPr>
      <w:bookmarkStart w:id="478" w:name="__RefHeading___Toc4728561_581953129"/>
      <w:bookmarkStart w:id="479" w:name="_Toc194"/>
      <w:bookmarkEnd w:id="478"/>
      <w:r>
        <w:rPr>
          <w:rtl w:val="true"/>
        </w:rPr>
        <w:t>جمع‌بندی و نتیجه‌گیری</w:t>
      </w:r>
      <w:bookmarkEnd w:id="479"/>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مطالبی که گذشت، دلایل مخالفان جواز شرعی ترجمه، کافی نبود و دلایل موافقان جواز شرعی ترجمه نیز، در برخی از موارد، قابل مناقشه است؛ اما در</w:t>
      </w:r>
      <w:bookmarkStart w:id="480" w:name="pg5839_34532"/>
    </w:p>
    <w:p>
      <w:pPr>
        <w:pStyle w:val="BookText"/>
        <w:rPr/>
      </w:pPr>
      <w:bookmarkEnd w:id="480"/>
      <w:r>
        <w:rPr>
          <w:rFonts w:ascii="IRNazanin" w:hAnsi="IRNazanin" w:eastAsia="IRNazanin"/>
          <w:color w:val="111111"/>
          <w:sz w:val="28"/>
          <w:sz w:val="28"/>
          <w:szCs w:val="28"/>
          <w:rtl w:val="true"/>
          <w:lang w:bidi="fa-IR"/>
        </w:rPr>
        <w:t>مجموع، اطمینان حاصل می‌شود که منع شرعی برای ترجمه قرآن وجود ندارد، بلکه با توجه به جهانشمول بودن قرآن و مقدمه بودن ترجمه برای هدایت غیر عرب‌ها و سیره مسلمانان، ترجمه قرآن جایز است؛ بلکه در بعضی موارد ضروری، برای برخی از افراد، واجب کفایی می‌شود</w:t>
      </w:r>
      <w:r>
        <w:rPr>
          <w:rFonts w:eastAsia="IRNazanin" w:cs="IRNazanin"/>
          <w:color w:val="111111"/>
          <w:sz w:val="28"/>
          <w:szCs w:val="28"/>
          <w:rtl w:val="true"/>
          <w:lang w:bidi="fa-IR"/>
        </w:rPr>
        <w:t>.</w:t>
      </w:r>
    </w:p>
    <w:p>
      <w:pPr>
        <w:pStyle w:val="Heading5"/>
        <w:numPr>
          <w:ilvl w:val="4"/>
          <w:numId w:val="1"/>
        </w:numPr>
        <w:rPr/>
      </w:pPr>
      <w:bookmarkStart w:id="481" w:name="__RefHeading___Toc4728563_581953129"/>
      <w:bookmarkStart w:id="482" w:name="_Toc195"/>
      <w:bookmarkEnd w:id="481"/>
      <w:r>
        <w:rPr/>
        <w:t>2</w:t>
      </w:r>
      <w:r>
        <w:rPr>
          <w:rtl w:val="true"/>
        </w:rPr>
        <w:t xml:space="preserve">. </w:t>
      </w:r>
      <w:r>
        <w:rPr>
          <w:rtl w:val="true"/>
        </w:rPr>
        <w:t>مبانی فقهی مذاهب اسلامی و تأثیر آن‌ها در ترجمه آیات الاحکام</w:t>
      </w:r>
      <w:bookmarkEnd w:id="482"/>
    </w:p>
    <w:p>
      <w:pPr>
        <w:pStyle w:val="Heading6"/>
        <w:numPr>
          <w:ilvl w:val="5"/>
          <w:numId w:val="1"/>
        </w:numPr>
        <w:rPr/>
      </w:pPr>
      <w:bookmarkStart w:id="483" w:name="__RefHeading___Toc4728565_581953129"/>
      <w:bookmarkStart w:id="484" w:name="_Toc196"/>
      <w:bookmarkEnd w:id="483"/>
      <w:r>
        <w:rPr>
          <w:rtl w:val="true"/>
        </w:rPr>
        <w:t>اشاره</w:t>
      </w:r>
      <w:bookmarkEnd w:id="484"/>
    </w:p>
    <w:p>
      <w:pPr>
        <w:pStyle w:val="BookText"/>
        <w:rPr/>
      </w:pPr>
      <w:r>
        <w:rPr>
          <w:rFonts w:ascii="IRNazanin" w:hAnsi="IRNazanin" w:eastAsia="IRNazanin"/>
          <w:color w:val="111111"/>
          <w:sz w:val="28"/>
          <w:sz w:val="28"/>
          <w:szCs w:val="28"/>
          <w:rtl w:val="true"/>
          <w:lang w:bidi="fa-IR"/>
        </w:rPr>
        <w:t xml:space="preserve">در قرآن کریم، بیش از پانصد آیه وجود دارد که به وسیله آن‌ها احکام و قوانین فقهی بیان شده، و در طول تاریخ اسلام، علمای اسلام در مورد آن‌ها کتاب‌های فراوانی نگاشته </w:t>
      </w:r>
      <w:r>
        <w:rPr>
          <w:rStyle w:val="FootnoteAnchor"/>
          <w:rtl w:val="true"/>
        </w:rPr>
        <w:footnoteReference w:id="369"/>
      </w:r>
      <w:r>
        <w:rPr>
          <w:rFonts w:ascii="IRNazanin" w:hAnsi="IRNazanin" w:eastAsia="IRNazanin"/>
          <w:color w:val="111111"/>
          <w:sz w:val="28"/>
          <w:sz w:val="28"/>
          <w:szCs w:val="28"/>
          <w:rtl w:val="true"/>
          <w:lang w:bidi="fa-IR"/>
        </w:rPr>
        <w:t xml:space="preserve">و دیدگاه‌های مختلفی ارائه کرده‌اند که تفاوت این دیدگاه‌ها و مبانی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مذاهب فقهی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بوجود آورد؛ مشهورترین این مذاهب،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شیعه که به طور عمده، پیرو آرای فقهی اهل البیت علیهم السلام به‌ویژه امام صادق علیه السلام و فق‌های پیرو آنان هستند؛</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حنفی که پیرو آرای فقهی ابوحنیفه نعمان بن ثابت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حنبلی که پیرو آرای فقهی احمد بن محمد بن حنبل </w:t>
      </w:r>
      <w:r>
        <w:rPr>
          <w:rFonts w:eastAsia="IRNazanin" w:cs="IRNazanin"/>
          <w:color w:val="111111"/>
          <w:sz w:val="28"/>
          <w:szCs w:val="28"/>
          <w:rtl w:val="true"/>
          <w:lang w:bidi="fa-IR"/>
        </w:rPr>
        <w:t>(</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مالکی که پیرو آرای فقهی مالک بن انس </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مذهب شافعی که پیرو آرای فقهی محمد بن ادریس شافعی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مترجم قرآن می‌تواند به گونه‌ای کار ترجمه را جهت دهی و آیات الاحکام</w:t>
      </w:r>
    </w:p>
    <w:p>
      <w:pPr>
        <w:pStyle w:val="BookText"/>
        <w:rPr/>
      </w:pPr>
      <w:r>
        <w:rPr>
          <w:rFonts w:ascii="IRNazanin" w:hAnsi="IRNazanin" w:eastAsia="IRNazanin"/>
          <w:color w:val="111111"/>
          <w:sz w:val="28"/>
          <w:sz w:val="28"/>
          <w:szCs w:val="28"/>
          <w:rtl w:val="true"/>
          <w:lang w:bidi="fa-IR"/>
        </w:rPr>
        <w:t>را ترجمه کند که با مبانی فقهی پنج گانه معارض نباشد؛ اما گاهی مترجم قرآن، هنگامی که به ترجمه آیات الاحکام می‌رسد، ناچار است بر اساس مبنای فقهی یکی از مذاهب، ترجمه خود را سامان دهد که در این گونه از موارد ناچار است تلاش نماید تا بر اساس اجتهاد فقهی و استنباط تفسیری خویش، نظر حق را پیدا کرده و براساس آن قرآن را ترجمه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یَأَیُّهَا الَّذِینَ ءَامَنُوا إِذَا قُمْتُمْ إِلَی الصَّلَوةِ فَاغْسِلُوا وُجُوهَکُمْ وَأَیْدِیَکُمْ إِلَی الْمَرَافِقِ وَامْسَحُوا بِرُءُوسِکُمْ وَأَرْجُلَکُمْ إِلَی الْکَعْبَیْنِ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370"/>
      </w:r>
    </w:p>
    <w:p>
      <w:pPr>
        <w:pStyle w:val="BookText"/>
        <w:rPr/>
      </w:pP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برخیزید به سوی نماز پس بشویید روی خود را و دست‌های خود را تا آرنج و مسح کنید سرخود را و بشویید پاهای خود را تا شتا لنگ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به نماز می‌ایستید، صورت و دست‌ها را تا آرنج بشویید؛ و سر و پاها را تا مفصل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برآمدگی پشت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مسح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دو ترجمه را با یکدیگر مقایسه می‌کنیم، می‌بینیم که هر کدام از دو مترجم، بر اساس مذهب فقهی خویش،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وَأَرْجُلَکُمْ إِلَی الْکَعْبَیْنِ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 ترجمه کرده‌اند؛ چرا که در بین گروهی از اهل سنت، شستن پاها در وضو لازم است؛ 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بشویید پاهای خود را تا شتالنگ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 و عطف به جمله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وَأَیْدِیَکُمْ إِلَی الْمَرَافِقِ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گرفت تا با مذهب خود موافق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آیةاللّه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جمله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کرد و عطف بر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وَامْسَحُوا بِرُءُوسِکُمْ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گرفت که البته، ظاهر آیه شریفه نیز، همین معنای دوم است؛ چرا که جمله عاطف و معطوف در کنار هم هستند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بر محل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ازاین‌رو منصوب گشته و اگر آن را عطف 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ایدیکم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بگیریم، بین جمله عاطف</w:t>
      </w:r>
    </w:p>
    <w:p>
      <w:pPr>
        <w:pStyle w:val="BookText"/>
        <w:rPr/>
      </w:pPr>
      <w:r>
        <w:rPr>
          <w:rFonts w:ascii="IRNazanin" w:hAnsi="IRNazanin" w:eastAsia="IRNazanin"/>
          <w:color w:val="111111"/>
          <w:sz w:val="28"/>
          <w:sz w:val="28"/>
          <w:szCs w:val="28"/>
          <w:rtl w:val="true"/>
          <w:lang w:bidi="fa-IR"/>
        </w:rPr>
        <w:t>و معطوف، یک جمله فاصله می‌افتد</w:t>
      </w:r>
      <w:r>
        <w:rPr>
          <w:rFonts w:eastAsia="IRNazanin" w:cs="IRNazanin"/>
          <w:color w:val="111111"/>
          <w:sz w:val="28"/>
          <w:szCs w:val="28"/>
          <w:rtl w:val="true"/>
          <w:lang w:bidi="fa-IR"/>
        </w:rPr>
        <w:t xml:space="preserve">. </w:t>
      </w:r>
      <w:r>
        <w:rPr>
          <w:rStyle w:val="FootnoteAnchor"/>
          <w:rtl w:val="true"/>
        </w:rPr>
        <w:footnoteReference w:id="371"/>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یَأَیُّهَا الَّذِینَ ءَامَنُوا إِنَّمَا الْمُشْرِکُونَ 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ترجمه جمعی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مشرکان پلیدند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373"/>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ناپاکند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فیض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 و گرویده‌اید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این نیست که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که مسلمان نیستند،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کفار و ناگرویدگان به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پلیدند،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خوک و سگ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ایشان نجس است؛ چنانکه ظاهر آیه و بسیاری از روایات بر آن دلالت دارد، بنابراین، اگر مسلمانی با دست‌تر با کافری مصافحه نموده و دست در دست یکدیگر نهند واجب است که دست خود را بشوید و پاک گرداند و یا مانند شخص جنب و کسی که منی از او خارج شده و ناپاک گشته، نجس الحکم و ناپاکند؛ چنانکه ظاهر دسته‌ای از روایات بر آن دلالت دارد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دو معنا به کار می‌رود؛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نجاست حسّی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نجاست خون و سگ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نجاست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پلیدی است که با بصیرت فهم می‌شود و در آیه شریفه، معنای دوم مراد است</w:t>
      </w:r>
      <w:r>
        <w:rPr>
          <w:rFonts w:eastAsia="IRNazanin" w:cs="IRNazanin"/>
          <w:color w:val="111111"/>
          <w:sz w:val="28"/>
          <w:szCs w:val="28"/>
          <w:rtl w:val="true"/>
          <w:lang w:bidi="fa-IR"/>
        </w:rPr>
        <w:t xml:space="preserve">. </w:t>
      </w:r>
      <w:r>
        <w:rPr>
          <w:rStyle w:val="FootnoteAnchor"/>
          <w:rtl w:val="true"/>
        </w:rPr>
        <w:footnoteReference w:id="374"/>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است و در این آیه واژه نَجَس به کار رفته است که مصدر است و دلالت بر مبالغه می‌کند،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ذو 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معنای لغوی نجاست است نه معنای نجاست شرعی</w:t>
      </w:r>
      <w:r>
        <w:rPr>
          <w:rFonts w:eastAsia="IRNazanin" w:cs="IRNazanin"/>
          <w:color w:val="111111"/>
          <w:sz w:val="28"/>
          <w:szCs w:val="28"/>
          <w:rtl w:val="true"/>
          <w:lang w:bidi="fa-IR"/>
        </w:rPr>
        <w:t xml:space="preserve">. </w:t>
      </w:r>
      <w:r>
        <w:rPr>
          <w:rStyle w:val="FootnoteAnchor"/>
          <w:rtl w:val="true"/>
        </w:rPr>
        <w:footnoteReference w:id="375"/>
      </w:r>
      <w:bookmarkStart w:id="485" w:name="pg5839_34535"/>
    </w:p>
    <w:p>
      <w:pPr>
        <w:pStyle w:val="BookText"/>
        <w:rPr/>
      </w:pPr>
      <w:bookmarkEnd w:id="485"/>
      <w:r>
        <w:rPr>
          <w:rFonts w:ascii="IRNazanin" w:hAnsi="IRNazanin" w:eastAsia="IRNazanin"/>
          <w:color w:val="111111"/>
          <w:sz w:val="28"/>
          <w:sz w:val="28"/>
          <w:szCs w:val="28"/>
          <w:rtl w:val="true"/>
          <w:lang w:bidi="fa-IR"/>
        </w:rPr>
        <w:t xml:space="preserve">فقیهان، براساس دلایلی که از سنت به دست آنان رسیده است، </w:t>
      </w:r>
      <w:r>
        <w:rPr>
          <w:rStyle w:val="FootnoteAnchor"/>
          <w:rtl w:val="true"/>
        </w:rPr>
        <w:footnoteReference w:id="376"/>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نجاست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اختلاف نظر دارند؛ برخی،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 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 ولی برخی، آنان را نجس العین نمی‌دانند؛ بلکه نجاست آنان را همان پلیدی اعتقادی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Fonts w:eastAsia="IRNazanin" w:cs="IRNazanin"/>
          <w:color w:val="111111"/>
          <w:sz w:val="28"/>
          <w:szCs w:val="28"/>
          <w:rtl w:val="true"/>
          <w:lang w:bidi="fa-IR"/>
        </w:rPr>
        <w:t xml:space="preserve">. </w:t>
      </w:r>
      <w:r>
        <w:rPr>
          <w:rStyle w:val="FootnoteAnchor"/>
          <w:rtl w:val="true"/>
        </w:rPr>
        <w:footnoteReference w:id="377"/>
      </w:r>
      <w:r>
        <w:rPr>
          <w:rFonts w:ascii="IRNazanin" w:hAnsi="IRNazanin" w:eastAsia="IRNazanin"/>
          <w:color w:val="111111"/>
          <w:sz w:val="28"/>
          <w:sz w:val="28"/>
          <w:szCs w:val="28"/>
          <w:rtl w:val="true"/>
          <w:lang w:bidi="fa-IR"/>
        </w:rPr>
        <w:t xml:space="preserve">مرحوم فیض الاسلام، آیه فوق را بر اساس دیدگاه اول، ترجمه کرده و شرحی مفصل ارائه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ترجمه فیض الاسلام، ترجمه تفسیری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برخی دیگر از مترجمان، این واژه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کرده‌اند؛ چرا که نجاست کافر را قبول نداشته یا دلالت آیه را بر مطلب نپذیرفته‌اند</w:t>
      </w:r>
      <w:r>
        <w:rPr>
          <w:rFonts w:eastAsia="IRNazanin" w:cs="IRNazanin"/>
          <w:color w:val="111111"/>
          <w:sz w:val="28"/>
          <w:szCs w:val="28"/>
          <w:rtl w:val="true"/>
          <w:lang w:bidi="fa-IR"/>
        </w:rPr>
        <w:t xml:space="preserve">. </w:t>
      </w:r>
      <w:r>
        <w:rPr>
          <w:rStyle w:val="FootnoteAnchor"/>
          <w:rtl w:val="true"/>
        </w:rPr>
        <w:footnoteReference w:id="378"/>
      </w:r>
    </w:p>
    <w:p>
      <w:pPr>
        <w:pStyle w:val="Heading6"/>
        <w:numPr>
          <w:ilvl w:val="5"/>
          <w:numId w:val="1"/>
        </w:numPr>
        <w:rPr/>
      </w:pPr>
      <w:bookmarkStart w:id="486" w:name="__RefHeading___Toc4728567_581953129"/>
      <w:bookmarkStart w:id="487" w:name="_Toc197"/>
      <w:bookmarkEnd w:id="486"/>
      <w:r>
        <w:rPr>
          <w:rtl w:val="true"/>
        </w:rPr>
        <w:t>احکام فقهی ترجمه قرآن</w:t>
      </w:r>
      <w:bookmarkEnd w:id="487"/>
    </w:p>
    <w:p>
      <w:pPr>
        <w:pStyle w:val="BookText"/>
        <w:rPr/>
      </w:pPr>
      <w:r>
        <w:rPr>
          <w:rFonts w:ascii="IRNazanin" w:hAnsi="IRNazanin" w:eastAsia="IRNazanin"/>
          <w:color w:val="111111"/>
          <w:sz w:val="28"/>
          <w:sz w:val="28"/>
          <w:szCs w:val="28"/>
          <w:rtl w:val="true"/>
          <w:lang w:bidi="fa-IR"/>
        </w:rPr>
        <w:t>احکام فقهی ترجمه قرآن، دارای دو بُعد است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جواز و عدم جواز خواندن ترجمه قرآن در نماز، به جای قرائت سوره‌های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از دیرباز مورد توجه و اختلاف فق‌های اهل سنت بوده است؛ از ابوحنیفه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در نماز، قرآن را به فارسی قرائت کند جایز است، ولی مکروه است؛ و در این رابطه به روایت ترجمه سوره حمد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کرده است؛ </w:t>
      </w:r>
      <w:r>
        <w:rPr>
          <w:rStyle w:val="FootnoteAnchor"/>
          <w:rtl w:val="true"/>
        </w:rPr>
        <w:footnoteReference w:id="379"/>
      </w:r>
      <w:r>
        <w:rPr>
          <w:rFonts w:ascii="IRNazanin" w:hAnsi="IRNazanin" w:eastAsia="IRNazanin"/>
          <w:color w:val="111111"/>
          <w:sz w:val="28"/>
          <w:sz w:val="28"/>
          <w:szCs w:val="28"/>
          <w:rtl w:val="true"/>
          <w:lang w:bidi="fa-IR"/>
        </w:rPr>
        <w:t>ولی دو شاگرد ابوحنیفه،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شیبانی و ابویوسف، فتوا دادند که اگر کسی می‌تواند قرآن را به عربی صحیح بخواند، جایز نیست در نماز، قرآن را به فارسی بخواند؛ اما اگر نمی‌تواند به عربی صحیح بخواند، جایز است؛ </w:t>
      </w:r>
      <w:r>
        <w:rPr>
          <w:rStyle w:val="FootnoteAnchor"/>
          <w:rtl w:val="true"/>
        </w:rPr>
        <w:footnoteReference w:id="380"/>
      </w:r>
      <w:r>
        <w:rPr>
          <w:rFonts w:ascii="IRNazanin" w:hAnsi="IRNazanin" w:eastAsia="IRNazanin"/>
          <w:color w:val="111111"/>
          <w:sz w:val="28"/>
          <w:sz w:val="28"/>
          <w:szCs w:val="28"/>
          <w:rtl w:val="true"/>
          <w:lang w:bidi="fa-IR"/>
        </w:rPr>
        <w:t xml:space="preserve">البته مرغینانی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حکایت کرده که ابوحنیفه از نظر خود برگشته</w:t>
      </w:r>
    </w:p>
    <w:p>
      <w:pPr>
        <w:pStyle w:val="BookText"/>
        <w:rPr/>
      </w:pPr>
      <w:r>
        <w:rPr>
          <w:rFonts w:ascii="IRNazanin" w:hAnsi="IRNazanin" w:eastAsia="IRNazanin"/>
          <w:color w:val="111111"/>
          <w:sz w:val="28"/>
          <w:sz w:val="28"/>
          <w:szCs w:val="28"/>
          <w:rtl w:val="true"/>
          <w:lang w:bidi="fa-IR"/>
        </w:rPr>
        <w:t xml:space="preserve">و نظر اخیرش با نظر دو شاگردش موافق بوده است؛ </w:t>
      </w:r>
      <w:r>
        <w:rPr>
          <w:rStyle w:val="FootnoteAnchor"/>
          <w:rtl w:val="true"/>
        </w:rPr>
        <w:footnoteReference w:id="381"/>
      </w: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آلوسی</w:t>
      </w:r>
      <w:r>
        <w:rPr>
          <w:rFonts w:eastAsia="IRNazanin" w:cs="IRNazanin"/>
          <w:color w:val="111111"/>
          <w:sz w:val="28"/>
          <w:szCs w:val="28"/>
          <w:rtl w:val="true"/>
          <w:lang w:bidi="fa-IR"/>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زرکشی</w:t>
      </w:r>
      <w:r>
        <w:rPr>
          <w:rFonts w:eastAsia="IRNazanin" w:cs="IRNazanin"/>
          <w:color w:val="111111"/>
          <w:sz w:val="28"/>
          <w:szCs w:val="28"/>
          <w:rtl w:val="true"/>
          <w:lang w:bidi="fa-IR"/>
        </w:rPr>
        <w:t xml:space="preserve">» </w:t>
      </w:r>
      <w:r>
        <w:rPr>
          <w:rStyle w:val="FootnoteAnchor"/>
          <w:rtl w:val="true"/>
        </w:rPr>
        <w:footnoteReference w:id="38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سیوطی</w:t>
      </w:r>
      <w:r>
        <w:rPr>
          <w:rFonts w:eastAsia="IRNazanin" w:cs="IRNazanin"/>
          <w:color w:val="111111"/>
          <w:sz w:val="28"/>
          <w:szCs w:val="28"/>
          <w:rtl w:val="true"/>
          <w:lang w:bidi="fa-IR"/>
        </w:rPr>
        <w:t xml:space="preserve">» </w:t>
      </w:r>
      <w:r>
        <w:rPr>
          <w:rStyle w:val="FootnoteAnchor"/>
          <w:rtl w:val="true"/>
        </w:rPr>
        <w:footnoteReference w:id="384"/>
      </w:r>
      <w:r>
        <w:rPr>
          <w:rFonts w:ascii="IRNazanin" w:hAnsi="IRNazanin" w:eastAsia="IRNazanin"/>
          <w:color w:val="111111"/>
          <w:sz w:val="28"/>
          <w:sz w:val="28"/>
          <w:szCs w:val="28"/>
          <w:rtl w:val="true"/>
          <w:lang w:bidi="fa-IR"/>
        </w:rPr>
        <w:t>نیز رجوع ابوحنیفه از فتوای خود را تأیید کرده‌اند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به بقیه فق‌های اهل سنت، نسبت داده‌اند که اگر کسی سوره فاتحه را در نماز نخواند، نمازش باطل است </w:t>
      </w:r>
      <w:r>
        <w:rPr>
          <w:rStyle w:val="FootnoteAnchor"/>
          <w:rtl w:val="true"/>
        </w:rPr>
        <w:footnoteReference w:id="385"/>
      </w:r>
      <w:r>
        <w:rPr>
          <w:rFonts w:ascii="IRNazanin" w:hAnsi="IRNazanin" w:eastAsia="IRNazanin"/>
          <w:color w:val="111111"/>
          <w:sz w:val="28"/>
          <w:sz w:val="28"/>
          <w:szCs w:val="28"/>
          <w:rtl w:val="true"/>
          <w:lang w:bidi="fa-IR"/>
        </w:rPr>
        <w:t>و در این مورد به روایت علی علیه السلام از پیامبر صلی الله علیه و آله و سلم استدلال کرده‌اند که حکایت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نمازی که در آن امّ الکتاب قرائت نشود، آن نماز ناقص و نارساست</w:t>
      </w:r>
      <w:r>
        <w:rPr>
          <w:rFonts w:eastAsia="IRNazanin" w:cs="IRNazanin"/>
          <w:color w:val="111111"/>
          <w:sz w:val="28"/>
          <w:szCs w:val="28"/>
          <w:rtl w:val="true"/>
          <w:lang w:bidi="fa-IR"/>
        </w:rPr>
        <w:t xml:space="preserve">». </w:t>
      </w:r>
      <w:r>
        <w:rPr>
          <w:rStyle w:val="FootnoteAnchor"/>
          <w:rtl w:val="true"/>
        </w:rPr>
        <w:footnoteReference w:id="386"/>
      </w:r>
      <w:r>
        <w:rPr>
          <w:rFonts w:ascii="IRNazanin" w:hAnsi="IRNazanin" w:eastAsia="IRNazanin"/>
          <w:color w:val="111111"/>
          <w:sz w:val="28"/>
          <w:sz w:val="28"/>
          <w:szCs w:val="28"/>
          <w:rtl w:val="true"/>
          <w:lang w:bidi="fa-IR"/>
        </w:rPr>
        <w:t>در فق‌های شیعه ادعای اتفاق شده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خواندن ترجمه قرآن در نماز جایز نیست</w:t>
      </w:r>
      <w:r>
        <w:rPr>
          <w:rFonts w:eastAsia="IRNazanin" w:cs="IRNazanin"/>
          <w:color w:val="111111"/>
          <w:sz w:val="28"/>
          <w:szCs w:val="28"/>
          <w:rtl w:val="true"/>
          <w:lang w:bidi="fa-IR"/>
        </w:rPr>
        <w:t xml:space="preserve">» </w:t>
      </w:r>
      <w:r>
        <w:rPr>
          <w:rStyle w:val="FootnoteAnchor"/>
          <w:rtl w:val="true"/>
        </w:rPr>
        <w:footnoteReference w:id="387"/>
      </w:r>
      <w:r>
        <w:rPr>
          <w:rFonts w:ascii="IRNazanin" w:hAnsi="IRNazanin" w:eastAsia="IRNazanin"/>
          <w:color w:val="111111"/>
          <w:sz w:val="28"/>
          <w:sz w:val="28"/>
          <w:szCs w:val="28"/>
          <w:rtl w:val="true"/>
          <w:lang w:bidi="fa-IR"/>
        </w:rPr>
        <w:t xml:space="preserve">و در این رابطه به دلایل قرآنی و احادیث پیامبر صلی الله علیه و آله و سلم و اجماع و دلیل عقل استدلال نموده‌اند </w:t>
      </w:r>
      <w:r>
        <w:rPr>
          <w:rStyle w:val="FootnoteAnchor"/>
          <w:rtl w:val="true"/>
        </w:rPr>
        <w:footnoteReference w:id="388"/>
      </w:r>
      <w:r>
        <w:rPr>
          <w:rFonts w:ascii="IRNazanin" w:hAnsi="IRNazanin" w:eastAsia="IRNazanin"/>
          <w:color w:val="111111"/>
          <w:sz w:val="28"/>
          <w:sz w:val="28"/>
          <w:szCs w:val="28"/>
          <w:rtl w:val="true"/>
          <w:lang w:bidi="fa-IR"/>
        </w:rPr>
        <w:t>و این مطلب، مورد تأیید علمای بزرگ شیعه،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Style w:val="FootnoteAnchor"/>
          <w:rtl w:val="true"/>
        </w:rPr>
        <w:footnoteReference w:id="3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حلّی </w:t>
      </w:r>
      <w:r>
        <w:rPr>
          <w:rStyle w:val="FootnoteAnchor"/>
          <w:rtl w:val="true"/>
        </w:rPr>
        <w:footnoteReference w:id="39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676</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علامه حلّی </w:t>
      </w:r>
      <w:r>
        <w:rPr>
          <w:rStyle w:val="FootnoteAnchor"/>
          <w:rtl w:val="true"/>
        </w:rPr>
        <w:footnoteReference w:id="39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هفتم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محقق کرکی </w:t>
      </w:r>
      <w:r>
        <w:rPr>
          <w:rStyle w:val="FootnoteAnchor"/>
          <w:rtl w:val="true"/>
        </w:rPr>
        <w:footnoteReference w:id="39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940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محمدحسن 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جواهر</w:t>
      </w:r>
      <w:r>
        <w:rPr>
          <w:rFonts w:eastAsia="IRNazanin" w:cs="IRNazanin"/>
          <w:color w:val="111111"/>
          <w:sz w:val="28"/>
          <w:szCs w:val="28"/>
          <w:rtl w:val="true"/>
          <w:lang w:bidi="fa-IR"/>
        </w:rPr>
        <w:t xml:space="preserve">» </w:t>
      </w:r>
      <w:r>
        <w:rPr>
          <w:rStyle w:val="FootnoteAnchor"/>
          <w:rtl w:val="true"/>
        </w:rPr>
        <w:footnoteReference w:id="39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سیدمحمد کاظم 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قرن 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عروةالوثقی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کتاب اخیر که با حواشی علمای</w:t>
      </w:r>
      <w:bookmarkStart w:id="488" w:name="pg5839_34537"/>
    </w:p>
    <w:p>
      <w:pPr>
        <w:pStyle w:val="BookText"/>
        <w:rPr/>
      </w:pPr>
      <w:bookmarkEnd w:id="488"/>
      <w:r>
        <w:rPr>
          <w:rFonts w:ascii="IRNazanin" w:hAnsi="IRNazanin" w:eastAsia="IRNazanin"/>
          <w:color w:val="111111"/>
          <w:sz w:val="28"/>
          <w:sz w:val="28"/>
          <w:szCs w:val="28"/>
          <w:rtl w:val="true"/>
          <w:lang w:bidi="fa-IR"/>
        </w:rPr>
        <w:t>متأخر و معاصر شیعه از جمله امام خمینی رحمه الله نشر یافته، تأکید شده است که ترجمه قرائت حمد و سوره در نماز جایز نیست، بلکه واجب است که نمازگزار آن‌ها را فراگیرد و در صورت تنگی وقت نماز، به تعداد آیات سوره فاتحه، از سایر سوره‌های قرآن بخواند و اگر آن‌ها را نیز نمی‌داند به همان مقدار تسبیح، تکبیر و ذکر بگوید</w:t>
      </w:r>
      <w:r>
        <w:rPr>
          <w:rFonts w:eastAsia="IRNazanin" w:cs="IRNazanin"/>
          <w:color w:val="111111"/>
          <w:sz w:val="28"/>
          <w:szCs w:val="28"/>
          <w:rtl w:val="true"/>
          <w:lang w:bidi="fa-IR"/>
        </w:rPr>
        <w:t xml:space="preserve">. </w:t>
      </w:r>
      <w:r>
        <w:rPr>
          <w:rStyle w:val="FootnoteAnchor"/>
          <w:rtl w:val="true"/>
        </w:rPr>
        <w:footnoteReference w:id="394"/>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لمس ترجمه قرآن برای کسی که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فقها تصریح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قرآن، خودِ قرآن به شمار نمی‌آید، چون قرآن مشتمل بر الفاظ مخصوص است، ازاین‌رو اگر چه لمس خط قرآن برای کسی که وضو ندارد جایز نیست، اما لمس ترجمه آن برای او جایز است</w:t>
      </w:r>
      <w:r>
        <w:rPr>
          <w:rFonts w:eastAsia="IRNazanin" w:cs="IRNazanin"/>
          <w:color w:val="111111"/>
          <w:sz w:val="28"/>
          <w:szCs w:val="28"/>
          <w:rtl w:val="true"/>
          <w:lang w:bidi="fa-IR"/>
        </w:rPr>
        <w:t xml:space="preserve">. </w:t>
      </w:r>
      <w:r>
        <w:rPr>
          <w:rStyle w:val="FootnoteAnchor"/>
          <w:rtl w:val="true"/>
        </w:rPr>
        <w:footnoteReference w:id="395"/>
      </w:r>
      <w:r>
        <w:rPr>
          <w:rFonts w:ascii="IRNazanin" w:hAnsi="IRNazanin" w:eastAsia="IRNazanin"/>
          <w:color w:val="111111"/>
          <w:sz w:val="28"/>
          <w:sz w:val="28"/>
          <w:szCs w:val="28"/>
          <w:rtl w:val="true"/>
          <w:lang w:bidi="fa-IR"/>
        </w:rPr>
        <w:t>و نیز برخی مفسران و فق‌های صاحب نظر شیعه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نظر فقها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فق‌های امامیه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احکام شرعی قرآن بر ترجمه آن جاری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ترجمه قرآن از جهت انتساب آن به قرآن، مانند سایر تفاسیر محترم خواهد بود؛ ولی نه به مثابه خود قرآن</w:t>
      </w:r>
      <w:r>
        <w:rPr>
          <w:rFonts w:eastAsia="IRNazanin" w:cs="IRNazanin"/>
          <w:color w:val="111111"/>
          <w:sz w:val="28"/>
          <w:szCs w:val="28"/>
          <w:rtl w:val="true"/>
          <w:lang w:bidi="fa-IR"/>
        </w:rPr>
        <w:t xml:space="preserve">». </w:t>
      </w:r>
      <w:r>
        <w:rPr>
          <w:rStyle w:val="FootnoteAnchor"/>
          <w:rtl w:val="true"/>
        </w:rPr>
        <w:footnoteReference w:id="396"/>
      </w:r>
    </w:p>
    <w:p>
      <w:pPr>
        <w:pStyle w:val="Heading4"/>
        <w:numPr>
          <w:ilvl w:val="3"/>
          <w:numId w:val="1"/>
        </w:numPr>
        <w:rPr/>
      </w:pPr>
      <w:bookmarkStart w:id="489" w:name="__RefHeading___Toc4728569_581953129"/>
      <w:bookmarkStart w:id="490" w:name="_Toc198"/>
      <w:bookmarkEnd w:id="489"/>
      <w:r>
        <w:rPr>
          <w:rtl w:val="true"/>
        </w:rPr>
        <w:t>سوم</w:t>
      </w:r>
      <w:r>
        <w:rPr>
          <w:rtl w:val="true"/>
        </w:rPr>
        <w:t xml:space="preserve">: </w:t>
      </w:r>
      <w:r>
        <w:rPr>
          <w:rtl w:val="true"/>
        </w:rPr>
        <w:t>مبانی قرائی ترجمه قرآن</w:t>
      </w:r>
      <w:bookmarkEnd w:id="490"/>
    </w:p>
    <w:p>
      <w:pPr>
        <w:pStyle w:val="Heading5"/>
        <w:numPr>
          <w:ilvl w:val="4"/>
          <w:numId w:val="1"/>
        </w:numPr>
        <w:rPr/>
      </w:pPr>
      <w:bookmarkStart w:id="491" w:name="__RefHeading___Toc4728571_581953129"/>
      <w:bookmarkStart w:id="492" w:name="_Toc199"/>
      <w:bookmarkEnd w:id="491"/>
      <w:r>
        <w:rPr>
          <w:rtl w:val="true"/>
        </w:rPr>
        <w:t>اشاره</w:t>
      </w:r>
      <w:bookmarkEnd w:id="492"/>
    </w:p>
    <w:p>
      <w:pPr>
        <w:pStyle w:val="BookText"/>
        <w:rPr/>
      </w:pPr>
      <w:r>
        <w:rPr>
          <w:rFonts w:ascii="IRNazanin" w:hAnsi="IRNazanin" w:eastAsia="IRNazanin"/>
          <w:color w:val="111111"/>
          <w:sz w:val="28"/>
          <w:sz w:val="28"/>
          <w:szCs w:val="28"/>
          <w:rtl w:val="true"/>
          <w:lang w:bidi="fa-IR"/>
        </w:rPr>
        <w:t>مبحث قرائات قرآن گسترده است، ولی آنچه که یک مترجم قرآن لازم است بداند و در مورد آن مبنایی انتخاب کند، در چند پرسش و پاسخ خلاصه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قرائت‌های قرآن، غیر از قرآن است یا همان قرآن محسوب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قرائت‌های قرآن، معتبر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قرآن بر اساس کدامیک از قرائت‌های هفتگانه، دهگانه یا چهار دهگانه</w:t>
      </w:r>
      <w:bookmarkStart w:id="493" w:name="pg5839_34538"/>
    </w:p>
    <w:p>
      <w:pPr>
        <w:pStyle w:val="BookText"/>
        <w:rPr/>
      </w:pPr>
      <w:bookmarkEnd w:id="493"/>
      <w:r>
        <w:rPr>
          <w:rFonts w:ascii="IRNazanin" w:hAnsi="IRNazanin" w:eastAsia="IRNazanin"/>
          <w:color w:val="111111"/>
          <w:sz w:val="28"/>
          <w:sz w:val="28"/>
          <w:szCs w:val="28"/>
          <w:rtl w:val="true"/>
          <w:lang w:bidi="fa-IR"/>
        </w:rPr>
        <w:t xml:space="preserve">باید انجام شود؟ </w:t>
      </w:r>
      <w:r>
        <w:rPr>
          <w:rStyle w:val="FootnoteAnchor"/>
          <w:rtl w:val="true"/>
        </w:rPr>
        <w:footnoteReference w:id="397"/>
      </w:r>
      <w:r>
        <w:rPr>
          <w:rFonts w:ascii="IRNazanin" w:hAnsi="IRNazanin" w:eastAsia="IRNazanin"/>
          <w:color w:val="111111"/>
          <w:sz w:val="28"/>
          <w:sz w:val="28"/>
          <w:szCs w:val="28"/>
          <w:rtl w:val="true"/>
          <w:lang w:bidi="fa-IR"/>
        </w:rPr>
        <w:t>پاسخ پرسش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سه موضوع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 و نوشته قرآن که به صورت کتاب در اختیار ماست؛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پیامبر صلی الله علیه و آله و سلم از جبرئیل دریافت کرده و به طور شفاهی برای یاران خود بازگو نموده و به صورت متواتر به ما رسیده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حافظان قرآن و مسلمانان در طول اعصار، آن نسل به نسل حکایت کرده‌اند؛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قرائت‌های مختلف قرآن که در طول اعصار بر اساس اختلاف قاریان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خاطر نقل یا اجتهادات شخصی یا اختلاف لهجه یا </w:t>
      </w:r>
      <w:r>
        <w:rPr>
          <w:rStyle w:val="FootnoteAnchor"/>
          <w:rtl w:val="true"/>
        </w:rPr>
        <w:footnoteReference w:id="3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آنچه که قرآن است، همان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شفاهی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پیامبر صلی الله علیه و آله و سلم بازگو کرده و به صورت متواتر به ما رسیده است؛ اما نوشته‌های قرآن، حاکی از خودِ آیات قرآن است و قرائت‌ها نیز غیر از قرآن است، که لازم است اعتبار آن‌ها به صورت تک تک مورد بررسی قرار گیرد</w:t>
      </w:r>
      <w:r>
        <w:rPr>
          <w:rFonts w:eastAsia="IRNazanin" w:cs="IRNazanin"/>
          <w:color w:val="111111"/>
          <w:sz w:val="28"/>
          <w:szCs w:val="28"/>
          <w:rtl w:val="true"/>
          <w:lang w:bidi="fa-IR"/>
        </w:rPr>
        <w:t>.</w:t>
      </w:r>
    </w:p>
    <w:p>
      <w:pPr>
        <w:pStyle w:val="Heading5"/>
        <w:numPr>
          <w:ilvl w:val="4"/>
          <w:numId w:val="1"/>
        </w:numPr>
        <w:rPr/>
      </w:pPr>
      <w:bookmarkStart w:id="494" w:name="__RefHeading___Toc4728573_581953129"/>
      <w:bookmarkStart w:id="495" w:name="_Toc200"/>
      <w:bookmarkEnd w:id="494"/>
      <w:r>
        <w:rPr>
          <w:rtl w:val="true"/>
        </w:rPr>
        <w:t>پاسخ پرسش دوم</w:t>
      </w:r>
      <w:bookmarkEnd w:id="495"/>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قرائت‌های هفتگانه تا چهاردهگانه، همگی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نمی‌توانند قرآنِ حقیقی را ثابت کنند؛ </w:t>
      </w:r>
      <w:r>
        <w:rPr>
          <w:rStyle w:val="FootnoteAnchor"/>
          <w:rtl w:val="true"/>
        </w:rPr>
        <w:footnoteReference w:id="399"/>
      </w:r>
      <w:r>
        <w:rPr>
          <w:rFonts w:ascii="IRNazanin" w:hAnsi="IRNazanin" w:eastAsia="IRNazanin"/>
          <w:color w:val="111111"/>
          <w:sz w:val="28"/>
          <w:sz w:val="28"/>
          <w:szCs w:val="28"/>
          <w:rtl w:val="true"/>
          <w:lang w:bidi="fa-IR"/>
        </w:rPr>
        <w:t xml:space="preserve">قرآن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می‌شود که یقین آور است؛ پس اگر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از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و در مجالس و تفاسیر مبنا قرار گرفته است، نه</w:t>
      </w:r>
      <w:bookmarkStart w:id="496" w:name="pg5839_34539"/>
    </w:p>
    <w:p>
      <w:pPr>
        <w:pStyle w:val="BookText"/>
        <w:rPr/>
      </w:pPr>
      <w:bookmarkEnd w:id="496"/>
      <w:r>
        <w:rPr>
          <w:rFonts w:ascii="IRNazanin" w:hAnsi="IRNazanin" w:eastAsia="IRNazanin"/>
          <w:color w:val="111111"/>
          <w:sz w:val="28"/>
          <w:sz w:val="28"/>
          <w:szCs w:val="28"/>
          <w:rtl w:val="true"/>
          <w:lang w:bidi="fa-IR"/>
        </w:rPr>
        <w:t>به خاطر اعتبار ذاتی این قرائت است، بلکه به خاطر آن است که این قرائت در غالب موارد با قرائت متواتر مسلمانان همخوان بوده است</w:t>
      </w:r>
      <w:r>
        <w:rPr>
          <w:rFonts w:eastAsia="IRNazanin" w:cs="IRNazanin"/>
          <w:color w:val="111111"/>
          <w:sz w:val="28"/>
          <w:szCs w:val="28"/>
          <w:rtl w:val="true"/>
          <w:lang w:bidi="fa-IR"/>
        </w:rPr>
        <w:t>.</w:t>
      </w:r>
    </w:p>
    <w:p>
      <w:pPr>
        <w:pStyle w:val="Heading5"/>
        <w:numPr>
          <w:ilvl w:val="4"/>
          <w:numId w:val="1"/>
        </w:numPr>
        <w:rPr/>
      </w:pPr>
      <w:bookmarkStart w:id="497" w:name="__RefHeading___Toc4728575_581953129"/>
      <w:bookmarkStart w:id="498" w:name="_Toc201"/>
      <w:bookmarkEnd w:id="497"/>
      <w:r>
        <w:rPr>
          <w:rtl w:val="true"/>
        </w:rPr>
        <w:t>پاسخ پرسش سوم</w:t>
      </w:r>
      <w:bookmarkEnd w:id="498"/>
    </w:p>
    <w:p>
      <w:pPr>
        <w:pStyle w:val="BookText"/>
        <w:rPr/>
      </w:pPr>
      <w:r>
        <w:rPr>
          <w:rFonts w:ascii="IRNazanin" w:hAnsi="IRNazanin" w:eastAsia="IRNazanin"/>
          <w:color w:val="111111"/>
          <w:sz w:val="28"/>
          <w:sz w:val="28"/>
          <w:szCs w:val="28"/>
          <w:rtl w:val="true"/>
          <w:lang w:bidi="fa-IR"/>
        </w:rPr>
        <w:t xml:space="preserve">براساس آنچه بیان شد، روشن می‌شود که مبنای ترجمه قرآن، همان قرائت متواتر مسلمانان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تفسیر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قرائت‌های دیگر، معتبر نیستند و نمی‌توانند مبنا قرار گیرند؛ مگر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حفص از عاصم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خاطر تطابق آن با قرائت متواتر مسلمانان مبنا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نیز، پس از سال‌ها مناقشه در مورد ترجمه قرآن، ترجمه تفسیری را پذیرفتند و دستورالعملی در این مورد تدوین کردند که در یکی از بندهای آن به مسئله قرائت قرآن اشاره شده و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را به قرائت حفص تفسیر کنند و متعرّض سایر قرائت‌ها نباشند، مگر به هنگام نیاز</w:t>
      </w:r>
      <w:r>
        <w:rPr>
          <w:rFonts w:eastAsia="IRNazanin" w:cs="IRNazanin"/>
          <w:color w:val="111111"/>
          <w:sz w:val="28"/>
          <w:szCs w:val="28"/>
          <w:rtl w:val="true"/>
          <w:lang w:bidi="fa-IR"/>
        </w:rPr>
        <w:t xml:space="preserve">». </w:t>
      </w:r>
      <w:r>
        <w:rPr>
          <w:rStyle w:val="FootnoteAnchor"/>
          <w:rtl w:val="true"/>
        </w:rPr>
        <w:footnoteReference w:id="400"/>
      </w:r>
      <w:r>
        <w:rPr>
          <w:rFonts w:ascii="IRNazanin" w:hAnsi="IRNazanin" w:eastAsia="IRNazanin"/>
          <w:color w:val="111111"/>
          <w:sz w:val="28"/>
          <w:sz w:val="28"/>
          <w:szCs w:val="28"/>
          <w:rtl w:val="true"/>
          <w:lang w:bidi="fa-IR"/>
        </w:rPr>
        <w:t xml:space="preserve">البته در مورد قرائات قرآن، کتاب‌های زیادی نوشته شده، یا به بحث در مورد آن‌ها پرداخته‌اند که بررسی این موضوع، نیازمند مجالی گسترده است که از حوصله این نوشتار خارج می‌باشد؛ </w:t>
      </w:r>
      <w:r>
        <w:rPr>
          <w:rStyle w:val="FootnoteAnchor"/>
          <w:rtl w:val="true"/>
        </w:rPr>
        <w:footnoteReference w:id="401"/>
      </w:r>
      <w:r>
        <w:rPr>
          <w:rFonts w:ascii="IRNazanin" w:hAnsi="IRNazanin" w:eastAsia="IRNazanin"/>
          <w:color w:val="111111"/>
          <w:sz w:val="28"/>
          <w:sz w:val="28"/>
          <w:szCs w:val="28"/>
          <w:rtl w:val="true"/>
          <w:lang w:bidi="fa-IR"/>
        </w:rPr>
        <w:t>ولی لازم است مترجم و مفسّر قرآن بر اساس مطالعات خود در دانش قرائات قرآن، مبنایی را انتخاب و در ترجمه و تفسیر، براساس آن حرکت کند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2"/>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صورت‌های مختلف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قرائت شده است، ازاین‌رو، برخی مترجمان،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کرده‌اند </w:t>
      </w:r>
      <w:r>
        <w:rPr>
          <w:rStyle w:val="FootnoteAnchor"/>
          <w:rtl w:val="true"/>
        </w:rPr>
        <w:footnoteReference w:id="403"/>
      </w:r>
      <w:r>
        <w:rPr>
          <w:rFonts w:ascii="IRNazanin" w:hAnsi="IRNazanin" w:eastAsia="IRNazanin"/>
          <w:color w:val="111111"/>
          <w:sz w:val="28"/>
          <w:sz w:val="28"/>
          <w:szCs w:val="28"/>
          <w:rtl w:val="true"/>
          <w:lang w:bidi="fa-IR"/>
        </w:rPr>
        <w:t xml:space="preserve">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الاهی قمشه‌ای آن را اینگونه</w:t>
      </w:r>
      <w:bookmarkStart w:id="499" w:name="pg5839_34540"/>
    </w:p>
    <w:p>
      <w:pPr>
        <w:pStyle w:val="BookText"/>
        <w:rPr/>
      </w:pPr>
      <w:bookmarkEnd w:id="499"/>
      <w:r>
        <w:rPr>
          <w:rFonts w:ascii="IRNazanin" w:hAnsi="IRNazanin" w:eastAsia="IRNazanin"/>
          <w:color w:val="111111"/>
          <w:sz w:val="28"/>
          <w:sz w:val="28"/>
          <w:szCs w:val="28"/>
          <w:rtl w:val="true"/>
          <w:lang w:bidi="fa-IR"/>
        </w:rPr>
        <w:t>ترجمه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روز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می‌تواند به قرائت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داشته باشد</w:t>
      </w:r>
      <w:r>
        <w:rPr>
          <w:rFonts w:eastAsia="IRNazanin" w:cs="IRNazanin"/>
          <w:color w:val="111111"/>
          <w:sz w:val="28"/>
          <w:szCs w:val="28"/>
          <w:rtl w:val="true"/>
          <w:lang w:bidi="fa-IR"/>
        </w:rPr>
        <w:t>.</w:t>
      </w:r>
    </w:p>
    <w:p>
      <w:pPr>
        <w:pStyle w:val="Heading4"/>
        <w:numPr>
          <w:ilvl w:val="3"/>
          <w:numId w:val="1"/>
        </w:numPr>
        <w:rPr/>
      </w:pPr>
      <w:bookmarkStart w:id="500" w:name="__RefHeading___Toc4728577_581953129"/>
      <w:bookmarkStart w:id="501" w:name="_Toc202"/>
      <w:bookmarkEnd w:id="500"/>
      <w:r>
        <w:rPr>
          <w:rtl w:val="true"/>
        </w:rPr>
        <w:t>چهارم</w:t>
      </w:r>
      <w:r>
        <w:rPr>
          <w:rtl w:val="true"/>
        </w:rPr>
        <w:t xml:space="preserve">: </w:t>
      </w:r>
      <w:r>
        <w:rPr>
          <w:rtl w:val="true"/>
        </w:rPr>
        <w:t>مبانی ادبی ترجمه قرآن</w:t>
      </w:r>
      <w:bookmarkEnd w:id="501"/>
    </w:p>
    <w:p>
      <w:pPr>
        <w:pStyle w:val="Heading5"/>
        <w:numPr>
          <w:ilvl w:val="4"/>
          <w:numId w:val="1"/>
        </w:numPr>
        <w:rPr/>
      </w:pPr>
      <w:bookmarkStart w:id="502" w:name="__RefHeading___Toc4728579_581953129"/>
      <w:bookmarkStart w:id="503" w:name="_Toc203"/>
      <w:bookmarkEnd w:id="502"/>
      <w:r>
        <w:rPr>
          <w:rtl w:val="true"/>
        </w:rPr>
        <w:t>اشاره</w:t>
      </w:r>
      <w:bookmarkEnd w:id="503"/>
    </w:p>
    <w:p>
      <w:pPr>
        <w:pStyle w:val="BookText"/>
        <w:rPr/>
      </w:pPr>
      <w:r>
        <w:rPr>
          <w:rFonts w:ascii="IRNazanin" w:hAnsi="IRNazanin" w:eastAsia="IRNazanin"/>
          <w:color w:val="111111"/>
          <w:sz w:val="28"/>
          <w:sz w:val="28"/>
          <w:szCs w:val="28"/>
          <w:rtl w:val="true"/>
          <w:lang w:bidi="fa-IR"/>
        </w:rPr>
        <w:t xml:space="preserve">مبانی ادبی ترجمه، شامل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ادبی در زبان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ادبی در زبان مقصد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5"/>
        <w:numPr>
          <w:ilvl w:val="4"/>
          <w:numId w:val="1"/>
        </w:numPr>
        <w:rPr/>
      </w:pPr>
      <w:bookmarkStart w:id="504" w:name="__RefHeading___Toc4728581_581953129"/>
      <w:bookmarkStart w:id="505" w:name="_Toc204"/>
      <w:bookmarkEnd w:id="504"/>
      <w:r>
        <w:rPr>
          <w:rtl w:val="true"/>
        </w:rPr>
        <w:t>الف</w:t>
      </w:r>
      <w:r>
        <w:rPr>
          <w:rtl w:val="true"/>
        </w:rPr>
        <w:t xml:space="preserve">) </w:t>
      </w:r>
      <w:r>
        <w:rPr>
          <w:rtl w:val="true"/>
        </w:rPr>
        <w:t xml:space="preserve">مبانی ادبی در زبان مبدأ </w:t>
      </w:r>
      <w:r>
        <w:rPr>
          <w:rtl w:val="true"/>
        </w:rPr>
        <w:t>(</w:t>
      </w:r>
      <w:r>
        <w:rPr>
          <w:rtl w:val="true"/>
        </w:rPr>
        <w:t>ادبیات عرب</w:t>
      </w:r>
      <w:r>
        <w:rPr>
          <w:rtl w:val="true"/>
        </w:rPr>
        <w:t>)</w:t>
      </w:r>
      <w:bookmarkEnd w:id="505"/>
    </w:p>
    <w:p>
      <w:pPr>
        <w:pStyle w:val="Heading6"/>
        <w:numPr>
          <w:ilvl w:val="5"/>
          <w:numId w:val="1"/>
        </w:numPr>
        <w:rPr/>
      </w:pPr>
      <w:bookmarkStart w:id="506" w:name="__RefHeading___Toc4728583_581953129"/>
      <w:bookmarkStart w:id="507" w:name="_Toc205"/>
      <w:bookmarkEnd w:id="506"/>
      <w:r>
        <w:rPr>
          <w:rtl w:val="true"/>
        </w:rPr>
        <w:t>اشاره</w:t>
      </w:r>
      <w:bookmarkEnd w:id="507"/>
    </w:p>
    <w:p>
      <w:pPr>
        <w:pStyle w:val="BookText"/>
        <w:rPr/>
      </w:pPr>
      <w:r>
        <w:rPr>
          <w:rFonts w:ascii="IRNazanin" w:hAnsi="IRNazanin" w:eastAsia="IRNazanin"/>
          <w:color w:val="111111"/>
          <w:sz w:val="28"/>
          <w:sz w:val="28"/>
          <w:szCs w:val="28"/>
          <w:rtl w:val="true"/>
          <w:lang w:bidi="fa-IR"/>
        </w:rPr>
        <w:t xml:space="preserve">مقصود از ادبیات در اینجا معنای اعم آن است که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واژه‌شناسی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در این مورد توجه به چند نکته زیربنایی و اساسی لازم است</w:t>
      </w:r>
      <w:r>
        <w:rPr>
          <w:rFonts w:eastAsia="IRNazanin" w:cs="IRNazanin"/>
          <w:color w:val="111111"/>
          <w:sz w:val="28"/>
          <w:szCs w:val="28"/>
          <w:rtl w:val="true"/>
          <w:lang w:bidi="fa-IR"/>
        </w:rPr>
        <w:t>:</w:t>
      </w:r>
    </w:p>
    <w:p>
      <w:pPr>
        <w:pStyle w:val="Heading6"/>
        <w:numPr>
          <w:ilvl w:val="5"/>
          <w:numId w:val="1"/>
        </w:numPr>
        <w:rPr/>
      </w:pPr>
      <w:bookmarkStart w:id="508" w:name="__RefHeading___Toc4728585_581953129"/>
      <w:bookmarkStart w:id="509" w:name="_Toc206"/>
      <w:bookmarkEnd w:id="508"/>
      <w:r>
        <w:rPr/>
        <w:t>1</w:t>
      </w:r>
      <w:r>
        <w:rPr>
          <w:rtl w:val="true"/>
        </w:rPr>
        <w:t xml:space="preserve">. </w:t>
      </w:r>
      <w:r>
        <w:rPr>
          <w:rtl w:val="true"/>
        </w:rPr>
        <w:t>قرآن، اصل است و ادبیات تابع آن</w:t>
      </w:r>
      <w:bookmarkEnd w:id="509"/>
    </w:p>
    <w:p>
      <w:pPr>
        <w:pStyle w:val="BookText"/>
        <w:rPr/>
      </w:pPr>
      <w:r>
        <w:rPr>
          <w:rFonts w:ascii="IRNazanin" w:hAnsi="IRNazanin" w:eastAsia="IRNazanin"/>
          <w:color w:val="111111"/>
          <w:sz w:val="28"/>
          <w:sz w:val="28"/>
          <w:szCs w:val="28"/>
          <w:rtl w:val="true"/>
          <w:lang w:bidi="fa-IR"/>
        </w:rPr>
        <w:t>قرآن کریم، کهن‌ترین و معتبرترین متن ادبی قانونمند عرب است، ازاین‌رو، مبنای ادبیات عرب به شمار می‌آید؛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خطا و صحت استعمالات مردم و قواعد ادبی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بر اساس قواعد ادبیات عرب، سنجش نمی‌شود؛ چرا که علوم ادبی عرب و قواعد آن، بعد از قرآن پایه‌گذاری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قواعد ادبی، تابع استعمال هستند؛ بلکه هرگاه قاعده‌ای ادبی با قرآن ناسازگار بود آن قاعده استثنا می‌خورد؛ بنابراین، هیچگاه نمی‌توان به قرآن نسبت داد که دارای لغزش ادبی است</w:t>
      </w:r>
      <w:r>
        <w:rPr>
          <w:rFonts w:eastAsia="IRNazanin" w:cs="IRNazanin"/>
          <w:color w:val="111111"/>
          <w:sz w:val="28"/>
          <w:szCs w:val="28"/>
          <w:rtl w:val="true"/>
          <w:lang w:bidi="fa-IR"/>
        </w:rPr>
        <w:t>.</w:t>
      </w:r>
    </w:p>
    <w:p>
      <w:pPr>
        <w:pStyle w:val="Heading6"/>
        <w:numPr>
          <w:ilvl w:val="5"/>
          <w:numId w:val="1"/>
        </w:numPr>
        <w:rPr/>
      </w:pPr>
      <w:bookmarkStart w:id="510" w:name="__RefHeading___Toc4728587_581953129"/>
      <w:bookmarkStart w:id="511" w:name="_Toc207"/>
      <w:bookmarkEnd w:id="510"/>
      <w:r>
        <w:rPr/>
        <w:t>2</w:t>
      </w:r>
      <w:r>
        <w:rPr>
          <w:rtl w:val="true"/>
        </w:rPr>
        <w:t xml:space="preserve">. </w:t>
      </w:r>
      <w:r>
        <w:rPr>
          <w:rtl w:val="true"/>
        </w:rPr>
        <w:t>انتخاب دیدگاه مشهور ادیبان در ادبیات</w:t>
      </w:r>
      <w:bookmarkEnd w:id="511"/>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مواردی که ادیبان عرب در مورد ساختار جملات، اختلاف نظر دارند، بر اساس دیدگاه مشهور و سازگار با سیاق عمل می‌شود، و همین گونه در مورد معانی واژه‌ها عمل می‌شود؛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دیدگاه‌های نادر و غیر مشهور در معانی لغوی عمل</w:t>
      </w:r>
      <w:bookmarkStart w:id="512" w:name="pg5839_34541"/>
    </w:p>
    <w:p>
      <w:pPr>
        <w:pStyle w:val="BookText"/>
        <w:rPr/>
      </w:pPr>
      <w:bookmarkEnd w:id="512"/>
      <w:r>
        <w:rPr>
          <w:rFonts w:ascii="IRNazanin" w:hAnsi="IRNazanin" w:eastAsia="IRNazanin"/>
          <w:color w:val="111111"/>
          <w:sz w:val="28"/>
          <w:sz w:val="28"/>
          <w:szCs w:val="28"/>
          <w:rtl w:val="true"/>
          <w:lang w:bidi="fa-IR"/>
        </w:rPr>
        <w:t>نمی‌شود و مبنای ترجمه و تفسیر قرآن قرار نمی‌گیرد؛ همانطور که شیخ طوسی قدس سره در مورد تفسیر قرآن بدین مطلب تصریح کرده است</w:t>
      </w:r>
      <w:r>
        <w:rPr>
          <w:rFonts w:eastAsia="IRNazanin" w:cs="IRNazanin"/>
          <w:color w:val="111111"/>
          <w:sz w:val="28"/>
          <w:szCs w:val="28"/>
          <w:rtl w:val="true"/>
          <w:lang w:bidi="fa-IR"/>
        </w:rPr>
        <w:t xml:space="preserve">. </w:t>
      </w:r>
      <w:r>
        <w:rPr>
          <w:rStyle w:val="FootnoteAnchor"/>
          <w:rtl w:val="true"/>
        </w:rPr>
        <w:footnoteReference w:id="404"/>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عُثِرَ عَلَی أَنَّهُمَا اسْتَحَقَّآ إِثْمًا فََاخَرَانِ یَقُومَانِ مَقَامَهُمَا مِنَ الَّذِینَ اسْتَحَقَّ عَلَیْهِمُ الْأَوْلَیَنِ فَیُقْسِمَانِ بِاللَّهِ لَشَهَدَتُنَآ أَحَقُّ مِن شَهَدَتِهِمَا وَمَا اعْتَدَیْنَآ إِنَّآ إِذًا لَّمِنَ الظَّلِمِینَ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علامه طباطبائی رحمه الله در مورد این آیه می‌نویسند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در ترکیب این آیه وجوه زیادی ذکر کرده‌اند که اگر برخی در همدیگر ضرب شوند به دویست صورت می‌رسند؛ از زجّاج نقل شده که این آیه، مشکل‌ترین آیه قرآن از جهت ترکیب است؛ ولی علامه با توجه به ظاهر سیاق آیه ترکیب آیه، را انتخاب می‌کند و به احتمالات مفسران و ادیبان توجه نمی‌کند، چرا که ذکر احتمالات زیاد جز ابهام و حیرت نمی‌افزاید</w:t>
      </w:r>
      <w:r>
        <w:rPr>
          <w:rFonts w:eastAsia="IRNazanin" w:cs="IRNazanin"/>
          <w:color w:val="111111"/>
          <w:sz w:val="28"/>
          <w:szCs w:val="28"/>
          <w:rtl w:val="true"/>
          <w:lang w:bidi="fa-IR"/>
        </w:rPr>
        <w:t xml:space="preserve">. </w:t>
      </w:r>
      <w:r>
        <w:rPr>
          <w:rStyle w:val="FootnoteAnchor"/>
          <w:rtl w:val="true"/>
        </w:rPr>
        <w:footnoteReference w:id="406"/>
      </w:r>
    </w:p>
    <w:p>
      <w:pPr>
        <w:pStyle w:val="Heading6"/>
        <w:numPr>
          <w:ilvl w:val="5"/>
          <w:numId w:val="1"/>
        </w:numPr>
        <w:rPr/>
      </w:pPr>
      <w:bookmarkStart w:id="513" w:name="__RefHeading___Toc4728589_581953129"/>
      <w:bookmarkStart w:id="514" w:name="_Toc208"/>
      <w:bookmarkEnd w:id="513"/>
      <w:r>
        <w:rPr/>
        <w:t>3</w:t>
      </w:r>
      <w:r>
        <w:rPr>
          <w:rtl w:val="true"/>
        </w:rPr>
        <w:t xml:space="preserve">. </w:t>
      </w:r>
      <w:r>
        <w:rPr>
          <w:rtl w:val="true"/>
        </w:rPr>
        <w:t>استفاده از کتب قدیمی و اصیل لغت</w:t>
      </w:r>
      <w:bookmarkEnd w:id="514"/>
    </w:p>
    <w:p>
      <w:pPr>
        <w:pStyle w:val="BookText"/>
        <w:rPr/>
      </w:pPr>
      <w:r>
        <w:rPr>
          <w:rFonts w:ascii="IRNazanin" w:hAnsi="IRNazanin" w:eastAsia="IRNazanin"/>
          <w:color w:val="111111"/>
          <w:sz w:val="28"/>
          <w:sz w:val="28"/>
          <w:szCs w:val="28"/>
          <w:rtl w:val="true"/>
          <w:lang w:bidi="fa-IR"/>
        </w:rPr>
        <w:t>استفاده از کتب قدیمی لغت یکی از اصول و مبانی ادبی در ترجمه قرآن به شمار می‌رود؛ چرا که هر چه کتاب لغت، به صدر اسلام نزدیک‌تر باشد، به فضای نزول آیات و کاربرد لغات در عرف نزدیک‌تر است و در نتیجه، ریشه لغت، روشن‌تر می‌شود و واقع نمایی بیشتری داشته و بهتر می‌تواند معنای واژگان را در ذهن ما واضح سازد؛ از جمله این کتابها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مفردات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راغب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مقاییس اللغة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نوشته ابن فارس،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خلیل بن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بی‌آزار شیرازی نیز بر ریشه‌یابی واژه‌ها تاکید می‌ورزد و می‌نویسد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به علم اشتقاق و بیان ریشه کلمات و دریافت صحیح معانی مفردات قرآن برای ترجمه لازم و ضروری است؛ زیرا بسیاری از لغات به مرور زمان و در نقاط</w:t>
      </w:r>
      <w:bookmarkStart w:id="515" w:name="pg5839_34542"/>
    </w:p>
    <w:p>
      <w:pPr>
        <w:pStyle w:val="BookText"/>
        <w:rPr/>
      </w:pPr>
      <w:bookmarkEnd w:id="515"/>
      <w:r>
        <w:rPr>
          <w:rFonts w:ascii="IRNazanin" w:hAnsi="IRNazanin" w:eastAsia="IRNazanin"/>
          <w:color w:val="111111"/>
          <w:sz w:val="28"/>
          <w:sz w:val="28"/>
          <w:szCs w:val="28"/>
          <w:rtl w:val="true"/>
          <w:lang w:bidi="fa-IR"/>
        </w:rPr>
        <w:t xml:space="preserve">گوناگون، دچار فرسایش و دگرگونی یا محدودیت گشته، یا مفاهیم دیگری را در خود پذیرا شده و یا از مفهوم اصلی خود دور شده‌اند، مانند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معنای انفاق و زکات</w:t>
      </w:r>
      <w:r>
        <w:rPr>
          <w:rFonts w:eastAsia="IRNazanin" w:cs="IRNazanin"/>
          <w:color w:val="111111"/>
          <w:sz w:val="28"/>
          <w:szCs w:val="28"/>
          <w:rtl w:val="true"/>
          <w:lang w:bidi="fa-IR"/>
        </w:rPr>
        <w:t xml:space="preserve">). </w:t>
      </w:r>
      <w:r>
        <w:rPr>
          <w:rStyle w:val="FootnoteAnchor"/>
          <w:rtl w:val="true"/>
        </w:rPr>
        <w:footnoteReference w:id="407"/>
      </w:r>
      <w:r>
        <w:rPr>
          <w:rFonts w:ascii="IRNazanin" w:hAnsi="IRNazanin" w:eastAsia="IRNazanin"/>
          <w:color w:val="111111"/>
          <w:sz w:val="28"/>
          <w:sz w:val="28"/>
          <w:szCs w:val="28"/>
          <w:rtl w:val="true"/>
          <w:lang w:bidi="fa-IR"/>
        </w:rPr>
        <w:t>اما برخی از مترجمان، تصریح کرده‌اند که از کتاب‌های لغت جدید، معنای واژگان عربی را به دست آورده‌اند؛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تازی به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اثر فروزانفر اخذ کرده‌اند</w:t>
      </w:r>
      <w:r>
        <w:rPr>
          <w:rFonts w:eastAsia="IRNazanin" w:cs="IRNazanin"/>
          <w:color w:val="111111"/>
          <w:sz w:val="28"/>
          <w:szCs w:val="28"/>
          <w:rtl w:val="true"/>
          <w:lang w:bidi="fa-IR"/>
        </w:rPr>
        <w:t xml:space="preserve">. </w:t>
      </w:r>
      <w:r>
        <w:rPr>
          <w:rStyle w:val="FootnoteAnchor"/>
          <w:rtl w:val="true"/>
        </w:rPr>
        <w:footnoteReference w:id="408"/>
      </w:r>
      <w:r>
        <w:rPr>
          <w:rFonts w:ascii="IRNazanin" w:hAnsi="IRNazanin" w:eastAsia="IRNazanin"/>
          <w:color w:val="111111"/>
          <w:sz w:val="28"/>
          <w:sz w:val="28"/>
          <w:szCs w:val="28"/>
          <w:rtl w:val="true"/>
          <w:lang w:bidi="fa-IR"/>
        </w:rPr>
        <w:t>و این مطلب، گاهی، موجب لغزش در ترجمه می‌شود</w:t>
      </w:r>
      <w:r>
        <w:rPr>
          <w:rFonts w:eastAsia="IRNazanin" w:cs="IRNazanin"/>
          <w:color w:val="111111"/>
          <w:sz w:val="28"/>
          <w:szCs w:val="28"/>
          <w:rtl w:val="true"/>
          <w:lang w:bidi="fa-IR"/>
        </w:rPr>
        <w:t>.</w:t>
      </w:r>
    </w:p>
    <w:p>
      <w:pPr>
        <w:pStyle w:val="Heading6"/>
        <w:numPr>
          <w:ilvl w:val="5"/>
          <w:numId w:val="1"/>
        </w:numPr>
        <w:rPr/>
      </w:pPr>
      <w:bookmarkStart w:id="516" w:name="__RefHeading___Toc4728591_581953129"/>
      <w:bookmarkStart w:id="517" w:name="_Toc209"/>
      <w:bookmarkEnd w:id="516"/>
      <w:r>
        <w:rPr/>
        <w:t>4</w:t>
      </w:r>
      <w:r>
        <w:rPr>
          <w:rtl w:val="true"/>
        </w:rPr>
        <w:t xml:space="preserve">. </w:t>
      </w:r>
      <w:r>
        <w:rPr>
          <w:rtl w:val="true"/>
        </w:rPr>
        <w:t>استفاده از وجوه و نظائر در معانی واژه‌ها</w:t>
      </w:r>
      <w:bookmarkEnd w:id="517"/>
    </w:p>
    <w:p>
      <w:pPr>
        <w:pStyle w:val="BookText"/>
        <w:rPr/>
      </w:pPr>
      <w:r>
        <w:rPr>
          <w:rStyle w:val="FootnoteAnchor"/>
          <w:rtl w:val="true"/>
        </w:rPr>
        <w:footnoteReference w:id="40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واژگان قرآن، دارای معانی متعددی در آیات قرآن است مثل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آزمایش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آشوبگری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191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فتنه جویی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و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یوسف</w:t>
      </w:r>
      <w:r>
        <w:rPr>
          <w:rFonts w:eastAsia="IRNazanin" w:cs="IRNazanin"/>
          <w:color w:val="111111"/>
          <w:sz w:val="28"/>
          <w:szCs w:val="28"/>
          <w:rtl w:val="true"/>
          <w:lang w:bidi="fa-IR"/>
        </w:rPr>
        <w:t xml:space="preserve">/ </w:t>
      </w: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کار رفته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قرآن در این موارد لازم است که مبنایی را انتخاب کند؛ آیا همه موارد را</w:t>
      </w:r>
    </w:p>
    <w:p>
      <w:pPr>
        <w:pStyle w:val="BookText"/>
        <w:rPr/>
      </w:pPr>
      <w:r>
        <w:rPr>
          <w:rFonts w:ascii="IRNazanin" w:hAnsi="IRNazanin" w:eastAsia="IRNazanin"/>
          <w:color w:val="111111"/>
          <w:sz w:val="28"/>
          <w:sz w:val="28"/>
          <w:szCs w:val="28"/>
          <w:rtl w:val="true"/>
          <w:lang w:bidi="fa-IR"/>
        </w:rPr>
        <w:t xml:space="preserve">باید یکسان ترجمه نمود؟ یا براساس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کتاب‌هایی که در این زمینه نوشته شده‌اند</w:t>
      </w:r>
      <w:r>
        <w:rPr>
          <w:rFonts w:eastAsia="IRNazanin" w:cs="IRNazanin"/>
          <w:color w:val="111111"/>
          <w:sz w:val="28"/>
          <w:szCs w:val="28"/>
          <w:rtl w:val="true"/>
          <w:lang w:bidi="fa-IR"/>
        </w:rPr>
        <w:t xml:space="preserve">. </w:t>
      </w:r>
      <w:r>
        <w:rPr>
          <w:rStyle w:val="FootnoteAnchor"/>
          <w:rtl w:val="true"/>
        </w:rPr>
        <w:footnoteReference w:id="410"/>
      </w:r>
      <w:r>
        <w:rPr>
          <w:rFonts w:ascii="IRNazanin" w:hAnsi="IRNazanin" w:eastAsia="IRNazanin"/>
          <w:color w:val="111111"/>
          <w:sz w:val="28"/>
          <w:sz w:val="28"/>
          <w:szCs w:val="28"/>
          <w:rtl w:val="true"/>
          <w:lang w:bidi="fa-IR"/>
        </w:rPr>
        <w:t>یک واژه را در کاربردهای متعدد، به معانی متفاوتی باید معنا کرد؟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جمعی قرآن، این مطلب مورد توجه قرار گرفته و موارد زیر پیشنهاد و عمل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مورد انسان‌ها 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در مورد تجارت 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پی درآمدن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ازاین‌رو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 و پیروی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گاهی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نداشته،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مقابل علم 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الجاهل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ناآگاه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در مقابل عقل 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است که بار منفی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فرقان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الجاهلون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حکم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حرّمنا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در مورد ممنوعیت تکوینی و یا شخصی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ممنوع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آنچه را پیش از فرستادن تورات، اسرائیل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یعقوب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خویش ممنوع کرده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باید به صورت صفت و موصوف معنا شود، ازاین‌رو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زندگی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است و در صورتی که حالت مضاف و مضاف الیه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حیوة 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تمام موارد در قرآن، حالت صفت و موصوف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طه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دارای بار مثبت 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فروتنی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جناح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 فروتنی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دارای بار منفی 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الذل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معنای دیدن با چشم باشد به معنای نظر کردن و دیدن است، مانند نحل </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 لَمْ یَرَوْا إِلَی مَا خَلَقَ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نظر نکرده‌اند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به معنای دیدن با دل و عقل 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اطلاع یافتن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أَلَمْ یَرَوْا کَمْ أَهْلَکْنَا مِن قَبْلِهِم مِّن قَرْنٍ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اطلاع نیافته‌اند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خرید و فروش کالا به کالا 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کالا در برابر بهای آن باشد به معنای فروش است، مانند نحل</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وَلَا تَشْتَرُوا بِعَهْدِ اللَّهِ ثَمَنًا قَلِیلاً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پیمان الاهی را به بهای اندکی نفروشید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صور اوّل 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صور دوم 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شیپور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ق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ناراحتی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آل‌عمران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سختی است و قرینه مقابله در این دو معنا رعایت شده است؛</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همراه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یا 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توبه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ظَنُّواْ أَن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اسراء </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Pr>
        <w:footnoteReference w:id="411"/>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تهمت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دروغ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دیگری است؛ ولی</w:t>
      </w:r>
    </w:p>
    <w:p>
      <w:pPr>
        <w:pStyle w:val="BookText"/>
        <w:rPr/>
      </w:pPr>
      <w:r>
        <w:rPr>
          <w:rFonts w:ascii="IRNazanin" w:hAnsi="IRNazanin" w:eastAsia="IRNazanin"/>
          <w:color w:val="111111"/>
          <w:sz w:val="28"/>
          <w:sz w:val="28"/>
          <w:szCs w:val="28"/>
          <w:rtl w:val="true"/>
          <w:lang w:bidi="fa-IR"/>
        </w:rPr>
        <w:t xml:space="preserve">در موارد مختلف، ترجمه خاصی لازم است ازاین‌رو اگر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است، مثل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24</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کَانُوا یَفْتَرُونَ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خدا شریک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دروغ ساختن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است؛ مانند 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کَانُوا یَفْتَرُونَ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آنچه را همواره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معبودها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دروغ می‌ساختند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مثال دیگر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فَمَنِ افْتَرَی عَلَی اللَّهِ الْکَذِبَ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بعد از این بر خدا دروغ بندند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تُقَتِلُ فِی سَبِیلِ اللَّهِ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 جنگ می‌کرد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همراه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سبیله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مانند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وَلَا یَزَالُونَ یُقَتِلُونَکُمْ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 با شما پیکار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متعدی شود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اگر بدون این دو 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امتنع من الظالمین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به چند صورت ترجمه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وَلَوْ یَشَآءُ اللَّهُ لَانتَصَرَ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41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می‌خواست حتماً از آنان انتقام می‌گرفت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لَمَنِ انتَصَرَ بَعْدَ ظُلْمِهِ‌ی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4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کس بعد از 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دیدگی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یاری 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آن را دفع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مردم 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مهلکهم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کننده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برای آبادی‌ها و شهرها باشد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مُهْلِکَ الْقُرَی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نابود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بخشش‌های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بیشتر در سوره‌های مکی اینگونه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خاص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bookmarkStart w:id="518" w:name="pg5839_34546"/>
    </w:p>
    <w:p>
      <w:pPr>
        <w:pStyle w:val="BookText"/>
        <w:rPr/>
      </w:pPr>
      <w:bookmarkEnd w:id="518"/>
      <w:r>
        <w:rPr>
          <w:rFonts w:ascii="IRNazanin" w:hAnsi="IRNazanin" w:eastAsia="IRNazanin"/>
          <w:color w:val="111111"/>
          <w:sz w:val="28"/>
          <w:sz w:val="28"/>
          <w:szCs w:val="28"/>
          <w:rtl w:val="true"/>
          <w:lang w:bidi="fa-IR"/>
        </w:rPr>
        <w:t>ازاین‌رو، به دو صورت ترجمه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ءَاتُوا الزَّکَوةَ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4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زکات را بپردازید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الَّذِینَ هُمْ لِلزَّکَوةِ فَعِلُونَ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زکات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کننده‌اند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می‌شود، که یک معنای منفی است، در حالی که معنای آن مثبت است ازاین‌رو در این ترجمه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عن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ترجمه رعایت شد؛</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لَن تُغْنِیَ عَنْهُمْ أَمْوَ لُهُمْ وَلَآ أَوْلَدُهُم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4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اموالشان و فرزندانشان، هیچ چیزی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از آنان دفع نخواهد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گاهی نیز واژه‌های قرآن در معنا، شبیه هم هستند؛ ولی تفاوت‌های تفسیری و ریشه‌ای دارند که در این موارد نیز لازم است در معنای واژه، انتخاب مبنا صورت گیرد؛ پیرامون این موضوع،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ترادف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سخن خواهیم گفت</w:t>
      </w:r>
      <w:r>
        <w:rPr>
          <w:rFonts w:eastAsia="IRNazanin" w:cs="IRNazanin"/>
          <w:color w:val="111111"/>
          <w:sz w:val="28"/>
          <w:szCs w:val="28"/>
          <w:rtl w:val="true"/>
          <w:lang w:bidi="fa-IR"/>
        </w:rPr>
        <w:t>.</w:t>
      </w:r>
    </w:p>
    <w:p>
      <w:pPr>
        <w:pStyle w:val="Heading6"/>
        <w:numPr>
          <w:ilvl w:val="5"/>
          <w:numId w:val="1"/>
        </w:numPr>
        <w:rPr/>
      </w:pPr>
      <w:bookmarkStart w:id="519" w:name="__RefHeading___Toc4728593_581953129"/>
      <w:bookmarkStart w:id="520" w:name="_Toc210"/>
      <w:bookmarkEnd w:id="519"/>
      <w:r>
        <w:rPr/>
        <w:t>5</w:t>
      </w:r>
      <w:r>
        <w:rPr>
          <w:rtl w:val="true"/>
        </w:rPr>
        <w:t xml:space="preserve"> . </w:t>
      </w:r>
      <w:r>
        <w:rPr>
          <w:rtl w:val="true"/>
        </w:rPr>
        <w:t>انتخاب مبنا در الفاظ مترادف قرآن</w:t>
      </w:r>
      <w:bookmarkEnd w:id="520"/>
    </w:p>
    <w:p>
      <w:pPr>
        <w:pStyle w:val="BookText"/>
        <w:rPr/>
      </w:pPr>
      <w:r>
        <w:rPr>
          <w:rFonts w:ascii="IRNazanin" w:hAnsi="IRNazanin" w:eastAsia="IRNazanin"/>
          <w:color w:val="111111"/>
          <w:sz w:val="28"/>
          <w:sz w:val="28"/>
          <w:szCs w:val="28"/>
          <w:rtl w:val="true"/>
          <w:lang w:bidi="fa-IR"/>
        </w:rPr>
        <w:t>انتخاب مبنا در مورد وجود یا عدم الفاظ مترادف در قرآن، تأثیر زیادی در واژه گزینی و یکسان سازی واژگان ترجمه دارد، و پایبندی به عدم ترادف، کار ترجمه را مشکل می‌سازد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وجود و عدم الفاظ مترادف در قرآن، دو دیدگاه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برآنند که قرآن کریم، مثل هر کتاب دیگر عربی از الفاظ مترادف استفاده کرده است؛ همانطور که در مورد آدم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اما برخی دیگر معتقدند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کریم، الفاظ مترادف وجود ندارد؛ چرا که قرآن حکیم است و حکمت حکیم اقتضا دارد که هر کلامی در جای خاصی به کار رود و در مورد خداوند دو تعبیر مشابه بدون افاده معنای تازه‌ای، سر نمی‌زند که همان زیاده گویی و لغوگویی را نتیجه می‌دهد و</w:t>
      </w:r>
    </w:p>
    <w:p>
      <w:pPr>
        <w:pStyle w:val="BookText"/>
        <w:rPr/>
      </w:pPr>
      <w:r>
        <w:rPr>
          <w:rFonts w:ascii="IRNazanin" w:hAnsi="IRNazanin" w:eastAsia="IRNazanin"/>
          <w:color w:val="111111"/>
          <w:sz w:val="28"/>
          <w:sz w:val="28"/>
          <w:szCs w:val="28"/>
          <w:rtl w:val="true"/>
          <w:lang w:bidi="fa-IR"/>
        </w:rPr>
        <w:t>الفاظی که در قرآن کریم مترادف به نظر می‌رسند هر یک حامل خصوصیات ویژه‌ای است که ترادف را از آن‌ها سلب می‌کند؛ با عنایت به این نکته که الفاظ قرآن با خصیصه اعجاز توأم هستند؛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لغتی که در قرآن کریم، مرادف با لغت دیگر به نظر می‌رسد، محال است لغت دیگری به کار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کریم،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خالق، باری و فاطر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جایگاه‌های مختلفی آمده که نمی‌توان خصوصیات مفاهیم آن‌ها را با تعبیر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w:t>
      </w:r>
      <w:r>
        <w:rPr>
          <w:rFonts w:eastAsia="IRNazanin" w:cs="IRNazanin"/>
          <w:color w:val="111111"/>
          <w:sz w:val="28"/>
          <w:szCs w:val="28"/>
          <w:rtl w:val="true"/>
          <w:lang w:bidi="fa-IR"/>
        </w:rPr>
        <w:t xml:space="preserve">. </w:t>
      </w:r>
      <w:r>
        <w:rPr>
          <w:rStyle w:val="FootnoteAnchor"/>
          <w:rtl w:val="true"/>
        </w:rPr>
        <w:footnoteReference w:id="417"/>
      </w:r>
      <w:r>
        <w:rPr>
          <w:rFonts w:ascii="IRNazanin" w:hAnsi="IRNazanin" w:eastAsia="IRNazanin"/>
          <w:color w:val="111111"/>
          <w:sz w:val="28"/>
          <w:sz w:val="28"/>
          <w:szCs w:val="28"/>
          <w:rtl w:val="true"/>
          <w:lang w:bidi="fa-IR"/>
        </w:rPr>
        <w:t>در این مورد، در ترجمه جمعی قرآن توجه شده و موارد زیر پیشنهاد و عمل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برای تاکید است؛ ازاین‌رو آن‌ها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آورده‌ایم؛ ولی گاهی برای تاکید بر تحقّق مطلب است، 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تحقق بخشید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تاکید خفیف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متبلور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قَدْ جَعَلَهَا رَبِّی حَقًّا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4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پروردگارم آن را تحقق بخشید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معمولاً به معنای گناه ترجمه می‌کنند؛ ولی ما با توجه به ریشه لغوی آن‌ها به معنی‌های متفاوت ترجمه کرده‌ایم؛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 و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 گذاشته شده، و در مواردی که هر دو صفت خداست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یگانه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توحید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اولو القربی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اولو الارحام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انفال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بین این دو واژه تفاوت در ترجمه باشد؛</w:t>
      </w:r>
      <w:bookmarkStart w:id="521" w:name="pg5839_34549"/>
    </w:p>
    <w:p>
      <w:pPr>
        <w:pStyle w:val="BookText"/>
        <w:rPr/>
      </w:pPr>
      <w:bookmarkEnd w:id="521"/>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واژه قریب المعنی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یک به ترتیب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شده‌اند، مثل 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یخافون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رعد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یخشون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حذر الموت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کهف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رعباً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به معنای خاصی می‌باشند؛</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دانایان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شده‌اند تا بین ترجمه آن‌ها تفاوت گذاشته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عنکبوت </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یوسف </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انعام </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گویی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شده‌اند، تا تفاوت ترجمه آن‌ها رعایت شود؛</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خدا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است، مثل 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ترفند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بقیه موارد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مانند آل‌عمران</w:t>
      </w: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مکروا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فریبکاری کردند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تفاوت معنا، به خاطر رعایت حرمت الاهی و دوری از بار منفی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است</w:t>
      </w:r>
      <w:r>
        <w:rPr>
          <w:rFonts w:eastAsia="IRNazanin" w:cs="IRNazanin"/>
          <w:color w:val="111111"/>
          <w:sz w:val="28"/>
          <w:szCs w:val="28"/>
          <w:rtl w:val="true"/>
          <w:lang w:bidi="fa-IR"/>
        </w:rPr>
        <w:t>.</w:t>
      </w:r>
    </w:p>
    <w:p>
      <w:pPr>
        <w:pStyle w:val="Heading6"/>
        <w:numPr>
          <w:ilvl w:val="5"/>
          <w:numId w:val="1"/>
        </w:numPr>
        <w:rPr/>
      </w:pPr>
      <w:bookmarkStart w:id="522" w:name="__RefHeading___Toc4728595_581953129"/>
      <w:bookmarkStart w:id="523" w:name="_Toc211"/>
      <w:bookmarkEnd w:id="522"/>
      <w:r>
        <w:rPr/>
        <w:t>6</w:t>
      </w:r>
      <w:r>
        <w:rPr>
          <w:rtl w:val="true"/>
        </w:rPr>
        <w:t xml:space="preserve"> . </w:t>
      </w:r>
      <w:r>
        <w:rPr>
          <w:rtl w:val="true"/>
        </w:rPr>
        <w:t>توجه به فصاحت و بلاغت قرآن و تلاش برای انتقال آن به زبان مقصد</w:t>
      </w:r>
      <w:bookmarkEnd w:id="523"/>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در اوج فصاحت و بلاغت است و مطالبش واضح، روشن و رساست؛ نکات فصاحت و بلاغت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معانی و بیان و بدیع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داده می‌شود؛ مترجم قرآن لازم است که به این نکات توجه داشته باشد و تا حد امکان آن‌ها را در ترجمه خود منعکس سازد؛ چرا که درفهم مخاطب و پیام رسانی ترجمه تأثیر داشته و</w:t>
      </w:r>
      <w:bookmarkStart w:id="524" w:name="pg5839_34551"/>
    </w:p>
    <w:p>
      <w:pPr>
        <w:pStyle w:val="BookText"/>
        <w:rPr/>
      </w:pPr>
      <w:bookmarkEnd w:id="524"/>
      <w:r>
        <w:rPr>
          <w:rFonts w:ascii="IRNazanin" w:hAnsi="IRNazanin" w:eastAsia="IRNazanin"/>
          <w:color w:val="111111"/>
          <w:sz w:val="28"/>
          <w:sz w:val="28"/>
          <w:szCs w:val="28"/>
          <w:rtl w:val="true"/>
          <w:lang w:bidi="fa-IR"/>
        </w:rPr>
        <w:t>زیبایی‌های قرآن را به تصویر می‌کشد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برای 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 xml:space="preserve">] </w:t>
      </w:r>
      <w:r>
        <w:rPr>
          <w:rStyle w:val="FootnoteAnchor"/>
          <w:rtl w:val="true"/>
        </w:rPr>
        <w:footnoteReference w:id="419"/>
      </w:r>
      <w:r>
        <w:rPr>
          <w:rFonts w:ascii="Amiri" w:hAnsi="Amiri" w:eastAsia="Amiri" w:cs="Amiri"/>
          <w:color w:val="111111"/>
          <w:sz w:val="28"/>
          <w:sz w:val="28"/>
          <w:szCs w:val="28"/>
          <w:rtl w:val="true"/>
          <w:lang w:bidi="ar-SA"/>
        </w:rPr>
        <w:t>و نیز در آیه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أَلَا بِذِکْرِ اللَّهِ تَطْمَل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 الْقُلُوبُ </w:t>
      </w:r>
      <w:r>
        <w:rPr>
          <w:rFonts w:eastAsia="Amiri" w:cs="Amiri" w:ascii="Amiri" w:hAnsi="Amiri"/>
          <w:color w:val="111111"/>
          <w:sz w:val="28"/>
          <w:szCs w:val="28"/>
          <w:rtl w:val="true"/>
          <w:lang w:bidi="ar-SA"/>
        </w:rPr>
        <w:t xml:space="preserve">] </w:t>
      </w:r>
      <w:r>
        <w:rPr>
          <w:rStyle w:val="FootnoteAnchor"/>
          <w:rtl w:val="true"/>
        </w:rPr>
        <w:footnoteReference w:id="420"/>
      </w:r>
      <w:r>
        <w:rPr>
          <w:rFonts w:ascii="IRNazanin" w:hAnsi="IRNazanin" w:eastAsia="IRNazanin"/>
          <w:color w:val="111111"/>
          <w:sz w:val="28"/>
          <w:sz w:val="28"/>
          <w:szCs w:val="28"/>
          <w:rtl w:val="true"/>
          <w:lang w:bidi="fa-IR"/>
        </w:rPr>
        <w:t xml:space="preserve">و مانند آن‌ها با قاعده بلاغی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ما حقّه التاخیر یفید الحصر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جدیدی پیدا می‌کند؛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طور طبیعی می‌باید بعد از فعل آید؛ ولی قبل از فعل آمده موجب انحصار در کلام می‌شود؛ ازاین‌رو، در ترجمه،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 و می‌نویسیم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تو را می‌پرستیم و تنها از تو یاری می‌جوییم</w:t>
      </w:r>
      <w:r>
        <w:rPr>
          <w:rFonts w:eastAsia="IRNazanin" w:cs="IRNazanin"/>
          <w:color w:val="111111"/>
          <w:sz w:val="28"/>
          <w:szCs w:val="28"/>
          <w:rtl w:val="true"/>
          <w:lang w:bidi="fa-IR"/>
        </w:rPr>
        <w:t>».</w:t>
      </w:r>
    </w:p>
    <w:p>
      <w:pPr>
        <w:pStyle w:val="Heading6"/>
        <w:numPr>
          <w:ilvl w:val="5"/>
          <w:numId w:val="1"/>
        </w:numPr>
        <w:rPr/>
      </w:pPr>
      <w:bookmarkStart w:id="525" w:name="__RefHeading___Toc4728597_581953129"/>
      <w:bookmarkStart w:id="526" w:name="_Toc212"/>
      <w:bookmarkEnd w:id="525"/>
      <w:r>
        <w:rPr/>
        <w:t>7</w:t>
      </w:r>
      <w:r>
        <w:rPr>
          <w:rtl w:val="true"/>
        </w:rPr>
        <w:t xml:space="preserve">. </w:t>
      </w:r>
      <w:r>
        <w:rPr>
          <w:rtl w:val="true"/>
        </w:rPr>
        <w:t>توجه به نقش تضمین در ترجمه قرآن</w:t>
      </w:r>
      <w:bookmarkEnd w:id="526"/>
    </w:p>
    <w:p>
      <w:pPr>
        <w:pStyle w:val="BookText"/>
        <w:rPr/>
      </w:pPr>
      <w:r>
        <w:rPr>
          <w:rFonts w:ascii="IRNazanin" w:hAnsi="IRNazanin" w:eastAsia="IRNazanin"/>
          <w:color w:val="111111"/>
          <w:sz w:val="28"/>
          <w:sz w:val="28"/>
          <w:szCs w:val="28"/>
          <w:rtl w:val="true"/>
          <w:lang w:bidi="fa-IR"/>
        </w:rPr>
        <w:t xml:space="preserve">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پذیرش یا عدم پذیرش آن در ترجمه قرآن نقش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تضمین آن است که فعل یا حرفی، معنای فعل یا حرف دیگری را داشته باشد؛ تضمین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مطرح است و برخی از مفسران قرآن نیز از آن استفاده کرده </w:t>
      </w:r>
      <w:r>
        <w:rPr>
          <w:rStyle w:val="FootnoteAnchor"/>
          <w:rtl w:val="true"/>
        </w:rPr>
        <w:footnoteReference w:id="421"/>
      </w:r>
      <w:r>
        <w:rPr>
          <w:rFonts w:ascii="IRNazanin" w:hAnsi="IRNazanin" w:eastAsia="IRNazanin"/>
          <w:color w:val="111111"/>
          <w:sz w:val="28"/>
          <w:sz w:val="28"/>
          <w:szCs w:val="28"/>
          <w:rtl w:val="true"/>
          <w:lang w:bidi="fa-IR"/>
        </w:rPr>
        <w:t>و برخی واژه شناسان درموارد متعددی آن را یادآور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برای مثال در مورد آیه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خَلَوْا إِلَی شَیَطِینِهِمْ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422"/>
      </w:r>
      <w:r>
        <w:rPr>
          <w:rFonts w:ascii="IRNazanin" w:hAnsi="IRNazanin" w:eastAsia="IRNazanin"/>
          <w:color w:val="111111"/>
          <w:sz w:val="28"/>
          <w:sz w:val="28"/>
          <w:szCs w:val="28"/>
          <w:rtl w:val="true"/>
          <w:lang w:bidi="fa-IR"/>
        </w:rPr>
        <w:t xml:space="preserve">در مورد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برخی تضمین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و آن 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اصغو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وبرخی تضمین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زرکشی تاکید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تضمین فعل در آیه مزبور بهتر است</w:t>
      </w:r>
      <w:r>
        <w:rPr>
          <w:rFonts w:eastAsia="IRNazanin" w:cs="IRNazanin"/>
          <w:color w:val="111111"/>
          <w:sz w:val="28"/>
          <w:szCs w:val="28"/>
          <w:rtl w:val="true"/>
          <w:lang w:bidi="fa-IR"/>
        </w:rPr>
        <w:t xml:space="preserve">». </w:t>
      </w:r>
      <w:r>
        <w:rPr>
          <w:rStyle w:val="FootnoteAnchor"/>
          <w:rtl w:val="true"/>
        </w:rPr>
        <w:footnoteReference w:id="423"/>
      </w:r>
      <w:r>
        <w:rPr>
          <w:rFonts w:ascii="IRNazanin" w:hAnsi="IRNazanin" w:eastAsia="IRNazanin"/>
          <w:color w:val="111111"/>
          <w:sz w:val="28"/>
          <w:sz w:val="28"/>
          <w:szCs w:val="28"/>
          <w:rtl w:val="true"/>
          <w:lang w:bidi="fa-IR"/>
        </w:rPr>
        <w:t>و نیز مثال 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رغب عن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گرداندن از 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رغب 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پیدا کردن به چیزی</w:t>
      </w:r>
      <w:r>
        <w:rPr>
          <w:rFonts w:eastAsia="IRNazanin" w:cs="IRNazanin"/>
          <w:color w:val="111111"/>
          <w:sz w:val="28"/>
          <w:szCs w:val="28"/>
          <w:rtl w:val="true"/>
          <w:lang w:bidi="fa-IR"/>
        </w:rPr>
        <w:t>».</w:t>
      </w:r>
      <w:bookmarkStart w:id="527" w:name="pg5839_34554"/>
    </w:p>
    <w:p>
      <w:pPr>
        <w:pStyle w:val="Heading6"/>
        <w:numPr>
          <w:ilvl w:val="5"/>
          <w:numId w:val="1"/>
        </w:numPr>
        <w:rPr/>
      </w:pPr>
      <w:bookmarkStart w:id="528" w:name="__RefHeading___Toc4728599_581953129"/>
      <w:bookmarkStart w:id="529" w:name="_Toc213"/>
      <w:bookmarkEnd w:id="527"/>
      <w:bookmarkEnd w:id="528"/>
      <w:r>
        <w:rPr/>
        <w:t>8</w:t>
      </w:r>
      <w:r>
        <w:rPr>
          <w:rtl w:val="true"/>
        </w:rPr>
        <w:t xml:space="preserve"> . </w:t>
      </w:r>
      <w:r>
        <w:rPr>
          <w:rtl w:val="true"/>
        </w:rPr>
        <w:t>استعمال لفظ در بیشتر از یک معنا</w:t>
      </w:r>
      <w:bookmarkEnd w:id="529"/>
    </w:p>
    <w:p>
      <w:pPr>
        <w:pStyle w:val="BookText"/>
        <w:rPr/>
      </w:pPr>
      <w:r>
        <w:rPr>
          <w:rFonts w:ascii="IRNazanin" w:hAnsi="IRNazanin" w:eastAsia="IRNazanin"/>
          <w:color w:val="111111"/>
          <w:sz w:val="28"/>
          <w:sz w:val="28"/>
          <w:szCs w:val="28"/>
          <w:rtl w:val="true"/>
          <w:lang w:bidi="fa-IR"/>
        </w:rPr>
        <w:t xml:space="preserve">یکی از مباحثی که در اصول فقه مطرح می‌شود و تأثیر زیادی در ترجمه و تفسیر آیات قرآن دارد،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اللفظ فی اکثر من معنی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دانشمندان علم اصول فقه در مورد آن دو دیدگاه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استعمال لفظ در چند معنا را در یک زمان محال می‌دانند؛ </w:t>
      </w:r>
      <w:r>
        <w:rPr>
          <w:rStyle w:val="FootnoteAnchor"/>
          <w:rtl w:val="true"/>
        </w:rPr>
        <w:footnoteReference w:id="424"/>
      </w:r>
      <w:r>
        <w:rPr>
          <w:rFonts w:ascii="IRNazanin" w:hAnsi="IRNazanin" w:eastAsia="IRNazanin"/>
          <w:color w:val="111111"/>
          <w:sz w:val="28"/>
          <w:sz w:val="28"/>
          <w:szCs w:val="28"/>
          <w:rtl w:val="true"/>
          <w:lang w:bidi="fa-IR"/>
        </w:rPr>
        <w:t>و برخی دیگر استعمال لفظ در بیشتر از یک معنا را به صورت همزمان جایز می‌دانند؛ چرا که ذهن انسان چنین ظرفیتی دارد</w:t>
      </w:r>
      <w:r>
        <w:rPr>
          <w:rFonts w:eastAsia="IRNazanin" w:cs="IRNazanin"/>
          <w:color w:val="111111"/>
          <w:sz w:val="28"/>
          <w:szCs w:val="28"/>
          <w:rtl w:val="true"/>
          <w:lang w:bidi="fa-IR"/>
        </w:rPr>
        <w:t xml:space="preserve">. </w:t>
      </w:r>
      <w:r>
        <w:rPr>
          <w:rStyle w:val="FootnoteAnchor"/>
          <w:rtl w:val="true"/>
        </w:rPr>
        <w:footnoteReference w:id="425"/>
      </w:r>
      <w:r>
        <w:rPr>
          <w:rFonts w:ascii="IRNazanin" w:hAnsi="IRNazanin" w:eastAsia="IRNazanin"/>
          <w:color w:val="111111"/>
          <w:sz w:val="28"/>
          <w:sz w:val="28"/>
          <w:szCs w:val="28"/>
          <w:rtl w:val="true"/>
          <w:lang w:bidi="fa-IR"/>
        </w:rPr>
        <w:t>آیةاللّه مشکینی نیز در موخره ترجمه خویش به نوعی به این مطلب اشاره کرده و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قرآن مجید حمّال ذو وجوه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کلمات یا جملات و آیاتش تاب تحمّل چند معنا را دارد و ظاهراً آنچه در اخبار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دارای چند بطن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همین تعدد و کثرت معانی است؛ از این جهت در ترجمه، گاهی درترجمه یک کلمه یا یک آیه چند معنا دیده می‌شود و این همان معانی احتمالی است؛ لکن در صورت متضاد بودن معانی، معنای دوم یا سوم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متضاد نبودن آن‌ها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426"/>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لفظ در بیشتر از یک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 قرآن تأثیر تام دارد می‌تواند به عنوان یکی از مبانی تفسیری نیز از مباحث زبانشناختی بشمار آید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 از آنجا که ما در اینجا بیان کردیم در آن دو مبحث توضیح نخواهیم داد</w:t>
      </w:r>
      <w:r>
        <w:rPr>
          <w:rFonts w:eastAsia="IRNazanin" w:cs="IRNazanin"/>
          <w:color w:val="111111"/>
          <w:sz w:val="28"/>
          <w:szCs w:val="28"/>
          <w:rtl w:val="true"/>
          <w:lang w:bidi="fa-IR"/>
        </w:rPr>
        <w:t>.</w:t>
      </w:r>
      <w:bookmarkStart w:id="530" w:name="pg5839_34556"/>
    </w:p>
    <w:p>
      <w:pPr>
        <w:pStyle w:val="Heading5"/>
        <w:numPr>
          <w:ilvl w:val="4"/>
          <w:numId w:val="1"/>
        </w:numPr>
        <w:rPr/>
      </w:pPr>
      <w:bookmarkStart w:id="531" w:name="__RefHeading___Toc4728601_581953129"/>
      <w:bookmarkStart w:id="532" w:name="_Toc214"/>
      <w:bookmarkEnd w:id="530"/>
      <w:bookmarkEnd w:id="531"/>
      <w:r>
        <w:rPr>
          <w:rtl w:val="true"/>
        </w:rPr>
        <w:t>ب</w:t>
      </w:r>
      <w:r>
        <w:rPr>
          <w:rtl w:val="true"/>
        </w:rPr>
        <w:t xml:space="preserve">) </w:t>
      </w:r>
      <w:r>
        <w:rPr>
          <w:rtl w:val="true"/>
        </w:rPr>
        <w:t xml:space="preserve">مبانی ادبی ترجمه قرآن در زبان مقصد </w:t>
      </w:r>
      <w:r>
        <w:rPr>
          <w:rtl w:val="true"/>
        </w:rPr>
        <w:t>(</w:t>
      </w:r>
      <w:r>
        <w:rPr>
          <w:rtl w:val="true"/>
        </w:rPr>
        <w:t>مثل فارسی، انگلیسی و</w:t>
      </w:r>
      <w:r>
        <w:rPr>
          <w:rtl w:val="true"/>
        </w:rPr>
        <w:t>...)</w:t>
      </w:r>
      <w:bookmarkEnd w:id="532"/>
    </w:p>
    <w:p>
      <w:pPr>
        <w:pStyle w:val="Heading6"/>
        <w:numPr>
          <w:ilvl w:val="5"/>
          <w:numId w:val="1"/>
        </w:numPr>
        <w:rPr/>
      </w:pPr>
      <w:bookmarkStart w:id="533" w:name="__RefHeading___Toc4728603_581953129"/>
      <w:bookmarkStart w:id="534" w:name="_Toc215"/>
      <w:bookmarkEnd w:id="533"/>
      <w:r>
        <w:rPr>
          <w:rtl w:val="true"/>
        </w:rPr>
        <w:t>اشاره</w:t>
      </w:r>
      <w:bookmarkEnd w:id="534"/>
    </w:p>
    <w:p>
      <w:pPr>
        <w:pStyle w:val="BookText"/>
        <w:rPr/>
      </w:pPr>
      <w:r>
        <w:rPr>
          <w:rFonts w:ascii="IRNazanin" w:hAnsi="IRNazanin" w:eastAsia="IRNazanin"/>
          <w:color w:val="111111"/>
          <w:sz w:val="28"/>
          <w:sz w:val="28"/>
          <w:szCs w:val="28"/>
          <w:rtl w:val="true"/>
          <w:lang w:bidi="fa-IR"/>
        </w:rPr>
        <w:t>در این مورد توجه به نکات ادبی و انتخاب مبنا در موارد زیر لازم به نظر می‌رسد</w:t>
      </w:r>
      <w:r>
        <w:rPr>
          <w:rFonts w:eastAsia="IRNazanin" w:cs="IRNazanin"/>
          <w:color w:val="111111"/>
          <w:sz w:val="28"/>
          <w:szCs w:val="28"/>
          <w:rtl w:val="true"/>
          <w:lang w:bidi="fa-IR"/>
        </w:rPr>
        <w:t>.</w:t>
      </w:r>
    </w:p>
    <w:p>
      <w:pPr>
        <w:pStyle w:val="Heading6"/>
        <w:numPr>
          <w:ilvl w:val="5"/>
          <w:numId w:val="1"/>
        </w:numPr>
        <w:rPr/>
      </w:pPr>
      <w:bookmarkStart w:id="535" w:name="__RefHeading___Toc4728605_581953129"/>
      <w:bookmarkStart w:id="536" w:name="_Toc216"/>
      <w:bookmarkEnd w:id="535"/>
      <w:r>
        <w:rPr/>
        <w:t>1</w:t>
      </w:r>
      <w:r>
        <w:rPr>
          <w:rtl w:val="true"/>
        </w:rPr>
        <w:t xml:space="preserve">. </w:t>
      </w:r>
      <w:r>
        <w:rPr>
          <w:rtl w:val="true"/>
        </w:rPr>
        <w:t>انتخاب موضع در تعارض سلاست با دقت</w:t>
      </w:r>
      <w:bookmarkEnd w:id="536"/>
    </w:p>
    <w:p>
      <w:pPr>
        <w:pStyle w:val="BookText"/>
        <w:rPr/>
      </w:pPr>
      <w:r>
        <w:rPr>
          <w:rFonts w:ascii="IRNazanin" w:hAnsi="IRNazanin" w:eastAsia="IRNazanin"/>
          <w:color w:val="111111"/>
          <w:sz w:val="28"/>
          <w:sz w:val="28"/>
          <w:szCs w:val="28"/>
          <w:rtl w:val="true"/>
          <w:lang w:bidi="fa-IR"/>
        </w:rPr>
        <w:t xml:space="preserve">گاهی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سلاست و 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تعارض ایجاد می‌شود، و مترجم قرآن بر سر دو راهی قرار می‌گیرد، که اگر بخواهد در ترجمه دقت‌های ظریف را مبذول داشته و همه واژگان، حتی حروف را ترجمه کند، متن ترجمه از سلاست، روانی و خوش فهمی دور می‌شود و برای مخاطب دیریاب و مغلق جلوه می‌کند؛ و اگر بخوهد سلاست را رعایت کند، مجبور می‌شود که از برخی دقت‌های ظریف چشم پوشی نماید؛ ازاین‌رو، برخی از مترجمان، راه نخست و برخی راه دوم را برگزیده‌اند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الَّذِینَ یَنقُضُونَ عَهْدَ اللَّهِ مِن م بَعْدِ مِیثَقِهِ‌ی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427"/>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فاسقان کسانی هستندکه پیمان خدا را پس از محکم ساختن آن می‌شکنند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همانانی که پیمان خدا را پس از بستن آن می‌شکنند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دو ترجمه،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در حالی که می‌توانستند تعبیر دقیق‌تری به کار ببرند؛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نظر می‌رسد که راه سومی نیز در اینجا وجود دارد که بین سلاست و دقت جمع می‌کند و آن راه این است که مترجم همه واژگان را ترجمه نموده ولی با اضافه کردن برخی واژگان موافق سیاق و معنای آیه در داخل گیومه، سلاست کلام را تامین کند</w:t>
      </w:r>
      <w:r>
        <w:rPr>
          <w:rFonts w:eastAsia="IRNazanin" w:cs="IRNazanin"/>
          <w:color w:val="111111"/>
          <w:sz w:val="28"/>
          <w:szCs w:val="28"/>
          <w:rtl w:val="true"/>
          <w:lang w:bidi="fa-IR"/>
        </w:rPr>
        <w:t>.</w:t>
      </w:r>
    </w:p>
    <w:p>
      <w:pPr>
        <w:pStyle w:val="Heading6"/>
        <w:numPr>
          <w:ilvl w:val="5"/>
          <w:numId w:val="1"/>
        </w:numPr>
        <w:rPr/>
      </w:pPr>
      <w:bookmarkStart w:id="537" w:name="__RefHeading___Toc4728607_581953129"/>
      <w:bookmarkStart w:id="538" w:name="_Toc217"/>
      <w:bookmarkEnd w:id="537"/>
      <w:r>
        <w:rPr/>
        <w:t>2</w:t>
      </w:r>
      <w:r>
        <w:rPr>
          <w:rtl w:val="true"/>
        </w:rPr>
        <w:t xml:space="preserve">. </w:t>
      </w:r>
      <w:r>
        <w:rPr>
          <w:rtl w:val="true"/>
        </w:rPr>
        <w:t>حذف و اضافه موارد جزئی در ترجمه</w:t>
      </w:r>
      <w:bookmarkEnd w:id="538"/>
    </w:p>
    <w:p>
      <w:pPr>
        <w:pStyle w:val="Heading6"/>
        <w:numPr>
          <w:ilvl w:val="5"/>
          <w:numId w:val="1"/>
        </w:numPr>
        <w:rPr/>
      </w:pPr>
      <w:bookmarkStart w:id="539" w:name="__RefHeading___Toc4728609_581953129"/>
      <w:bookmarkStart w:id="540" w:name="_Toc218"/>
      <w:bookmarkEnd w:id="539"/>
      <w:r>
        <w:rPr>
          <w:rtl w:val="true"/>
        </w:rPr>
        <w:t>اشاره</w:t>
      </w:r>
      <w:bookmarkEnd w:id="54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سه دیدگاه، بین صاحبنظران ترجمه قرآن وجود دارد، بسیاری از مترجمان قرآن، راه نخست را برگزیده‌اند؛ آنان، موارد جزیی، به‌ویژه حروف را در</w:t>
      </w:r>
    </w:p>
    <w:p>
      <w:pPr>
        <w:pStyle w:val="BookText"/>
        <w:rPr/>
      </w:pPr>
      <w:r>
        <w:rPr>
          <w:rFonts w:ascii="IRNazanin" w:hAnsi="IRNazanin" w:eastAsia="IRNazanin"/>
          <w:color w:val="111111"/>
          <w:sz w:val="28"/>
          <w:sz w:val="28"/>
          <w:szCs w:val="28"/>
          <w:rtl w:val="true"/>
          <w:lang w:bidi="fa-IR"/>
        </w:rPr>
        <w:t xml:space="preserve">ترجمه قرآن حذف می‌کنند و معتقدند که اختلاف زبان عربی با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مستلزم حذف و اضافه برخی واژگان است؛ </w:t>
      </w:r>
      <w:r>
        <w:rPr>
          <w:rStyle w:val="FootnoteAnchor"/>
          <w:rtl w:val="true"/>
        </w:rPr>
        <w:footnoteReference w:id="428"/>
      </w:r>
      <w:r>
        <w:rPr>
          <w:rFonts w:ascii="IRNazanin" w:hAnsi="IRNazanin" w:eastAsia="IRNazanin"/>
          <w:color w:val="111111"/>
          <w:sz w:val="28"/>
          <w:sz w:val="28"/>
          <w:szCs w:val="28"/>
          <w:rtl w:val="true"/>
          <w:lang w:bidi="fa-IR"/>
        </w:rPr>
        <w:t xml:space="preserve">اما برخی دیگر بر این باورند که لازم است همه جزئیات ترجمه شوند؛ </w:t>
      </w:r>
      <w:r>
        <w:rPr>
          <w:rStyle w:val="FootnoteAnchor"/>
          <w:rtl w:val="true"/>
        </w:rPr>
        <w:footnoteReference w:id="429"/>
      </w:r>
      <w:r>
        <w:rPr>
          <w:rFonts w:ascii="IRNazanin" w:hAnsi="IRNazanin" w:eastAsia="IRNazanin"/>
          <w:color w:val="111111"/>
          <w:sz w:val="28"/>
          <w:sz w:val="28"/>
          <w:szCs w:val="28"/>
          <w:rtl w:val="true"/>
          <w:lang w:bidi="fa-IR"/>
        </w:rPr>
        <w:t>چرا که این مطلب لازمه دقت در ترجمه است؛ و گروه سومی از صاحب نظران، حذف موارد جزیی را در ترجمه، به صورت مشروط می‌پذیرند؛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معادل کلام به نوعی در کلام گنجانده شود، حذف آن جایز است و اضافه کردن مطالبی که در انتقال پیام نقش دارد نیز جایز است؛ البته در صورتی که با استفاده از علائمی همچون پرانتز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شود</w:t>
      </w:r>
      <w:r>
        <w:rPr>
          <w:rFonts w:eastAsia="IRNazanin" w:cs="IRNazanin"/>
          <w:color w:val="111111"/>
          <w:sz w:val="28"/>
          <w:szCs w:val="28"/>
          <w:rtl w:val="true"/>
          <w:lang w:bidi="fa-IR"/>
        </w:rPr>
        <w:t xml:space="preserve">. </w:t>
      </w:r>
      <w:r>
        <w:rPr>
          <w:rStyle w:val="FootnoteAnchor"/>
          <w:rtl w:val="true"/>
        </w:rPr>
        <w:footnoteReference w:id="430"/>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 لَآإِلَهَ إِلَّا هُوَ الْحَیُّ الْقَیُّومُ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31"/>
      </w:r>
    </w:p>
    <w:p>
      <w:pPr>
        <w:pStyle w:val="BookText"/>
        <w:rPr/>
      </w:pP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معبودی جز خداوند یگانه زنده و پایدار و نگهدارنده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2"/>
      </w: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است آنکه جز او خدایی نیست و زنده پاینده است</w:t>
      </w:r>
      <w:r>
        <w:rPr>
          <w:rFonts w:eastAsia="IRNazanin" w:cs="IRNazanin"/>
          <w:color w:val="111111"/>
          <w:sz w:val="28"/>
          <w:szCs w:val="28"/>
          <w:rtl w:val="true"/>
          <w:lang w:bidi="fa-IR"/>
        </w:rPr>
        <w:t xml:space="preserve">». </w:t>
      </w:r>
      <w:r>
        <w:rPr>
          <w:rStyle w:val="FootnoteAnchor"/>
          <w:rtl w:val="true"/>
        </w:rPr>
        <w:footnoteReference w:id="433"/>
      </w:r>
      <w:r>
        <w:rPr>
          <w:rFonts w:ascii="IRNazanin" w:hAnsi="IRNazanin" w:eastAsia="IRNazanin"/>
          <w:color w:val="111111"/>
          <w:sz w:val="28"/>
          <w:sz w:val="28"/>
          <w:szCs w:val="28"/>
          <w:rtl w:val="true"/>
          <w:lang w:bidi="fa-IR"/>
        </w:rPr>
        <w:t xml:space="preserve">در هر دو ترجمه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شده است و داخل پرانتز هم قرار نگرفته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أُوْلَل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عَلَی هُدًی مِّن رَّبِّهِمْ وَ أُوْلَل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 هُمُ الْمُفْلِحُونَ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34"/>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 طریق هدایت پروردگارشانند و آنان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از جانب پروردگارشان از هدایتی برخوردارند و هم اینانند که رستگارند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ترجمه اول،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نخست و نیز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دوم ترجمه نشد؛ و در ترجمه دوم،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نشد، ولی معادلی برای تاکید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اینانند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توجه به دو مطلب لازم است</w:t>
      </w:r>
      <w:r>
        <w:rPr>
          <w:rFonts w:eastAsia="IRNazanin" w:cs="IRNazanin"/>
          <w:color w:val="111111"/>
          <w:sz w:val="28"/>
          <w:szCs w:val="28"/>
          <w:rtl w:val="true"/>
          <w:lang w:bidi="fa-IR"/>
        </w:rPr>
        <w:t>:</w:t>
      </w:r>
      <w:bookmarkStart w:id="541" w:name="pg5839_34561"/>
    </w:p>
    <w:p>
      <w:pPr>
        <w:pStyle w:val="BookText"/>
        <w:rPr/>
      </w:pPr>
      <w:bookmarkEnd w:id="541"/>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دیدگاه نخست برای روش ترجمه آزاد و تفسیری مناسب است و دیدگاه دوم برای روش‌های ترجمه تحت‌اللفظی و هسته‌به‌هسته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است و دیدگاه سوم، معتدل و قابل قبول به 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برخی از واژه‌ها، به‌ویژه حروف می‌رسیم که معادلی در زبان دوم برای آن‌ها یافت نشده یا بسختی یافت می‌شود و ترجمه با اقتضائات زبان دوم ناسازگار گردد که گاهی به این‌ها واژگان ترجمه ناشدنی می‌گویند؛ برای مثال، در پایان اولین ترجمه جمعی قرآن کریم از نگارنده و اساتید همکار، لیست واژگان ترجمه ناشده، اینگونه آمده است</w:t>
      </w:r>
      <w:r>
        <w:rPr>
          <w:rFonts w:eastAsia="IRNazanin" w:cs="IRNazanin"/>
          <w:color w:val="111111"/>
          <w:sz w:val="28"/>
          <w:szCs w:val="28"/>
          <w:rtl w:val="true"/>
          <w:lang w:bidi="fa-IR"/>
        </w:rPr>
        <w:t>:</w:t>
      </w:r>
    </w:p>
    <w:p>
      <w:pPr>
        <w:pStyle w:val="Heading6"/>
        <w:numPr>
          <w:ilvl w:val="5"/>
          <w:numId w:val="1"/>
        </w:numPr>
        <w:rPr/>
      </w:pPr>
      <w:bookmarkStart w:id="542" w:name="__RefHeading___Toc4728611_581953129"/>
      <w:bookmarkStart w:id="543" w:name="_Toc219"/>
      <w:bookmarkEnd w:id="542"/>
      <w:r>
        <w:rPr>
          <w:rtl w:val="true"/>
        </w:rPr>
        <w:t>فهرست واژه‌های ترجمه ناشده</w:t>
      </w:r>
      <w:bookmarkEnd w:id="54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ردیف نام سوره شماره آیه واژه معنا ناشده متن آیه</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هووَهُوَ مُحَرَّمٌ عَلَیْکُمْ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عهداً أَوَ کُلَّمَا عَاهَدُوا عَهْداً</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هاوَلَیْسَ الْبِرُّ بِأَن تَأْتُوا الْبُیُوتَ مِنْ‌ظُهُورِهَا</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هم‌وَلَوْلاَ دَفْعُ اللّهِ النَّاسَ بَعْضَهُم بِبَعْضٍ</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آل‌عمران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عِنْدَهُ حُسْنُ الْمَئابِ</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نون تأکید ثقیله‌وَإِمَّا یُنسِیَنَّکَ</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یَعْلَمُوا 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 مَن یُحَادِدِ اللّهَ</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نَرَیکَ اتّبعک</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عَالِیَهَا سَافِ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ظِهرِیِّاًوَاتَّخَذْتُمُوهُ وَرَاءَکُمْ ظهْریّاً</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لَیَحْزُنُنِی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واووَلَوْ کُنَّا صَادِقِینَ</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تُؤْتُونِ مَوْثِقاً منَ اللَّهِ</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أَخَذَ عَلَیْکُم مَوْثِقاً منَ اللَّهِ</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 مَدَدْنَاهَا</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حجر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فَجَعَلْنَا عَالِیَهَا سَافِلَهَا</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فاءوَمَا بِکُم مِّن نِّعْمَةٍ فَمِنَ اللَّهِ</w:t>
      </w: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نحل</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شیئاوَیَعْبُدُونَ مِن دُونِ اللَّهِ مَا لاَ یَمْلِکُ لَهُمْ رِزْقاً مِنَ السَّمواَت و الأرضِ شَیْئاً</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ردیف نام‌سوره شماره‌آیه‌واژه معناناشده‌متن آیه</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وَجَادِلْهُم بِالَّتِی هیَ أَحْسَنُ</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اسراء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فاءوَ مِنَ اللّیل فتَهَجَّد</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وَلکِنَّا حُمِّلْنَا أَوْزَاراً</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فاءوَمِنْ آنایَ اللَّیْلِ فَسَبِّحْ</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وَلُوطاً آتَیْنَاهُ</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مسّنی الضّرّ</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انبیاء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هی‌فَإِذا هیَ شَاخِصَةٌ</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وَلَوْلاَ دَفْعُ اللَّهِ النَّاسَ بَعْضَهُم بِبَعْضٍ</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مَا مَلَکَتْ أَیْمَانهِنّ</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کَأَنَّهَا کَوْکَبٌ دُرِّیٌّ</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له‌أَنَّ اللَّهَ یُسَبِّحُ لَهُ مَن فِی السَّماوَاتِ وَالْأَرْضِ</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نمل</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وانّک لَتُلَقّی</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عنکبوت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فاءفَایّای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اعبدُونِ</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شَیْءٍ أَحْصَیْنَاهُ فِی إِمَامٍ مُبِینٍ</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زمر</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فاءبَلِ اللّه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اعْبُد</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واورَبَّنَا وَأَدْخِلْهُمْ جَنَّاتِ عَدْنٍ الَّتِی</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 هُمْ أَشَدَّ قُوَّةً وَآثَاراً</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فصّلت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عَلَی کُلِّ شَیْءٍ شَهِیدٌ</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یتِرَکُمْ أَعْمَالَکُمْ</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ذاریات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 فَرَشْنَاهَا</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 أَبَشَراً مِنَّا وَاحِداً نَتَّبِعُهُ</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کُلَّ شَیْءٍ خَلَقْنهُ بِقَدَرٍ</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وَالسَّماءَ رَفَعَهَا</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 وَضَعَهَا</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فاءوَرَبَّکَ فَکَبِّرْ</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فاءوَثِیَابَکَ فَطَهِّرْ</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فاءوَالرُّجْزَ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اهْجُرْ</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مدثّر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فاءوَلِرَبِّکَ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اصْبِرْ</w:t>
      </w:r>
      <w:bookmarkStart w:id="544" w:name="pg5839_34566"/>
    </w:p>
    <w:p>
      <w:pPr>
        <w:pStyle w:val="BookText"/>
        <w:rPr/>
      </w:pPr>
      <w:bookmarkEnd w:id="544"/>
      <w:r>
        <w:rPr>
          <w:rFonts w:ascii="IRNazanin" w:hAnsi="IRNazanin" w:eastAsia="IRNazanin"/>
          <w:color w:val="111111"/>
          <w:sz w:val="28"/>
          <w:sz w:val="28"/>
          <w:szCs w:val="28"/>
          <w:rtl w:val="true"/>
          <w:lang w:bidi="fa-IR"/>
        </w:rPr>
        <w:t>ردیف نام‌سوره شماره‌آیه‌واژه معناناشده‌متن آیه</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نبأ</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وَکُلَّ شَیءٍ أَحْصَیْنَاهُ</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 بَعْدَ ذلِکَ دَحَاهَا</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نازعات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وَالْجِبَالَ أَرْسَاهَا</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انشراح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فاءوَإِلَی رَبِّکَ فَارْغَب</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توحید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هوقُلْ هُوَ اللَّهُ أَحَدٌ</w:t>
      </w:r>
    </w:p>
    <w:p>
      <w:pPr>
        <w:pStyle w:val="Heading6"/>
        <w:numPr>
          <w:ilvl w:val="5"/>
          <w:numId w:val="1"/>
        </w:numPr>
        <w:rPr/>
      </w:pPr>
      <w:bookmarkStart w:id="545" w:name="__RefHeading___Toc4728613_581953129"/>
      <w:bookmarkStart w:id="546" w:name="_Toc220"/>
      <w:bookmarkEnd w:id="545"/>
      <w:r>
        <w:rPr/>
        <w:t>3</w:t>
      </w:r>
      <w:r>
        <w:rPr>
          <w:rtl w:val="true"/>
        </w:rPr>
        <w:t xml:space="preserve">. </w:t>
      </w:r>
      <w:r>
        <w:rPr>
          <w:rtl w:val="true"/>
        </w:rPr>
        <w:t xml:space="preserve">لزوم تفاوت‌گذاری اصطلاحات و الفاظ مشابه زبان مبدأ و مقصد </w:t>
      </w:r>
      <w:r>
        <w:rPr>
          <w:rtl w:val="true"/>
        </w:rPr>
        <w:t>(</w:t>
      </w:r>
      <w:r>
        <w:rPr>
          <w:rtl w:val="true"/>
        </w:rPr>
        <w:t>جلوگیری از اختلاط اصطلاحات</w:t>
      </w:r>
      <w:r>
        <w:rPr>
          <w:rtl w:val="true"/>
        </w:rPr>
        <w:t>):</w:t>
      </w:r>
      <w:bookmarkEnd w:id="546"/>
    </w:p>
    <w:p>
      <w:pPr>
        <w:pStyle w:val="BookText"/>
        <w:rPr/>
      </w:pPr>
      <w:r>
        <w:rPr>
          <w:rFonts w:ascii="IRNazanin" w:hAnsi="IRNazanin" w:eastAsia="IRNazanin"/>
          <w:color w:val="111111"/>
          <w:sz w:val="28"/>
          <w:sz w:val="28"/>
          <w:szCs w:val="28"/>
          <w:rtl w:val="true"/>
          <w:lang w:bidi="fa-IR"/>
        </w:rPr>
        <w:t>گاهی یک لفظ در زبان مبدأ و مقصد به یک صورت نوشته می‌شود، اما دارای دو معنا است که موجب اختلاط دو زبان و اشتباه مخاطب در فهم معنا می‌شود، عدم توجه به این مطلب باعث بروز خطا و موجب لغزش مترجم می‌شود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سرگذشت حضرت نوح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فَأَخَذَهُمُ الطُّوفَانُ</w:t>
      </w:r>
      <w:r>
        <w:rPr>
          <w:rFonts w:eastAsia="IRNazanin" w:cs="IRNazanin"/>
          <w:color w:val="111111"/>
          <w:sz w:val="28"/>
          <w:szCs w:val="28"/>
          <w:rtl w:val="true"/>
          <w:lang w:bidi="fa-IR"/>
        </w:rPr>
        <w:t xml:space="preserve">... ] </w:t>
      </w:r>
      <w:r>
        <w:rPr>
          <w:rStyle w:val="FootnoteAnchor"/>
          <w:rtl w:val="true"/>
        </w:rPr>
        <w:footnoteReference w:id="435"/>
      </w:r>
      <w:r>
        <w:rPr>
          <w:rFonts w:ascii="IRNazanin" w:hAnsi="IRNazanin" w:eastAsia="IRNazanin"/>
          <w:color w:val="111111"/>
          <w:sz w:val="28"/>
          <w:sz w:val="28"/>
          <w:szCs w:val="28"/>
          <w:rtl w:val="true"/>
          <w:lang w:bidi="fa-IR"/>
        </w:rPr>
        <w:t xml:space="preserve">و در سرگذشت موسی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فَأَرْسَلْنَا عَلَیْهِمُ الطُّوفَانَ وَالْجَرَادَ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436"/>
      </w:r>
      <w:r>
        <w:rPr>
          <w:rFonts w:ascii="IRNazanin" w:hAnsi="IRNazanin" w:eastAsia="IRNazanin"/>
          <w:color w:val="111111"/>
          <w:sz w:val="28"/>
          <w:sz w:val="28"/>
          <w:szCs w:val="28"/>
          <w:rtl w:val="true"/>
          <w:lang w:bidi="fa-IR"/>
        </w:rPr>
        <w:t xml:space="preserve">به عنوان یک عذاب الاهی آمده است؛ این واژه به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37"/>
      </w:r>
      <w:r>
        <w:rPr>
          <w:rFonts w:ascii="IRNazanin" w:hAnsi="IRNazanin" w:eastAsia="IRNazanin"/>
          <w:color w:val="111111"/>
          <w:sz w:val="28"/>
          <w:sz w:val="28"/>
          <w:szCs w:val="28"/>
          <w:rtl w:val="true"/>
          <w:lang w:bidi="fa-IR"/>
        </w:rPr>
        <w:t xml:space="preserve">ولی در فارسی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برخی از مترجمان به این مطلب مبنایی توجه ننموده و به ریشه یابی و جداسازی لغت مشابه دو زبان توجه نکرده‌اند؛ ازاین‌رو،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را در ترجمه فارسی آورده‌اند در حالی که مخاطب فارسی زبان از این واژه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می‌فهمد که مقصود آیه نیست</w:t>
      </w:r>
      <w:r>
        <w:rPr>
          <w:rFonts w:eastAsia="IRNazanin" w:cs="IRNazanin"/>
          <w:color w:val="111111"/>
          <w:sz w:val="28"/>
          <w:szCs w:val="28"/>
          <w:rtl w:val="true"/>
          <w:lang w:bidi="fa-IR"/>
        </w:rPr>
        <w:t xml:space="preserve">. </w:t>
      </w:r>
      <w:r>
        <w:rPr>
          <w:rStyle w:val="FootnoteAnchor"/>
          <w:rtl w:val="true"/>
        </w:rPr>
        <w:footnoteReference w:id="438"/>
      </w:r>
      <w:r>
        <w:rPr>
          <w:rFonts w:ascii="Amiri" w:hAnsi="Amiri" w:eastAsia="Amiri" w:cs="Amiri"/>
          <w:color w:val="111111"/>
          <w:sz w:val="28"/>
          <w:sz w:val="28"/>
          <w:szCs w:val="28"/>
          <w:rtl w:val="true"/>
          <w:lang w:bidi="ar-SA"/>
        </w:rPr>
        <w:t>مکارم شیرازی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فَأَرْسَلْنَا عَلَیْهِمُ الطُّوفَانَ وَالْجَرَادَ وَالْقُمَّلَ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4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بلاها را</w:t>
      </w:r>
      <w:bookmarkStart w:id="547" w:name="pg5839_34568"/>
    </w:p>
    <w:p>
      <w:pPr>
        <w:pStyle w:val="BookText"/>
        <w:rPr/>
      </w:pPr>
      <w:bookmarkEnd w:id="547"/>
      <w:r>
        <w:rPr>
          <w:rFonts w:ascii="IRNazanin" w:hAnsi="IRNazanin" w:eastAsia="IRNazanin"/>
          <w:color w:val="111111"/>
          <w:sz w:val="28"/>
          <w:sz w:val="28"/>
          <w:szCs w:val="28"/>
          <w:rtl w:val="true"/>
          <w:lang w:bidi="fa-IR"/>
        </w:rPr>
        <w:t>پشت سر هم بر آن‌ها نازل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ملخ و آفت گیاهی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آنگاه بر سر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طوفان، ملخ و شپش و</w:t>
      </w:r>
      <w:r>
        <w:rPr>
          <w:rFonts w:eastAsia="IRNazanin" w:cs="IRNazanin"/>
          <w:color w:val="111111"/>
          <w:sz w:val="28"/>
          <w:szCs w:val="28"/>
          <w:rtl w:val="true"/>
          <w:lang w:bidi="fa-IR"/>
        </w:rPr>
        <w:t>...».</w:t>
      </w:r>
    </w:p>
    <w:p>
      <w:pPr>
        <w:pStyle w:val="Heading6"/>
        <w:numPr>
          <w:ilvl w:val="5"/>
          <w:numId w:val="1"/>
        </w:numPr>
        <w:rPr/>
      </w:pPr>
      <w:bookmarkStart w:id="548" w:name="__RefHeading___Toc4728615_581953129"/>
      <w:bookmarkStart w:id="549" w:name="_Toc221"/>
      <w:bookmarkEnd w:id="548"/>
      <w:r>
        <w:rPr/>
        <w:t>4</w:t>
      </w:r>
      <w:r>
        <w:rPr>
          <w:rtl w:val="true"/>
        </w:rPr>
        <w:t xml:space="preserve">. </w:t>
      </w:r>
      <w:r>
        <w:rPr>
          <w:rtl w:val="true"/>
        </w:rPr>
        <w:t xml:space="preserve">توجه به ساختار زبان مقصد </w:t>
      </w:r>
      <w:r>
        <w:rPr>
          <w:rtl w:val="true"/>
        </w:rPr>
        <w:t>(</w:t>
      </w:r>
      <w:r>
        <w:rPr>
          <w:rtl w:val="true"/>
        </w:rPr>
        <w:t>دستور زبان فارسی</w:t>
      </w:r>
      <w:r>
        <w:rPr>
          <w:rtl w:val="true"/>
        </w:rPr>
        <w:t>):</w:t>
      </w:r>
      <w:bookmarkEnd w:id="549"/>
    </w:p>
    <w:p>
      <w:pPr>
        <w:pStyle w:val="BookText"/>
        <w:rPr/>
      </w:pPr>
      <w:r>
        <w:rPr>
          <w:rFonts w:ascii="IRNazanin" w:hAnsi="IRNazanin" w:eastAsia="IRNazanin"/>
          <w:color w:val="111111"/>
          <w:sz w:val="28"/>
          <w:sz w:val="28"/>
          <w:szCs w:val="28"/>
          <w:rtl w:val="true"/>
          <w:lang w:bidi="fa-IR"/>
        </w:rPr>
        <w:t>هر زبان دستور خاص خود را دارد و جملات آن با قوانین نحوی و ساختار ویژه‌ای شکل می‌یابد، مترجم قرآن، لازم است که دستور زبان مقصد را بشناسد تا جملات را صحیح و استوار بیان کند و گرفتار لغزش ادبی از این ناحیه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ساختار زبان فارسی، مسائل زیر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تطابق صفت و موصوف در زبان عربی و عدم تطابق آن‌ها در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عربی، صفت و موصوف در جمع و افراد با همدیگر تطابق می‌کنند، بخلاف فارسی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کِرَامِ‌م بَرَرَةٍ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40"/>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گرامیانِ نیکوکاران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اما در فارسی، صفت با موصوف با هم مطابقت نمی‌کنند و صفت می‌تواند مفرد باشد، درحالی که موصوف جمع است؛ پس براساس دستور زبان فارسی باید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گرامیان نیکوکار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همینطور است در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حور عین </w:t>
      </w:r>
      <w:r>
        <w:rPr>
          <w:rFonts w:eastAsia="IRNazanin" w:cs="IRNazanin"/>
          <w:color w:val="111111"/>
          <w:sz w:val="28"/>
          <w:szCs w:val="28"/>
          <w:rtl w:val="true"/>
          <w:lang w:bidi="fa-IR"/>
        </w:rPr>
        <w:t xml:space="preserve">]: </w:t>
      </w:r>
      <w:r>
        <w:rPr>
          <w:rStyle w:val="FootnoteAnchor"/>
          <w:rtl w:val="true"/>
        </w:rPr>
        <w:footnoteReference w:id="4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سیه چشمان درشت چشمان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مثال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مُسْلِمَتٍ مُّؤْمِنَتٍ قَنِتَتٍ 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عَبِدَ تٍ 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ِحَتٍ ثَیِّبَتٍ وَ أَبْکَارًا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صفت و موصوف در مذکر بودن و مونث بودن مطابقت می‌کند بخلاف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عَشَرَةٌ کَامِلَةٌ</w:t>
      </w:r>
      <w:r>
        <w:rPr>
          <w:rFonts w:eastAsia="IRNazanin" w:cs="IRNazanin"/>
          <w:color w:val="111111"/>
          <w:sz w:val="28"/>
          <w:szCs w:val="28"/>
          <w:rtl w:val="true"/>
          <w:lang w:bidi="fa-IR"/>
        </w:rPr>
        <w:t xml:space="preserve">... ] </w:t>
      </w:r>
      <w:r>
        <w:rPr>
          <w:rStyle w:val="FootnoteAnchor"/>
          <w:rtl w:val="true"/>
        </w:rPr>
        <w:footnoteReference w:id="443"/>
      </w:r>
      <w:r>
        <w:rPr>
          <w:rFonts w:ascii="IRNazanin" w:hAnsi="IRNazanin" w:eastAsia="IRNazanin"/>
          <w:color w:val="111111"/>
          <w:sz w:val="28"/>
          <w:sz w:val="28"/>
          <w:szCs w:val="28"/>
          <w:rtl w:val="true"/>
          <w:lang w:bidi="fa-IR"/>
        </w:rPr>
        <w:t>که در فارسی ترجمه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دهه کامل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همچنین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وَلَأَمَةٌ مُّؤْمِنَةٌ</w:t>
      </w:r>
      <w:r>
        <w:rPr>
          <w:rFonts w:eastAsia="IRNazanin" w:cs="IRNazanin"/>
          <w:color w:val="111111"/>
          <w:sz w:val="28"/>
          <w:szCs w:val="28"/>
          <w:rtl w:val="true"/>
          <w:lang w:bidi="fa-IR"/>
        </w:rPr>
        <w:t xml:space="preserve">... ] </w:t>
      </w:r>
      <w:r>
        <w:rPr>
          <w:rStyle w:val="FootnoteAnchor"/>
          <w:rtl w:val="true"/>
        </w:rPr>
        <w:footnoteReference w:id="444"/>
      </w:r>
      <w:r>
        <w:rPr>
          <w:rFonts w:ascii="IRNazanin" w:hAnsi="IRNazanin" w:eastAsia="IRNazanin"/>
          <w:color w:val="111111"/>
          <w:sz w:val="28"/>
          <w:sz w:val="28"/>
          <w:szCs w:val="28"/>
          <w:rtl w:val="true"/>
          <w:lang w:bidi="fa-IR"/>
        </w:rPr>
        <w:t>که در فارسی ترجمه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کنیز مومن</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برخی موارد می‌توان در ترجمه فارسی تطابق صفت و موصوف را</w:t>
      </w:r>
      <w:bookmarkStart w:id="550" w:name="pg5839_34570"/>
    </w:p>
    <w:p>
      <w:pPr>
        <w:pStyle w:val="BookText"/>
        <w:rPr/>
      </w:pPr>
      <w:bookmarkEnd w:id="550"/>
      <w:r>
        <w:rPr>
          <w:rFonts w:ascii="IRNazanin" w:hAnsi="IRNazanin" w:eastAsia="IRNazanin"/>
          <w:color w:val="111111"/>
          <w:sz w:val="28"/>
          <w:sz w:val="28"/>
          <w:szCs w:val="28"/>
          <w:rtl w:val="true"/>
          <w:lang w:bidi="fa-IR"/>
        </w:rPr>
        <w:t>رعایت کرد؛ بدون آنکه به سلاست کلام ضربه‌ای وارد شود، در این موارد مانعی از آن نیست، بلکه رعایت تطابق ترجمه با متن اصلی لازم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عبارات وصفی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 را می‌توان به دو صورت ترجمه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آنکه طبق لفظ به صورت عبارت و جمله معنا کنیم و دوم آنکه به صورت کلمه‌ای معنا کنیم به عنوان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ایمان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الذین کفروا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کفر ورزیدند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الذین فی قلوبهم مرض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در دلهایشان بیماری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دلان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الذین اوتوا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کتاب به آنان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ساختار جمله اینگونه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خَتَمَ اللَّهُ عَلَی قُلُوبِهِمْ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445"/>
      </w:r>
      <w:r>
        <w:rPr>
          <w:rFonts w:ascii="IRNazanin" w:hAnsi="IRNazanin" w:eastAsia="IRNazanin"/>
          <w:color w:val="111111"/>
          <w:sz w:val="28"/>
          <w:sz w:val="28"/>
          <w:szCs w:val="28"/>
          <w:rtl w:val="true"/>
          <w:lang w:bidi="fa-IR"/>
        </w:rPr>
        <w:t>اما در زبان فارسی ترکیب جمله اینگونه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دل‌های آنان مهر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ساختار جمله در ترجمه تحت اللفظی از نوع عربی پیروی می‌کند و در ترجمه جمله به جمله یا ترجمه آزاد تفسیری از نوع فارسی پیروی می‌کند</w:t>
      </w:r>
      <w:r>
        <w:rPr>
          <w:rFonts w:eastAsia="IRNazanin" w:cs="IRNazanin"/>
          <w:color w:val="111111"/>
          <w:sz w:val="28"/>
          <w:szCs w:val="28"/>
          <w:rtl w:val="true"/>
          <w:lang w:bidi="fa-IR"/>
        </w:rPr>
        <w:t>.</w:t>
      </w:r>
    </w:p>
    <w:p>
      <w:pPr>
        <w:pStyle w:val="Heading4"/>
        <w:numPr>
          <w:ilvl w:val="3"/>
          <w:numId w:val="1"/>
        </w:numPr>
        <w:rPr/>
      </w:pPr>
      <w:bookmarkStart w:id="551" w:name="__RefHeading___Toc4728617_581953129"/>
      <w:bookmarkStart w:id="552" w:name="_Toc222"/>
      <w:bookmarkEnd w:id="551"/>
      <w:r>
        <w:rPr>
          <w:rtl w:val="true"/>
        </w:rPr>
        <w:t>پنجم</w:t>
      </w:r>
      <w:r>
        <w:rPr>
          <w:rtl w:val="true"/>
        </w:rPr>
        <w:t xml:space="preserve">: </w:t>
      </w:r>
      <w:r>
        <w:rPr>
          <w:rtl w:val="true"/>
        </w:rPr>
        <w:t>مبانی تفسیری ترجمه قرآن</w:t>
      </w:r>
      <w:bookmarkEnd w:id="552"/>
    </w:p>
    <w:p>
      <w:pPr>
        <w:pStyle w:val="Heading5"/>
        <w:numPr>
          <w:ilvl w:val="4"/>
          <w:numId w:val="1"/>
        </w:numPr>
        <w:rPr/>
      </w:pPr>
      <w:bookmarkStart w:id="553" w:name="__RefHeading___Toc4728619_581953129"/>
      <w:bookmarkStart w:id="554" w:name="_Toc223"/>
      <w:bookmarkEnd w:id="553"/>
      <w:r>
        <w:rPr>
          <w:rtl w:val="true"/>
        </w:rPr>
        <w:t>اشاره</w:t>
      </w:r>
      <w:bookmarkEnd w:id="55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و تفسیر قرآن، ارتباطی ناگسستنی با هم دارند؛ چرا که ترجمه قرآن، نوعی تفسیر یا خلاصه تفسیر است؛ همانطور که برخی از صاحبنظران و محققان بدین مطلب تصریح کرده‌اند</w:t>
      </w:r>
      <w:r>
        <w:rPr>
          <w:rFonts w:eastAsia="IRNazanin" w:cs="IRNazanin"/>
          <w:color w:val="111111"/>
          <w:sz w:val="28"/>
          <w:szCs w:val="28"/>
          <w:rtl w:val="true"/>
          <w:lang w:bidi="fa-IR"/>
        </w:rPr>
        <w:t xml:space="preserve">. </w:t>
      </w:r>
      <w:r>
        <w:rPr>
          <w:rStyle w:val="FootnoteAnchor"/>
          <w:rtl w:val="true"/>
        </w:rPr>
        <w:footnoteReference w:id="446"/>
      </w:r>
    </w:p>
    <w:p>
      <w:pPr>
        <w:pStyle w:val="BookText"/>
        <w:rPr/>
      </w:pPr>
      <w:r>
        <w:rPr>
          <w:rFonts w:ascii="IRNazanin" w:hAnsi="IRNazanin" w:eastAsia="IRNazanin"/>
          <w:color w:val="111111"/>
          <w:sz w:val="28"/>
          <w:sz w:val="28"/>
          <w:szCs w:val="28"/>
          <w:rtl w:val="true"/>
          <w:lang w:bidi="fa-IR"/>
        </w:rPr>
        <w:t xml:space="preserve">تفسیر قرآن، بیان معانی آیات و کشف مقاصد و مدلول‌های آن‌ها است </w:t>
      </w:r>
      <w:r>
        <w:rPr>
          <w:rStyle w:val="FootnoteAnchor"/>
          <w:rtl w:val="true"/>
        </w:rPr>
        <w:footnoteReference w:id="447"/>
      </w:r>
      <w:r>
        <w:rPr>
          <w:rFonts w:ascii="IRNazanin" w:hAnsi="IRNazanin" w:eastAsia="IRNazanin"/>
          <w:color w:val="111111"/>
          <w:sz w:val="28"/>
          <w:sz w:val="28"/>
          <w:szCs w:val="28"/>
          <w:rtl w:val="true"/>
          <w:lang w:bidi="fa-IR"/>
        </w:rPr>
        <w:t>و ترجمه هم، به دنبال همین اهداف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پیام قرآن را به زبانی دیگر منتقل کند که این پیام در حقیقت،همان معانی آیات و مقاصد گوینده است؛ لیکن ترجمه و تفسیر، دو تفاوت با همدیگر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با روش تحت اللفظی و ترجمه جمله به جمله، و حتی در روش ترجمه آزاد تفسیری، </w:t>
      </w:r>
      <w:r>
        <w:rPr>
          <w:rStyle w:val="FootnoteAnchor"/>
          <w:rtl w:val="true"/>
        </w:rPr>
        <w:footnoteReference w:id="448"/>
      </w:r>
      <w:r>
        <w:rPr>
          <w:rFonts w:ascii="IRNazanin" w:hAnsi="IRNazanin" w:eastAsia="IRNazanin"/>
          <w:color w:val="111111"/>
          <w:sz w:val="28"/>
          <w:sz w:val="28"/>
          <w:szCs w:val="28"/>
          <w:rtl w:val="true"/>
          <w:lang w:bidi="fa-IR"/>
        </w:rPr>
        <w:t>مختصرتر از تفسیر قرآن است؛ ازاین‌رو، ترجمه قرآن مشکل‌تر از تفسیر است؛ چون می‌خواهد مطالب زیادی را در کلمات کمتری برای مخاطب بیان کند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می‌تواند به زبان عربی یا زبان‌های دیگر باشد؛ اما ترجمه، غالباً به زبان غیر عربی است</w:t>
      </w:r>
      <w:r>
        <w:rPr>
          <w:rFonts w:eastAsia="IRNazanin" w:cs="IRNazanin"/>
          <w:color w:val="111111"/>
          <w:sz w:val="28"/>
          <w:szCs w:val="28"/>
          <w:rtl w:val="true"/>
          <w:lang w:bidi="fa-IR"/>
        </w:rPr>
        <w:t xml:space="preserve">. </w:t>
      </w:r>
      <w:r>
        <w:rPr>
          <w:rStyle w:val="FootnoteAnchor"/>
          <w:rtl w:val="true"/>
        </w:rPr>
        <w:footnoteReference w:id="449"/>
      </w:r>
      <w:r>
        <w:rPr>
          <w:rFonts w:ascii="IRNazanin" w:hAnsi="IRNazanin" w:eastAsia="IRNazanin"/>
          <w:color w:val="111111"/>
          <w:sz w:val="28"/>
          <w:sz w:val="28"/>
          <w:szCs w:val="28"/>
          <w:rtl w:val="true"/>
          <w:lang w:bidi="fa-IR"/>
        </w:rPr>
        <w:t>با توجه به مطالب فوق، روشن می‌شود که ترجمه، نوعی تفسیر است، پس لازم است که همه شرایط در ترجمه نیز رعایت 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قرآن، همان شرایط مفسّر را دارا باشد؛ </w:t>
      </w:r>
      <w:r>
        <w:rPr>
          <w:rStyle w:val="FootnoteAnchor"/>
          <w:rtl w:val="true"/>
        </w:rPr>
        <w:footnoteReference w:id="450"/>
      </w:r>
      <w:r>
        <w:rPr>
          <w:rFonts w:ascii="IRNazanin" w:hAnsi="IRNazanin" w:eastAsia="IRNazanin"/>
          <w:color w:val="111111"/>
          <w:sz w:val="28"/>
          <w:sz w:val="28"/>
          <w:szCs w:val="28"/>
          <w:rtl w:val="true"/>
          <w:lang w:bidi="fa-IR"/>
        </w:rPr>
        <w:t>همانطور که لازم است مبانی و اصول تفسیر نیز، در ترجمه رعایت شود، از جمله</w:t>
      </w:r>
      <w:r>
        <w:rPr>
          <w:rFonts w:eastAsia="IRNazanin" w:cs="IRNazanin"/>
          <w:color w:val="111111"/>
          <w:sz w:val="28"/>
          <w:szCs w:val="28"/>
          <w:rtl w:val="true"/>
          <w:lang w:bidi="fa-IR"/>
        </w:rPr>
        <w:t>:</w:t>
      </w:r>
      <w:bookmarkStart w:id="555" w:name="pg5839_34574"/>
    </w:p>
    <w:p>
      <w:pPr>
        <w:pStyle w:val="Heading5"/>
        <w:numPr>
          <w:ilvl w:val="4"/>
          <w:numId w:val="1"/>
        </w:numPr>
        <w:rPr/>
      </w:pPr>
      <w:bookmarkStart w:id="556" w:name="__RefHeading___Toc4728621_581953129"/>
      <w:bookmarkStart w:id="557" w:name="_Toc224"/>
      <w:bookmarkEnd w:id="555"/>
      <w:bookmarkEnd w:id="556"/>
      <w:r>
        <w:rPr/>
        <w:t>1</w:t>
      </w:r>
      <w:r>
        <w:rPr>
          <w:rtl w:val="true"/>
        </w:rPr>
        <w:t xml:space="preserve">. </w:t>
      </w:r>
      <w:r>
        <w:rPr>
          <w:rtl w:val="true"/>
        </w:rPr>
        <w:t>ترجمه، همچون تفسیر با کمک منابع معتبر انجام شود</w:t>
      </w:r>
      <w:bookmarkEnd w:id="557"/>
    </w:p>
    <w:p>
      <w:pPr>
        <w:pStyle w:val="BookText"/>
        <w:rPr/>
      </w:pPr>
      <w:r>
        <w:rPr>
          <w:rFonts w:ascii="IRNazanin" w:hAnsi="IRNazanin" w:eastAsia="IRNazanin"/>
          <w:color w:val="111111"/>
          <w:sz w:val="28"/>
          <w:sz w:val="28"/>
          <w:szCs w:val="28"/>
          <w:rtl w:val="true"/>
          <w:lang w:bidi="fa-IR"/>
        </w:rPr>
        <w:t>منابع تفسیر و ترجمه قرآن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منابع نقلی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سنت پیامبر صلی الله علیه و آله و سلم و اهل بیت علیهم السلام ؛ البته سخنان صحابه و تابعین برای شناخت معانی لغوی و شأن نزول‌ها و در هنگام نقل احادیث پیامبر صلی الله علیه و آله و سلم معتبر است؛ همانطور که منابع تاریخی و معتبر لغت، در تفسیر و ترجمه مورد استفاده قرار می‌گیرد؛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برهان‌های قطعی عقل فطری سالم و نیز بناهای عقلایی در تفسیر و ترجمه قرآن حجّت و مورد استفاده است؛</w:t>
      </w:r>
    </w:p>
    <w:p>
      <w:pPr>
        <w:pStyle w:val="BookText"/>
        <w:rPr/>
      </w:pPr>
      <w:r>
        <w:rPr>
          <w:rFonts w:ascii="IRNazanin" w:hAnsi="IRNazanin" w:eastAsia="IRNazanin"/>
          <w:color w:val="111111"/>
          <w:sz w:val="28"/>
          <w:sz w:val="28"/>
          <w:szCs w:val="28"/>
          <w:rtl w:val="true"/>
          <w:lang w:bidi="fa-IR"/>
        </w:rPr>
        <w:t>نقش عقل در ترجمه قرآن، در مبانی کلامی روشن‌تر خواهد 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منبع علوم تجربی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علوم تجربی قطعی در فهم و تفسیر قرآن تأثیر دارد در ترجمه آن نیز مؤثر است و عدم توجه به آن‌ها گاهی موجب لغزش در ترجمه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در مبحث نقش دانش‌های مترجم در ترجمه قرآن، به توضیحات بیشتری اشاره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کسانی که به لزوم مبانی فوق در ترجمه توجه کرده‌اند مرحوم آیةاللّه خوئی قدس سره است؛ ایشان در این مورد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قرآن، فهمیدن قرآن، شرط است و فهم آن منحصر در امور سه گانه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لفظی که عرب فصیح از ظاهر آن می‌فهمد؛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و فطرت سالم؛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از معصوم علیه السلام رسیده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ترجمه و تفسیر قرآن، احاطه مترجم و مفسّر را به تمامی این امور می‌طلبد تا بتواند معانی قرآن را به زبان دیگر منتقل و تفسیر کند؛ اما نظریات شخصی که برخی از مفسرین در تفاسیرشان می‌آورند، از این موازین خارج است</w:t>
      </w:r>
      <w:bookmarkStart w:id="558" w:name="pg5839_34576"/>
    </w:p>
    <w:p>
      <w:pPr>
        <w:pStyle w:val="BookText"/>
        <w:rPr/>
      </w:pPr>
      <w:bookmarkEnd w:id="558"/>
      <w:r>
        <w:rPr>
          <w:rFonts w:ascii="IRNazanin" w:hAnsi="IRNazanin" w:eastAsia="IRNazanin"/>
          <w:color w:val="111111"/>
          <w:sz w:val="28"/>
          <w:sz w:val="28"/>
          <w:szCs w:val="28"/>
          <w:rtl w:val="true"/>
          <w:lang w:bidi="fa-IR"/>
        </w:rPr>
        <w:t>و تفسیر به رأی به شمار می‌آید و از اعتبار ساقط است و سزاوار نیست که مترجم و مفسّر به آن تکیه کنند</w:t>
      </w:r>
      <w:r>
        <w:rPr>
          <w:rFonts w:eastAsia="IRNazanin" w:cs="IRNazanin"/>
          <w:color w:val="111111"/>
          <w:sz w:val="28"/>
          <w:szCs w:val="28"/>
          <w:rtl w:val="true"/>
          <w:lang w:bidi="fa-IR"/>
        </w:rPr>
        <w:t xml:space="preserve">». </w:t>
      </w:r>
      <w:r>
        <w:rPr>
          <w:rStyle w:val="FootnoteAnchor"/>
          <w:rtl w:val="true"/>
        </w:rPr>
        <w:footnoteReference w:id="451"/>
      </w:r>
      <w:r>
        <w:rPr>
          <w:rFonts w:ascii="IRNazanin" w:hAnsi="IRNazanin" w:eastAsia="IRNazanin"/>
          <w:color w:val="111111"/>
          <w:sz w:val="28"/>
          <w:sz w:val="28"/>
          <w:szCs w:val="28"/>
          <w:rtl w:val="true"/>
          <w:lang w:bidi="fa-IR"/>
        </w:rPr>
        <w:t xml:space="preserve">البته ایشان به لزوم استفاده از منابع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قرآن و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داشته‌اند؛ ولی به منبع علوم تجربی قطعی اشاره نکرده‌اند</w:t>
      </w:r>
      <w:r>
        <w:rPr>
          <w:rFonts w:eastAsia="IRNazanin" w:cs="IRNazanin"/>
          <w:color w:val="111111"/>
          <w:sz w:val="28"/>
          <w:szCs w:val="28"/>
          <w:rtl w:val="true"/>
          <w:lang w:bidi="fa-IR"/>
        </w:rPr>
        <w:t xml:space="preserve">. </w:t>
      </w:r>
      <w:r>
        <w:rPr>
          <w:rStyle w:val="FootnoteAnchor"/>
          <w:rtl w:val="true"/>
        </w:rPr>
        <w:footnoteReference w:id="452"/>
      </w:r>
      <w:r>
        <w:rPr>
          <w:rFonts w:ascii="IRNazanin" w:hAnsi="IRNazanin" w:eastAsia="IRNazanin"/>
          <w:color w:val="111111"/>
          <w:sz w:val="28"/>
          <w:sz w:val="28"/>
          <w:szCs w:val="28"/>
          <w:rtl w:val="true"/>
          <w:lang w:bidi="fa-IR"/>
        </w:rPr>
        <w:t>یادآوری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مطلب روشن می‌شود که اگر تفسیر یا ترجمه قرآن مخالف قرآن، سنت قطعی یا برهان عقلی یا علوم تجربی قطعی باشد معتبر نخواهد بود؛ چرا که این‌ها قراین معتبر درون متنی و برون متنی برای تفسیر و ترجمه قرآن هستند و تفسیر و ترجمه‌ای که با آن‌ها مخالف باشد، مخالف قراین علمی و غیر معتبر می‌شود</w:t>
      </w:r>
      <w:r>
        <w:rPr>
          <w:rFonts w:eastAsia="IRNazanin" w:cs="IRNazanin"/>
          <w:color w:val="111111"/>
          <w:sz w:val="28"/>
          <w:szCs w:val="28"/>
          <w:rtl w:val="true"/>
          <w:lang w:bidi="fa-IR"/>
        </w:rPr>
        <w:t>.</w:t>
      </w:r>
    </w:p>
    <w:p>
      <w:pPr>
        <w:pStyle w:val="Heading5"/>
        <w:numPr>
          <w:ilvl w:val="4"/>
          <w:numId w:val="1"/>
        </w:numPr>
        <w:rPr/>
      </w:pPr>
      <w:bookmarkStart w:id="559" w:name="__RefHeading___Toc4728623_581953129"/>
      <w:bookmarkStart w:id="560" w:name="_Toc225"/>
      <w:bookmarkEnd w:id="559"/>
      <w:r>
        <w:rPr/>
        <w:t>2</w:t>
      </w:r>
      <w:r>
        <w:rPr>
          <w:rtl w:val="true"/>
        </w:rPr>
        <w:t xml:space="preserve">. </w:t>
      </w:r>
      <w:r>
        <w:rPr>
          <w:rtl w:val="true"/>
        </w:rPr>
        <w:t>ممنوعیت تفسیر و ترجمه به رأی</w:t>
      </w:r>
      <w:bookmarkEnd w:id="560"/>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تفسیر قرآن، بدون ترجمه به قراین عقلی، نقلی و علم قطعی و نیز تحمیل نظر بر قرآن کریم در تفسیر و همچنین تفسیر قرآن توسط افراد غیر متخصص است</w:t>
      </w:r>
      <w:r>
        <w:rPr>
          <w:rFonts w:eastAsia="IRNazanin" w:cs="IRNazanin"/>
          <w:color w:val="111111"/>
          <w:sz w:val="28"/>
          <w:szCs w:val="28"/>
          <w:rtl w:val="true"/>
          <w:lang w:bidi="fa-IR"/>
        </w:rPr>
        <w:t xml:space="preserve">. </w:t>
      </w:r>
      <w:r>
        <w:rPr>
          <w:rStyle w:val="FootnoteAnchor"/>
          <w:rtl w:val="true"/>
        </w:rPr>
        <w:footnoteReference w:id="453"/>
      </w:r>
      <w:r>
        <w:rPr>
          <w:rFonts w:ascii="IRNazanin" w:hAnsi="IRNazanin" w:eastAsia="IRNazanin"/>
          <w:color w:val="111111"/>
          <w:sz w:val="28"/>
          <w:sz w:val="28"/>
          <w:szCs w:val="28"/>
          <w:rtl w:val="true"/>
          <w:lang w:bidi="fa-IR"/>
        </w:rPr>
        <w:t xml:space="preserve">در روایات متعددی از پیامبر و اهل بیت علیهم السلام از طریق شیعه و اهل سنت حکایت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به رأی ممنوع و حرام است</w:t>
      </w:r>
      <w:r>
        <w:rPr>
          <w:rFonts w:eastAsia="IRNazanin" w:cs="IRNazanin"/>
          <w:color w:val="111111"/>
          <w:sz w:val="28"/>
          <w:szCs w:val="28"/>
          <w:rtl w:val="true"/>
          <w:lang w:bidi="fa-IR"/>
        </w:rPr>
        <w:t xml:space="preserve">». </w:t>
      </w:r>
      <w:r>
        <w:rPr>
          <w:rStyle w:val="FootnoteAnchor"/>
          <w:rtl w:val="true"/>
        </w:rPr>
        <w:footnoteReference w:id="454"/>
      </w:r>
      <w:r>
        <w:rPr>
          <w:rFonts w:ascii="IRNazanin" w:hAnsi="IRNazanin" w:eastAsia="IRNazanin"/>
          <w:color w:val="111111"/>
          <w:sz w:val="28"/>
          <w:sz w:val="28"/>
          <w:szCs w:val="28"/>
          <w:rtl w:val="true"/>
          <w:lang w:bidi="fa-IR"/>
        </w:rPr>
        <w:t>همانطور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 خلاصه‌ای از تفسیر قرآن است؛ بنابراین</w:t>
      </w:r>
      <w:bookmarkStart w:id="561" w:name="pg5839_34578"/>
    </w:p>
    <w:p>
      <w:pPr>
        <w:pStyle w:val="BookText"/>
        <w:rPr/>
      </w:pPr>
      <w:bookmarkEnd w:id="561"/>
      <w:r>
        <w:rPr>
          <w:rFonts w:ascii="IRNazanin" w:hAnsi="IRNazanin" w:eastAsia="IRNazanin"/>
          <w:color w:val="111111"/>
          <w:sz w:val="28"/>
          <w:sz w:val="28"/>
          <w:szCs w:val="28"/>
          <w:rtl w:val="true"/>
          <w:lang w:bidi="fa-IR"/>
        </w:rPr>
        <w:t>همانطور که تفسیر به رأی ممنوع است ترجمه به رأی نیز ممنوع است و مشمول روایات حرمت تفسیر به رأی می‌شود؛ چرا که مترجم و مفسر هر دو مضمون آیه را بیان کرده و به خدا نسبت می‌دهند و اگر این نسبت براساس قراین نقلی، عقلی و علمیِ قطعی نباشد، نسبت دروغ و تهمت بر خداست از اینجا نیز ثابت می‌شود که مترجم قرآن باید شرایط مفسر را داشته باشد و در ترجمه تحمیل نظر بر قرآن نکند؛ بلکه با توجه به تفسیر آیه که از قراین معتبر عقلی و نقلی بدست می‌آورد به ترجمه بپردازد</w:t>
      </w:r>
      <w:r>
        <w:rPr>
          <w:rFonts w:eastAsia="IRNazanin" w:cs="IRNazanin"/>
          <w:color w:val="111111"/>
          <w:sz w:val="28"/>
          <w:szCs w:val="28"/>
          <w:rtl w:val="true"/>
          <w:lang w:bidi="fa-IR"/>
        </w:rPr>
        <w:t>.</w:t>
      </w:r>
    </w:p>
    <w:p>
      <w:pPr>
        <w:pStyle w:val="Heading5"/>
        <w:numPr>
          <w:ilvl w:val="4"/>
          <w:numId w:val="1"/>
        </w:numPr>
        <w:rPr/>
      </w:pPr>
      <w:bookmarkStart w:id="562" w:name="__RefHeading___Toc4728625_581953129"/>
      <w:bookmarkStart w:id="563" w:name="_Toc226"/>
      <w:bookmarkEnd w:id="562"/>
      <w:r>
        <w:rPr/>
        <w:t>3</w:t>
      </w:r>
      <w:r>
        <w:rPr>
          <w:rtl w:val="true"/>
        </w:rPr>
        <w:t xml:space="preserve">. </w:t>
      </w:r>
      <w:r>
        <w:rPr>
          <w:rtl w:val="true"/>
        </w:rPr>
        <w:t>توجه به پیش فرض‌های تفسیر قرآن</w:t>
      </w:r>
      <w:bookmarkEnd w:id="563"/>
    </w:p>
    <w:p>
      <w:pPr>
        <w:pStyle w:val="BookText"/>
        <w:rPr/>
      </w:pPr>
      <w:r>
        <w:rPr>
          <w:rFonts w:ascii="IRNazanin" w:hAnsi="IRNazanin" w:eastAsia="IRNazanin"/>
          <w:color w:val="111111"/>
          <w:sz w:val="28"/>
          <w:sz w:val="28"/>
          <w:szCs w:val="28"/>
          <w:rtl w:val="true"/>
          <w:lang w:bidi="fa-IR"/>
        </w:rPr>
        <w:t>تفسیر قرآن کریم بر اساس مبانی و پیش فرض‌هایی انجام می‌گیرد که لازم است در ترجمه قرآن نیز مد نظر قرار گیرد؛ چرا که ترجمه، خلاصه تفسیر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پیشفرض‌ها و مبانی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وحی الاهی و کلام خداست؛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کلام شخص حکیم است؛ بنابراین، سخنی حکیمانه، کاملاً استوار و خالی از تناقض و بیهوده‌گویی بوده و نیز، دارای انسجام ساختاری و محتوایی است؛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موافق عقل، فطرت و علم قطعی است و با آن‌ها در تعارض نیست؛</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با سنت قطعی معارضت ندارد؛ هر چند که گاهی به وسیله سنت، تخصیص یا تقیید می‌یابد؛</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معجزه است و اعجاز آن، ابعاد مختلفی دارد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فصاحت و بلاغت آن، بنابراین، سخنان غیر فصیح، غیر بلیغ، لغزش و کلامی باطل در قرآن نیست؛</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تحریف نشده است؛ بنابراین، کلمه‌ای از آن کم نگشته و چیزی به آن اضافه نشده است</w:t>
      </w:r>
      <w:r>
        <w:rPr>
          <w:rFonts w:eastAsia="IRNazanin" w:cs="IRNazanin"/>
          <w:color w:val="111111"/>
          <w:sz w:val="28"/>
          <w:szCs w:val="28"/>
          <w:rtl w:val="true"/>
          <w:lang w:bidi="fa-IR"/>
        </w:rPr>
        <w:t xml:space="preserve">. </w:t>
      </w:r>
      <w:r>
        <w:rPr>
          <w:rStyle w:val="FootnoteAnchor"/>
          <w:rtl w:val="true"/>
        </w:rPr>
        <w:footnoteReference w:id="455"/>
      </w:r>
      <w:bookmarkStart w:id="564" w:name="pg5839_34579"/>
    </w:p>
    <w:p>
      <w:pPr>
        <w:pStyle w:val="BookText"/>
        <w:rPr/>
      </w:pPr>
      <w:bookmarkEnd w:id="564"/>
      <w:r>
        <w:rPr>
          <w:rFonts w:ascii="IRNazanin" w:hAnsi="IRNazanin" w:eastAsia="IRNazanin"/>
          <w:color w:val="111111"/>
          <w:sz w:val="28"/>
          <w:sz w:val="28"/>
          <w:szCs w:val="28"/>
          <w:rtl w:val="true"/>
          <w:lang w:bidi="fa-IR"/>
        </w:rPr>
        <w:t>روشن است که اگر کسی این مبانی را نپذیرد تفسیر و ترجمه او رنگ دیگری به خود می‌گیرد و گرفتار لغزش‌های متعدد می‌شود که تفسیر و ترجمه او را غیر معتبر می‌سازد</w:t>
      </w:r>
      <w:r>
        <w:rPr>
          <w:rFonts w:eastAsia="IRNazanin" w:cs="IRNazanin"/>
          <w:color w:val="111111"/>
          <w:sz w:val="28"/>
          <w:szCs w:val="28"/>
          <w:rtl w:val="true"/>
          <w:lang w:bidi="fa-IR"/>
        </w:rPr>
        <w:t>.</w:t>
      </w:r>
    </w:p>
    <w:p>
      <w:pPr>
        <w:pStyle w:val="Heading5"/>
        <w:numPr>
          <w:ilvl w:val="4"/>
          <w:numId w:val="1"/>
        </w:numPr>
        <w:rPr/>
      </w:pPr>
      <w:bookmarkStart w:id="565" w:name="__RefHeading___Toc4728627_581953129"/>
      <w:bookmarkStart w:id="566" w:name="_Toc227"/>
      <w:bookmarkEnd w:id="565"/>
      <w:r>
        <w:rPr/>
        <w:t>4</w:t>
      </w:r>
      <w:r>
        <w:rPr>
          <w:rtl w:val="true"/>
        </w:rPr>
        <w:t xml:space="preserve">. </w:t>
      </w:r>
      <w:r>
        <w:rPr>
          <w:rtl w:val="true"/>
        </w:rPr>
        <w:t xml:space="preserve">توجه به اهداف قرآن و سوره‌ها در ترجمه </w:t>
      </w:r>
      <w:r>
        <w:rPr>
          <w:rtl w:val="true"/>
        </w:rPr>
        <w:t>(</w:t>
      </w:r>
      <w:r>
        <w:rPr>
          <w:rtl w:val="true"/>
        </w:rPr>
        <w:t>همبستگی آیات</w:t>
      </w:r>
      <w:r>
        <w:rPr>
          <w:rtl w:val="true"/>
        </w:rPr>
        <w:t>)</w:t>
      </w:r>
      <w:bookmarkEnd w:id="566"/>
    </w:p>
    <w:p>
      <w:pPr>
        <w:pStyle w:val="BookText"/>
        <w:rPr/>
      </w:pPr>
      <w:r>
        <w:rPr>
          <w:rFonts w:ascii="IRNazanin" w:hAnsi="IRNazanin" w:eastAsia="IRNazanin"/>
          <w:color w:val="111111"/>
          <w:sz w:val="28"/>
          <w:sz w:val="28"/>
          <w:szCs w:val="28"/>
          <w:rtl w:val="true"/>
          <w:lang w:bidi="fa-IR"/>
        </w:rPr>
        <w:t xml:space="preserve">هدف اساسی قرآن کریم هدایت انسان‌ها از تاریکی‌ها به سوی نور است </w:t>
      </w:r>
      <w:r>
        <w:rPr>
          <w:rStyle w:val="FootnoteAnchor"/>
          <w:rtl w:val="true"/>
        </w:rPr>
        <w:footnoteReference w:id="456"/>
      </w:r>
      <w:r>
        <w:rPr>
          <w:rFonts w:ascii="IRNazanin" w:hAnsi="IRNazanin" w:eastAsia="IRNazanin"/>
          <w:color w:val="111111"/>
          <w:sz w:val="28"/>
          <w:sz w:val="28"/>
          <w:szCs w:val="28"/>
          <w:rtl w:val="true"/>
          <w:lang w:bidi="fa-IR"/>
        </w:rPr>
        <w:t>و همه آیات قرآن و اشارات علمی آن در راستای این هدف معنا می‌شود؛ ازاین‌رو، در ترجمه و تفسیر قرآن لازم است که تا حد امکان به این مطلب توجه شود؛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همچون هر کتاب دیگر، یک کل به هم پیوسته است که برخی آیات آن مفسّر برخی دیگر است و عام و خاص و مطلق و مقید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آیات آن است پس برای ترجمه و تفسیر هر آیه، توجه به آیات دیگر لازم و ضروری است و گرنه قراین داخلی کتاب از دست مترجم و مفسر می‌رود و ترجمه و تفسیر کامل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بی‌آزار شیرازی در مورد مبانی علمی وفادارترین ترجمه و تفسیر قرآن ازنظر ایشان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کوشید تا آنجا که امکان دارد، معانی و مقاصد اصل قرآن، همراه با سبک در ترجمه گنجانده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 همچنین نیز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ارتباط آیات و موضوعات گوناگونِ ترکیب شده در هر سوره، کلید نطق قرآن است</w:t>
      </w:r>
      <w:r>
        <w:rPr>
          <w:rFonts w:eastAsia="IRNazanin" w:cs="IRNazanin"/>
          <w:color w:val="111111"/>
          <w:sz w:val="28"/>
          <w:szCs w:val="28"/>
          <w:rtl w:val="true"/>
          <w:lang w:bidi="fa-IR"/>
        </w:rPr>
        <w:t xml:space="preserve">». </w:t>
      </w:r>
      <w:r>
        <w:rPr>
          <w:rStyle w:val="FootnoteAnchor"/>
          <w:rtl w:val="true"/>
        </w:rPr>
        <w:footnoteReference w:id="457"/>
      </w:r>
      <w:r>
        <w:rPr>
          <w:rFonts w:ascii="IRNazanin" w:hAnsi="IRNazanin" w:eastAsia="IRNazanin"/>
          <w:color w:val="111111"/>
          <w:sz w:val="28"/>
          <w:sz w:val="28"/>
          <w:szCs w:val="28"/>
          <w:rtl w:val="true"/>
          <w:lang w:bidi="fa-IR"/>
        </w:rPr>
        <w:t>او در جایی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بی‌توجهی اغلب مترجمان و مفسران به نظم، ارتباط و تناسب آیات، باعث گشته است که ترجمه و تفسیرها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ترجمه‌های تحت</w:t>
      </w:r>
    </w:p>
    <w:p>
      <w:pPr>
        <w:pStyle w:val="BookText"/>
        <w:rPr/>
      </w:pPr>
      <w:r>
        <w:rPr>
          <w:rFonts w:ascii="IRNazanin" w:hAnsi="IRNazanin" w:eastAsia="IRNazanin"/>
          <w:color w:val="111111"/>
          <w:sz w:val="28"/>
          <w:sz w:val="28"/>
          <w:szCs w:val="28"/>
          <w:rtl w:val="true"/>
          <w:lang w:bidi="fa-IR"/>
        </w:rPr>
        <w:t xml:space="preserve">اللفظی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گسسته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58"/>
      </w:r>
      <w:r>
        <w:rPr>
          <w:rFonts w:ascii="IRNazanin" w:hAnsi="IRNazanin" w:eastAsia="IRNazanin"/>
          <w:color w:val="111111"/>
          <w:sz w:val="28"/>
          <w:sz w:val="28"/>
          <w:szCs w:val="28"/>
          <w:rtl w:val="true"/>
          <w:lang w:bidi="fa-IR"/>
        </w:rPr>
        <w:t xml:space="preserve">سپس شواهد زیادی از علمای شیعه و سنی برای پیوستگی آیات می‌آورد و به تأثیر اندیشه اشاعره و اخباری‌ها در ترجمه و تفسیر گسسته قرآن اشاره می‌کند؛ </w:t>
      </w:r>
      <w:r>
        <w:rPr>
          <w:rStyle w:val="FootnoteAnchor"/>
          <w:rtl w:val="true"/>
        </w:rPr>
        <w:footnoteReference w:id="459"/>
      </w:r>
      <w:r>
        <w:rPr>
          <w:rFonts w:ascii="IRNazanin" w:hAnsi="IRNazanin" w:eastAsia="IRNazanin"/>
          <w:color w:val="111111"/>
          <w:sz w:val="28"/>
          <w:sz w:val="28"/>
          <w:szCs w:val="28"/>
          <w:rtl w:val="true"/>
          <w:lang w:bidi="fa-IR"/>
        </w:rPr>
        <w:t>وی در ادامه فرمولی برای کشف ارتباط آیات ارائه می‌کند که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توجه به ترتیب و یکپارچگی آیات هر سوره؛ توجه به مطلع و پایان هر سوره و کشف محور یا محورهای سوره؛ توجه به فضای تاریخی سوره و موارد و مصادر آیات؛ توجه به تأویل آیات و سبب آن</w:t>
      </w:r>
      <w:r>
        <w:rPr>
          <w:rFonts w:eastAsia="IRNazanin" w:cs="IRNazanin"/>
          <w:color w:val="111111"/>
          <w:sz w:val="28"/>
          <w:szCs w:val="28"/>
          <w:rtl w:val="true"/>
          <w:lang w:bidi="fa-IR"/>
        </w:rPr>
        <w:t xml:space="preserve">». </w:t>
      </w:r>
      <w:r>
        <w:rPr>
          <w:rStyle w:val="FootnoteAnchor"/>
          <w:rtl w:val="true"/>
        </w:rPr>
        <w:footnoteReference w:id="460"/>
      </w:r>
      <w:r>
        <w:rPr>
          <w:rFonts w:ascii="IRNazanin" w:hAnsi="IRNazanin" w:eastAsia="IRNazanin"/>
          <w:color w:val="111111"/>
          <w:sz w:val="28"/>
          <w:sz w:val="28"/>
          <w:szCs w:val="28"/>
          <w:rtl w:val="true"/>
          <w:lang w:bidi="fa-IR"/>
        </w:rPr>
        <w:t>علاوه بر توجه به اهداف قرآن، لازم است به اهداف سوره‌ها نیز در تفسیر و ترجمه توجه شود؛ چرا که گاهی هدف یک سوره به معنای آیات آن جهت خاصی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طباطبائی قدس سره به این مطلب توجه کرده و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خدا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قرآن آورده، نشانگر آن است که هر دسته از کلام الاهی که به نام سوره نامیده می‌شود دارای نوعی وحدت تالیف و همبستگی است که در پاره‌ای از یک سوره یا میان یک سوره و سوره دیگر یافت نمی‌شود و از اینجا در می‌یابیم که اهداف و مقاصد هر سوره با سوره 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سوره به انجام نمی‌رسد، مگر به تمامی آن</w:t>
      </w:r>
      <w:r>
        <w:rPr>
          <w:rFonts w:eastAsia="IRNazanin" w:cs="IRNazanin"/>
          <w:color w:val="111111"/>
          <w:sz w:val="28"/>
          <w:szCs w:val="28"/>
          <w:rtl w:val="true"/>
          <w:lang w:bidi="fa-IR"/>
        </w:rPr>
        <w:t xml:space="preserve">. </w:t>
      </w:r>
      <w:r>
        <w:rPr>
          <w:rStyle w:val="FootnoteAnchor"/>
          <w:rtl w:val="true"/>
        </w:rPr>
        <w:footnoteReference w:id="461"/>
      </w:r>
      <w:r>
        <w:rPr>
          <w:rFonts w:ascii="IRNazanin" w:hAnsi="IRNazanin" w:eastAsia="IRNazanin"/>
          <w:color w:val="111111"/>
          <w:sz w:val="28"/>
          <w:sz w:val="28"/>
          <w:szCs w:val="28"/>
          <w:rtl w:val="true"/>
          <w:lang w:bidi="fa-IR"/>
        </w:rPr>
        <w:t>در مورد اهداف سوره‌های قرآن، کتاب‌های متعددی نوشته شده است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اهداف و مقاصد سوره‌های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دکتر شحاته که دو جلد آن توسط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سید محمد باقر 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ترجمه شده است 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گامی به سوی تفسیر موضوعی سوره‌های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محمد غزالی، ترجمه آن توسط علی اصغر محمدی صورت گرفته؛ 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سیمای سوره‌های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نگارنده</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پروفسور ایزوتسو نیز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محوری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بر همین مطلب تاکید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محوری، کلماتی هستند که آیات و موضوعات گوناگون</w:t>
      </w:r>
      <w:bookmarkStart w:id="567" w:name="pg5839_34583"/>
    </w:p>
    <w:p>
      <w:pPr>
        <w:pStyle w:val="BookText"/>
        <w:rPr/>
      </w:pPr>
      <w:bookmarkEnd w:id="567"/>
      <w:r>
        <w:rPr>
          <w:rFonts w:ascii="IRNazanin" w:hAnsi="IRNazanin" w:eastAsia="IRNazanin"/>
          <w:color w:val="111111"/>
          <w:sz w:val="28"/>
          <w:sz w:val="28"/>
          <w:szCs w:val="28"/>
          <w:rtl w:val="true"/>
          <w:lang w:bidi="fa-IR"/>
        </w:rPr>
        <w:t xml:space="preserve">سوره را به یکدیگر مربوط می‌سازند؛ وی سپس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محور سوره بقره یاد می‌کند</w:t>
      </w:r>
      <w:r>
        <w:rPr>
          <w:rFonts w:eastAsia="IRNazanin" w:cs="IRNazanin"/>
          <w:color w:val="111111"/>
          <w:sz w:val="28"/>
          <w:szCs w:val="28"/>
          <w:rtl w:val="true"/>
          <w:lang w:bidi="fa-IR"/>
        </w:rPr>
        <w:t xml:space="preserve">. </w:t>
      </w:r>
      <w:r>
        <w:rPr>
          <w:rStyle w:val="FootnoteAnchor"/>
          <w:rtl w:val="true"/>
        </w:rPr>
        <w:footnoteReference w:id="462"/>
      </w:r>
      <w:r>
        <w:rPr>
          <w:rFonts w:ascii="IRNazanin" w:hAnsi="IRNazanin" w:eastAsia="IRNazanin"/>
          <w:color w:val="111111"/>
          <w:sz w:val="28"/>
          <w:sz w:val="28"/>
          <w:szCs w:val="28"/>
          <w:rtl w:val="true"/>
          <w:lang w:bidi="fa-IR"/>
        </w:rPr>
        <w:t>بی آزار شیرازی نیز یادآورد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و توجه به کلمات محوری به مترجم و مفسّر کمک خواهد کرد که به ارتباط آیات و ترجمه و تفسیر پیوسته دست یابد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63"/>
      </w:r>
    </w:p>
    <w:p>
      <w:pPr>
        <w:pStyle w:val="Heading5"/>
        <w:numPr>
          <w:ilvl w:val="4"/>
          <w:numId w:val="1"/>
        </w:numPr>
        <w:rPr/>
      </w:pPr>
      <w:bookmarkStart w:id="568" w:name="__RefHeading___Toc4728629_581953129"/>
      <w:bookmarkStart w:id="569" w:name="_Toc228"/>
      <w:bookmarkEnd w:id="568"/>
      <w:r>
        <w:rPr/>
        <w:t>5</w:t>
      </w:r>
      <w:r>
        <w:rPr>
          <w:rtl w:val="true"/>
        </w:rPr>
        <w:t xml:space="preserve"> . </w:t>
      </w:r>
      <w:r>
        <w:rPr>
          <w:rtl w:val="true"/>
        </w:rPr>
        <w:t>توجه به بطون قرآن</w:t>
      </w:r>
      <w:bookmarkEnd w:id="569"/>
    </w:p>
    <w:p>
      <w:pPr>
        <w:pStyle w:val="BookText"/>
        <w:rPr/>
      </w:pPr>
      <w:r>
        <w:rPr>
          <w:rFonts w:ascii="IRNazanin" w:hAnsi="IRNazanin" w:eastAsia="IRNazanin"/>
          <w:color w:val="111111"/>
          <w:sz w:val="28"/>
          <w:sz w:val="28"/>
          <w:szCs w:val="28"/>
          <w:rtl w:val="true"/>
          <w:lang w:bidi="fa-IR"/>
        </w:rPr>
        <w:t xml:space="preserve">مشروح این مطلب،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زبانشناختی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خواهد شد؛</w:t>
      </w:r>
    </w:p>
    <w:p>
      <w:pPr>
        <w:pStyle w:val="Heading5"/>
        <w:numPr>
          <w:ilvl w:val="4"/>
          <w:numId w:val="1"/>
        </w:numPr>
        <w:rPr/>
      </w:pPr>
      <w:bookmarkStart w:id="570" w:name="__RefHeading___Toc4728631_581953129"/>
      <w:bookmarkStart w:id="571" w:name="_Toc229"/>
      <w:bookmarkEnd w:id="570"/>
      <w:r>
        <w:rPr/>
        <w:t>6</w:t>
      </w:r>
      <w:r>
        <w:rPr>
          <w:rtl w:val="true"/>
        </w:rPr>
        <w:t xml:space="preserve"> . </w:t>
      </w:r>
      <w:r>
        <w:rPr>
          <w:rtl w:val="true"/>
        </w:rPr>
        <w:t>توجه به مبنای جواز یا عدم جواز استعمال لفظ در بیشتر از یک معنا و تأثیر آن</w:t>
      </w:r>
      <w:bookmarkEnd w:id="571"/>
    </w:p>
    <w:p>
      <w:pPr>
        <w:pStyle w:val="BookText"/>
        <w:rPr/>
      </w:pPr>
      <w:r>
        <w:rPr>
          <w:rFonts w:ascii="IRNazanin" w:hAnsi="IRNazanin" w:eastAsia="IRNazanin"/>
          <w:color w:val="111111"/>
          <w:sz w:val="28"/>
          <w:sz w:val="28"/>
          <w:szCs w:val="28"/>
          <w:rtl w:val="true"/>
          <w:lang w:bidi="fa-IR"/>
        </w:rPr>
        <w:t>در تعدد تفاسیر و ترجمه‌های یک آیه</w:t>
      </w:r>
    </w:p>
    <w:p>
      <w:pPr>
        <w:pStyle w:val="BookText"/>
        <w:rPr/>
      </w:pPr>
      <w:r>
        <w:rPr>
          <w:rFonts w:ascii="IRNazanin" w:hAnsi="IRNazanin" w:eastAsia="IRNazanin"/>
          <w:color w:val="111111"/>
          <w:sz w:val="28"/>
          <w:sz w:val="28"/>
          <w:szCs w:val="28"/>
          <w:rtl w:val="true"/>
          <w:lang w:bidi="fa-IR"/>
        </w:rPr>
        <w:t xml:space="preserve">در این مورد نیز ذیل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ادبی ترجمه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مبحث استعمال لفظ در بیشتر از یک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بیان شده است</w:t>
      </w:r>
      <w:r>
        <w:rPr>
          <w:rFonts w:eastAsia="IRNazanin" w:cs="IRNazanin"/>
          <w:color w:val="111111"/>
          <w:sz w:val="28"/>
          <w:szCs w:val="28"/>
          <w:rtl w:val="true"/>
          <w:lang w:bidi="fa-IR"/>
        </w:rPr>
        <w:t>.</w:t>
      </w:r>
    </w:p>
    <w:p>
      <w:pPr>
        <w:pStyle w:val="Heading4"/>
        <w:numPr>
          <w:ilvl w:val="3"/>
          <w:numId w:val="1"/>
        </w:numPr>
        <w:rPr/>
      </w:pPr>
      <w:bookmarkStart w:id="572" w:name="__RefHeading___Toc4728633_581953129"/>
      <w:bookmarkStart w:id="573" w:name="_Toc230"/>
      <w:bookmarkEnd w:id="572"/>
      <w:r>
        <w:rPr>
          <w:rtl w:val="true"/>
        </w:rPr>
        <w:t>ششم</w:t>
      </w:r>
      <w:r>
        <w:rPr>
          <w:rtl w:val="true"/>
        </w:rPr>
        <w:t xml:space="preserve">: </w:t>
      </w:r>
      <w:r>
        <w:rPr>
          <w:rtl w:val="true"/>
        </w:rPr>
        <w:t>مبانی کلامی ترجمه قرآن</w:t>
      </w:r>
      <w:bookmarkEnd w:id="573"/>
    </w:p>
    <w:p>
      <w:pPr>
        <w:pStyle w:val="Heading5"/>
        <w:numPr>
          <w:ilvl w:val="4"/>
          <w:numId w:val="1"/>
        </w:numPr>
        <w:rPr/>
      </w:pPr>
      <w:bookmarkStart w:id="574" w:name="__RefHeading___Toc4728635_581953129"/>
      <w:bookmarkStart w:id="575" w:name="_Toc231"/>
      <w:bookmarkEnd w:id="574"/>
      <w:r>
        <w:rPr>
          <w:rtl w:val="true"/>
        </w:rPr>
        <w:t>اشاره</w:t>
      </w:r>
      <w:bookmarkEnd w:id="575"/>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در مبحث مبانی تفسیری قرآن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کلامی است الاهی و براساس حکمت که یکی از منابع تفسیر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حجت‌های الاهی بر بشر هستند، که حجیّت قرآن، به وسیله اعجاز آن اثبات می‌شود و حجیّت عقل ذاتی است؛ هر چند که آیات </w:t>
      </w:r>
      <w:r>
        <w:rPr>
          <w:rStyle w:val="FootnoteAnchor"/>
          <w:rtl w:val="true"/>
        </w:rPr>
        <w:footnoteReference w:id="464"/>
      </w:r>
      <w:r>
        <w:rPr>
          <w:rFonts w:ascii="IRNazanin" w:hAnsi="IRNazanin" w:eastAsia="IRNazanin"/>
          <w:color w:val="111111"/>
          <w:sz w:val="28"/>
          <w:sz w:val="28"/>
          <w:szCs w:val="28"/>
          <w:rtl w:val="true"/>
          <w:lang w:bidi="fa-IR"/>
        </w:rPr>
        <w:t xml:space="preserve">و احادیث </w:t>
      </w:r>
      <w:r>
        <w:rPr>
          <w:rStyle w:val="FootnoteAnchor"/>
          <w:rtl w:val="true"/>
        </w:rPr>
        <w:footnoteReference w:id="465"/>
      </w:r>
      <w:r>
        <w:rPr>
          <w:rFonts w:ascii="IRNazanin" w:hAnsi="IRNazanin" w:eastAsia="IRNazanin"/>
          <w:color w:val="111111"/>
          <w:sz w:val="28"/>
          <w:sz w:val="28"/>
          <w:szCs w:val="28"/>
          <w:rtl w:val="true"/>
          <w:lang w:bidi="fa-IR"/>
        </w:rPr>
        <w:t>نیز، بدین مطلب رهنمون شده‌اند؛ بنابراین، تفسیر قرآن نمی‌تواند مخالف برهان‌های عقلی</w:t>
      </w:r>
    </w:p>
    <w:p>
      <w:pPr>
        <w:pStyle w:val="BookText"/>
        <w:rPr/>
      </w:pPr>
      <w:r>
        <w:rPr>
          <w:rFonts w:ascii="IRNazanin" w:hAnsi="IRNazanin" w:eastAsia="IRNazanin"/>
          <w:color w:val="111111"/>
          <w:sz w:val="28"/>
          <w:sz w:val="28"/>
          <w:szCs w:val="28"/>
          <w:rtl w:val="true"/>
          <w:lang w:bidi="fa-IR"/>
        </w:rPr>
        <w:t>باشد؛ بلکه برهان عقلی، قرینه تفسیر آیه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آنچه که در مبحث عقاید با دلایل عقلی قطعی ثابت شود، یا براساس محکمات کتاب و سنت اثبات گردد، از مبانی کلامی تفسیر به شمار می‌آید و تفسیر قرآن، نمی‌تواند مخالف آن‌ها باشد، وگرنه، منتهی به انحراف عقیدتی می‌شود و از آنجا که ترجمه، خلاصه تفسیر است، رعایت آن مبانی در ترجمه نیز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رعایت مبانی کلامی، در ترجمه و تفسیر آیات متشابه قرآن، نقش مهمی دارد که در ادامه بحث روشن می‌شود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صاحبنظران نیز با تاکید بر کاستن واسطه میان خواننده ترجمه و قرآن، بر طرف کردن مشکل آیات متشابه را ضروری می‌دانند؛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نمی‌تواند و نباید از باورهای پذیرفته شده دینی دست برداشته و باید قرآن را مطابق اصول مسلم دین اسلام ترجمه کند و حتی مترجمان غیرمسلمان نیز، باید باورهای مسلم اسلامی را رعایت 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ترجمه صحیحی به دست آید و مقصود خدا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این صورت، ترجمه، بدآموزی داشته و ممکن است خواننده آن، گرفتار باورهای نادرستی شود؛ </w:t>
      </w:r>
      <w:r>
        <w:rPr>
          <w:rStyle w:val="FootnoteAnchor"/>
          <w:rtl w:val="true"/>
        </w:rPr>
        <w:footnoteReference w:id="466"/>
      </w:r>
      <w:r>
        <w:rPr>
          <w:rFonts w:ascii="IRNazanin" w:hAnsi="IRNazanin" w:eastAsia="IRNazanin"/>
          <w:color w:val="111111"/>
          <w:sz w:val="28"/>
          <w:sz w:val="28"/>
          <w:szCs w:val="28"/>
          <w:rtl w:val="true"/>
          <w:lang w:bidi="fa-IR"/>
        </w:rPr>
        <w:t>ولی در مقابل، برخی نیز تاکید دارند که آیات متشابه و همچنین بخش‌هایی از قرآن کریم که فهم آن دشوار است باید همان گونه ترجمه شوند، تا آیینه‌وار، اصل قرآن با همه چگونگیهایش منعکس شود و ترجمه تا حد ممکن بیشترین شباهت را با اصل قرآن داشته باشد؛ مترجم نباید بنابر مشرب کلامی خویش از الفاظی، خاص در ترجمه استفاده کند تا آیه، موافق آن مذهب معنا بدهد؛ چون</w:t>
      </w:r>
      <w:bookmarkStart w:id="576" w:name="pg5839_34588"/>
    </w:p>
    <w:p>
      <w:pPr>
        <w:pStyle w:val="BookText"/>
        <w:rPr/>
      </w:pPr>
      <w:bookmarkEnd w:id="576"/>
      <w:r>
        <w:rPr>
          <w:rFonts w:ascii="IRNazanin" w:hAnsi="IRNazanin" w:eastAsia="IRNazanin"/>
          <w:color w:val="111111"/>
          <w:sz w:val="28"/>
          <w:sz w:val="28"/>
          <w:szCs w:val="28"/>
          <w:rtl w:val="true"/>
          <w:lang w:bidi="fa-IR"/>
        </w:rPr>
        <w:t>خواننده باید از طریق ترجمه، نخست با اصل قرآن کریم ارتباط برقرار کند، نه با تفسیر و برداشت مترجم</w:t>
      </w:r>
      <w:r>
        <w:rPr>
          <w:rFonts w:eastAsia="IRNazanin" w:cs="IRNazanin"/>
          <w:color w:val="111111"/>
          <w:sz w:val="28"/>
          <w:szCs w:val="28"/>
          <w:rtl w:val="true"/>
          <w:lang w:bidi="fa-IR"/>
        </w:rPr>
        <w:t xml:space="preserve">. </w:t>
      </w:r>
      <w:r>
        <w:rPr>
          <w:rStyle w:val="FootnoteAnchor"/>
          <w:rtl w:val="true"/>
        </w:rPr>
        <w:footnoteReference w:id="467"/>
      </w:r>
      <w:r>
        <w:rPr>
          <w:rFonts w:ascii="IRNazanin" w:hAnsi="IRNazanin" w:eastAsia="IRNazanin"/>
          <w:color w:val="111111"/>
          <w:sz w:val="28"/>
          <w:sz w:val="28"/>
          <w:szCs w:val="28"/>
          <w:rtl w:val="true"/>
          <w:lang w:bidi="fa-IR"/>
        </w:rPr>
        <w:t>البته اینکه ترجمه نباید با تفسیر و مبانی کلامی خاص مترجم مخلوط شود، چون رهزن می‌شود؛ ولی رعایت قطعی و اصول مسلم اعتقادی که از خود قرآن و عقل به دست می‌آید لازم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ارجاع متشابهات به محکمات، برای فهم مقصود قرآن، ضروری است و برای جلوگیری از خلط ترجمه و تفسیر و مبانی کلامی، می‌توان از گیومه یا پرانتز استفاده کرد و تأثیرات را به حداقل کاهش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کلامی 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به این موارد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مسئله تشبیه و تجسیم؛ صفات خبری؛ رؤیت خدا؛ عصمت پیامبران؛ تعریف ایمان؛ جبر و تفویض و خلق اعمال؛ احباط و تکفیر و خلود در جهنّم </w:t>
      </w:r>
      <w:r>
        <w:rPr>
          <w:rStyle w:val="FootnoteAnchor"/>
          <w:rtl w:val="true"/>
        </w:rPr>
        <w:footnoteReference w:id="468"/>
      </w:r>
      <w:r>
        <w:rPr>
          <w:rFonts w:ascii="IRNazanin" w:hAnsi="IRNazanin" w:eastAsia="IRNazanin"/>
          <w:color w:val="111111"/>
          <w:sz w:val="28"/>
          <w:sz w:val="28"/>
          <w:szCs w:val="28"/>
          <w:rtl w:val="true"/>
          <w:lang w:bidi="fa-IR"/>
        </w:rPr>
        <w:t>که به برخی مثال‌ها پیرامون آن‌ها اشاره می‌کنیم</w:t>
      </w:r>
      <w:r>
        <w:rPr>
          <w:rFonts w:eastAsia="IRNazanin" w:cs="IRNazanin"/>
          <w:color w:val="111111"/>
          <w:sz w:val="28"/>
          <w:szCs w:val="28"/>
          <w:rtl w:val="true"/>
          <w:lang w:bidi="fa-IR"/>
        </w:rPr>
        <w:t>:</w:t>
      </w:r>
    </w:p>
    <w:p>
      <w:pPr>
        <w:pStyle w:val="Heading5"/>
        <w:numPr>
          <w:ilvl w:val="4"/>
          <w:numId w:val="1"/>
        </w:numPr>
        <w:rPr/>
      </w:pPr>
      <w:bookmarkStart w:id="577" w:name="__RefHeading___Toc4728637_581953129"/>
      <w:bookmarkStart w:id="578" w:name="_Toc232"/>
      <w:bookmarkEnd w:id="577"/>
      <w:r>
        <w:rPr>
          <w:rtl w:val="true"/>
        </w:rPr>
        <w:t>الف</w:t>
      </w:r>
      <w:r>
        <w:rPr>
          <w:rtl w:val="true"/>
        </w:rPr>
        <w:t xml:space="preserve">) </w:t>
      </w:r>
      <w:r>
        <w:rPr>
          <w:rtl w:val="true"/>
        </w:rPr>
        <w:t>صفات خبری و تجسیم و تشبیه</w:t>
      </w:r>
      <w:bookmarkEnd w:id="578"/>
    </w:p>
    <w:p>
      <w:pPr>
        <w:pStyle w:val="Heading6"/>
        <w:numPr>
          <w:ilvl w:val="5"/>
          <w:numId w:val="1"/>
        </w:numPr>
        <w:rPr/>
      </w:pPr>
      <w:bookmarkStart w:id="579" w:name="__RefHeading___Toc4728639_581953129"/>
      <w:bookmarkStart w:id="580" w:name="_Toc233"/>
      <w:bookmarkEnd w:id="579"/>
      <w:r>
        <w:rPr>
          <w:rtl w:val="true"/>
        </w:rPr>
        <w:t>اشاره</w:t>
      </w:r>
      <w:bookmarkEnd w:id="580"/>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جسم نیست؛ چرا که بر اساس برهان عقلی، اگر خدا جسم باشد، مستلزم محدودیت و مخلوق بودن او می‌شود و خدا از این صفات مبراست؛ البته این مبنای کلامی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کَمِثْلِهِ‌ی شَیْءٌ </w:t>
      </w:r>
      <w:r>
        <w:rPr>
          <w:rFonts w:eastAsia="IRNazanin" w:cs="IRNazanin"/>
          <w:color w:val="111111"/>
          <w:sz w:val="28"/>
          <w:szCs w:val="28"/>
          <w:rtl w:val="true"/>
          <w:lang w:bidi="fa-IR"/>
        </w:rPr>
        <w:t xml:space="preserve">] </w:t>
      </w:r>
      <w:r>
        <w:rPr>
          <w:rStyle w:val="FootnoteAnchor"/>
          <w:rtl w:val="true"/>
        </w:rPr>
        <w:footnoteReference w:id="469"/>
      </w:r>
      <w:r>
        <w:rPr>
          <w:rFonts w:ascii="IRNazanin" w:hAnsi="IRNazanin" w:eastAsia="IRNazanin"/>
          <w:color w:val="111111"/>
          <w:sz w:val="28"/>
          <w:sz w:val="28"/>
          <w:szCs w:val="28"/>
          <w:rtl w:val="true"/>
          <w:lang w:bidi="fa-IR"/>
        </w:rPr>
        <w:t>نیز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آیات متشابه قرآن، که صفات و افعال خدا را بیان می‌کند با توجه به مبنا و پیش فرض فوق، تفسیر و ترجمه می‌شوند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صاحبنظران در مورد آیه فوق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تعبیر آیه به گونه‌ای است که</w:t>
      </w:r>
      <w:bookmarkStart w:id="581" w:name="pg5839_34590"/>
    </w:p>
    <w:p>
      <w:pPr>
        <w:pStyle w:val="BookText"/>
        <w:rPr/>
      </w:pPr>
      <w:bookmarkEnd w:id="581"/>
      <w:r>
        <w:rPr>
          <w:rFonts w:ascii="IRNazanin" w:hAnsi="IRNazanin" w:eastAsia="IRNazanin"/>
          <w:color w:val="111111"/>
          <w:sz w:val="28"/>
          <w:sz w:val="28"/>
          <w:szCs w:val="28"/>
          <w:rtl w:val="true"/>
          <w:lang w:bidi="fa-IR"/>
        </w:rPr>
        <w:t xml:space="preserve">معادل فارسی آن را می‌توان کنایه از یک معنای درست گرفت، ترجمه آن، به معنای ظاهری، اشکالی ندارد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470"/>
      </w:r>
      <w:r>
        <w:rPr>
          <w:rFonts w:ascii="IRNazanin" w:hAnsi="IRNazanin" w:eastAsia="IRNazanin"/>
          <w:color w:val="111111"/>
          <w:sz w:val="28"/>
          <w:sz w:val="28"/>
          <w:szCs w:val="28"/>
          <w:rtl w:val="true"/>
          <w:lang w:bidi="fa-IR"/>
        </w:rPr>
        <w:t xml:space="preserve">که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خدا بالای دست‌های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 چون این تعبیر در فارسی هم کنایه از قدرت است؛ ولی اگر چنین معادلی در فارسی پیدا نشد، باید به گونه‌ای ترجمه شود که بدآموز و گمراه کننده نباشد</w:t>
      </w:r>
      <w:r>
        <w:rPr>
          <w:rFonts w:eastAsia="IRNazanin" w:cs="IRNazanin"/>
          <w:color w:val="111111"/>
          <w:sz w:val="28"/>
          <w:szCs w:val="28"/>
          <w:rtl w:val="true"/>
          <w:lang w:bidi="fa-IR"/>
        </w:rPr>
        <w:t xml:space="preserve">. </w:t>
      </w:r>
      <w:r>
        <w:rPr>
          <w:rStyle w:val="FootnoteAnchor"/>
          <w:rtl w:val="true"/>
        </w:rPr>
        <w:footnoteReference w:id="471"/>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وُجُوهٌ یَوْمَل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 نَّاضِرَةٌ أ إِلَی رَبِّهَا نَاظِرَةٌ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2"/>
      </w:r>
    </w:p>
    <w:p>
      <w:pPr>
        <w:pStyle w:val="BookText"/>
        <w:rPr/>
      </w:pP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یک‌باره روی‌ها آن روز تازه باشند، به سوی پروردگار خود نظر کننده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سوی پروردگار خویش نگران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پروردگارش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شعرانی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سوی پروردگارش نگرنده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روز صورت‌هایی شاداب و مسرور است و به پروردگارش می‌نگرد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روز چهره هایی تازه و خرم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خویش را چشم می‌دارند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الاهی قمشه‌ای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به چشم قلب جمال حق را مشاهده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سراج</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خود نگران است</w:t>
      </w:r>
      <w:r>
        <w:rPr>
          <w:rFonts w:eastAsia="IRNazanin" w:cs="IRNazanin"/>
          <w:color w:val="111111"/>
          <w:sz w:val="28"/>
          <w:szCs w:val="28"/>
          <w:rtl w:val="true"/>
          <w:lang w:bidi="fa-IR"/>
        </w:rPr>
        <w:t>».</w:t>
      </w:r>
    </w:p>
    <w:p>
      <w:pPr>
        <w:pStyle w:val="Heading6"/>
        <w:numPr>
          <w:ilvl w:val="5"/>
          <w:numId w:val="1"/>
        </w:numPr>
        <w:rPr/>
      </w:pPr>
      <w:bookmarkStart w:id="582" w:name="__RefHeading___Toc4728641_581953129"/>
      <w:bookmarkStart w:id="583" w:name="_Toc234"/>
      <w:bookmarkEnd w:id="582"/>
      <w:r>
        <w:rPr>
          <w:rtl w:val="true"/>
        </w:rPr>
        <w:t>بررسی</w:t>
      </w:r>
      <w:bookmarkEnd w:id="583"/>
    </w:p>
    <w:p>
      <w:pPr>
        <w:pStyle w:val="BookText"/>
        <w:rPr/>
      </w:pPr>
      <w:r>
        <w:rPr>
          <w:rFonts w:ascii="IRNazanin" w:hAnsi="IRNazanin" w:eastAsia="IRNazanin"/>
          <w:color w:val="111111"/>
          <w:sz w:val="28"/>
          <w:sz w:val="28"/>
          <w:szCs w:val="28"/>
          <w:rtl w:val="true"/>
          <w:lang w:bidi="fa-IR"/>
        </w:rPr>
        <w:t>در این عبارت‌ها دو گونه ترجمه به چشم می‌خورد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تأثیر مبانی کلامی در ترجمه که مترجم خدا را جسم نمی‌داند و</w:t>
      </w:r>
    </w:p>
    <w:p>
      <w:pPr>
        <w:pStyle w:val="BookText"/>
        <w:rPr/>
      </w:pPr>
      <w:r>
        <w:rPr>
          <w:rFonts w:ascii="IRNazanin" w:hAnsi="IRNazanin" w:eastAsia="IRNazanin"/>
          <w:color w:val="111111"/>
          <w:sz w:val="28"/>
          <w:sz w:val="28"/>
          <w:szCs w:val="28"/>
          <w:rtl w:val="true"/>
          <w:lang w:bidi="fa-IR"/>
        </w:rPr>
        <w:t xml:space="preserve">دیدن او را با چشم سر محال می‌داند؛ بنابراین در ترجمه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چشم قلب جمال حق را مشاهده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با اضافه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خویش را چشم می‌دارند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جواز رؤیت خدا در رستاخیز ترجمه شده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همچون محدث دهلوی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کرده‌اند؛ البته برخی نیز با استفاده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نگریستن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ناراحت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منتظر می‌آید</w:t>
      </w:r>
      <w:r>
        <w:rPr>
          <w:rFonts w:eastAsia="IRNazanin" w:cs="IRNazanin"/>
          <w:color w:val="111111"/>
          <w:sz w:val="28"/>
          <w:szCs w:val="28"/>
          <w:rtl w:val="true"/>
          <w:lang w:bidi="fa-IR"/>
        </w:rPr>
        <w:t xml:space="preserve">» </w:t>
      </w:r>
      <w:r>
        <w:rPr>
          <w:rStyle w:val="FootnoteAnchor"/>
          <w:rtl w:val="true"/>
        </w:rPr>
        <w:footnoteReference w:id="473"/>
      </w:r>
      <w:r>
        <w:rPr>
          <w:rFonts w:ascii="IRNazanin" w:hAnsi="IRNazanin" w:eastAsia="IRNazanin"/>
          <w:color w:val="111111"/>
          <w:sz w:val="28"/>
          <w:sz w:val="28"/>
          <w:szCs w:val="28"/>
          <w:rtl w:val="true"/>
          <w:lang w:bidi="fa-IR"/>
        </w:rPr>
        <w:t xml:space="preserve">دو پهلو سخن گفته‌اند و حال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صورت ادیبانه‌ای رسانده‌اند و یا به نوعی اشاره به معنای سومی برای آیه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یَوْمَ یُکْشَفُ عَن سَاقٍ وَ یُدْعَوْنَ إِلَی السُّجُودِ فَلَا یَسْتَطِیعُونَ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74"/>
      </w:r>
    </w:p>
    <w:p>
      <w:pPr>
        <w:pStyle w:val="BookText"/>
        <w:rPr/>
      </w:pP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جامه برداشته شود از ساق و خوانده شود ایشان را به سوی سجده، پس نه 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ترجمه، در عربستان سعودی توسط دکتر عبدالغفور عبدالحق بلوچ و شیخ محمدعلی داری بازبینی و اصلاح شده است و با مقدمه دکتر عبداللّه بن المحسن الترکی چاپ شده است، در این بازبینی ذیل آیه فوق، پاورقی زیر اضافه شده است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صحیحین است و لفظ حدیث از بخاری است که ابوسعید خدری رضی الله عنه روایت می‌کند از رسول اللّه صلی الله علیه و آله و سلم که شنید او را که می‌فرمودند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 قیامت ظاهر نماید پروردگار ما ساق خود را پس سجده کنان افتند تمام اهل ایمان از مرد و زن و</w:t>
      </w:r>
      <w:r>
        <w:rPr>
          <w:rFonts w:eastAsia="IRNazanin" w:cs="IRNazanin"/>
          <w:color w:val="111111"/>
          <w:sz w:val="28"/>
          <w:szCs w:val="28"/>
          <w:rtl w:val="true"/>
          <w:lang w:bidi="fa-IR"/>
        </w:rPr>
        <w:t xml:space="preserve">... . </w:t>
      </w:r>
      <w:r>
        <w:rPr>
          <w:rStyle w:val="FootnoteAnchor"/>
          <w:rtl w:val="true"/>
        </w:rPr>
        <w:footnoteReference w:id="475"/>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است که این پاورقی که در متن اصلی وجود ندارد، بدون امضای مصحّحان آمده و اضافه شده است و شگفت اینکه این روایت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bookmarkStart w:id="584" w:name="pg5839_34594"/>
    </w:p>
    <w:p>
      <w:pPr>
        <w:pStyle w:val="BookText"/>
        <w:rPr/>
      </w:pPr>
      <w:bookmarkEnd w:id="584"/>
      <w:r>
        <w:rPr>
          <w:rFonts w:ascii="IRNazanin" w:hAnsi="IRNazanin" w:eastAsia="IRNazanin"/>
          <w:color w:val="111111"/>
          <w:sz w:val="28"/>
          <w:sz w:val="28"/>
          <w:szCs w:val="28"/>
          <w:rtl w:val="true"/>
          <w:lang w:bidi="fa-IR"/>
        </w:rPr>
        <w:t>همین آیه را برخی مترجمان، به صورت دیگر ترجمه کرده‌اند و گاهی معنای کنایی آن را ظاهر ساخته‌اند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روزی که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و دشوار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آن واقعه عظیم پدیدار شود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بیاورید روزی را که ساق پاها از وحشت برهنه می‌گردد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هنگامه بالا گیرد،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مثال دیگر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476"/>
      </w:r>
      <w:r>
        <w:rPr>
          <w:rFonts w:ascii="IRNazanin" w:hAnsi="IRNazanin" w:eastAsia="IRNazanin"/>
          <w:color w:val="111111"/>
          <w:sz w:val="28"/>
          <w:sz w:val="28"/>
          <w:szCs w:val="28"/>
          <w:rtl w:val="true"/>
          <w:lang w:bidi="fa-IR"/>
        </w:rPr>
        <w:t>است که در ترجمه‌های مختلف، قابل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کاربردهای آن در تفسیر نیز می‌تواند در موارد فوق کارساز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مبحث مجاز را در قرآن روا بدانیم، برخی آیات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جاء ربک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قابل توجیه است؛ اما اگر مجاز را روا ندانیم و ظواهر آیات را اخذ کنیم با مشکل روبرو می‌شویم</w:t>
      </w:r>
      <w:r>
        <w:rPr>
          <w:rFonts w:eastAsia="IRNazanin" w:cs="IRNazanin"/>
          <w:color w:val="111111"/>
          <w:sz w:val="28"/>
          <w:szCs w:val="28"/>
          <w:rtl w:val="true"/>
          <w:lang w:bidi="fa-IR"/>
        </w:rPr>
        <w:t>.</w:t>
      </w:r>
    </w:p>
    <w:p>
      <w:pPr>
        <w:pStyle w:val="Heading5"/>
        <w:numPr>
          <w:ilvl w:val="4"/>
          <w:numId w:val="1"/>
        </w:numPr>
        <w:rPr/>
      </w:pPr>
      <w:bookmarkStart w:id="585" w:name="__RefHeading___Toc4728643_581953129"/>
      <w:bookmarkStart w:id="586" w:name="_Toc235"/>
      <w:bookmarkEnd w:id="585"/>
      <w:r>
        <w:rPr>
          <w:rtl w:val="true"/>
        </w:rPr>
        <w:t>ب</w:t>
      </w:r>
      <w:r>
        <w:rPr>
          <w:rtl w:val="true"/>
        </w:rPr>
        <w:t xml:space="preserve">) </w:t>
      </w:r>
      <w:r>
        <w:rPr>
          <w:rtl w:val="true"/>
        </w:rPr>
        <w:t>جبر و اختیار</w:t>
      </w:r>
      <w:bookmarkEnd w:id="586"/>
    </w:p>
    <w:p>
      <w:pPr>
        <w:pStyle w:val="Heading6"/>
        <w:numPr>
          <w:ilvl w:val="5"/>
          <w:numId w:val="1"/>
        </w:numPr>
        <w:rPr/>
      </w:pPr>
      <w:bookmarkStart w:id="587" w:name="__RefHeading___Toc4728645_581953129"/>
      <w:bookmarkStart w:id="588" w:name="_Toc236"/>
      <w:bookmarkEnd w:id="587"/>
      <w:r>
        <w:rPr>
          <w:rtl w:val="true"/>
        </w:rPr>
        <w:t>اشاره</w:t>
      </w:r>
      <w:bookmarkEnd w:id="588"/>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مسائل کلامی،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است که متکلمان اشعری متمایل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شده‌اند و آیاتی که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دارد را تأویل و توجیه کرده‌اند؛ در مقابل، متکلمان معتزلی طرفدار اختیار انسان قرار دارند؛ اینان آیاتی که ظهور در جبر دارد را تاویل و توجیه کرده‌اند؛ اما بر اساس احادیث اهل بیت علیهم السلام و اجتهاد در جمع بندی آیات جبر و اختیار روشن می‌شود که جبر کامل و آزادی مطلق برای انسان در افعال نیست؛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لاجبر و لاتفویض بل امر بین الامرین، صحیح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مبنا در تفسیر و ترجمه آیات زیر موثر خواهد بود</w:t>
      </w:r>
      <w:r>
        <w:rPr>
          <w:rFonts w:eastAsia="IRNazanin" w:cs="IRNazanin"/>
          <w:color w:val="111111"/>
          <w:sz w:val="28"/>
          <w:szCs w:val="28"/>
          <w:rtl w:val="true"/>
          <w:lang w:bidi="fa-IR"/>
        </w:rPr>
        <w:t>:</w:t>
      </w:r>
      <w:bookmarkStart w:id="589" w:name="pg5839_34596"/>
    </w:p>
    <w:p>
      <w:pPr>
        <w:pStyle w:val="Heading6"/>
        <w:numPr>
          <w:ilvl w:val="5"/>
          <w:numId w:val="1"/>
        </w:numPr>
        <w:rPr/>
      </w:pPr>
      <w:bookmarkStart w:id="590" w:name="__RefHeading___Toc4728647_581953129"/>
      <w:bookmarkStart w:id="591" w:name="_Toc237"/>
      <w:bookmarkEnd w:id="589"/>
      <w:bookmarkEnd w:id="590"/>
      <w:r>
        <w:rPr>
          <w:rtl w:val="true"/>
        </w:rPr>
        <w:t>آیات جبر</w:t>
      </w:r>
      <w:bookmarkEnd w:id="5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تَقْتُلُوهُمْ وَلَکِنَّ اللَّهَ قَتَلَهُمْ وَمَا رَمَیْتَ إِذْ رَمَیْتَ وَلَکِنَّ اللَّهَ رَمَی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477"/>
      </w:r>
    </w:p>
    <w:p>
      <w:pPr>
        <w:pStyle w:val="BookText"/>
        <w:rPr/>
      </w:pPr>
      <w:r>
        <w:rPr>
          <w:rFonts w:ascii="IRNazanin" w:hAnsi="IRNazanin" w:eastAsia="IRNazanin"/>
          <w:color w:val="111111"/>
          <w:sz w:val="28"/>
          <w:sz w:val="28"/>
          <w:szCs w:val="28"/>
          <w:rtl w:val="true"/>
          <w:lang w:bidi="fa-IR"/>
        </w:rPr>
        <w:t>این آیه، کارها را به خدا نسبت می‌دهد و ممکن است کسی توهم کند که معنای آن جبر و عدم اختیار انسان است ازاین‌رو برخی مترجمان تلاش کرده‌اند با اضافه کردن مطالب تفسیری، این شبهه را بزدایند؛ اما برخی دیگر سکوت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شما آن‌ها را نکشتید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نیروی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خدا آنان را کشت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امدادهای غیبی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تیر یا خاک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نیفکندی آنگاه که افکندی، بلکه خدا افکند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کافران را مرعوب و مغلوب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فیض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آن، برای اینکه مومنین بدانند که خدای تعالی غالب و چیره بر دشمنان است و او است که در جنگ بدر دشمنان را کشت و نباید فخر و سرافرازی کرده، کسی به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فلان را کشتم یا من چنین کردم، چنانکه می‌گفتند؛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آنان را نکشتید؛ لیکن خدا کشتشان؛ چون افعال خدا، مانند سبب و علت است، ازاین‌رو کشتن را از کسی که حقیقتاً کشته، نفی نموده و دور ساخته و به خود نسبت داه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 آنان را نمی‌کشتید، خدا بود که آن‌ها را می‌کشت و آنگاه که تیر می‌انداختی تو تیر نمی‌انداختی، خدا بود که تیر می‌انداخت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همین رابطه، ترجمه‌های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ضلالت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 آیه زیر قابل بررسی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اللَّهَ یُضِلُّ مَن یَشَآءُ وَ یَهْدِی مَن یَشَآءُ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اما با توجه به آیاتی که بر اختیار انسان دلالت دارند مثل آیه زیر</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هَدَیْنَهُ السَّبِیلَ إِمَّا شَاکِرًا وَ إِمَّا کَفُورًا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479"/>
      </w:r>
      <w:bookmarkStart w:id="592" w:name="pg5839_34598"/>
    </w:p>
    <w:p>
      <w:pPr>
        <w:pStyle w:val="BookText"/>
        <w:rPr/>
      </w:pPr>
      <w:bookmarkEnd w:id="592"/>
      <w:r>
        <w:rPr>
          <w:rFonts w:ascii="IRNazanin" w:hAnsi="IRNazanin" w:eastAsia="IRNazanin"/>
          <w:color w:val="111111"/>
          <w:sz w:val="28"/>
          <w:sz w:val="28"/>
          <w:szCs w:val="28"/>
          <w:rtl w:val="true"/>
          <w:lang w:bidi="fa-IR"/>
        </w:rPr>
        <w:t xml:space="preserve">روشن می‌شود که مقصود از آیات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ظاهر آن‌ها بر جبر دلالت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مجبور بودن انسان نیست؛ پس لازم است که با اضافه کردن مطالب تفسیری، مقصود خدا در این موارد روشن شود</w:t>
      </w:r>
      <w:r>
        <w:rPr>
          <w:rFonts w:eastAsia="IRNazanin" w:cs="IRNazanin"/>
          <w:color w:val="111111"/>
          <w:sz w:val="28"/>
          <w:szCs w:val="28"/>
          <w:rtl w:val="true"/>
          <w:lang w:bidi="fa-IR"/>
        </w:rPr>
        <w:t>.</w:t>
      </w:r>
    </w:p>
    <w:p>
      <w:pPr>
        <w:pStyle w:val="Heading5"/>
        <w:numPr>
          <w:ilvl w:val="4"/>
          <w:numId w:val="1"/>
        </w:numPr>
        <w:rPr/>
      </w:pPr>
      <w:bookmarkStart w:id="593" w:name="__RefHeading___Toc4728649_581953129"/>
      <w:bookmarkStart w:id="594" w:name="_Toc238"/>
      <w:bookmarkEnd w:id="593"/>
      <w:r>
        <w:rPr>
          <w:rtl w:val="true"/>
        </w:rPr>
        <w:t>ج</w:t>
      </w:r>
      <w:r>
        <w:rPr>
          <w:rtl w:val="true"/>
        </w:rPr>
        <w:t xml:space="preserve">) </w:t>
      </w:r>
      <w:r>
        <w:rPr>
          <w:rtl w:val="true"/>
        </w:rPr>
        <w:t>عصمت پیامبران الاهی</w:t>
      </w:r>
      <w:bookmarkEnd w:id="594"/>
    </w:p>
    <w:p>
      <w:pPr>
        <w:pStyle w:val="BookText"/>
        <w:rPr/>
      </w:pPr>
      <w:r>
        <w:rPr>
          <w:rFonts w:ascii="IRNazanin" w:hAnsi="IRNazanin" w:eastAsia="IRNazanin"/>
          <w:color w:val="111111"/>
          <w:sz w:val="28"/>
          <w:sz w:val="28"/>
          <w:szCs w:val="28"/>
          <w:rtl w:val="true"/>
          <w:lang w:bidi="fa-IR"/>
        </w:rPr>
        <w:t>عقیده به عصمت پیامبران الاهی، در تفسیر و ترجمه آیات زیر، مؤثر و قابل بررسی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عَصَی ءَادَمُ رَبَّهُ‌و فَغَوَی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480"/>
      </w:r>
    </w:p>
    <w:p>
      <w:pPr>
        <w:pStyle w:val="BookText"/>
        <w:rPr/>
      </w:pP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 آدم پروردگارش را نافرمانی کرد و از پاداش او محروم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آدم پروردگار خویش را نافرمانی نمود پس راه راست را گم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فیض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آدم پروردگارش را نافرمانی امر و فرمان مستحب و نیکوی او را انجام نداده راه را گم کرد از مطلوب و خواسته خود که همیشه ماندن در بهشت بود بی‌بهره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آدم در پروردگار خویش عاصی شد و راه گم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الاهی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آدم نافرمانی خدای کرد و گمراه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دو ترجمه اخیر، می‌بینیم که به عصمت آدم علیه السلام به عنوان پیامبر بی‌توجهی شده؛ اما در ترجمه‌های دیگر به نوعی ظاهر آیه، توجیه، تاویل و تفسیر شده است تا با عصمت ناسازگار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مثال دیگر، قابل بررسی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لِّیَغْفِرَ لَکَ اللَّهُ مَا تَقَدَّمَ مِن ذَم‌نبِکَ وَ مَا تَأَخَّرَ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481"/>
      </w:r>
    </w:p>
    <w:p>
      <w:pPr>
        <w:pStyle w:val="Heading5"/>
        <w:numPr>
          <w:ilvl w:val="4"/>
          <w:numId w:val="1"/>
        </w:numPr>
        <w:rPr/>
      </w:pPr>
      <w:bookmarkStart w:id="595" w:name="__RefHeading___Toc4728651_581953129"/>
      <w:bookmarkStart w:id="596" w:name="_Toc239"/>
      <w:bookmarkEnd w:id="595"/>
      <w:r>
        <w:rPr>
          <w:rtl w:val="true"/>
        </w:rPr>
        <w:t>د</w:t>
      </w:r>
      <w:r>
        <w:rPr>
          <w:rtl w:val="true"/>
        </w:rPr>
        <w:t xml:space="preserve">) </w:t>
      </w:r>
      <w:r>
        <w:rPr>
          <w:rtl w:val="true"/>
        </w:rPr>
        <w:t>امامت و عدل</w:t>
      </w:r>
      <w:bookmarkEnd w:id="596"/>
    </w:p>
    <w:p>
      <w:pPr>
        <w:pStyle w:val="Heading6"/>
        <w:numPr>
          <w:ilvl w:val="5"/>
          <w:numId w:val="1"/>
        </w:numPr>
        <w:rPr/>
      </w:pPr>
      <w:bookmarkStart w:id="597" w:name="__RefHeading___Toc4728653_581953129"/>
      <w:bookmarkStart w:id="598" w:name="_Toc240"/>
      <w:bookmarkEnd w:id="597"/>
      <w:r>
        <w:rPr>
          <w:rtl w:val="true"/>
        </w:rPr>
        <w:t>اشاره</w:t>
      </w:r>
      <w:bookmarkEnd w:id="598"/>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مبانی و اصول مخصوص مذاهب اسلامی هستند، که مترجم قرآن بدان‌ها اعتقاد دارد،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اصول مذهب شیعه به شمار می‌آیند، و مورد</w:t>
      </w:r>
    </w:p>
    <w:p>
      <w:pPr>
        <w:pStyle w:val="BookText"/>
        <w:rPr/>
      </w:pPr>
      <w:r>
        <w:rPr>
          <w:rFonts w:ascii="IRNazanin" w:hAnsi="IRNazanin" w:eastAsia="IRNazanin"/>
          <w:color w:val="111111"/>
          <w:sz w:val="28"/>
          <w:sz w:val="28"/>
          <w:szCs w:val="28"/>
          <w:rtl w:val="true"/>
          <w:lang w:bidi="fa-IR"/>
        </w:rPr>
        <w:t>قبول مفسران و مترجمان شیعه است، در این موارد لازم است که آیات مربوطه، به صورتی ترجمه شوند که منافی مبانی فوق نباشند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در صورتی که حقانیّت مبنای اعتقادی مورد نظر با دلایل محکم قرآنی، حدیثی یا عقلی اثبات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صاحبنظران در این مورد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همان آغاز، اختلافات فکری و عقیدتی میان مسلمانان به وجود نیامده بود و این مکتب‌های کلامی تأسیس نشده بود و قرون بعدی اسلامی هم مانند عصر پیامبر صلی الله علیه و آله و سلم خالی از هر گونه اختلافات مذهبی و عقیدتی بود، مناسب این بود که در ترجمه اینگونه آیات، همان حالت کلی حفظ شود و بدآموزی نداشت؛ ولی چه باید کرد که ما در مقابل یک عمل انجام شده قرار گرفته‌ایم و امکان ندارد که خود را از آن دور کنیم و اگر اصول و مبانی پذیرفته شده و مسلّم خود را در ترجمه رعایت نکنیم خواننده را آزاد گذاشته‌ایم که اعتقادات باطل و غیر قابل قبولی داشته باشد</w:t>
      </w:r>
      <w:r>
        <w:rPr>
          <w:rFonts w:eastAsia="IRNazanin" w:cs="IRNazanin"/>
          <w:color w:val="111111"/>
          <w:sz w:val="28"/>
          <w:szCs w:val="28"/>
          <w:rtl w:val="true"/>
          <w:lang w:bidi="fa-IR"/>
        </w:rPr>
        <w:t xml:space="preserve">». </w:t>
      </w:r>
      <w:r>
        <w:rPr>
          <w:rStyle w:val="FootnoteAnchor"/>
          <w:rtl w:val="true"/>
        </w:rPr>
        <w:footnoteReference w:id="482"/>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عقاید در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بلاغ</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تأثیر گذار باشد و در ترجمه‌های مختلف، قابل بررسی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الْیَوْمَ أَکْمَلْتُ لَکُمْ دِینَکُمْ وَأَتْمَمْتُ عَلَیْکُمْ نِعْمَتِی وَرَضِیتُ لَکُمُ الْإِسْلَمَ دِینًا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483"/>
      </w:r>
      <w:r>
        <w:rPr>
          <w:rFonts w:ascii="IRNazanin" w:hAnsi="IRNazanin" w:eastAsia="IRNazanin"/>
          <w:color w:val="111111"/>
          <w:sz w:val="28"/>
          <w:sz w:val="28"/>
          <w:szCs w:val="28"/>
          <w:rtl w:val="true"/>
          <w:lang w:bidi="fa-IR"/>
        </w:rPr>
        <w:t>الاهی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امروز، کافران از اینکه به دین شما دستبرد زنند و اختلافی رسانند طمع بریدند پس شما از آنان بیمناک نباشید و از من بترسید؛ امروز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بعقیده امامیه و برخی اهل سنت، روز غدیر خم و خلافت علی علیه السلام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 شما را به حد کمال رسانیدم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اکنون پس از بیان احکام و راه حق یافتن کفار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هجدهم ذی الحجه سال دهم هجرت هنگامی که رسول خدا صلی الله علیه و آله و سلم از حجةالوداع</w:t>
      </w:r>
      <w:bookmarkStart w:id="599" w:name="pg5839_34602"/>
    </w:p>
    <w:p>
      <w:pPr>
        <w:pStyle w:val="BookText"/>
        <w:rPr/>
      </w:pPr>
      <w:bookmarkEnd w:id="599"/>
      <w:r>
        <w:rPr>
          <w:rFonts w:ascii="IRNazanin" w:hAnsi="IRNazanin" w:eastAsia="IRNazanin"/>
          <w:color w:val="111111"/>
          <w:sz w:val="28"/>
          <w:sz w:val="28"/>
          <w:szCs w:val="28"/>
          <w:rtl w:val="true"/>
          <w:lang w:bidi="fa-IR"/>
        </w:rPr>
        <w:t>آخرین حج باز می‌گشت در غدیر خم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ناامید شدند کافران از دین شما، پس مترسید از ایشان و بترسید از من، کامل کردم برای شما دین شما را و تمام کردم بر شما نعمت خود را و اختیار کردم اسلام را دین برای شما پس</w:t>
      </w:r>
      <w:r>
        <w:rPr>
          <w:rFonts w:eastAsia="IRNazanin" w:cs="IRNazanin"/>
          <w:color w:val="111111"/>
          <w:sz w:val="28"/>
          <w:szCs w:val="28"/>
          <w:rtl w:val="true"/>
          <w:lang w:bidi="fa-IR"/>
        </w:rPr>
        <w:t>...».</w:t>
      </w:r>
    </w:p>
    <w:p>
      <w:pPr>
        <w:pStyle w:val="Heading6"/>
        <w:numPr>
          <w:ilvl w:val="5"/>
          <w:numId w:val="1"/>
        </w:numPr>
        <w:rPr/>
      </w:pPr>
      <w:bookmarkStart w:id="600" w:name="__RefHeading___Toc4728655_581953129"/>
      <w:bookmarkStart w:id="601" w:name="_Toc241"/>
      <w:bookmarkEnd w:id="600"/>
      <w:r>
        <w:rPr>
          <w:rtl w:val="true"/>
        </w:rPr>
        <w:t>تذکر مهم</w:t>
      </w:r>
      <w:bookmarkEnd w:id="601"/>
    </w:p>
    <w:p>
      <w:pPr>
        <w:pStyle w:val="BookText"/>
        <w:rPr/>
      </w:pPr>
      <w:r>
        <w:rPr>
          <w:rFonts w:ascii="IRNazanin" w:hAnsi="IRNazanin" w:eastAsia="IRNazanin"/>
          <w:color w:val="111111"/>
          <w:sz w:val="28"/>
          <w:sz w:val="28"/>
          <w:szCs w:val="28"/>
          <w:rtl w:val="true"/>
          <w:lang w:bidi="fa-IR"/>
        </w:rPr>
        <w:t>هر چند که رعایت مبانی کلامیِ معتبر در ترجمه لازم است تا از انحرافات عقیدتی جلوگیری شود؛ اما لازم است که در این مورد به دو نکته توجه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مبنا و اصل کلامی و مذهبیِ مورد نظر با دلایل محکم نقلی و عقلی اثبات شده باشد؛ به طوری که بتوانیم با تکیه بر آن، در ظاهر قرآن تصرف کنیم؛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قرینه‌ای برای تفسیر و ترجمه آیه قرار گیرد؛</w:t>
      </w:r>
    </w:p>
    <w:p>
      <w:pPr>
        <w:pStyle w:val="BookText"/>
        <w:rPr/>
      </w:pPr>
      <w:r>
        <w:rPr>
          <w:rFonts w:ascii="IRNazanin" w:hAnsi="IRNazanin" w:eastAsia="IRNazanin"/>
          <w:color w:val="111111"/>
          <w:sz w:val="28"/>
          <w:sz w:val="28"/>
          <w:szCs w:val="28"/>
          <w:rtl w:val="true"/>
          <w:lang w:bidi="fa-IR"/>
        </w:rPr>
        <w:t>نکته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تأثیرات مبانی کلامی و مذهبی در ترجمه به حداقل کاهش یافته و تنها در موارد ضروری مورد نظر قرار گیرند، که فقدان آن، موجب انحراف فکری گردد؛</w:t>
      </w:r>
    </w:p>
    <w:p>
      <w:pPr>
        <w:pStyle w:val="BookText"/>
        <w:rPr/>
      </w:pPr>
      <w:r>
        <w:rPr>
          <w:rFonts w:ascii="IRNazanin" w:hAnsi="IRNazanin" w:eastAsia="IRNazanin"/>
          <w:color w:val="111111"/>
          <w:sz w:val="28"/>
          <w:sz w:val="28"/>
          <w:szCs w:val="28"/>
          <w:rtl w:val="true"/>
          <w:lang w:bidi="fa-IR"/>
        </w:rPr>
        <w:t>نکته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مواردی که مبانی کلامی و مذهبی در ترجمه تأثیر داده می‌شود با علامتی همچون پرانتز مشخص شود تا با متن قرآن مخلوط نگردد؛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4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بالای دست‌های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نکته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دیدگاه‌های کلامی، مذهبی و تفسیریِ شخصیِ مترجم در مورد آیات، تأثیر داده نشود، به‌ویژه در مواردی که آن نظریه، به عنوان ضرورت دین و مذهبِ حق مطرح نیست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که در آن صورت ترجمه، در حقیقت بیان کننده نظرات شخصی مترجم خواهد بود</w:t>
      </w:r>
      <w:r>
        <w:rPr>
          <w:rFonts w:eastAsia="IRNazanin" w:cs="IRNazanin"/>
          <w:color w:val="111111"/>
          <w:sz w:val="28"/>
          <w:szCs w:val="28"/>
          <w:rtl w:val="true"/>
          <w:lang w:bidi="fa-IR"/>
        </w:rPr>
        <w:t>.</w:t>
      </w:r>
      <w:bookmarkStart w:id="602" w:name="pg5839_34604"/>
    </w:p>
    <w:p>
      <w:pPr>
        <w:pStyle w:val="Heading4"/>
        <w:numPr>
          <w:ilvl w:val="3"/>
          <w:numId w:val="1"/>
        </w:numPr>
        <w:rPr/>
      </w:pPr>
      <w:bookmarkStart w:id="603" w:name="__RefHeading___Toc4728657_581953129"/>
      <w:bookmarkStart w:id="604" w:name="_Toc242"/>
      <w:bookmarkEnd w:id="602"/>
      <w:bookmarkEnd w:id="603"/>
      <w:r>
        <w:rPr>
          <w:rtl w:val="true"/>
        </w:rPr>
        <w:t>هفتم</w:t>
      </w:r>
      <w:r>
        <w:rPr>
          <w:rtl w:val="true"/>
        </w:rPr>
        <w:t xml:space="preserve">: </w:t>
      </w:r>
      <w:r>
        <w:rPr>
          <w:rtl w:val="true"/>
        </w:rPr>
        <w:t>مبانی زبانشناختی ترجمه قرآن</w:t>
      </w:r>
      <w:bookmarkEnd w:id="604"/>
    </w:p>
    <w:p>
      <w:pPr>
        <w:pStyle w:val="Heading5"/>
        <w:numPr>
          <w:ilvl w:val="4"/>
          <w:numId w:val="1"/>
        </w:numPr>
        <w:rPr/>
      </w:pPr>
      <w:bookmarkStart w:id="605" w:name="__RefHeading___Toc4728659_581953129"/>
      <w:bookmarkStart w:id="606" w:name="_Toc243"/>
      <w:bookmarkEnd w:id="605"/>
      <w:r>
        <w:rPr>
          <w:rtl w:val="true"/>
        </w:rPr>
        <w:t>اشاره</w:t>
      </w:r>
      <w:bookmarkEnd w:id="606"/>
    </w:p>
    <w:p>
      <w:pPr>
        <w:pStyle w:val="BookText"/>
        <w:rPr/>
      </w:pPr>
      <w:r>
        <w:rPr>
          <w:rFonts w:ascii="IRNazanin" w:hAnsi="IRNazanin" w:eastAsia="IRNazanin"/>
          <w:color w:val="111111"/>
          <w:sz w:val="28"/>
          <w:sz w:val="28"/>
          <w:szCs w:val="28"/>
          <w:rtl w:val="true"/>
          <w:lang w:bidi="fa-IR"/>
        </w:rPr>
        <w:t>شناخت زبان هر متن، کلید فهم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فهم و تفسیر و ترجمه قرآن، لازم است که زبان قرآن را بشناسیم و ویژگی‌های آن را دریابیم تا بر مبنای این شناخت، تفسیر و ترجمه‌ای نیکو از آن ارائه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که آشنایی با لغت و ادبیات عرب، شرط لازم هر مفسر و مترجم است که در مبحث شرایط مترجم بدان اشاره خواهیم کرد؛ ولی در اینجا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معنا و کاربرد دارد و تعاریف مختلفی برای آن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اندام ماهیچه‌ای و متحرک داخل دهان که مهمترین ابزار گویایی است </w:t>
      </w:r>
      <w:r>
        <w:rPr>
          <w:rStyle w:val="FootnoteAnchor"/>
          <w:rtl w:val="true"/>
        </w:rPr>
        <w:footnoteReference w:id="48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گفتار مخصوص یک ملت یا جماعت مثل زبان فارسی و انگلیسی؛ </w:t>
      </w:r>
      <w:r>
        <w:rPr>
          <w:rStyle w:val="FootnoteAnchor"/>
          <w:rtl w:val="true"/>
        </w:rPr>
        <w:footnoteReference w:id="486"/>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یکی از توانایی‌های ذهن انسان، برای ایجاد ارتباط و انتقال پیام است که تکلم و گفتار، نمود آوایی و ظهور خارجی این توانایی است؛ </w:t>
      </w:r>
      <w:r>
        <w:rPr>
          <w:rStyle w:val="FootnoteAnchor"/>
          <w:rtl w:val="true"/>
        </w:rPr>
        <w:footnoteReference w:id="487"/>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زبان‌شناس مشهور نقل شده 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مجموعه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ساختار، سیستم</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erutcartS</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به هم پیوسته‌ای از نشانه‌هاست که اجزای آن به یکدیگر وابستگی تام دارند و ارزش هر واحدی تابع وضع ترکیبی آن است</w:t>
      </w:r>
      <w:r>
        <w:rPr>
          <w:rFonts w:eastAsia="IRNazanin" w:cs="IRNazanin"/>
          <w:color w:val="111111"/>
          <w:sz w:val="28"/>
          <w:szCs w:val="28"/>
          <w:rtl w:val="true"/>
          <w:lang w:bidi="fa-IR"/>
        </w:rPr>
        <w:t xml:space="preserve">. </w:t>
      </w:r>
      <w:r>
        <w:rPr>
          <w:rStyle w:val="FootnoteAnchor"/>
          <w:rtl w:val="true"/>
        </w:rPr>
        <w:footnoteReference w:id="488"/>
      </w:r>
      <w:r>
        <w:rPr>
          <w:rFonts w:ascii="IRNazanin" w:hAnsi="IRNazanin" w:eastAsia="IRNazanin"/>
          <w:color w:val="111111"/>
          <w:sz w:val="28"/>
          <w:sz w:val="28"/>
          <w:szCs w:val="28"/>
          <w:rtl w:val="true"/>
          <w:lang w:bidi="fa-IR"/>
        </w:rPr>
        <w:t>زبان، از کارکردهای مختلفی برخوردار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توصیف حقایق، تبیین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معلولی پدیده‌ها، فعل گفتاری، ترسیم احساسات درونی انسان، نقل تجارت، اندوخته‌ها و فرهنگ گذشتگان، پیوند مستمر میان گذشته و آینده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نقش پایه‌ای</w:t>
      </w:r>
      <w:bookmarkStart w:id="607" w:name="pg5839_34606"/>
    </w:p>
    <w:p>
      <w:pPr>
        <w:pStyle w:val="BookText"/>
        <w:rPr/>
      </w:pPr>
      <w:bookmarkEnd w:id="607"/>
      <w:r>
        <w:rPr>
          <w:rFonts w:ascii="IRNazanin" w:hAnsi="IRNazanin" w:eastAsia="IRNazanin"/>
          <w:color w:val="111111"/>
          <w:sz w:val="28"/>
          <w:sz w:val="28"/>
          <w:szCs w:val="28"/>
          <w:rtl w:val="true"/>
          <w:lang w:bidi="fa-IR"/>
        </w:rPr>
        <w:t>زبان‌ها ارتباط شناختاری و انتقال پیام است</w:t>
      </w:r>
      <w:r>
        <w:rPr>
          <w:rFonts w:eastAsia="IRNazanin" w:cs="IRNazanin"/>
          <w:color w:val="111111"/>
          <w:sz w:val="28"/>
          <w:szCs w:val="28"/>
          <w:rtl w:val="true"/>
          <w:lang w:bidi="fa-IR"/>
        </w:rPr>
        <w:t xml:space="preserve">. </w:t>
      </w:r>
      <w:r>
        <w:rPr>
          <w:rStyle w:val="FootnoteAnchor"/>
          <w:rtl w:val="true"/>
        </w:rPr>
        <w:footnoteReference w:id="489"/>
      </w:r>
      <w:r>
        <w:rPr>
          <w:rFonts w:ascii="IRNazanin" w:hAnsi="IRNazanin" w:eastAsia="IRNazanin"/>
          <w:color w:val="111111"/>
          <w:sz w:val="28"/>
          <w:sz w:val="28"/>
          <w:szCs w:val="28"/>
          <w:rtl w:val="true"/>
          <w:lang w:bidi="fa-IR"/>
        </w:rPr>
        <w:t>نکته دیگر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زبان، یک متن چند لایه و چند ساحتی باشد، همانطور که این مطلب در مورد برخی اشعار حافظ و آیات قرآن نیز، به چشم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شیوه بیان مطالب و ویژگی‌ها و عناصر زبانشناسی قرآن است که برخی از آن ویژگی‌ها و عناصر، در مبانی ادبی، مبانی کلامی و مبانی تفسیری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زبان قرآن، دارای ویژگی‌هایی است که انتخاب تئوری زبانشناختی و اتخاذ مبنا در مورد آن‌ها لازم است، چونکه نقشی زیر بنایی در تفسیر و ترجمه قرآن دارد؛ برخی از این ویژگی‌ها عبارتند از</w:t>
      </w:r>
      <w:r>
        <w:rPr>
          <w:rFonts w:eastAsia="IRNazanin" w:cs="IRNazanin"/>
          <w:color w:val="111111"/>
          <w:sz w:val="28"/>
          <w:szCs w:val="28"/>
          <w:rtl w:val="true"/>
          <w:lang w:bidi="fa-IR"/>
        </w:rPr>
        <w:t>:</w:t>
      </w:r>
    </w:p>
    <w:p>
      <w:pPr>
        <w:pStyle w:val="Heading5"/>
        <w:numPr>
          <w:ilvl w:val="4"/>
          <w:numId w:val="1"/>
        </w:numPr>
        <w:rPr/>
      </w:pPr>
      <w:bookmarkStart w:id="608" w:name="__RefHeading___Toc4728661_581953129"/>
      <w:bookmarkStart w:id="609" w:name="_Toc244"/>
      <w:bookmarkEnd w:id="608"/>
      <w:r>
        <w:rPr/>
        <w:t>1</w:t>
      </w:r>
      <w:r>
        <w:rPr>
          <w:rtl w:val="true"/>
        </w:rPr>
        <w:t xml:space="preserve">. </w:t>
      </w:r>
      <w:r>
        <w:rPr>
          <w:rtl w:val="true"/>
        </w:rPr>
        <w:t>واقع نمایی زبان قرآن</w:t>
      </w:r>
      <w:bookmarkEnd w:id="609"/>
    </w:p>
    <w:p>
      <w:pPr>
        <w:pStyle w:val="BookText"/>
        <w:rPr/>
      </w:pPr>
      <w:r>
        <w:rPr>
          <w:rFonts w:ascii="IRNazanin" w:hAnsi="IRNazanin" w:eastAsia="IRNazanin"/>
          <w:color w:val="111111"/>
          <w:sz w:val="28"/>
          <w:sz w:val="28"/>
          <w:szCs w:val="28"/>
          <w:rtl w:val="true"/>
          <w:lang w:bidi="fa-IR"/>
        </w:rPr>
        <w:t>گزاره‌های قرآن در مورد تاریخ، اقوام، قصه‌ها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همگی حکایتِ واقعیت است و خیالی، اسطوره‌ای و افسانه‌ای نیست؛ چرا که در قرآن، باطل راه ندارد و قصه‌های آن حق است</w:t>
      </w:r>
      <w:r>
        <w:rPr>
          <w:rFonts w:eastAsia="IRNazanin" w:cs="IRNazanin"/>
          <w:color w:val="111111"/>
          <w:sz w:val="28"/>
          <w:szCs w:val="28"/>
          <w:rtl w:val="true"/>
          <w:lang w:bidi="fa-IR"/>
        </w:rPr>
        <w:t xml:space="preserve">. </w:t>
      </w:r>
      <w:r>
        <w:rPr>
          <w:rStyle w:val="FootnoteAnchor"/>
          <w:rtl w:val="true"/>
        </w:rPr>
        <w:footnoteReference w:id="490"/>
      </w:r>
      <w:r>
        <w:rPr>
          <w:rFonts w:ascii="IRNazanin" w:hAnsi="IRNazanin" w:eastAsia="IRNazanin"/>
          <w:color w:val="111111"/>
          <w:sz w:val="28"/>
          <w:sz w:val="28"/>
          <w:szCs w:val="28"/>
          <w:rtl w:val="true"/>
          <w:lang w:bidi="fa-IR"/>
        </w:rPr>
        <w:t xml:space="preserve">اگر کسی زبان قرآن را سمبلیک و اسطوره‌ای و غیر واقعی و بی‌معنا بداند، </w:t>
      </w:r>
      <w:r>
        <w:rPr>
          <w:rStyle w:val="FootnoteAnchor"/>
          <w:rtl w:val="true"/>
        </w:rPr>
        <w:footnoteReference w:id="491"/>
      </w:r>
      <w:r>
        <w:rPr>
          <w:rFonts w:ascii="IRNazanin" w:hAnsi="IRNazanin" w:eastAsia="IRNazanin"/>
          <w:color w:val="111111"/>
          <w:sz w:val="28"/>
          <w:sz w:val="28"/>
          <w:szCs w:val="28"/>
          <w:rtl w:val="true"/>
          <w:lang w:bidi="fa-IR"/>
        </w:rPr>
        <w:t>تفسیر و ترجمه قصه‌های قرآن، رنگ دیگری خواهد گرفت</w:t>
      </w:r>
      <w:r>
        <w:rPr>
          <w:rFonts w:eastAsia="IRNazanin" w:cs="IRNazanin"/>
          <w:color w:val="111111"/>
          <w:sz w:val="28"/>
          <w:szCs w:val="28"/>
          <w:rtl w:val="true"/>
          <w:lang w:bidi="fa-IR"/>
        </w:rPr>
        <w:t>.</w:t>
      </w:r>
    </w:p>
    <w:p>
      <w:pPr>
        <w:pStyle w:val="Heading5"/>
        <w:numPr>
          <w:ilvl w:val="4"/>
          <w:numId w:val="1"/>
        </w:numPr>
        <w:rPr/>
      </w:pPr>
      <w:bookmarkStart w:id="610" w:name="__RefHeading___Toc4728663_581953129"/>
      <w:bookmarkStart w:id="611" w:name="_Toc245"/>
      <w:bookmarkEnd w:id="610"/>
      <w:r>
        <w:rPr/>
        <w:t>2</w:t>
      </w:r>
      <w:r>
        <w:rPr>
          <w:rtl w:val="true"/>
        </w:rPr>
        <w:t xml:space="preserve">. </w:t>
      </w:r>
      <w:r>
        <w:rPr>
          <w:rtl w:val="true"/>
        </w:rPr>
        <w:t>عناصر فنی زبان قرآن</w:t>
      </w:r>
      <w:bookmarkEnd w:id="611"/>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زبان قرآن را زبان عرفی بدانیم، می‌توانیم تغییرات مختصری در مورد کلمات</w:t>
      </w:r>
    </w:p>
    <w:p>
      <w:pPr>
        <w:pStyle w:val="BookText"/>
        <w:rPr/>
      </w:pPr>
      <w:r>
        <w:rPr>
          <w:rFonts w:ascii="IRNazanin" w:hAnsi="IRNazanin" w:eastAsia="IRNazanin"/>
          <w:color w:val="111111"/>
          <w:sz w:val="28"/>
          <w:sz w:val="28"/>
          <w:szCs w:val="28"/>
          <w:rtl w:val="true"/>
          <w:lang w:bidi="fa-IR"/>
        </w:rPr>
        <w:t xml:space="preserve">معادل داشته باشیم؛ ولی اگر زبان قرآن را فنی و علمی بدانیم، پذیرش تغییرات مشکل است؛ برای مثال در زبان عرف فارسی می‌توان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زودپز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فشارپذیر</w:t>
      </w:r>
      <w:r>
        <w:rPr>
          <w:rFonts w:eastAsia="IRNazanin" w:cs="IRNazanin"/>
          <w:color w:val="111111"/>
          <w:sz w:val="28"/>
          <w:szCs w:val="28"/>
          <w:rtl w:val="true"/>
          <w:lang w:bidi="fa-IR"/>
        </w:rPr>
        <w:t xml:space="preserve">» </w:t>
      </w:r>
      <w:r>
        <w:rPr>
          <w:rStyle w:val="FootnoteAnchor"/>
          <w:rtl w:val="true"/>
        </w:rPr>
        <w:footnoteReference w:id="492"/>
      </w:r>
      <w:r>
        <w:rPr>
          <w:rFonts w:ascii="IRNazanin" w:hAnsi="IRNazanin" w:eastAsia="IRNazanin"/>
          <w:color w:val="111111"/>
          <w:sz w:val="28"/>
          <w:sz w:val="28"/>
          <w:szCs w:val="28"/>
          <w:rtl w:val="true"/>
          <w:lang w:bidi="fa-IR"/>
        </w:rPr>
        <w:t>به کاربرد با آنکه تکیه یکی بر مکانیسم عمل و تکیه دیگری بر نتیجه عمل است</w:t>
      </w:r>
      <w:r>
        <w:rPr>
          <w:rFonts w:eastAsia="IRNazanin" w:cs="IRNazanin"/>
          <w:color w:val="111111"/>
          <w:sz w:val="28"/>
          <w:szCs w:val="28"/>
          <w:rtl w:val="true"/>
          <w:lang w:bidi="fa-IR"/>
        </w:rPr>
        <w:t xml:space="preserve">. </w:t>
      </w:r>
      <w:r>
        <w:rPr>
          <w:rStyle w:val="FootnoteAnchor"/>
          <w:rtl w:val="true"/>
        </w:rPr>
        <w:footnoteReference w:id="493"/>
      </w:r>
      <w:r>
        <w:rPr>
          <w:rFonts w:ascii="IRNazanin" w:hAnsi="IRNazanin" w:eastAsia="IRNazanin"/>
          <w:color w:val="111111"/>
          <w:sz w:val="28"/>
          <w:sz w:val="28"/>
          <w:szCs w:val="28"/>
          <w:rtl w:val="true"/>
          <w:lang w:bidi="fa-IR"/>
        </w:rPr>
        <w:t>البته در مورد قرآن،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عرف خاص است، اما وقتی قرآن در مورد احکام و قوانین شرعی مثل ارث، قصاص، ازدواج، طلاق، عبادات و مالیات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و زکات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می‌گوید، با زبان فنی و علمی دقیق، مطالب را بیان می‌کند که تسامحات عرفی در آن‌ها راه ندارد، بلکه مضرّ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مترجم لازم است به این نکته زبانشناختیِ قرآن توجه کند که گرچه زبان قرآن زبان عرف خاص است، اما گاهی با زبان فنی و علمی دقیق سخن گفته و دقت در ترجمه را می‌طلبد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 کُنَّ نِسَآءً فَوْقَ اثْنَتَیْنِ فَلَهُنَّ ثُلُثَا مَا تَرَکَ وَإِن کَانَتْ وَ حِدَةً فَلَهَا النِّصْفُ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494"/>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فرزندان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دختر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دو دختر باشند، دو سوم میراث از آنِ آن‌هاست و اگر یکی باشد نیمی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جمعی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دخترانی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 از دو باشند، پس دو سوم میراث، فقط برای آنان است،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نیمی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میراث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برای اوست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توجه به این نکته لازم است که در این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 ماحقه التاخیر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که مورد غفلت برخی مترجمان واقع شده است</w:t>
      </w:r>
      <w:r>
        <w:rPr>
          <w:rFonts w:eastAsia="IRNazanin" w:cs="IRNazanin"/>
          <w:color w:val="111111"/>
          <w:sz w:val="28"/>
          <w:szCs w:val="28"/>
          <w:rtl w:val="true"/>
          <w:lang w:bidi="fa-IR"/>
        </w:rPr>
        <w:t>.</w:t>
      </w:r>
      <w:bookmarkStart w:id="612" w:name="pg5839_34610"/>
    </w:p>
    <w:p>
      <w:pPr>
        <w:pStyle w:val="Heading5"/>
        <w:numPr>
          <w:ilvl w:val="4"/>
          <w:numId w:val="1"/>
        </w:numPr>
        <w:rPr/>
      </w:pPr>
      <w:bookmarkStart w:id="613" w:name="__RefHeading___Toc4728665_581953129"/>
      <w:bookmarkStart w:id="614" w:name="_Toc246"/>
      <w:bookmarkEnd w:id="612"/>
      <w:bookmarkEnd w:id="613"/>
      <w:r>
        <w:rPr/>
        <w:t>3</w:t>
      </w:r>
      <w:r>
        <w:rPr>
          <w:rtl w:val="true"/>
        </w:rPr>
        <w:t xml:space="preserve">. </w:t>
      </w:r>
      <w:r>
        <w:rPr>
          <w:rtl w:val="true"/>
        </w:rPr>
        <w:t>اصطلاحات خاص در زبان قرآن</w:t>
      </w:r>
      <w:bookmarkEnd w:id="614"/>
    </w:p>
    <w:p>
      <w:pPr>
        <w:pStyle w:val="BookText"/>
        <w:rPr/>
      </w:pPr>
      <w:r>
        <w:rPr>
          <w:rFonts w:ascii="IRNazanin" w:hAnsi="IRNazanin" w:eastAsia="IRNazanin"/>
          <w:color w:val="111111"/>
          <w:sz w:val="28"/>
          <w:sz w:val="28"/>
          <w:szCs w:val="28"/>
          <w:rtl w:val="true"/>
          <w:lang w:bidi="fa-IR"/>
        </w:rPr>
        <w:t xml:space="preserve">زبان قرآن، هرچند که همان زبان قوم و براساس عرف شکل گرفته، اما دارای اصطلاحات خاص است که معمولاً با معنای لغوی آن متفاوت است؛ این واژگان با مطالعه در قرآن و مقایسه آیات آن معنا پیدا می‌کند؛ اگر مترجم قرآن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اصطلاح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واژه‌ها توجه نکند و همان معنای لغوی آن‌ها را اخذ نماید گرفتار لغزش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95"/>
      </w:r>
      <w:r>
        <w:rPr>
          <w:rFonts w:ascii="IRNazanin" w:hAnsi="IRNazanin" w:eastAsia="IRNazanin"/>
          <w:color w:val="111111"/>
          <w:sz w:val="28"/>
          <w:sz w:val="28"/>
          <w:szCs w:val="28"/>
          <w:rtl w:val="true"/>
          <w:lang w:bidi="fa-IR"/>
        </w:rPr>
        <w:t xml:space="preserve">اما در قرآن کریم به منکران اصول دین مثل نبوت و معاد گفته می‌شود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آرامش و اطمینان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96"/>
      </w:r>
      <w:r>
        <w:rPr>
          <w:rFonts w:ascii="IRNazanin" w:hAnsi="IRNazanin" w:eastAsia="IRNazanin"/>
          <w:color w:val="111111"/>
          <w:sz w:val="28"/>
          <w:sz w:val="28"/>
          <w:szCs w:val="28"/>
          <w:rtl w:val="true"/>
          <w:lang w:bidi="fa-IR"/>
        </w:rPr>
        <w:t xml:space="preserve">اما در اصطلاح قرآن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 به خدا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رشد و پاکی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497"/>
      </w:r>
      <w:r>
        <w:rPr>
          <w:rFonts w:ascii="IRNazanin" w:hAnsi="IRNazanin" w:eastAsia="IRNazanin"/>
          <w:color w:val="111111"/>
          <w:sz w:val="28"/>
          <w:sz w:val="28"/>
          <w:szCs w:val="28"/>
          <w:rtl w:val="true"/>
          <w:lang w:bidi="fa-IR"/>
        </w:rPr>
        <w:t>ولی در قرآن، به معنای مالیات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زبان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اصطلاحات خاص وجود دارد، در زبان مقصد نیز اصطلاحات خاص وجود دارد که باید توجه به آن‌ها داشته باشیم تاگرفتار لغزش در ترجمه نشویم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تُخَالِطُوهُمْ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498"/>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در عصر ما، واژه آمیزش در عرف فارسی به معنای آمیزش جنسی است، ازاین‌رو نمی‌توان آن را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کاربرد</w:t>
      </w:r>
      <w:r>
        <w:rPr>
          <w:rFonts w:eastAsia="IRNazanin" w:cs="IRNazanin"/>
          <w:color w:val="111111"/>
          <w:sz w:val="28"/>
          <w:szCs w:val="28"/>
          <w:rtl w:val="true"/>
          <w:lang w:bidi="fa-IR"/>
        </w:rPr>
        <w:t>.</w:t>
      </w:r>
    </w:p>
    <w:p>
      <w:pPr>
        <w:pStyle w:val="Heading5"/>
        <w:numPr>
          <w:ilvl w:val="4"/>
          <w:numId w:val="1"/>
        </w:numPr>
        <w:rPr/>
      </w:pPr>
      <w:bookmarkStart w:id="615" w:name="__RefHeading___Toc4728667_581953129"/>
      <w:bookmarkStart w:id="616" w:name="_Toc247"/>
      <w:bookmarkEnd w:id="615"/>
      <w:r>
        <w:rPr/>
        <w:t>4</w:t>
      </w:r>
      <w:r>
        <w:rPr>
          <w:rtl w:val="true"/>
        </w:rPr>
        <w:t xml:space="preserve">. </w:t>
      </w:r>
      <w:r>
        <w:rPr>
          <w:rtl w:val="true"/>
        </w:rPr>
        <w:t>توجه به کلمات کلیدی، کانونی و محوری</w:t>
      </w:r>
      <w:bookmarkEnd w:id="616"/>
    </w:p>
    <w:p>
      <w:pPr>
        <w:pStyle w:val="Heading6"/>
        <w:numPr>
          <w:ilvl w:val="5"/>
          <w:numId w:val="1"/>
        </w:numPr>
        <w:rPr/>
      </w:pPr>
      <w:bookmarkStart w:id="617" w:name="__RefHeading___Toc4728669_581953129"/>
      <w:bookmarkStart w:id="618" w:name="_Toc248"/>
      <w:bookmarkEnd w:id="617"/>
      <w:r>
        <w:rPr>
          <w:rtl w:val="true"/>
        </w:rPr>
        <w:t>اشاره</w:t>
      </w:r>
      <w:bookmarkEnd w:id="61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گذشته دانشمندان لغت‌شناسی، همچون راغب اصفهانی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المفردات فی غریب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ابی منصور ثعالبی نیشابوری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اصول الفقه در مبحث وضع تعیینی و تعیّنی و حقیقت شرعیه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499"/>
      </w:r>
      <w:r>
        <w:rPr>
          <w:rFonts w:ascii="IRNazanin" w:hAnsi="IRNazanin" w:eastAsia="IRNazanin"/>
          <w:color w:val="111111"/>
          <w:sz w:val="28"/>
          <w:sz w:val="28"/>
          <w:szCs w:val="28"/>
          <w:rtl w:val="true"/>
          <w:lang w:bidi="fa-IR"/>
        </w:rPr>
        <w:t>تا حدودی به کلمات کلیدی قرآن</w:t>
      </w:r>
    </w:p>
    <w:p>
      <w:pPr>
        <w:pStyle w:val="BookText"/>
        <w:rPr/>
      </w:pPr>
      <w:r>
        <w:rPr>
          <w:rFonts w:ascii="IRNazanin" w:hAnsi="IRNazanin" w:eastAsia="IRNazanin"/>
          <w:color w:val="111111"/>
          <w:sz w:val="28"/>
          <w:sz w:val="28"/>
          <w:szCs w:val="28"/>
          <w:rtl w:val="true"/>
          <w:lang w:bidi="fa-IR"/>
        </w:rPr>
        <w:t xml:space="preserve">توجه کرده‌اند و اخیراً این پدیده، مورد توجه زبانشناسان و نشانه شناسان بزرگ قرار گرفته است، از جمله پروفسور توشیهیکو ایزوتسو مترجم ژاپنی قرآن و استاد دانشگاه مک گیل کانادا، تحقیق مفصلی در این مورد انجام داد، که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انسان در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ترجمه احمد آرام چاپ شده است، و نیز دکتر بی‌آزار شیرازی در جلد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را مورد تاکید قرار داده و توجه به این کلمات را از شرایط مترجم قرآن شمرده است</w:t>
      </w:r>
      <w:r>
        <w:rPr>
          <w:rFonts w:eastAsia="IRNazanin" w:cs="IRNazanin"/>
          <w:color w:val="111111"/>
          <w:sz w:val="28"/>
          <w:szCs w:val="28"/>
          <w:rtl w:val="true"/>
          <w:lang w:bidi="fa-IR"/>
        </w:rPr>
        <w:t xml:space="preserve">. </w:t>
      </w:r>
      <w:r>
        <w:rPr>
          <w:rStyle w:val="FootnoteAnchor"/>
          <w:rtl w:val="true"/>
        </w:rPr>
        <w:footnoteReference w:id="500"/>
      </w: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ایزوتسو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واژگان این بحث را اینگونه تعریف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کلمات کلیدی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کلماتی که نقشی واقعاً قطعی در ساختن جهان بینی تصوری قرآن دارند، به نام کلمات یا اصطلاحات کلیدی قرآن می‌نامیم؛ از قبیل کلمات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اسلام، پایمان، کافر، نبی و رسول</w:t>
      </w:r>
      <w:r>
        <w:rPr>
          <w:rFonts w:eastAsia="IRNazanin" w:cs="IRNazanin"/>
          <w:color w:val="111111"/>
          <w:sz w:val="28"/>
          <w:szCs w:val="28"/>
          <w:rtl w:val="true"/>
          <w:lang w:bidi="fa-IR"/>
        </w:rPr>
        <w:t xml:space="preserve">. </w:t>
      </w:r>
      <w:r>
        <w:rPr>
          <w:rStyle w:val="FootnoteAnchor"/>
          <w:rtl w:val="true"/>
        </w:rPr>
        <w:footnoteReference w:id="501"/>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واژه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انسان‌های ناسپاس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است، چون چشم خود را در برابر نعمت‌ها می‌بندند، این معنای کفر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تأثیر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ارتباط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می‌گیرد و معنای ناسپاسی به عنایت الاهی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مرحله نخست گسترش معنایی این کلمه در قرآن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 کم در قرآن به معنای نفی ایمان و ناباوری نزدیک می‌شود و دیگر ضد شکر نیست، بلکه ضد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کافر در برابر مومن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 دوم گسترش معنایی کفر در قرآن</w:t>
      </w:r>
      <w:r>
        <w:rPr>
          <w:rFonts w:eastAsia="IRNazanin" w:cs="IRNazanin"/>
          <w:color w:val="111111"/>
          <w:sz w:val="28"/>
          <w:szCs w:val="28"/>
          <w:rtl w:val="true"/>
          <w:lang w:bidi="fa-IR"/>
        </w:rPr>
        <w:t>).</w:t>
      </w:r>
      <w:bookmarkStart w:id="619" w:name="pg5839_34614"/>
    </w:p>
    <w:p>
      <w:pPr>
        <w:pStyle w:val="BookText"/>
        <w:rPr/>
      </w:pPr>
      <w:bookmarkEnd w:id="619"/>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تحت تأثیر مرادفاتی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لوازم آن واقع شده و پیروی از گمان، ضلالت، ظلم، و پیروی هوی، کبر و طغیان و ریشخند وحی و رسالت و انکار اصول سه گانه اسلام و ترک دستورات الاهی، جزو مفاهیم اخلاقی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پروفسور ایزوتسو بر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حوزه وسیع معنایی این واژه، بخوبی می‌توان دریافت که ترجمه این نوع کلمات به هیچ زبانی امکان‌پذیر نیست و واژه هایی همچون ناسپاسی، ناباوری، حق پوشی، </w:t>
      </w:r>
      <w:r>
        <w:rPr>
          <w:rStyle w:val="FootnoteAnchor"/>
          <w:rtl w:val="true"/>
        </w:rPr>
        <w:footnoteReference w:id="502"/>
      </w:r>
      <w:r>
        <w:rPr>
          <w:rFonts w:ascii="IRNazanin" w:hAnsi="IRNazanin" w:eastAsia="IRNazanin"/>
          <w:color w:val="111111"/>
          <w:sz w:val="28"/>
          <w:sz w:val="28"/>
          <w:szCs w:val="28"/>
          <w:rtl w:val="true"/>
          <w:lang w:bidi="fa-IR"/>
        </w:rPr>
        <w:t xml:space="preserve">ناگرویدن </w:t>
      </w:r>
      <w:r>
        <w:rPr>
          <w:rStyle w:val="FootnoteAnchor"/>
          <w:rtl w:val="true"/>
        </w:rPr>
        <w:footnoteReference w:id="503"/>
      </w:r>
      <w:r>
        <w:rPr>
          <w:rFonts w:ascii="IRNazanin" w:hAnsi="IRNazanin" w:eastAsia="IRNazanin"/>
          <w:color w:val="111111"/>
          <w:sz w:val="28"/>
          <w:sz w:val="28"/>
          <w:szCs w:val="28"/>
          <w:rtl w:val="true"/>
          <w:lang w:bidi="fa-IR"/>
        </w:rPr>
        <w:t xml:space="preserve">در فارسی یا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reveilebnU</w:t>
      </w:r>
      <w:r>
        <w:rPr>
          <w:rFonts w:eastAsia="Times New Roman" w:cs="Times New Roman" w:ascii="Times New Roman" w:hAnsi="Times New Roman"/>
          <w:color w:val="111111"/>
          <w:sz w:val="28"/>
          <w:szCs w:val="28"/>
          <w:rtl w:val="true"/>
          <w:lang w:val="en-US" w:bidi="en-US"/>
        </w:rPr>
        <w:t xml:space="preserve"> » </w:t>
      </w:r>
      <w:r>
        <w:rPr>
          <w:rStyle w:val="FootnoteAnchor"/>
          <w:rtl w:val="true"/>
        </w:rPr>
        <w:footnoteReference w:id="504"/>
      </w:r>
      <w:r>
        <w:rPr>
          <w:rFonts w:ascii="IRNazanin" w:hAnsi="IRNazanin" w:eastAsia="IRNazanin"/>
          <w:color w:val="111111"/>
          <w:sz w:val="28"/>
          <w:sz w:val="28"/>
          <w:szCs w:val="28"/>
          <w:rtl w:val="true"/>
          <w:lang w:bidi="fa-IR"/>
        </w:rPr>
        <w:t>در انگلیسی هر کدام جزء کوچک و محدودی از مفاهیم وسیع و پهناور این کلمه در قرآن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نوع کلمات و اصطلاحات کلیدی را مانند کلمات اصطلاحی هر علم و مکتبی، باید همچنان محفوظ نگاه داشت و در آغاز یا پایان، تحت عنوان فرهنگ اصطلاحات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گلاسری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آن‌ها را به طور فشرده توضیح داد</w:t>
      </w:r>
      <w:r>
        <w:rPr>
          <w:rFonts w:eastAsia="IRNazanin" w:cs="IRNazanin"/>
          <w:color w:val="111111"/>
          <w:sz w:val="28"/>
          <w:szCs w:val="28"/>
          <w:rtl w:val="true"/>
          <w:lang w:bidi="fa-IR"/>
        </w:rPr>
        <w:t xml:space="preserve">. </w:t>
      </w:r>
      <w:r>
        <w:rPr>
          <w:rStyle w:val="FootnoteAnchor"/>
          <w:rtl w:val="true"/>
        </w:rPr>
        <w:footnoteReference w:id="505"/>
      </w:r>
    </w:p>
    <w:p>
      <w:pPr>
        <w:pStyle w:val="Heading6"/>
        <w:numPr>
          <w:ilvl w:val="5"/>
          <w:numId w:val="1"/>
        </w:numPr>
        <w:rPr/>
      </w:pPr>
      <w:bookmarkStart w:id="620" w:name="__RefHeading___Toc4728671_581953129"/>
      <w:bookmarkStart w:id="621" w:name="_Toc249"/>
      <w:bookmarkEnd w:id="620"/>
      <w:r>
        <w:rPr>
          <w:rtl w:val="true"/>
        </w:rPr>
        <w:t>کلمات کانونی</w:t>
      </w:r>
      <w:bookmarkEnd w:id="621"/>
    </w:p>
    <w:p>
      <w:pPr>
        <w:pStyle w:val="BookText"/>
        <w:rPr/>
      </w:pPr>
      <w:r>
        <w:rPr>
          <w:rFonts w:ascii="IRNazanin" w:hAnsi="IRNazanin" w:eastAsia="IRNazanin"/>
          <w:color w:val="111111"/>
          <w:sz w:val="28"/>
          <w:sz w:val="28"/>
          <w:szCs w:val="28"/>
          <w:rtl w:val="true"/>
          <w:lang w:bidi="fa-IR"/>
        </w:rPr>
        <w:t xml:space="preserve">در میان کلمات کلیدی، برخی از کلمات،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جنبه کانونی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سایر کلمات دارند،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کلمات کانونی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کلمات کلیدی خاصی اطلاق می‌شود که نماینده و محدود کننده یک حوزه و محوّطه تصوری هستند؛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اصطلاح،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 معنا شناختی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نسبتاً مستقل و متمایز در درون یک کلّ بزرگتر از واژگان محسوب می‌شوند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همه کلمات مشتق شده از ریشه آن را، اگر از جنبه کانونی</w:t>
      </w:r>
      <w:bookmarkStart w:id="622" w:name="pg5839_34616"/>
    </w:p>
    <w:p>
      <w:pPr>
        <w:pStyle w:val="BookText"/>
        <w:rPr/>
      </w:pPr>
      <w:bookmarkEnd w:id="622"/>
      <w:r>
        <w:rPr>
          <w:rFonts w:ascii="IRNazanin" w:hAnsi="IRNazanin" w:eastAsia="IRNazanin"/>
          <w:color w:val="111111"/>
          <w:sz w:val="28"/>
          <w:sz w:val="28"/>
          <w:szCs w:val="28"/>
          <w:rtl w:val="true"/>
          <w:lang w:bidi="fa-IR"/>
        </w:rPr>
        <w:t>مورد توجه قرار دهیم، عدّه‌ای از کلمات کلیدی را همچون دانه‌های خوشه، پیرامون آن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روی هم رفته، یک حوزه و محوّطه تصوری را در داخل کلّ واژگان قرآنی تشکیل داده‌اند که برخی از این کلمات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کلمات، همچون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تکذیب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منفی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کلمه محوری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می‌گیرند</w:t>
      </w:r>
      <w:r>
        <w:rPr>
          <w:rFonts w:eastAsia="IRNazanin" w:cs="IRNazanin"/>
          <w:color w:val="111111"/>
          <w:sz w:val="28"/>
          <w:szCs w:val="28"/>
          <w:rtl w:val="true"/>
          <w:lang w:bidi="fa-IR"/>
        </w:rPr>
        <w:t xml:space="preserve">. </w:t>
      </w:r>
      <w:r>
        <w:rPr>
          <w:rStyle w:val="FootnoteAnchor"/>
          <w:rtl w:val="true"/>
        </w:rPr>
        <w:footnoteReference w:id="506"/>
      </w:r>
    </w:p>
    <w:p>
      <w:pPr>
        <w:pStyle w:val="Heading6"/>
        <w:numPr>
          <w:ilvl w:val="5"/>
          <w:numId w:val="1"/>
        </w:numPr>
        <w:rPr/>
      </w:pPr>
      <w:bookmarkStart w:id="623" w:name="__RefHeading___Toc4728673_581953129"/>
      <w:bookmarkStart w:id="624" w:name="_Toc250"/>
      <w:bookmarkEnd w:id="623"/>
      <w:r>
        <w:rPr>
          <w:rtl w:val="true"/>
        </w:rPr>
        <w:t>کلمات محوری</w:t>
      </w:r>
      <w:bookmarkEnd w:id="624"/>
    </w:p>
    <w:p>
      <w:pPr>
        <w:pStyle w:val="BookText"/>
        <w:rPr/>
      </w:pPr>
      <w:r>
        <w:rPr>
          <w:rFonts w:ascii="IRNazanin" w:hAnsi="IRNazanin" w:eastAsia="IRNazanin"/>
          <w:color w:val="111111"/>
          <w:sz w:val="28"/>
          <w:sz w:val="28"/>
          <w:szCs w:val="28"/>
          <w:rtl w:val="true"/>
          <w:lang w:bidi="fa-IR"/>
        </w:rPr>
        <w:t xml:space="preserve">در هر سوره قرآن، کلمه یا کلماتی محوری وجود دارند که آیات و موضوعات گوناگون آن سوره را به یکدیگر مربوط می‌سازند، منتهی برخی محور خاص و برخی محور عام هستند؛ کلماتی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محور تمامی کتاب‌های آسمانی به طور عموم </w:t>
      </w:r>
      <w:r>
        <w:rPr>
          <w:rStyle w:val="FootnoteAnchor"/>
          <w:rtl w:val="true"/>
        </w:rPr>
        <w:footnoteReference w:id="507"/>
      </w:r>
      <w:r>
        <w:rPr>
          <w:rFonts w:ascii="IRNazanin" w:hAnsi="IRNazanin" w:eastAsia="IRNazanin"/>
          <w:color w:val="111111"/>
          <w:sz w:val="28"/>
          <w:sz w:val="28"/>
          <w:szCs w:val="28"/>
          <w:rtl w:val="true"/>
          <w:lang w:bidi="fa-IR"/>
        </w:rPr>
        <w:t>و محور قرآن، به طور خاص است</w:t>
      </w:r>
      <w:r>
        <w:rPr>
          <w:rFonts w:eastAsia="IRNazanin" w:cs="IRNazanin"/>
          <w:color w:val="111111"/>
          <w:sz w:val="28"/>
          <w:szCs w:val="28"/>
          <w:rtl w:val="true"/>
          <w:lang w:bidi="fa-IR"/>
        </w:rPr>
        <w:t xml:space="preserve">. </w:t>
      </w:r>
      <w:r>
        <w:rPr>
          <w:rStyle w:val="FootnoteAnchor"/>
          <w:rtl w:val="true"/>
        </w:rPr>
        <w:footnoteReference w:id="508"/>
      </w:r>
      <w:r>
        <w:rPr>
          <w:rFonts w:ascii="IRNazanin" w:hAnsi="IRNazanin" w:eastAsia="IRNazanin"/>
          <w:color w:val="111111"/>
          <w:sz w:val="28"/>
          <w:sz w:val="28"/>
          <w:szCs w:val="28"/>
          <w:rtl w:val="true"/>
          <w:lang w:bidi="fa-IR"/>
        </w:rPr>
        <w:t xml:space="preserve">و محور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اخص</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دلیل آنکه آیات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 أ ذَ لِکَ الْکِتَبُ لَارَیْبَ فِیهِ هُدًی لِّلْمُتَّقِینَ </w:t>
      </w:r>
      <w:r>
        <w:rPr>
          <w:rFonts w:eastAsia="Amiri" w:cs="Amiri" w:ascii="Amiri" w:hAnsi="Amiri"/>
          <w:color w:val="111111"/>
          <w:sz w:val="28"/>
          <w:szCs w:val="28"/>
          <w:rtl w:val="true"/>
          <w:lang w:bidi="ar-SA"/>
        </w:rPr>
        <w:t xml:space="preserve">] </w:t>
      </w:r>
      <w:r>
        <w:rPr>
          <w:rStyle w:val="FootnoteAnchor"/>
          <w:rtl w:val="true"/>
        </w:rPr>
        <w:footnoteReference w:id="509"/>
      </w:r>
      <w:r>
        <w:rPr>
          <w:rFonts w:ascii="IRNazanin" w:hAnsi="IRNazanin" w:eastAsia="IRNazanin"/>
          <w:color w:val="111111"/>
          <w:sz w:val="28"/>
          <w:sz w:val="28"/>
          <w:szCs w:val="28"/>
          <w:rtl w:val="true"/>
          <w:lang w:bidi="fa-IR"/>
        </w:rPr>
        <w:t>در مطلع این سوره آمده و اگر به قسمت‌های مختلف آن بنگریم، می‌بینیم که درهر قسمت بر روی</w:t>
      </w:r>
      <w:bookmarkStart w:id="625" w:name="pg5839_34618"/>
    </w:p>
    <w:p>
      <w:pPr>
        <w:pStyle w:val="BookText"/>
        <w:rPr/>
      </w:pPr>
      <w:bookmarkEnd w:id="625"/>
      <w:r>
        <w:rPr>
          <w:rFonts w:ascii="IRNazanin" w:hAnsi="IRNazanin" w:eastAsia="IRNazanin"/>
          <w:color w:val="111111"/>
          <w:sz w:val="28"/>
          <w:sz w:val="28"/>
          <w:szCs w:val="28"/>
          <w:rtl w:val="true"/>
          <w:lang w:bidi="fa-IR"/>
        </w:rPr>
        <w:t>آن تکیه شده و با تمام موضوعات مورد بحث سوره، کاملاً در ارتباط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کشف و توجه به کلمات محوری به مترجم و مفسّر کمک خواهد کرد که به ارتباط آیات و ترجمه و تفسیر پیوسته دست یابد</w:t>
      </w:r>
      <w:r>
        <w:rPr>
          <w:rFonts w:eastAsia="IRNazanin" w:cs="IRNazanin"/>
          <w:color w:val="111111"/>
          <w:sz w:val="28"/>
          <w:szCs w:val="28"/>
          <w:rtl w:val="true"/>
          <w:lang w:bidi="fa-IR"/>
        </w:rPr>
        <w:t xml:space="preserve">. </w:t>
      </w:r>
      <w:r>
        <w:rPr>
          <w:rStyle w:val="FootnoteAnchor"/>
          <w:rtl w:val="true"/>
        </w:rPr>
        <w:footnoteReference w:id="510"/>
      </w:r>
    </w:p>
    <w:p>
      <w:pPr>
        <w:pStyle w:val="Heading6"/>
        <w:numPr>
          <w:ilvl w:val="5"/>
          <w:numId w:val="1"/>
        </w:numPr>
        <w:rPr/>
      </w:pPr>
      <w:bookmarkStart w:id="626" w:name="__RefHeading___Toc4728675_581953129"/>
      <w:bookmarkStart w:id="627" w:name="_Toc251"/>
      <w:bookmarkEnd w:id="626"/>
      <w:r>
        <w:rPr>
          <w:rtl w:val="true"/>
        </w:rPr>
        <w:t>بررسی</w:t>
      </w:r>
      <w:bookmarkEnd w:id="627"/>
    </w:p>
    <w:p>
      <w:pPr>
        <w:pStyle w:val="BookText"/>
        <w:rPr/>
      </w:pPr>
      <w:r>
        <w:rPr>
          <w:rFonts w:ascii="IRNazanin" w:hAnsi="IRNazanin" w:eastAsia="IRNazanin"/>
          <w:color w:val="111111"/>
          <w:sz w:val="28"/>
          <w:sz w:val="28"/>
          <w:szCs w:val="28"/>
          <w:rtl w:val="true"/>
          <w:lang w:bidi="fa-IR"/>
        </w:rPr>
        <w:t>توجه به کلمات کلیدی، کانونی و محوری، یک اصل در فهم معانی واژگان و امری لازم برای تفسیر و ترجمه است و همانطور که در مقدمه بحث توضیح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مورد توجه در آثار لغت شناسان قرآن،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مفردات راغب اصفهانی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هر چند که به نام کلمات کلیدی، محوری و کانونی نامیده نشده‌اند ولی اصل مطلب را توجه کرده‌اند که معنای لغوی کلماتی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معنای اصطلاحی آن تفاوت 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نیز صحیح است که تا حد امکان، تلاش شود که برخی از واژگان کلیدی قرآن در ترجمه حفظ شود؛ واژگانی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ترجمه‌های فارسی، معمولاً به همان صورت باقی می‌ماند، چرا که ترجمه آن‌ها بسیار مشکل است و گاهی ترجمه یک کلمه مانند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چند جمله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دارای تمام صفات کمال و جمال که تمام موجودات سرگشته اویند و به او پناه می‌برند و</w:t>
      </w:r>
      <w:r>
        <w:rPr>
          <w:rFonts w:eastAsia="IRNazanin" w:cs="IRNazanin"/>
          <w:color w:val="111111"/>
          <w:sz w:val="28"/>
          <w:szCs w:val="28"/>
          <w:rtl w:val="true"/>
          <w:lang w:bidi="fa-IR"/>
        </w:rPr>
        <w:t xml:space="preserve">...». </w:t>
      </w:r>
      <w:r>
        <w:rPr>
          <w:rStyle w:val="FootnoteAnchor"/>
          <w:rtl w:val="true"/>
        </w:rPr>
        <w:footnoteReference w:id="511"/>
      </w:r>
      <w:r>
        <w:rPr>
          <w:rFonts w:ascii="IRNazanin" w:hAnsi="IRNazanin" w:eastAsia="IRNazanin"/>
          <w:color w:val="111111"/>
          <w:sz w:val="28"/>
          <w:sz w:val="28"/>
          <w:szCs w:val="28"/>
          <w:rtl w:val="true"/>
          <w:lang w:bidi="fa-IR"/>
        </w:rPr>
        <w:t xml:space="preserve">اما همه این مطالب، بدان معنا نیست که این واژگان به هیچ زبانی قابل ترجمه نیستند؛ بلکه ترجمه آن‌ها مشکل و طولانی خواهد شد؛ بنابراین، درموارد ضرورت، لازم است از معادل‌های نسبتاً گویا استفاده شود مثل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جنبه</w:t>
      </w:r>
      <w:bookmarkStart w:id="628" w:name="pg5839_34620"/>
    </w:p>
    <w:p>
      <w:pPr>
        <w:pStyle w:val="BookText"/>
        <w:rPr/>
      </w:pPr>
      <w:bookmarkEnd w:id="628"/>
      <w:r>
        <w:rPr>
          <w:rFonts w:ascii="IRNazanin" w:hAnsi="IRNazanin" w:eastAsia="IRNazanin"/>
          <w:color w:val="111111"/>
          <w:sz w:val="28"/>
          <w:sz w:val="28"/>
          <w:szCs w:val="28"/>
          <w:rtl w:val="true"/>
          <w:lang w:bidi="fa-IR"/>
        </w:rPr>
        <w:t xml:space="preserve">معنایی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می‌رساند؛ اما ابعاد معنایی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نمی‌رساند</w:t>
      </w:r>
      <w:r>
        <w:rPr>
          <w:rFonts w:eastAsia="IRNazanin" w:cs="IRNazanin"/>
          <w:color w:val="111111"/>
          <w:sz w:val="28"/>
          <w:szCs w:val="28"/>
          <w:rtl w:val="true"/>
          <w:lang w:bidi="fa-IR"/>
        </w:rPr>
        <w:t xml:space="preserve">. </w:t>
      </w:r>
      <w:r>
        <w:rPr>
          <w:rStyle w:val="FootnoteAnchor"/>
          <w:rtl w:val="true"/>
        </w:rPr>
        <w:footnoteReference w:id="512"/>
      </w:r>
      <w:r>
        <w:rPr>
          <w:rFonts w:ascii="IRNazanin" w:hAnsi="IRNazanin" w:eastAsia="IRNazanin"/>
          <w:color w:val="111111"/>
          <w:sz w:val="28"/>
          <w:sz w:val="28"/>
          <w:szCs w:val="28"/>
          <w:rtl w:val="true"/>
          <w:lang w:bidi="fa-IR"/>
        </w:rPr>
        <w:t>توجه به کلمات محوری نیز لازم است و این مطلب در راستای فهم درست هدف قرآن و اهداف سوره‌ها قرار می‌گیرد که در مبحث مبانی تفسیری ترجمه قرآن بیان خواهد شد</w:t>
      </w:r>
      <w:r>
        <w:rPr>
          <w:rFonts w:eastAsia="IRNazanin" w:cs="IRNazanin"/>
          <w:color w:val="111111"/>
          <w:sz w:val="28"/>
          <w:szCs w:val="28"/>
          <w:rtl w:val="true"/>
          <w:lang w:bidi="fa-IR"/>
        </w:rPr>
        <w:t>.</w:t>
      </w:r>
    </w:p>
    <w:p>
      <w:pPr>
        <w:pStyle w:val="Heading5"/>
        <w:numPr>
          <w:ilvl w:val="4"/>
          <w:numId w:val="1"/>
        </w:numPr>
        <w:rPr/>
      </w:pPr>
      <w:bookmarkStart w:id="629" w:name="__RefHeading___Toc4728677_581953129"/>
      <w:bookmarkStart w:id="630" w:name="_Toc252"/>
      <w:bookmarkEnd w:id="629"/>
      <w:r>
        <w:rPr/>
        <w:t>5</w:t>
      </w:r>
      <w:r>
        <w:rPr>
          <w:rtl w:val="true"/>
        </w:rPr>
        <w:t xml:space="preserve"> . </w:t>
      </w:r>
      <w:r>
        <w:rPr>
          <w:rtl w:val="true"/>
        </w:rPr>
        <w:t>عناصر عرفی و عقلایی زبان قرآن</w:t>
      </w:r>
      <w:bookmarkEnd w:id="630"/>
    </w:p>
    <w:p>
      <w:pPr>
        <w:pStyle w:val="BookText"/>
        <w:rPr/>
      </w:pPr>
      <w:r>
        <w:rPr>
          <w:rFonts w:ascii="IRNazanin" w:hAnsi="IRNazanin" w:eastAsia="IRNazanin"/>
          <w:color w:val="111111"/>
          <w:sz w:val="28"/>
          <w:sz w:val="28"/>
          <w:szCs w:val="28"/>
          <w:rtl w:val="true"/>
          <w:lang w:bidi="fa-IR"/>
        </w:rPr>
        <w:t xml:space="preserve">زبان قرآن، همچون زبان مردم، دارای عام و خاص، مطلق و مقید، کنایات، مجازات، تشبیهات، مثال‌ها و ضرب المثلهاست؛ ازاین‌رو، براساس اصول محاوره عقلایی تفسیر و ترجمه </w:t>
      </w:r>
      <w:r>
        <w:rPr>
          <w:rStyle w:val="FootnoteAnchor"/>
          <w:rtl w:val="true"/>
        </w:rPr>
        <w:footnoteReference w:id="513"/>
      </w:r>
      <w:r>
        <w:rPr>
          <w:rFonts w:ascii="IRNazanin" w:hAnsi="IRNazanin" w:eastAsia="IRNazanin"/>
          <w:color w:val="111111"/>
          <w:sz w:val="28"/>
          <w:sz w:val="28"/>
          <w:szCs w:val="28"/>
          <w:rtl w:val="true"/>
          <w:lang w:bidi="fa-IR"/>
        </w:rPr>
        <w:t>و براساس عرف اهل زبان، کنایات و ضرب المثل‌ها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می‌شود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برای مثال،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یَأُخْتَ هَرُونَ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514"/>
      </w:r>
      <w:r>
        <w:rPr>
          <w:rFonts w:ascii="IRNazanin" w:hAnsi="IRNazanin" w:eastAsia="IRNazanin"/>
          <w:color w:val="111111"/>
          <w:sz w:val="28"/>
          <w:sz w:val="28"/>
          <w:szCs w:val="28"/>
          <w:rtl w:val="true"/>
          <w:lang w:bidi="fa-IR"/>
        </w:rPr>
        <w:t xml:space="preserve">اگر بدون توجه به ضرب المثل بودن آن معنا شود، اینگونه ترجمه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خواهر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همین مطلبی است که برخی مستشرقان را در مورد قرآن به لغزش انداخته، تا آنجا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خطای تاریخی در قرآن است، چون هارون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سال قبل از مریم، مادر عیسی زندگی می‌کرد ازاین‌رو، مریم نمی‌تواند خواهر هارون باشد</w:t>
      </w:r>
      <w:r>
        <w:rPr>
          <w:rFonts w:eastAsia="IRNazanin" w:cs="IRNazanin"/>
          <w:color w:val="111111"/>
          <w:sz w:val="28"/>
          <w:szCs w:val="28"/>
          <w:rtl w:val="true"/>
          <w:lang w:bidi="fa-IR"/>
        </w:rPr>
        <w:t xml:space="preserve">. </w:t>
      </w:r>
      <w:r>
        <w:rPr>
          <w:rStyle w:val="FootnoteAnchor"/>
          <w:rtl w:val="true"/>
        </w:rPr>
        <w:footnoteReference w:id="515"/>
      </w:r>
      <w:bookmarkStart w:id="631" w:name="pg5839_34622"/>
    </w:p>
    <w:p>
      <w:pPr>
        <w:pStyle w:val="BookText"/>
        <w:rPr/>
      </w:pPr>
      <w:bookmarkEnd w:id="631"/>
      <w:r>
        <w:rPr>
          <w:rFonts w:ascii="IRNazanin" w:hAnsi="IRNazanin" w:eastAsia="IRNazanin"/>
          <w:color w:val="111111"/>
          <w:sz w:val="28"/>
          <w:sz w:val="28"/>
          <w:szCs w:val="28"/>
          <w:rtl w:val="true"/>
          <w:lang w:bidi="fa-IR"/>
        </w:rPr>
        <w:t>در حالی که این جمله ضرب‌المثلی متداول بین بنی اسرائیل بود که هرگاه شخصی بسیار پاکی را مورد خطاب قرار می‌دادند، به او می‌گفتند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اخت هارون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پاکیزه همچون خواهر هارون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نکته در حدیثی از پیامبر صلی الله علیه و آله و سلم نیز حکایت شده و در برخی تفاسیر نیز بدان تصریح شده است؛ </w:t>
      </w:r>
      <w:r>
        <w:rPr>
          <w:rStyle w:val="FootnoteAnchor"/>
          <w:rtl w:val="true"/>
        </w:rPr>
        <w:footnoteReference w:id="516"/>
      </w:r>
      <w:r>
        <w:rPr>
          <w:rFonts w:ascii="IRNazanin" w:hAnsi="IRNazanin" w:eastAsia="IRNazanin"/>
          <w:color w:val="111111"/>
          <w:sz w:val="28"/>
          <w:sz w:val="28"/>
          <w:szCs w:val="28"/>
          <w:rtl w:val="true"/>
          <w:lang w:bidi="fa-IR"/>
        </w:rPr>
        <w:t xml:space="preserve">همچنین در مورد تعبیراتی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ضرب فی الارض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نساء </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مسافرت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نیز تعبیر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ماملکت ایمانهم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چنانچه مترجم قرآن به این عناصر عرفی و عقلاییِ زبان قرآن توجه نکند، همچون مستشرقان مزبور دچار خطا خواهد شد</w:t>
      </w:r>
      <w:r>
        <w:rPr>
          <w:rFonts w:eastAsia="IRNazanin" w:cs="IRNazanin"/>
          <w:color w:val="111111"/>
          <w:sz w:val="28"/>
          <w:szCs w:val="28"/>
          <w:rtl w:val="true"/>
          <w:lang w:bidi="fa-IR"/>
        </w:rPr>
        <w:t>.</w:t>
      </w:r>
    </w:p>
    <w:p>
      <w:pPr>
        <w:pStyle w:val="Heading5"/>
        <w:numPr>
          <w:ilvl w:val="4"/>
          <w:numId w:val="1"/>
        </w:numPr>
        <w:rPr/>
      </w:pPr>
      <w:bookmarkStart w:id="632" w:name="__RefHeading___Toc4728679_581953129"/>
      <w:bookmarkStart w:id="633" w:name="_Toc253"/>
      <w:bookmarkEnd w:id="632"/>
      <w:r>
        <w:rPr/>
        <w:t>6</w:t>
      </w:r>
      <w:r>
        <w:rPr>
          <w:rtl w:val="true"/>
        </w:rPr>
        <w:t xml:space="preserve"> . </w:t>
      </w:r>
      <w:r>
        <w:rPr>
          <w:rtl w:val="true"/>
        </w:rPr>
        <w:t xml:space="preserve">تطور زبان مبدأ </w:t>
      </w:r>
      <w:r>
        <w:rPr>
          <w:rtl w:val="true"/>
        </w:rPr>
        <w:t>(</w:t>
      </w:r>
      <w:r>
        <w:rPr>
          <w:rtl w:val="true"/>
        </w:rPr>
        <w:t>و مقصد</w:t>
      </w:r>
      <w:r>
        <w:rPr>
          <w:rtl w:val="true"/>
        </w:rPr>
        <w:t>)</w:t>
      </w:r>
      <w:bookmarkEnd w:id="633"/>
    </w:p>
    <w:p>
      <w:pPr>
        <w:pStyle w:val="BookText"/>
        <w:rPr/>
      </w:pPr>
      <w:r>
        <w:rPr>
          <w:rFonts w:ascii="IRNazanin" w:hAnsi="IRNazanin" w:eastAsia="IRNazanin"/>
          <w:color w:val="111111"/>
          <w:sz w:val="28"/>
          <w:sz w:val="28"/>
          <w:szCs w:val="28"/>
          <w:rtl w:val="true"/>
          <w:lang w:bidi="fa-IR"/>
        </w:rPr>
        <w:t xml:space="preserve">معنای واژه‌ها در طول اعصار تغییر می‌کند، برای مثال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عصر پیامبر صلی الله علیه و آله و سلم 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 لِکَ کَانَ سَیِّل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عِندَ رَبِّکَ مَکْرُوهًا </w:t>
      </w:r>
      <w:r>
        <w:rPr>
          <w:rFonts w:eastAsia="IRNazanin" w:cs="IRNazanin"/>
          <w:color w:val="111111"/>
          <w:sz w:val="28"/>
          <w:szCs w:val="28"/>
          <w:rtl w:val="true"/>
          <w:lang w:bidi="fa-IR"/>
        </w:rPr>
        <w:t xml:space="preserve">] </w:t>
      </w:r>
      <w:r>
        <w:rPr>
          <w:rStyle w:val="FootnoteAnchor"/>
          <w:rtl w:val="true"/>
        </w:rPr>
        <w:footnoteReference w:id="517"/>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طوری که شامل گناهان کبیره،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 زنا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که در آیات قبل از آیه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مطرح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عصر امام صادق علیه السلام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جایزی است که ترک آن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عصر ما نیز همین معنای دوم مصطلح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برای ترجمه دقیق آیات، لازم است که به این تطور معانی توجه داشته باشد و با توجه به فضا و زمان نزول آیه، معنای اصلی را به دست آورد، وگرنه گرفتار لغزش در ترجمه خواهد شد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همین تطور در زبان مقصد نیز، وجود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اعصار، معانی</w:t>
      </w:r>
      <w:bookmarkStart w:id="634" w:name="pg5839_34624"/>
    </w:p>
    <w:p>
      <w:pPr>
        <w:pStyle w:val="BookText"/>
        <w:rPr/>
      </w:pPr>
      <w:bookmarkEnd w:id="634"/>
      <w:r>
        <w:rPr>
          <w:rFonts w:ascii="IRNazanin" w:hAnsi="IRNazanin" w:eastAsia="IRNazanin"/>
          <w:color w:val="111111"/>
          <w:sz w:val="28"/>
          <w:sz w:val="28"/>
          <w:szCs w:val="28"/>
          <w:rtl w:val="true"/>
          <w:lang w:bidi="fa-IR"/>
        </w:rPr>
        <w:t>واژه‌های فارسی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می‌کند؛ بنابراین؛ 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از مترجمان قبلی تقلید کرد و همان واژه‌ها را بدون بررسی معانی جدید دوباره به کار برد دوم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می‌شود که ما در هر عصری، نیاز به ترجمه جدیدی از قرآن داریم، تا براساس واژه‌های جدید و مناسب فهم مخاطب و نسل جوان ترجمه صورت گیرد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وَإِن کُنتُم مَّرْضَی أَوْ عَلَی سَفَرٍ أَوْجَآءَ أَحَدٌ مِّنکُم مِّنَ الْغَآ ل ِطِ أَوْ لَمَسْتُمُ النِّسَآءَ فَلَمْ تَجِدُوا مَآءً فَتَیَمَّمُوا صَعِیدًا طَیِّبًا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518"/>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واگر بیمار یا مسافر باشید، یا یکی از شما از محل پستی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قضای حاجت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با زنان تماس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وآمیزش جنسی 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غسل یا 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نیابید، با خاک پاکی تیمّم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جمعی </w:t>
      </w:r>
      <w:r>
        <w:rPr>
          <w:rStyle w:val="FootnoteAnchor"/>
          <w:rtl w:val="true"/>
        </w:rPr>
        <w:footnoteReference w:id="519"/>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اگر بیمارید یا در مسافرتید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یکی از شما، از مکان پستِ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یا با زنان تماس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داشتید و آبی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وضو یا 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نیافتید، پس بر زمین پاک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تیمّم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الغائط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مکان پست وکنایه از دستشویی است که بر اثر اشمئزاز معنا و سرایت آن به لفظ در طول زمان این واژه در فارسی تغییر کرده است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 الخلاء، مستراح، مکان قضای حاجت، دستشویی، توالت، سرویس بهداشتی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 است هر مترجم با توجه به واژه متداول در عصر خویش ترجمه کند، تا مخاطب، مراد آیه را متوجه شود</w:t>
      </w:r>
      <w:r>
        <w:rPr>
          <w:rFonts w:eastAsia="IRNazanin" w:cs="IRNazanin"/>
          <w:color w:val="111111"/>
          <w:sz w:val="28"/>
          <w:szCs w:val="28"/>
          <w:rtl w:val="true"/>
          <w:lang w:bidi="fa-IR"/>
        </w:rPr>
        <w:t>.</w:t>
      </w:r>
    </w:p>
    <w:p>
      <w:pPr>
        <w:pStyle w:val="Heading5"/>
        <w:numPr>
          <w:ilvl w:val="4"/>
          <w:numId w:val="1"/>
        </w:numPr>
        <w:rPr/>
      </w:pPr>
      <w:bookmarkStart w:id="635" w:name="__RefHeading___Toc4728681_581953129"/>
      <w:bookmarkStart w:id="636" w:name="_Toc254"/>
      <w:bookmarkEnd w:id="635"/>
      <w:r>
        <w:rPr/>
        <w:t>7</w:t>
      </w:r>
      <w:r>
        <w:rPr>
          <w:rtl w:val="true"/>
        </w:rPr>
        <w:t xml:space="preserve">. </w:t>
      </w:r>
      <w:r>
        <w:rPr>
          <w:rtl w:val="true"/>
        </w:rPr>
        <w:t>انتخاب زبان مقصد</w:t>
      </w:r>
      <w:bookmarkEnd w:id="636"/>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مسایلی که در ترجمه نقش اساسی دارد، انتخاب مخاطب و زبان ترجمه است؛ چرا که زبان ترجمه می‌تواند زبان ادبی، فنی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عرفی و حتی شعر باشد</w:t>
      </w:r>
      <w:r>
        <w:rPr>
          <w:rFonts w:eastAsia="IRNazanin" w:cs="IRNazanin"/>
          <w:color w:val="111111"/>
          <w:sz w:val="28"/>
          <w:szCs w:val="28"/>
          <w:rtl w:val="true"/>
          <w:lang w:bidi="fa-IR"/>
        </w:rPr>
        <w:t>.</w:t>
      </w:r>
      <w:bookmarkStart w:id="637" w:name="pg5839_34626"/>
    </w:p>
    <w:p>
      <w:pPr>
        <w:pStyle w:val="BookText"/>
        <w:rPr/>
      </w:pPr>
      <w:bookmarkEnd w:id="637"/>
      <w:r>
        <w:rPr>
          <w:rFonts w:ascii="IRNazanin" w:hAnsi="IRNazanin" w:eastAsia="IRNazanin"/>
          <w:color w:val="111111"/>
          <w:sz w:val="28"/>
          <w:sz w:val="28"/>
          <w:szCs w:val="28"/>
          <w:rtl w:val="true"/>
          <w:lang w:bidi="fa-IR"/>
        </w:rPr>
        <w:t>انتخاب مبنا در این زمینه، سبک‌های ترجمه را به وجود می‌آورد که در مبحث روش‌ها و سبک‌های ترجمه، این مطلب توضیح داده می‌شود</w:t>
      </w:r>
      <w:r>
        <w:rPr>
          <w:rFonts w:eastAsia="IRNazanin" w:cs="IRNazanin"/>
          <w:color w:val="111111"/>
          <w:sz w:val="28"/>
          <w:szCs w:val="28"/>
          <w:rtl w:val="true"/>
          <w:lang w:bidi="fa-IR"/>
        </w:rPr>
        <w:t>.</w:t>
      </w:r>
    </w:p>
    <w:p>
      <w:pPr>
        <w:pStyle w:val="Heading5"/>
        <w:numPr>
          <w:ilvl w:val="4"/>
          <w:numId w:val="1"/>
        </w:numPr>
        <w:rPr/>
      </w:pPr>
      <w:bookmarkStart w:id="638" w:name="__RefHeading___Toc4728683_581953129"/>
      <w:bookmarkStart w:id="639" w:name="_Toc255"/>
      <w:bookmarkEnd w:id="638"/>
      <w:r>
        <w:rPr/>
        <w:t>8</w:t>
      </w:r>
      <w:r>
        <w:rPr>
          <w:rtl w:val="true"/>
        </w:rPr>
        <w:t xml:space="preserve"> . </w:t>
      </w:r>
      <w:r>
        <w:rPr>
          <w:rtl w:val="true"/>
        </w:rPr>
        <w:t>چند ساحتی بودن زبان قرآن</w:t>
      </w:r>
      <w:bookmarkEnd w:id="639"/>
    </w:p>
    <w:p>
      <w:pPr>
        <w:pStyle w:val="BookText"/>
        <w:rPr/>
      </w:pPr>
      <w:r>
        <w:rPr>
          <w:rFonts w:ascii="IRNazanin" w:hAnsi="IRNazanin" w:eastAsia="IRNazanin"/>
          <w:color w:val="111111"/>
          <w:sz w:val="28"/>
          <w:sz w:val="28"/>
          <w:szCs w:val="28"/>
          <w:rtl w:val="true"/>
          <w:lang w:bidi="fa-IR"/>
        </w:rPr>
        <w:t xml:space="preserve">در احادیث متعددی از پیامبر صلی الله علیه و آله و سلم و اهل بیت علیه السلام و صحابه حکایت شده است که قرآن کریم دارای ظاهر و باطن است؛ </w:t>
      </w:r>
      <w:r>
        <w:rPr>
          <w:rStyle w:val="FootnoteAnchor"/>
          <w:rtl w:val="true"/>
        </w:rPr>
        <w:footnoteReference w:id="52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دلالت ظاهری، دارای معانی پنهان است که گاهی با الغای خصوصیت بدست می‌آید؛ </w:t>
      </w:r>
      <w:r>
        <w:rPr>
          <w:rStyle w:val="FootnoteAnchor"/>
          <w:rtl w:val="true"/>
        </w:rPr>
        <w:footnoteReference w:id="521"/>
      </w:r>
      <w:r>
        <w:rPr>
          <w:rFonts w:ascii="IRNazanin" w:hAnsi="IRNazanin" w:eastAsia="IRNazanin"/>
          <w:color w:val="111111"/>
          <w:sz w:val="28"/>
          <w:sz w:val="28"/>
          <w:szCs w:val="28"/>
          <w:rtl w:val="true"/>
          <w:lang w:bidi="fa-IR"/>
        </w:rPr>
        <w:t>و گاهی با راهنمایی اهل‌بیت علیه السلام و راسخان در علم و دانشمندان که به منبع الاهی متصل هستند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چند که در ترجمه، امکان بیان بطون قرآن، همواره ممکن نیست؛ ولی توجه به این نکته در ترجمه لازم است؛ چرا که گاهی لازم می‌آید برای فهم آیه به قراینی که ما را به بطن رهنمود می‌شوند مراجعه کنیم؛ اینگونه قراین در احادیث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منابع تفسیر روایی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نورالثقلین، البرهان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ذیل مبانی تفسیری قرآن و مبانی ادبی ترجمه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مبحث استعمال لفظ در بیشتر از یک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بیان گردید</w:t>
      </w:r>
      <w:r>
        <w:rPr>
          <w:rFonts w:eastAsia="IRNazanin" w:cs="IRNazanin"/>
          <w:color w:val="111111"/>
          <w:sz w:val="28"/>
          <w:szCs w:val="28"/>
          <w:rtl w:val="true"/>
          <w:lang w:bidi="fa-IR"/>
        </w:rPr>
        <w:t>.</w:t>
      </w:r>
    </w:p>
    <w:p>
      <w:pPr>
        <w:pStyle w:val="Heading4"/>
        <w:numPr>
          <w:ilvl w:val="3"/>
          <w:numId w:val="1"/>
        </w:numPr>
        <w:rPr/>
      </w:pPr>
      <w:bookmarkStart w:id="640" w:name="__RefHeading___Toc4728685_581953129"/>
      <w:bookmarkStart w:id="641" w:name="_Toc256"/>
      <w:bookmarkEnd w:id="640"/>
      <w:r>
        <w:rPr>
          <w:rtl w:val="true"/>
        </w:rPr>
        <w:t>هشتم</w:t>
      </w:r>
      <w:r>
        <w:rPr>
          <w:rtl w:val="true"/>
        </w:rPr>
        <w:t xml:space="preserve">: </w:t>
      </w:r>
      <w:r>
        <w:rPr>
          <w:rtl w:val="true"/>
        </w:rPr>
        <w:t>مبانی روش شناختی ترجمه قرآن</w:t>
      </w:r>
      <w:bookmarkEnd w:id="641"/>
    </w:p>
    <w:p>
      <w:pPr>
        <w:pStyle w:val="Heading5"/>
        <w:numPr>
          <w:ilvl w:val="4"/>
          <w:numId w:val="1"/>
        </w:numPr>
        <w:rPr/>
      </w:pPr>
      <w:bookmarkStart w:id="642" w:name="__RefHeading___Toc4728687_581953129"/>
      <w:bookmarkStart w:id="643" w:name="_Toc257"/>
      <w:bookmarkEnd w:id="642"/>
      <w:r>
        <w:rPr>
          <w:rtl w:val="true"/>
        </w:rPr>
        <w:t>اشاره</w:t>
      </w:r>
      <w:bookmarkEnd w:id="64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مترجم، ممکن است براساس اهداف، انگیزه‌ها و مخاطب خود، روش خاصی را برای ترجمه انتخاب کند، که این یک انتخاب اساسی خواهد بود و به ترجمه جهت و ساختار مطلوب خواهد بخشید؛ اگر مترجم،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به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 پیامدها و لوازمی دارد که</w:t>
      </w:r>
    </w:p>
    <w:p>
      <w:pPr>
        <w:pStyle w:val="BookText"/>
        <w:rPr/>
      </w:pPr>
      <w:r>
        <w:rPr>
          <w:rFonts w:ascii="IRNazanin" w:hAnsi="IRNazanin" w:eastAsia="IRNazanin"/>
          <w:color w:val="111111"/>
          <w:sz w:val="28"/>
          <w:sz w:val="28"/>
          <w:szCs w:val="28"/>
          <w:rtl w:val="true"/>
          <w:lang w:bidi="fa-IR"/>
        </w:rPr>
        <w:t>باید به آن‌ها پایبند باشد؛ در مبحث روش‌ها و سبک‌های ترجمه، این مطلب توضیح داده می‌شود؛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انتخاب روش صحیح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تفسیر قرآن لازم است که بر اساس روش صحیح و معتبر، مثل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قرآن به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روایی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عقلی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علمی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علوم تجربی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اشاری صحیح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باطنی معتبر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تفسیر صورت گیرد؛ </w:t>
      </w:r>
      <w:r>
        <w:rPr>
          <w:rStyle w:val="FootnoteAnchor"/>
          <w:rtl w:val="true"/>
        </w:rPr>
        <w:footnoteReference w:id="522"/>
      </w:r>
      <w:r>
        <w:rPr>
          <w:rFonts w:ascii="IRNazanin" w:hAnsi="IRNazanin" w:eastAsia="IRNazanin"/>
          <w:color w:val="111111"/>
          <w:sz w:val="28"/>
          <w:sz w:val="28"/>
          <w:szCs w:val="28"/>
          <w:rtl w:val="true"/>
          <w:lang w:bidi="fa-IR"/>
        </w:rPr>
        <w:t>و از آنجا که ترجمه قرآن، خلاصه تفسیر است، لازم است که همین مبنای روش شناختی در آن، مورد توجه قرار گرفته و رعایت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پرهیز از پیشداوری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و ترجمه قرآن، باید از پیشداوری‌های غیر ضروری و غیر صحیح به دور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 و مترجم، به صورت داوری منصف به محضر قرآن بروند تا حقیقت را دریابند و تا حد امکان خود را از پیش فرض‌ها و تحمیل نظرات بر قرآن دور سازند؛ چونکه این مطلب، منتهی به تفسیر به رأی می‌شود</w:t>
      </w:r>
      <w:r>
        <w:rPr>
          <w:rFonts w:eastAsia="IRNazanin" w:cs="IRNazanin"/>
          <w:color w:val="111111"/>
          <w:sz w:val="28"/>
          <w:szCs w:val="28"/>
          <w:rtl w:val="true"/>
          <w:lang w:bidi="fa-IR"/>
        </w:rPr>
        <w:t xml:space="preserve">. </w:t>
      </w:r>
      <w:r>
        <w:rPr>
          <w:rStyle w:val="FootnoteAnchor"/>
          <w:rtl w:val="true"/>
        </w:rPr>
        <w:footnoteReference w:id="523"/>
      </w:r>
      <w:r>
        <w:rPr>
          <w:rFonts w:ascii="IRNazanin" w:hAnsi="IRNazanin" w:eastAsia="IRNazanin"/>
          <w:color w:val="111111"/>
          <w:sz w:val="28"/>
          <w:sz w:val="28"/>
          <w:szCs w:val="28"/>
          <w:rtl w:val="true"/>
          <w:lang w:bidi="fa-IR"/>
        </w:rPr>
        <w:t>این موضوع، یکی از مبانی روش شناختی ترجمه قرآن است؛ همانطور که از مبانی تفسیری ترجمه محسوب می‌شود</w:t>
      </w:r>
      <w:r>
        <w:rPr>
          <w:rFonts w:eastAsia="IRNazanin" w:cs="IRNazanin"/>
          <w:color w:val="111111"/>
          <w:sz w:val="28"/>
          <w:szCs w:val="28"/>
          <w:rtl w:val="true"/>
          <w:lang w:bidi="fa-IR"/>
        </w:rPr>
        <w:t>.</w:t>
      </w:r>
      <w:bookmarkStart w:id="644" w:name="pg5839_34631"/>
    </w:p>
    <w:p>
      <w:pPr>
        <w:pStyle w:val="Heading5"/>
        <w:numPr>
          <w:ilvl w:val="4"/>
          <w:numId w:val="1"/>
        </w:numPr>
        <w:rPr/>
      </w:pPr>
      <w:bookmarkStart w:id="645" w:name="__RefHeading___Toc4728689_581953129"/>
      <w:bookmarkStart w:id="646" w:name="_Toc258"/>
      <w:bookmarkEnd w:id="644"/>
      <w:bookmarkEnd w:id="645"/>
      <w:r>
        <w:rPr>
          <w:rtl w:val="true"/>
        </w:rPr>
        <w:t>پژوهش‌های جدید</w:t>
      </w:r>
      <w:bookmarkEnd w:id="6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دلایل فقهی جواز و عدم جواز قرائت ترجمه قرآن در نماز 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مبانی فقهی مترجمان قرآن را در ترجمه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ایزوتسو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واژگان قرآن و تأثیر آن را در ترجمه آیات قرآن،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دیدگاه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المنار در مورد ترجمه قرآن، نقد و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تأثیر مبانی کلامی مترجمان قرآن را در آیات زیر بررسی کنید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لِّیَغْفِرَ لَکَ اللَّهُ مَا تَقَدَّمَ مِن ذَم‌نبِکَ وَ مَا تَأَخَّرَ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52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مائده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اسْتَوَی إِلَی السَّمَآءِ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بقره،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اسْتَوَی عَلَی الْعَرْشِ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مضامین مشابه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یونس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رعد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فرقان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سجده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حدید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وَعَلِمَ أَنَّ فِیکُمْ ضَعْفًا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انفال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جَآءَ رَبُّکَ وَ الْمَلَکُ صَفًّا صَفًّا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فجر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تَجْرِی بِأَعْیُنِنَا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مورد نظریه‌های مختلف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تأثیر آن در ترجمه آیات تحقیق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تأثیر کم اطلاعی مترجمان از ادبیات، در ترجمه قرآن پژوهش کنید و مثال‌های متنوعی را در این زمینه ارائه نمایید</w:t>
      </w:r>
      <w:r>
        <w:rPr>
          <w:rFonts w:eastAsia="IRNazanin" w:cs="IRNazanin"/>
          <w:color w:val="111111"/>
          <w:sz w:val="28"/>
          <w:szCs w:val="28"/>
          <w:rtl w:val="true"/>
          <w:lang w:bidi="fa-IR"/>
        </w:rPr>
        <w:t>.</w:t>
      </w:r>
      <w:bookmarkStart w:id="647" w:name="pg5839_34632"/>
    </w:p>
    <w:p>
      <w:pPr>
        <w:pStyle w:val="Heading5"/>
        <w:numPr>
          <w:ilvl w:val="4"/>
          <w:numId w:val="1"/>
        </w:numPr>
        <w:rPr/>
      </w:pPr>
      <w:bookmarkStart w:id="648" w:name="__RefHeading___Toc4728691_581953129"/>
      <w:bookmarkStart w:id="649" w:name="_Toc259"/>
      <w:bookmarkEnd w:id="647"/>
      <w:bookmarkEnd w:id="648"/>
      <w:r>
        <w:rPr>
          <w:rtl w:val="true"/>
        </w:rPr>
        <w:t>منابع جهت مطالعه بیشتر</w:t>
      </w:r>
      <w:bookmarkEnd w:id="6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و انسان در قرآن، پروفسور ایزوتسو، ترجمه احمد آرام؛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تحلیل زبان قرآن و روش‌شناسی فهم آن، دکتر محمدباقر سعیدی‌روشن؛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المنار، ج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رشید رضا؛</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و مبانی ترجمه قرآن، علی نجار؛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البیان فی تفسیر القرآن، آیةاللّه الخوئی رحمه الله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یادگار نامه فیض الاسلام، جستارهای علمی و پژوهشی در باب ترجمان متون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متعدد، از نویسندگان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 المفسرون فی ثوبه القشیب، محمد هادی معرفت؛</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مناهل العرفان، فی علوم القرآن،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الزرقانی؛</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القرآن، محمدفاکر میبدی؛</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مستمسک العروة الوثقی، السید محسن الحکیم</w:t>
      </w:r>
      <w:r>
        <w:rPr>
          <w:rFonts w:eastAsia="IRNazanin" w:cs="IRNazanin"/>
          <w:color w:val="111111"/>
          <w:sz w:val="28"/>
          <w:szCs w:val="28"/>
          <w:rtl w:val="true"/>
          <w:lang w:bidi="fa-IR"/>
        </w:rPr>
        <w:t>.</w:t>
      </w:r>
      <w:bookmarkStart w:id="650" w:name="pg5839_34634"/>
    </w:p>
    <w:p>
      <w:pPr>
        <w:pStyle w:val="Heading2"/>
        <w:numPr>
          <w:ilvl w:val="1"/>
          <w:numId w:val="1"/>
        </w:numPr>
        <w:rPr/>
      </w:pPr>
      <w:bookmarkStart w:id="651" w:name="__RefHeading___Toc4728693_581953129"/>
      <w:bookmarkStart w:id="652" w:name="_Toc260"/>
      <w:bookmarkEnd w:id="650"/>
      <w:bookmarkEnd w:id="651"/>
      <w:r>
        <w:rPr/>
        <w:t>4</w:t>
      </w:r>
      <w:r>
        <w:rPr>
          <w:rtl w:val="true"/>
        </w:rPr>
        <w:t xml:space="preserve">- </w:t>
      </w:r>
      <w:r>
        <w:rPr>
          <w:rtl w:val="true"/>
        </w:rPr>
        <w:t>ضوابط و قواعد ترجمه قرآن</w:t>
      </w:r>
      <w:bookmarkEnd w:id="652"/>
    </w:p>
    <w:p>
      <w:pPr>
        <w:pStyle w:val="Heading3"/>
        <w:numPr>
          <w:ilvl w:val="2"/>
          <w:numId w:val="1"/>
        </w:numPr>
        <w:rPr/>
      </w:pPr>
      <w:bookmarkStart w:id="653" w:name="__RefHeading___Toc4728695_581953129"/>
      <w:bookmarkStart w:id="654" w:name="_Toc261"/>
      <w:bookmarkEnd w:id="653"/>
      <w:r>
        <w:rPr>
          <w:rtl w:val="true"/>
        </w:rPr>
        <w:t>اشاره</w:t>
      </w:r>
      <w:bookmarkEnd w:id="654"/>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ضوابط موثر در اصل اعتبار ترجمه؛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 ضوابط موثر در استواری و کمال ترجمه</w:t>
      </w:r>
      <w:r>
        <w:rPr>
          <w:rFonts w:eastAsia="IRNazanin" w:cs="IRNazanin"/>
          <w:color w:val="111111"/>
          <w:sz w:val="28"/>
          <w:szCs w:val="28"/>
          <w:rtl w:val="true"/>
          <w:lang w:bidi="fa-IR"/>
        </w:rPr>
        <w:t>.</w:t>
      </w:r>
    </w:p>
    <w:p>
      <w:pPr>
        <w:pStyle w:val="Heading3"/>
        <w:numPr>
          <w:ilvl w:val="2"/>
          <w:numId w:val="1"/>
        </w:numPr>
        <w:rPr/>
      </w:pPr>
      <w:bookmarkStart w:id="655" w:name="__RefHeading___Toc4728697_581953129"/>
      <w:bookmarkStart w:id="656" w:name="_Toc262"/>
      <w:bookmarkEnd w:id="655"/>
      <w:r>
        <w:rPr>
          <w:rtl w:val="true"/>
        </w:rPr>
        <w:t>مفهوم شناسی ضوابط و قواعد ترجمه قرآن</w:t>
      </w:r>
      <w:bookmarkEnd w:id="656"/>
    </w:p>
    <w:p>
      <w:pPr>
        <w:pStyle w:val="Heading4"/>
        <w:numPr>
          <w:ilvl w:val="3"/>
          <w:numId w:val="1"/>
        </w:numPr>
        <w:rPr/>
      </w:pPr>
      <w:bookmarkStart w:id="657" w:name="__RefHeading___Toc4728699_581953129"/>
      <w:bookmarkStart w:id="658" w:name="_Toc263"/>
      <w:bookmarkEnd w:id="657"/>
      <w:r>
        <w:rPr>
          <w:rtl w:val="true"/>
        </w:rPr>
        <w:t>اشاره</w:t>
      </w:r>
      <w:bookmarkEnd w:id="658"/>
    </w:p>
    <w:p>
      <w:pPr>
        <w:pStyle w:val="BookText"/>
        <w:rPr/>
      </w:pPr>
      <w:r>
        <w:rPr>
          <w:rFonts w:ascii="IRNazanin" w:hAnsi="IRNazanin" w:eastAsia="IRNazanin"/>
          <w:color w:val="111111"/>
          <w:sz w:val="28"/>
          <w:sz w:val="28"/>
          <w:szCs w:val="28"/>
          <w:rtl w:val="true"/>
          <w:lang w:bidi="fa-IR"/>
        </w:rPr>
        <w:t>مقصود از ضوابط و قواعد ترجمه، قوانین حاکم بر ترجمه است که رعایت آن‌ها در استواری و کمال ترجمه موثر است و گاهی عدم رعایت برخی از آن‌ها، باعث‌اعتباری ترجمه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فن ترجمه، همچون تفسیر، دارای ضوابط و قواعد خاص خویش است که این ضوابط دو گونه‌اند</w:t>
      </w:r>
      <w:r>
        <w:rPr>
          <w:rFonts w:eastAsia="IRNazanin" w:cs="IRNazanin"/>
          <w:color w:val="111111"/>
          <w:sz w:val="28"/>
          <w:szCs w:val="28"/>
          <w:rtl w:val="true"/>
          <w:lang w:bidi="fa-IR"/>
        </w:rPr>
        <w:t>:</w:t>
      </w:r>
    </w:p>
    <w:p>
      <w:pPr>
        <w:pStyle w:val="Heading4"/>
        <w:numPr>
          <w:ilvl w:val="3"/>
          <w:numId w:val="1"/>
        </w:numPr>
        <w:rPr/>
      </w:pPr>
      <w:bookmarkStart w:id="659" w:name="__RefHeading___Toc4728701_581953129"/>
      <w:bookmarkStart w:id="660" w:name="_Toc264"/>
      <w:bookmarkEnd w:id="659"/>
      <w:r>
        <w:rPr>
          <w:rtl w:val="true"/>
        </w:rPr>
        <w:t>اول</w:t>
      </w:r>
      <w:r>
        <w:rPr>
          <w:rtl w:val="true"/>
        </w:rPr>
        <w:t xml:space="preserve">: </w:t>
      </w:r>
      <w:r>
        <w:rPr>
          <w:rtl w:val="true"/>
        </w:rPr>
        <w:t>ضوابط موثر در اصل اعتبار ترجمه</w:t>
      </w:r>
      <w:bookmarkEnd w:id="660"/>
    </w:p>
    <w:p>
      <w:pPr>
        <w:pStyle w:val="BookText"/>
        <w:rPr/>
      </w:pPr>
      <w:r>
        <w:rPr>
          <w:rFonts w:ascii="IRNazanin" w:hAnsi="IRNazanin" w:eastAsia="IRNazanin"/>
          <w:color w:val="111111"/>
          <w:sz w:val="28"/>
          <w:sz w:val="28"/>
          <w:szCs w:val="28"/>
          <w:rtl w:val="true"/>
          <w:lang w:bidi="fa-IR"/>
        </w:rPr>
        <w:t>مهمترین این ضوابط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قرآن توسط مترجمِ دارای شرایط انجام گیرد؛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ترجمه قرآن، از ترجمه و تفسیر به رأی پرهیز 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ترجمه قرآن، مبانی و اصول ترجمه رعایت شود</w:t>
      </w:r>
      <w:r>
        <w:rPr>
          <w:rFonts w:eastAsia="IRNazanin" w:cs="IRNazanin"/>
          <w:color w:val="111111"/>
          <w:sz w:val="28"/>
          <w:szCs w:val="28"/>
          <w:rtl w:val="true"/>
          <w:lang w:bidi="fa-IR"/>
        </w:rPr>
        <w:t xml:space="preserve">. </w:t>
      </w:r>
      <w:r>
        <w:rPr>
          <w:rStyle w:val="FootnoteAnchor"/>
          <w:rtl w:val="true"/>
        </w:rPr>
        <w:footnoteReference w:id="526"/>
      </w:r>
      <w:bookmarkStart w:id="661" w:name="pg5839_34636"/>
    </w:p>
    <w:p>
      <w:pPr>
        <w:pStyle w:val="BookText"/>
        <w:rPr/>
      </w:pPr>
      <w:bookmarkEnd w:id="661"/>
      <w:r>
        <w:rPr>
          <w:rFonts w:ascii="IRNazanin" w:hAnsi="IRNazanin" w:eastAsia="IRNazanin"/>
          <w:color w:val="111111"/>
          <w:sz w:val="28"/>
          <w:sz w:val="28"/>
          <w:szCs w:val="28"/>
          <w:rtl w:val="true"/>
          <w:lang w:bidi="fa-IR"/>
        </w:rPr>
        <w:t>رعایت نکردن این ضوابط در ترجمه قرآن، آن را غیر معتبر می‌سازد؛ چرا که اگر مترجم دارای شرایط نباشد،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شرایط مفسّر قرآن را نداشته باشد، تفسیر و ترجمه را بدون علم و تخصص انجام خواهد داد و این یکی از مصادیق تفسیر به رأی بوده و حرام و ممنوع است و همین گونه اگر کسی مبانی و اصول ترجمه را رعایت نکند، در اکثر موارد دچار ترجمه به رأی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ممکن است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همه مترجمان نیکوست که ضوابط فوق را در ترجمه رعایت کنند؛ اما تأثیر خاص این ضوابط، مخصوص ترجمه قرآن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کسی ترجمه به رأی را در مورد آثار افلاطون انجام دهد و موجب بی اعتبار شدن ترجمه خویش گردد و کاری غیر اخلاقی به شمار آید؛ اما این مطلب حرام شرعی به شمار نیاید، لکن در ترجمه قرآن، ترجمه به رأی، همچون تفسیر به رأی، حرام است، چون نسبت دادن چیزی به خدا و نوعی افترا محسوب می‌شود</w:t>
      </w:r>
      <w:r>
        <w:rPr>
          <w:rFonts w:eastAsia="IRNazanin" w:cs="IRNazanin"/>
          <w:color w:val="111111"/>
          <w:sz w:val="28"/>
          <w:szCs w:val="28"/>
          <w:rtl w:val="true"/>
          <w:lang w:bidi="fa-IR"/>
        </w:rPr>
        <w:t>.</w:t>
      </w:r>
    </w:p>
    <w:p>
      <w:pPr>
        <w:pStyle w:val="Heading4"/>
        <w:numPr>
          <w:ilvl w:val="3"/>
          <w:numId w:val="1"/>
        </w:numPr>
        <w:rPr/>
      </w:pPr>
      <w:bookmarkStart w:id="662" w:name="__RefHeading___Toc4728703_581953129"/>
      <w:bookmarkStart w:id="663" w:name="_Toc265"/>
      <w:bookmarkEnd w:id="662"/>
      <w:r>
        <w:rPr>
          <w:rtl w:val="true"/>
        </w:rPr>
        <w:t>دوم</w:t>
      </w:r>
      <w:r>
        <w:rPr>
          <w:rtl w:val="true"/>
        </w:rPr>
        <w:t xml:space="preserve">: </w:t>
      </w:r>
      <w:r>
        <w:rPr>
          <w:rtl w:val="true"/>
        </w:rPr>
        <w:t>ضوابط و قواعد موثر در استواری و کمال ترجمه</w:t>
      </w:r>
      <w:bookmarkEnd w:id="663"/>
    </w:p>
    <w:p>
      <w:pPr>
        <w:pStyle w:val="Heading5"/>
        <w:numPr>
          <w:ilvl w:val="4"/>
          <w:numId w:val="1"/>
        </w:numPr>
        <w:rPr/>
      </w:pPr>
      <w:bookmarkStart w:id="664" w:name="__RefHeading___Toc4728705_581953129"/>
      <w:bookmarkStart w:id="665" w:name="_Toc266"/>
      <w:bookmarkEnd w:id="664"/>
      <w:r>
        <w:rPr>
          <w:rtl w:val="true"/>
        </w:rPr>
        <w:t>اشاره</w:t>
      </w:r>
      <w:bookmarkEnd w:id="665"/>
    </w:p>
    <w:p>
      <w:pPr>
        <w:pStyle w:val="BookText"/>
        <w:rPr/>
      </w:pPr>
      <w:r>
        <w:rPr>
          <w:rFonts w:ascii="IRNazanin" w:hAnsi="IRNazanin" w:eastAsia="IRNazanin"/>
          <w:color w:val="111111"/>
          <w:sz w:val="28"/>
          <w:sz w:val="28"/>
          <w:szCs w:val="28"/>
          <w:rtl w:val="true"/>
          <w:lang w:bidi="fa-IR"/>
        </w:rPr>
        <w:t>اکثر این ضوابط و قواعد، مخصوص ترجمه قرآن نیستند بلکه لازم است که در تمام ترجمه‌ها رعایت شوند، تا ترجمه، استوار، دقیق و با کمال‌تر شود؛ اما رعایت نکردن این ضوابط، موجب بی‌اعتباری ترجمه نمی‌شود، البته این ضوابط و قواعد، به صورت حداقلّی و ناخودآگاه، توسط همه مترجمان رعایت می‌شوند، لیکن رعایت کامل آن‌ها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مهمترین این قواعد و ضوابط عبارتند از</w:t>
      </w:r>
      <w:r>
        <w:rPr>
          <w:rFonts w:eastAsia="IRNazanin" w:cs="IRNazanin"/>
          <w:color w:val="111111"/>
          <w:sz w:val="28"/>
          <w:szCs w:val="28"/>
          <w:rtl w:val="true"/>
          <w:lang w:bidi="fa-IR"/>
        </w:rPr>
        <w:t>:</w:t>
      </w:r>
    </w:p>
    <w:p>
      <w:pPr>
        <w:pStyle w:val="Heading5"/>
        <w:numPr>
          <w:ilvl w:val="4"/>
          <w:numId w:val="1"/>
        </w:numPr>
        <w:rPr/>
      </w:pPr>
      <w:bookmarkStart w:id="666" w:name="__RefHeading___Toc4728707_581953129"/>
      <w:bookmarkStart w:id="667" w:name="_Toc267"/>
      <w:bookmarkEnd w:id="666"/>
      <w:r>
        <w:rPr/>
        <w:t>1</w:t>
      </w:r>
      <w:r>
        <w:rPr>
          <w:rtl w:val="true"/>
        </w:rPr>
        <w:t xml:space="preserve">. </w:t>
      </w:r>
      <w:r>
        <w:rPr>
          <w:rtl w:val="true"/>
        </w:rPr>
        <w:t xml:space="preserve">سلاست ترجمه </w:t>
      </w:r>
      <w:r>
        <w:rPr>
          <w:rtl w:val="true"/>
        </w:rPr>
        <w:t>(</w:t>
      </w:r>
      <w:r>
        <w:rPr>
          <w:rtl w:val="true"/>
        </w:rPr>
        <w:t>سادگی و روانی</w:t>
      </w:r>
      <w:r>
        <w:rPr>
          <w:rtl w:val="true"/>
        </w:rPr>
        <w:t>)</w:t>
      </w:r>
      <w:bookmarkEnd w:id="667"/>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قرآن بر اساس تعریفی که از مخاطب آن می‌شود شکل می‌گیرد و سطح علمی آن مشخص می‌شود و سبک‌های مختلفی پیدا می‌کند؛ </w:t>
      </w:r>
      <w:r>
        <w:rPr>
          <w:rStyle w:val="FootnoteAnchor"/>
          <w:rtl w:val="true"/>
        </w:rPr>
        <w:footnoteReference w:id="527"/>
      </w:r>
      <w:r>
        <w:rPr>
          <w:rFonts w:ascii="IRNazanin" w:hAnsi="IRNazanin" w:eastAsia="IRNazanin"/>
          <w:color w:val="111111"/>
          <w:sz w:val="28"/>
          <w:sz w:val="28"/>
          <w:szCs w:val="28"/>
          <w:rtl w:val="true"/>
          <w:lang w:bidi="fa-IR"/>
        </w:rPr>
        <w:t>اما در همه اقسام ترجمه،</w:t>
      </w:r>
    </w:p>
    <w:p>
      <w:pPr>
        <w:pStyle w:val="BookText"/>
        <w:rPr/>
      </w:pPr>
      <w:r>
        <w:rPr>
          <w:rFonts w:ascii="IRNazanin" w:hAnsi="IRNazanin" w:eastAsia="IRNazanin"/>
          <w:color w:val="111111"/>
          <w:sz w:val="28"/>
          <w:sz w:val="28"/>
          <w:szCs w:val="28"/>
          <w:rtl w:val="true"/>
          <w:lang w:bidi="fa-IR"/>
        </w:rPr>
        <w:t>می‌توان به دو زبان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ثقیل، مشکل و پیچیده، همراه با اصطلاحات فنی و علمی؛</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ساده، روان و سلیس که برای مخاطب سهل الوصول و خوشایند بوده و بتواند در کوتاه‌ترین زمان، براحتی پیام کلام را درک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ترجمه باید علمی، استوار و صحیح باشد؛ ولی این مطالب با رعایت سادگی و روانی و سلاست منافات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مکارم شیرازی در پی نوشت ترجمه خود، بر روان، گویا و در عین حال دقیق و محکم بودن ترجمه پافشاری نموده و یادآور می‌شود که در ترجمه قرآن از زبان روزمره توده مردم استفاده کرده است</w:t>
      </w:r>
      <w:r>
        <w:rPr>
          <w:rFonts w:eastAsia="IRNazanin" w:cs="IRNazanin"/>
          <w:color w:val="111111"/>
          <w:sz w:val="28"/>
          <w:szCs w:val="28"/>
          <w:rtl w:val="true"/>
          <w:lang w:bidi="fa-IR"/>
        </w:rPr>
        <w:t xml:space="preserve">. </w:t>
      </w:r>
      <w:r>
        <w:rPr>
          <w:rStyle w:val="FootnoteAnchor"/>
          <w:rtl w:val="true"/>
        </w:rPr>
        <w:footnoteReference w:id="528"/>
      </w:r>
      <w:r>
        <w:rPr>
          <w:rFonts w:ascii="IRNazanin" w:hAnsi="IRNazanin" w:eastAsia="IRNazanin"/>
          <w:color w:val="111111"/>
          <w:sz w:val="28"/>
          <w:sz w:val="28"/>
          <w:szCs w:val="28"/>
          <w:rtl w:val="true"/>
          <w:lang w:bidi="fa-IR"/>
        </w:rPr>
        <w:t xml:space="preserve">دکتر بی‌آزار شیرازی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لازمه هر ترجمه می‌شمارد؛ </w:t>
      </w:r>
      <w:r>
        <w:rPr>
          <w:rStyle w:val="FootnoteAnchor"/>
          <w:rtl w:val="true"/>
        </w:rPr>
        <w:footnoteReference w:id="529"/>
      </w:r>
      <w:r>
        <w:rPr>
          <w:rFonts w:ascii="IRNazanin" w:hAnsi="IRNazanin" w:eastAsia="IRNazanin"/>
          <w:color w:val="111111"/>
          <w:sz w:val="28"/>
          <w:sz w:val="28"/>
          <w:szCs w:val="28"/>
          <w:rtl w:val="true"/>
          <w:lang w:bidi="fa-IR"/>
        </w:rPr>
        <w:t>برخی نویسندگان هم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به کارگیری اصطلاحات علمی و فنی در ترجمه قرآن باید پرهیز کرد؛ زیرا ترجمه برای عموم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تعارض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ادبی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مطالبی بیان شده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بردن اصطلاحات علمی و فنی در ترجمه، برای مخاطبان عام، مناسب نیست؛ اما اگر سبک ترجمه، سبک فنی و علمی باشد،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برای متخصصین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آیات پزشکی، کیهان‌شناسی، فقهی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گیرد، در این موارد، استفاده از اصطلاحات فنی، بدون اشکال، بلکه لازم است؛ </w:t>
      </w:r>
      <w:r>
        <w:rPr>
          <w:rStyle w:val="FootnoteAnchor"/>
          <w:rtl w:val="true"/>
        </w:rPr>
        <w:footnoteReference w:id="530"/>
      </w:r>
      <w:r>
        <w:rPr>
          <w:rFonts w:ascii="IRNazanin" w:hAnsi="IRNazanin" w:eastAsia="IRNazanin"/>
          <w:color w:val="111111"/>
          <w:sz w:val="28"/>
          <w:sz w:val="28"/>
          <w:szCs w:val="28"/>
          <w:rtl w:val="true"/>
          <w:lang w:bidi="fa-IR"/>
        </w:rPr>
        <w:t>البته مناسب است در</w:t>
      </w:r>
      <w:bookmarkStart w:id="668" w:name="pg5839_34640"/>
    </w:p>
    <w:p>
      <w:pPr>
        <w:pStyle w:val="BookText"/>
        <w:rPr/>
      </w:pPr>
      <w:bookmarkEnd w:id="668"/>
      <w:r>
        <w:rPr>
          <w:rFonts w:ascii="IRNazanin" w:hAnsi="IRNazanin" w:eastAsia="IRNazanin"/>
          <w:color w:val="111111"/>
          <w:sz w:val="28"/>
          <w:sz w:val="28"/>
          <w:szCs w:val="28"/>
          <w:rtl w:val="true"/>
          <w:lang w:bidi="fa-IR"/>
        </w:rPr>
        <w:t>ابتدای ترجمه، این مطلب گوشزد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هیئت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ترجمه قرآن تاکید کردند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آنجا که ممکن است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اصطلاحات و مباحث علمی باشد، مگر آنچه را که فهم آیه می‌طلبد</w:t>
      </w:r>
      <w:r>
        <w:rPr>
          <w:rFonts w:eastAsia="IRNazanin" w:cs="IRNazanin"/>
          <w:color w:val="111111"/>
          <w:sz w:val="28"/>
          <w:szCs w:val="28"/>
          <w:rtl w:val="true"/>
          <w:lang w:bidi="fa-IR"/>
        </w:rPr>
        <w:t xml:space="preserve">». </w:t>
      </w:r>
      <w:r>
        <w:rPr>
          <w:rStyle w:val="FootnoteAnchor"/>
          <w:rtl w:val="true"/>
        </w:rPr>
        <w:footnoteReference w:id="531"/>
      </w:r>
    </w:p>
    <w:p>
      <w:pPr>
        <w:pStyle w:val="Heading5"/>
        <w:numPr>
          <w:ilvl w:val="4"/>
          <w:numId w:val="1"/>
        </w:numPr>
        <w:rPr/>
      </w:pPr>
      <w:bookmarkStart w:id="669" w:name="__RefHeading___Toc4728709_581953129"/>
      <w:bookmarkStart w:id="670" w:name="_Toc268"/>
      <w:bookmarkEnd w:id="669"/>
      <w:r>
        <w:rPr/>
        <w:t>2</w:t>
      </w:r>
      <w:r>
        <w:rPr>
          <w:rtl w:val="true"/>
        </w:rPr>
        <w:t xml:space="preserve">. </w:t>
      </w:r>
      <w:r>
        <w:rPr>
          <w:rtl w:val="true"/>
        </w:rPr>
        <w:t>امانت در ترجمه</w:t>
      </w:r>
      <w:bookmarkEnd w:id="670"/>
    </w:p>
    <w:p>
      <w:pPr>
        <w:pStyle w:val="BookText"/>
        <w:rPr/>
      </w:pPr>
      <w:r>
        <w:rPr>
          <w:rFonts w:ascii="IRNazanin" w:hAnsi="IRNazanin" w:eastAsia="IRNazanin"/>
          <w:color w:val="111111"/>
          <w:sz w:val="28"/>
          <w:sz w:val="28"/>
          <w:szCs w:val="28"/>
          <w:rtl w:val="true"/>
          <w:lang w:bidi="fa-IR"/>
        </w:rPr>
        <w:t>ترجمه مطلوب، ترجمه پایبند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 و ظرایف لفظی کلام باید به صورت کامل در ترجمه، منعکس شده و کم و زیاد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بر اساس دیدگاه و تمایلات کلامی، سیاسی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عمل نکند و ترجمه قرآن را آیینه افکار و سلیقه‌های شخصی خویش ننماید و به بیان حسن هیکل نویسنده مصری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ترجمه، تألیف جدید نکند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گاهی برای فهماندن بهتر معنای کلام، مترجم ناچار می‌شود که برخی مطالب را به ترجمه بیفزاید که در این موارد آن‌ها را در داخل پرانتز یا کروشه قرار می‌دهد تا با متن اصلی مخلوط نشود؛ و نیز برخی مترجمان ممکن است مطالب جزیی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حروف عطف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زبان مقصد حذف کنند یا معادلی برای آن نیابند که در این موارد، لازم است این مبنا و مطلب را در مقدمه ترجمه اعلام کنند </w:t>
      </w:r>
      <w:r>
        <w:rPr>
          <w:rStyle w:val="FootnoteAnchor"/>
          <w:rtl w:val="true"/>
        </w:rPr>
        <w:footnoteReference w:id="532"/>
      </w:r>
      <w:r>
        <w:rPr>
          <w:rFonts w:ascii="IRNazanin" w:hAnsi="IRNazanin" w:eastAsia="IRNazanin"/>
          <w:color w:val="111111"/>
          <w:sz w:val="28"/>
          <w:sz w:val="28"/>
          <w:szCs w:val="28"/>
          <w:rtl w:val="true"/>
          <w:lang w:bidi="fa-IR"/>
        </w:rPr>
        <w:t>و موارد ترجمه ناشده را فهرست نمایند</w:t>
      </w:r>
      <w:r>
        <w:rPr>
          <w:rFonts w:eastAsia="IRNazanin" w:cs="IRNazanin"/>
          <w:color w:val="111111"/>
          <w:sz w:val="28"/>
          <w:szCs w:val="28"/>
          <w:rtl w:val="true"/>
          <w:lang w:bidi="fa-IR"/>
        </w:rPr>
        <w:t xml:space="preserve">. </w:t>
      </w:r>
      <w:r>
        <w:rPr>
          <w:rStyle w:val="FootnoteAnchor"/>
          <w:rtl w:val="true"/>
        </w:rPr>
        <w:footnoteReference w:id="533"/>
      </w:r>
      <w:r>
        <w:rPr>
          <w:rFonts w:ascii="IRNazanin" w:hAnsi="IRNazanin" w:eastAsia="IRNazanin"/>
          <w:color w:val="111111"/>
          <w:sz w:val="28"/>
          <w:sz w:val="28"/>
          <w:szCs w:val="28"/>
          <w:rtl w:val="true"/>
          <w:lang w:bidi="fa-IR"/>
        </w:rPr>
        <w:t>یکی دیگر از نمادهای امانت در ترجمه، اعلام منابع و متون مورد استفاده در ترجمه است؛ استفاده از متن ترجمه‌های دیگر و تجربیات آن‌ها، امری طبیعی و ضروری است؛ ولی اعلام نکردن آن‌ها در مقدمه یا انکار آن‌ها، امری خلاف اخلاق و اصل امانت داری است و گاهی، نوعی سرقت علمی به شمار می‌آید</w:t>
      </w:r>
      <w:r>
        <w:rPr>
          <w:rFonts w:eastAsia="IRNazanin" w:cs="IRNazanin"/>
          <w:color w:val="111111"/>
          <w:sz w:val="28"/>
          <w:szCs w:val="28"/>
          <w:rtl w:val="true"/>
          <w:lang w:bidi="fa-IR"/>
        </w:rPr>
        <w:t>.</w:t>
      </w:r>
      <w:bookmarkStart w:id="671" w:name="pg5839_34642"/>
    </w:p>
    <w:p>
      <w:pPr>
        <w:pStyle w:val="Heading5"/>
        <w:numPr>
          <w:ilvl w:val="4"/>
          <w:numId w:val="1"/>
        </w:numPr>
        <w:rPr/>
      </w:pPr>
      <w:bookmarkStart w:id="672" w:name="__RefHeading___Toc4728711_581953129"/>
      <w:bookmarkStart w:id="673" w:name="_Toc269"/>
      <w:bookmarkEnd w:id="671"/>
      <w:bookmarkEnd w:id="672"/>
      <w:r>
        <w:rPr/>
        <w:t>3</w:t>
      </w:r>
      <w:r>
        <w:rPr>
          <w:rtl w:val="true"/>
        </w:rPr>
        <w:t xml:space="preserve">. </w:t>
      </w:r>
      <w:r>
        <w:rPr>
          <w:rtl w:val="true"/>
        </w:rPr>
        <w:t>جداسازی متن ترجمه از توضیحات اضافی</w:t>
      </w:r>
      <w:bookmarkEnd w:id="673"/>
    </w:p>
    <w:p>
      <w:pPr>
        <w:pStyle w:val="BookText"/>
        <w:rPr/>
      </w:pPr>
      <w:r>
        <w:rPr>
          <w:rFonts w:ascii="IRNazanin" w:hAnsi="IRNazanin" w:eastAsia="IRNazanin"/>
          <w:color w:val="111111"/>
          <w:sz w:val="28"/>
          <w:sz w:val="28"/>
          <w:szCs w:val="28"/>
          <w:rtl w:val="true"/>
          <w:lang w:bidi="fa-IR"/>
        </w:rPr>
        <w:t>یکی از قواعد ترجمه، جداسازی متن از توضیحات به وسیله پرانتز یا علایم مشابه است تا خواننده بتواند بین کلام الاهی و کلام مترجم، تفاوت بگذارد و اشتباه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مورد، ذیل مبحث امانت در ترجمه و نیز مبانی ادبی ترجمه، مطالبی بیان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وَمَا یَعْلَمُ تَأْوِیلَهُ‌و إِلَّا اللَّهُ وَالرَّ سِخُونَ فِی الْعِلْمِ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534"/>
      </w:r>
    </w:p>
    <w:p>
      <w:pPr>
        <w:pStyle w:val="BookText"/>
        <w:rPr/>
      </w:pPr>
      <w:r>
        <w:rPr>
          <w:rFonts w:ascii="IRNazanin" w:hAnsi="IRNazanin" w:eastAsia="IRNazanin"/>
          <w:color w:val="111111"/>
          <w:sz w:val="28"/>
          <w:sz w:val="28"/>
          <w:szCs w:val="28"/>
          <w:rtl w:val="true"/>
          <w:lang w:bidi="fa-IR"/>
        </w:rPr>
        <w:t>فیض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و راسخون،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استواران وتوانایان در علم و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پیغمبر و ائمه معصومین 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تاویل و معنای آیات متشابه را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فَمَن یَکْفُرْ بِالطَّغُوتِ وَیُؤْمِن م بِاللَّهِ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فیض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کسی که به طاغوت،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معبود و پرستیده شده‌ای جز خدا، کافر شود و به خدا ایمان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هُوَ الَّذِی خَلَقَ لَکُم مَّا فِی الْأَرْضِ جَمِیعًا ثُمَّ اسْتَوَی إِلَی السَّمَآءِ فَسَوَّل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 سَبْعَ سَمَوَ 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بهبودی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همان خدایی است که نعمت‌های زمین را برای مهمانی شما مردم آفرید، سپس به سوی آسمان پرکشید و گازهای آسمانی را در قالب هفت پیکر آسمانی پیراست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مثال‌ها لازم بود تا مواردی که مشتمل بر توضیح مترجم است در پرانتز آمده و از متن جدا ذکر می‌شد</w:t>
      </w:r>
      <w:r>
        <w:rPr>
          <w:rFonts w:eastAsia="IRNazanin" w:cs="IRNazanin"/>
          <w:color w:val="111111"/>
          <w:sz w:val="28"/>
          <w:szCs w:val="28"/>
          <w:rtl w:val="true"/>
          <w:lang w:bidi="fa-IR"/>
        </w:rPr>
        <w:t>.</w:t>
      </w:r>
    </w:p>
    <w:p>
      <w:pPr>
        <w:pStyle w:val="Heading5"/>
        <w:numPr>
          <w:ilvl w:val="4"/>
          <w:numId w:val="1"/>
        </w:numPr>
        <w:rPr/>
      </w:pPr>
      <w:bookmarkStart w:id="674" w:name="__RefHeading___Toc4728713_581953129"/>
      <w:bookmarkStart w:id="675" w:name="_Toc270"/>
      <w:bookmarkEnd w:id="674"/>
      <w:r>
        <w:rPr/>
        <w:t>4</w:t>
      </w:r>
      <w:r>
        <w:rPr>
          <w:rtl w:val="true"/>
        </w:rPr>
        <w:t xml:space="preserve">. </w:t>
      </w:r>
      <w:r>
        <w:rPr>
          <w:rtl w:val="true"/>
        </w:rPr>
        <w:t xml:space="preserve">رعایت علایم نگارشی و سجاوندی </w:t>
      </w:r>
      <w:r>
        <w:rPr>
          <w:rtl w:val="true"/>
        </w:rPr>
        <w:t>(</w:t>
      </w:r>
      <w:r>
        <w:rPr>
          <w:rtl w:val="true"/>
        </w:rPr>
        <w:t>ویرایش</w:t>
      </w:r>
      <w:r>
        <w:rPr>
          <w:rtl w:val="true"/>
        </w:rPr>
        <w:t>)</w:t>
      </w:r>
      <w:bookmarkEnd w:id="675"/>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قواعد ترجمه در عصر حاضر، رعایت علایم نگارشی مثل ویرگول، نقطه، پرانتز، کروشه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براساس کاربردهای صحیح هر کدام و یا اعلام موارد کاربرد</w:t>
      </w:r>
    </w:p>
    <w:p>
      <w:pPr>
        <w:pStyle w:val="BookText"/>
        <w:rPr/>
      </w:pPr>
      <w:r>
        <w:rPr>
          <w:rFonts w:ascii="IRNazanin" w:hAnsi="IRNazanin" w:eastAsia="IRNazanin"/>
          <w:color w:val="111111"/>
          <w:sz w:val="28"/>
          <w:sz w:val="28"/>
          <w:szCs w:val="28"/>
          <w:rtl w:val="true"/>
          <w:lang w:bidi="fa-IR"/>
        </w:rPr>
        <w:t>توسط مترجم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درج نشدن این علایم موجب لغزش در فهم ترجمه یا ابهام آن می‌شود، ازاین‌رو ضرورت ویرایش ترجمه روشن‌تر 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قِتَالٌ فِیهِ کَبِیرٌ وَصَدٌّ عَن سَبِیلِ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537"/>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کارزار در آن، گناهی بزرگ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ترجمه،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مترجم است که لازم است داخل پرانتز قرار گیرد؛ ولی قرار نگرفته 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بازداشتن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متن آیه است و لازم است بیرون از کروشه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الَّذِینَ کَفَرُوا سَوَآءٌ عَلَیْهِمْ ءَأَنذَرْتَهُمْ أَمْ لَمْ تُنذِرْهُمْ لَایُؤْمِنُونَ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38"/>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کسانی که کفر 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بیمشان دهی، چه بیمشان ندهی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برایشان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گروید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ترجمه،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بیمشان دهی و چه بیمشان ندهی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جمله معترضه آمده است، در حالی که جزء اصلی جمله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خَتَمَ اللَّهُ عَلَی قُلُوبِهِمْ وَ عَلَی سَمْعِهِمْ وَ عَلَی أَبْصَرِهِمْ غِشَوَةٌ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نهاد خدا بردلهاشان و بر گوش ایشان و بردیدگان ایشان پرده‌ای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ترجمه، لازم بود که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گوش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ویرگول آید، سپس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دیدگان ایشان پرده‌ای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گیرد تا معلوم شود که پرده، مربوط به چشم‌ها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زیاده روی در استفاده از علایم نگارشی نیز، گاهی خسته کننده است و لزومی ندارد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عِدَّةَ الشُّهُورِ عِندَ اللَّهِ اثْنَا عَشَرَ شَهْرًا فِی کِتَبِ اللَّهِ یَوْمَ خَلَقَ السَّمَوَ تِ وَالأَْرْضَ مِنْهَآ أَرْبَعَةٌ 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540"/>
      </w:r>
      <w:bookmarkStart w:id="676" w:name="pg5839_34646"/>
    </w:p>
    <w:p>
      <w:pPr>
        <w:pStyle w:val="BookText"/>
        <w:rPr/>
      </w:pPr>
      <w:bookmarkEnd w:id="676"/>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شماره ماه‌ها نزد خدا، از روزی که آسمانها و زمین را آفریده،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دوازده ماه است،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دوازده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چهارماه،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ترجمه که بخشی از آیه است،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کاما و کاما نقطه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 بار تکرار شده است که لزومی ندارد</w:t>
      </w:r>
      <w:r>
        <w:rPr>
          <w:rFonts w:eastAsia="IRNazanin" w:cs="IRNazanin"/>
          <w:color w:val="111111"/>
          <w:sz w:val="28"/>
          <w:szCs w:val="28"/>
          <w:rtl w:val="true"/>
          <w:lang w:bidi="fa-IR"/>
        </w:rPr>
        <w:t>.</w:t>
      </w:r>
    </w:p>
    <w:p>
      <w:pPr>
        <w:pStyle w:val="Heading5"/>
        <w:numPr>
          <w:ilvl w:val="4"/>
          <w:numId w:val="1"/>
        </w:numPr>
        <w:rPr/>
      </w:pPr>
      <w:bookmarkStart w:id="677" w:name="__RefHeading___Toc4728715_581953129"/>
      <w:bookmarkStart w:id="678" w:name="_Toc271"/>
      <w:bookmarkEnd w:id="677"/>
      <w:r>
        <w:rPr/>
        <w:t>5</w:t>
      </w:r>
      <w:r>
        <w:rPr>
          <w:rtl w:val="true"/>
        </w:rPr>
        <w:t xml:space="preserve"> . </w:t>
      </w:r>
      <w:r>
        <w:rPr>
          <w:rtl w:val="true"/>
        </w:rPr>
        <w:t>اختصار در ترجمه</w:t>
      </w:r>
      <w:bookmarkEnd w:id="678"/>
    </w:p>
    <w:p>
      <w:pPr>
        <w:pStyle w:val="BookText"/>
        <w:rPr/>
      </w:pPr>
      <w:r>
        <w:rPr>
          <w:rFonts w:ascii="IRNazanin" w:hAnsi="IRNazanin" w:eastAsia="IRNazanin"/>
          <w:color w:val="111111"/>
          <w:sz w:val="28"/>
          <w:sz w:val="28"/>
          <w:szCs w:val="28"/>
          <w:rtl w:val="true"/>
          <w:lang w:bidi="fa-IR"/>
        </w:rPr>
        <w:t xml:space="preserve">یکی از تفاوت‌های ترجمه و تفسیر، مختصر بودن ترجمه و مفصل بودن تفسیر است؛ البته در ترجمه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توضیحات ضروری در پرانتز اضافه می‌شود؛ اما نباید این مطلب به حد افراط برسد به طوری که ترجمه به اندازه یک تفسیر مفصل شود؛ همانطور که گاهی در ترجمه، مرحوم فیض الاسلام دیده می‌شود رعایت این قاعده، مرز ترجمه و تفسیر را مشخص و روشن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لازم است به دو نکته توجه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تلاش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روش ترجمه تفسیری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دخالت عناصر تفسیری را به حداقل برساند و از توضیحات اضافی بکاهد؛</w:t>
      </w:r>
    </w:p>
    <w:p>
      <w:p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اختصار کلام با روان بودن ترجمه در تعارض بود، روان بودن و خوش فهم بودن ترجمه را بر اختصار مقدم دارد و ترجمه را همراه با توضیحات کوتاه داخل پرانتز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بیاورد</w:t>
      </w:r>
      <w:r>
        <w:rPr>
          <w:rFonts w:eastAsia="IRNazanin" w:cs="IRNazanin"/>
          <w:color w:val="111111"/>
          <w:sz w:val="28"/>
          <w:szCs w:val="28"/>
          <w:rtl w:val="true"/>
          <w:lang w:bidi="fa-IR"/>
        </w:rPr>
        <w:t>.</w:t>
      </w:r>
    </w:p>
    <w:p>
      <w:pPr>
        <w:pStyle w:val="Heading5"/>
        <w:numPr>
          <w:ilvl w:val="4"/>
          <w:numId w:val="1"/>
        </w:numPr>
        <w:rPr/>
      </w:pPr>
      <w:bookmarkStart w:id="679" w:name="__RefHeading___Toc4728717_581953129"/>
      <w:bookmarkStart w:id="680" w:name="_Toc272"/>
      <w:bookmarkEnd w:id="679"/>
      <w:r>
        <w:rPr/>
        <w:t>6</w:t>
      </w:r>
      <w:r>
        <w:rPr>
          <w:rtl w:val="true"/>
        </w:rPr>
        <w:t xml:space="preserve"> . </w:t>
      </w:r>
      <w:r>
        <w:rPr>
          <w:rtl w:val="true"/>
        </w:rPr>
        <w:t>نظم و همگونی در ترجمه</w:t>
      </w:r>
      <w:bookmarkEnd w:id="68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معادل یابی در ترجمه، کاری لازم، دقیق و طاقت فرساست و همسان سازی معادل‌های کلمات، کاری دشوارتر است، ولی به هر حال، ضروری است؛ چرا که این همسان سازی، نظم کلمات و آیات و همگونی آن‌ها را در ترجمه منعکس می‌سازد و</w:t>
      </w:r>
    </w:p>
    <w:p>
      <w:pPr>
        <w:pStyle w:val="BookText"/>
        <w:rPr/>
      </w:pPr>
      <w:r>
        <w:rPr>
          <w:rFonts w:ascii="IRNazanin" w:hAnsi="IRNazanin" w:eastAsia="IRNazanin"/>
          <w:color w:val="111111"/>
          <w:sz w:val="28"/>
          <w:sz w:val="28"/>
          <w:szCs w:val="28"/>
          <w:rtl w:val="true"/>
          <w:lang w:bidi="fa-IR"/>
        </w:rPr>
        <w:t>یکی از نقدهایی که معمولاً در مورد ترجمه‌ها وجود دارد عدم رعایت این قاعده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ترکیب‌ها و جمله‌ها و کلمات مشابه، لازم است که از قبل، معادل یابی دقیق انجام شود و براساس آن سراسر ترجمه، یکدست انجام شده و یکسان سازی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حدود دوازده معادل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بدرستی، براستی، در حقیقت، در واقع، بتحقیق، هرآینه، قطعاً، حتماً، بی‌شک، بی‌تردید و البته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قرآن وظیفه دارد که از قبل،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کند یا اگر براساس کاربردهای مختلف آن چند معادل انتخاب می‌کند، اعلام نماید تا نظم همگونی کلمات و آیات در ترجمه منعکس و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 تاکید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قطعاً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هود </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لام تاکید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مثل هود </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نویسندگان با طرح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یکسانی و هماهنگی ترجمه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ابعاد آن را اینگونه بر شمرده‌اند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یکسانی در ترجمه اسم‌ها و فعل‌ها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حکیم، حلیم، غفور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یکسانی در ترجمه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من بعضیه، کم استفهامی، لام جحود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یکسانی در ترجمه تعبیرها و ترکیب‌های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متاع الحیوة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یکسانی در ترجمه جملات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ثم استوی علی العرش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یکسانی در ترجمه آیات مشابه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فبای آلاء ربکما تکذبان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یکسانی در ترجمه ساخت‌های نحوی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مفعول له، جمله حالیه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یکسانی در ترجمه الگوهای 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هل عسیتم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انتم هؤلاء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یکسانی در تقدیرهای مترجم و ویرایش و نثر ترجمه</w:t>
      </w:r>
      <w:r>
        <w:rPr>
          <w:rFonts w:eastAsia="IRNazanin" w:cs="IRNazanin"/>
          <w:color w:val="111111"/>
          <w:sz w:val="28"/>
          <w:szCs w:val="28"/>
          <w:rtl w:val="true"/>
          <w:lang w:bidi="fa-IR"/>
        </w:rPr>
        <w:t xml:space="preserve">. </w:t>
      </w:r>
      <w:r>
        <w:rPr>
          <w:rStyle w:val="FootnoteAnchor"/>
          <w:rtl w:val="true"/>
        </w:rPr>
        <w:footnoteReference w:id="541"/>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 لَاتُخَطِبْنِی فِی الَّذِینَ ظَلَمُوا إِنَّهُم مُّغْرَقُونَ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bookmarkStart w:id="681" w:name="pg5839_34650"/>
    </w:p>
    <w:p>
      <w:pPr>
        <w:pStyle w:val="BookText"/>
        <w:rPr/>
      </w:pPr>
      <w:bookmarkEnd w:id="681"/>
      <w:r>
        <w:rPr>
          <w:rFonts w:ascii="IRNazanin" w:hAnsi="IRNazanin" w:eastAsia="IRNazanin"/>
          <w:color w:val="111111"/>
          <w:sz w:val="28"/>
          <w:sz w:val="28"/>
          <w:szCs w:val="28"/>
          <w:rtl w:val="true"/>
          <w:lang w:bidi="fa-IR"/>
        </w:rPr>
        <w:t>این آیه، در ترجمه الاهی قمشه‌ای چند گونه ترجمه شده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درباره ستمکاران که البته باید غرق شوند دیگر سخن مگوی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شفاعت ستمکاران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فرزند نااهلت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سخن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تقاضایی 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البته آن‌ها باید همه غرق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بالبینات و الزّبر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ترجمه شاه ولی اللّه محدث دهلوی چند گونه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حجت‌ها و صحیفه‌ها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دلایل و کتابها</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نحل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نشانه‌های واضح و نامه‌های الاهی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مورد معادل‌یابی لازم است به وجوه و نظایر و مترادف‌ها توجه ویژه شود که در مبحث مبانی ترجمه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مبانی ادبی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توضیح داده شد</w:t>
      </w:r>
      <w:r>
        <w:rPr>
          <w:rFonts w:eastAsia="IRNazanin" w:cs="IRNazanin"/>
          <w:color w:val="111111"/>
          <w:sz w:val="28"/>
          <w:szCs w:val="28"/>
          <w:rtl w:val="true"/>
          <w:lang w:bidi="fa-IR"/>
        </w:rPr>
        <w:t>.</w:t>
      </w:r>
    </w:p>
    <w:p>
      <w:pPr>
        <w:pStyle w:val="Heading5"/>
        <w:numPr>
          <w:ilvl w:val="4"/>
          <w:numId w:val="1"/>
        </w:numPr>
        <w:rPr/>
      </w:pPr>
      <w:bookmarkStart w:id="682" w:name="__RefHeading___Toc4728719_581953129"/>
      <w:bookmarkStart w:id="683" w:name="_Toc273"/>
      <w:bookmarkEnd w:id="682"/>
      <w:r>
        <w:rPr/>
        <w:t>7</w:t>
      </w:r>
      <w:r>
        <w:rPr>
          <w:rtl w:val="true"/>
        </w:rPr>
        <w:t xml:space="preserve">. </w:t>
      </w:r>
      <w:r>
        <w:rPr>
          <w:rtl w:val="true"/>
        </w:rPr>
        <w:t>ترجمه، براساس نثر معیار و ادبیات پیشرفته</w:t>
      </w:r>
      <w:bookmarkEnd w:id="683"/>
    </w:p>
    <w:p>
      <w:pPr>
        <w:pStyle w:val="BookText"/>
        <w:rPr/>
      </w:pPr>
      <w:r>
        <w:rPr>
          <w:rFonts w:ascii="IRNazanin" w:hAnsi="IRNazanin" w:eastAsia="IRNazanin"/>
          <w:color w:val="111111"/>
          <w:sz w:val="28"/>
          <w:sz w:val="28"/>
          <w:szCs w:val="28"/>
          <w:rtl w:val="true"/>
          <w:lang w:bidi="fa-IR"/>
        </w:rPr>
        <w:t>در ترجمه می‌توان از سه نوع نثر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عامیانه، نثر ادیبانه و نثر معیار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عامیانه، که از سطح نازل ادبی برخوردار است و مناسب کتاب‌های علمی و معتبر نیست؛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ادیبانه، که زبانی فاخر، شیرین و زیبا دارد و همراه با واژگان و اصطلاحات جدید و گاه نامأنوس برای عموم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کُنَّا نَخُوضُ مَعَ الْخَآ ل ِضِینَ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2"/>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ژاژ خایان، ژاژ خایی می‌کردیم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ژاژ خایان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مردم فارسی زبان عصر ما، چندان رایج نیست ازاین‌رو در</w:t>
      </w:r>
    </w:p>
    <w:p>
      <w:pPr>
        <w:pStyle w:val="BookText"/>
        <w:rPr/>
      </w:pPr>
      <w:r>
        <w:rPr>
          <w:rFonts w:ascii="IRNazanin" w:hAnsi="IRNazanin" w:eastAsia="IRNazanin"/>
          <w:color w:val="111111"/>
          <w:sz w:val="28"/>
          <w:sz w:val="28"/>
          <w:szCs w:val="28"/>
          <w:rtl w:val="true"/>
          <w:lang w:bidi="fa-IR"/>
        </w:rPr>
        <w:t xml:space="preserve">ترجمه جمعی،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فرورفتگان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آیة اللّه مکارم شیرازی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فولادوند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هرزه درایان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نثر معیار، که واژگان آن رسا، استوار و قابل فهم برای عموم مردم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نثری که در کتاب‌های معتبر و متون 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لحاظ اصطلاحات فنی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قرآن، نثر قسم سوم مطلوب است تا مخاطب برای فهم آن دچار مشکل نشود و ترجمه گرفتار ابتذال و عوام زدگی نگردد؛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قرآن نباید از لغات غیر مشهور، مشکل و عامیانه بهره جست؛ البته رعایت این ضابطه و قاعده در سراسر متن ترجمه دشوار است؛ اما لازم است مترجم قرآن، حداکثر تلاش خود را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 اللّه مکارم شیرازی در مورد نثر مورد استفاده خویش در ترجمه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نوع ترجمه به زبان توده مردم است و به همین دلیل در بسیاری از موارد، الفاظ عربی که آمیخته به زبان فارسی شده و جزیی از آن گردیده و کاملاً مأنوس است به جای واژه‌های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نامأنوس نشسته است؛ زیرا هدف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که قرآن بر آن تاکید دارد،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ادبای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اصلی هم معانی است نه ارائه یک متن ادیبانه</w:t>
      </w:r>
      <w:r>
        <w:rPr>
          <w:rFonts w:eastAsia="IRNazanin" w:cs="IRNazanin"/>
          <w:color w:val="111111"/>
          <w:sz w:val="28"/>
          <w:szCs w:val="28"/>
          <w:rtl w:val="true"/>
          <w:lang w:bidi="fa-IR"/>
        </w:rPr>
        <w:t xml:space="preserve">». </w:t>
      </w:r>
      <w:r>
        <w:rPr>
          <w:rStyle w:val="FootnoteAnchor"/>
          <w:rtl w:val="true"/>
        </w:rPr>
        <w:footnoteReference w:id="543"/>
      </w:r>
      <w:r>
        <w:rPr>
          <w:rFonts w:ascii="IRNazanin" w:hAnsi="IRNazanin" w:eastAsia="IRNazanin"/>
          <w:color w:val="111111"/>
          <w:sz w:val="28"/>
          <w:sz w:val="28"/>
          <w:szCs w:val="28"/>
          <w:rtl w:val="true"/>
          <w:lang w:bidi="fa-IR"/>
        </w:rPr>
        <w:t xml:space="preserve">البته، مقصود ایشان از زبان قوم و زبان توده مردم، نثر عامیانه نیست؛ بلکه مقصود ایشان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نثر معیار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ازاین‌رو در ترجمه نیز، همین راه را پیموده‌اند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معیار فارسی، برخی واژگان عربی وجود دارد که در طول اعصار به کار رفته و بومی شده‌اند و معنای آن نزد مردم واضح بوده و امروزه جزئی از زبان فارسی به شمار می‌آیند که گاهی معادل یابی برای آن‌ها دشوار و نامأنوس می‌شود؛ مثل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ایمان، زکات، خُمس، مومن، کافر، منافق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بار معنایی خاص خود را دارند</w:t>
      </w:r>
      <w:r>
        <w:rPr>
          <w:rFonts w:eastAsia="IRNazanin" w:cs="IRNazanin"/>
          <w:color w:val="111111"/>
          <w:sz w:val="28"/>
          <w:szCs w:val="28"/>
          <w:rtl w:val="true"/>
          <w:lang w:bidi="fa-IR"/>
        </w:rPr>
        <w:t>.</w:t>
      </w:r>
      <w:bookmarkStart w:id="684" w:name="pg5839_34654"/>
    </w:p>
    <w:p>
      <w:pPr>
        <w:pStyle w:val="BookText"/>
        <w:rPr/>
      </w:pPr>
      <w:bookmarkEnd w:id="684"/>
      <w:r>
        <w:rPr>
          <w:rFonts w:ascii="IRNazanin" w:hAnsi="IRNazanin" w:eastAsia="IRNazanin"/>
          <w:color w:val="111111"/>
          <w:sz w:val="28"/>
          <w:sz w:val="28"/>
          <w:szCs w:val="28"/>
          <w:rtl w:val="true"/>
          <w:lang w:bidi="fa-IR"/>
        </w:rPr>
        <w:t xml:space="preserve">اما گاهی برخی واژه‌های عربی در زبان فارسی به کار می‌رود که معنای آن نزد مردم واضح نیست و نیاز به ترجمه دارد؛ مثل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مفهوم اجمالی آن را مردم متوجه می‌شوند؛ اما مفسران و مترجمان نیز در مورد معنای آن اختلاف نظر دارند؛ ازاین‌رو،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آورده‌اند؛ پس لازم است که مترجم موضع خود و معنای کلمه را روشن سازد و معادل فارسی مأنوس آن را به کار ببرد</w:t>
      </w:r>
      <w:r>
        <w:rPr>
          <w:rFonts w:eastAsia="IRNazanin" w:cs="IRNazanin"/>
          <w:color w:val="111111"/>
          <w:sz w:val="28"/>
          <w:szCs w:val="28"/>
          <w:rtl w:val="true"/>
          <w:lang w:bidi="fa-IR"/>
        </w:rPr>
        <w:t xml:space="preserve">. </w:t>
      </w:r>
      <w:r>
        <w:rPr>
          <w:rStyle w:val="FootnoteAnchor"/>
          <w:rtl w:val="true"/>
        </w:rPr>
        <w:footnoteReference w:id="544"/>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هُدًی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رهنماست پرهیزکاران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خواجوی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راهنمای تقوی پیشگانست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هدایت است برای پرهیزکاران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مایه هدایت پرهیزکاران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جمعی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راهنمای پارسایانِ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685" w:name="__RefHeading___Toc4728721_581953129"/>
      <w:bookmarkStart w:id="686" w:name="_Toc274"/>
      <w:bookmarkEnd w:id="685"/>
      <w:r>
        <w:rPr/>
        <w:t>8</w:t>
      </w:r>
      <w:r>
        <w:rPr>
          <w:rtl w:val="true"/>
        </w:rPr>
        <w:t xml:space="preserve"> . </w:t>
      </w:r>
      <w:r>
        <w:rPr>
          <w:rtl w:val="true"/>
        </w:rPr>
        <w:t>توجه دقیق به دلالت‌های آیه</w:t>
      </w:r>
      <w:bookmarkEnd w:id="686"/>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نویسندگان در این مورد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با دقت تمام، محتوای هر آیه، با دلالت‌های لفظی آن، چه اصلی و چه تبعی، مورد عنایت قرار گیرد</w:t>
      </w:r>
      <w:r>
        <w:rPr>
          <w:rFonts w:eastAsia="IRNazanin" w:cs="IRNazanin"/>
          <w:color w:val="111111"/>
          <w:sz w:val="28"/>
          <w:szCs w:val="28"/>
          <w:rtl w:val="true"/>
          <w:lang w:bidi="fa-IR"/>
        </w:rPr>
        <w:t xml:space="preserve">». </w:t>
      </w:r>
      <w:r>
        <w:rPr>
          <w:rStyle w:val="FootnoteAnchor"/>
          <w:rtl w:val="true"/>
        </w:rPr>
        <w:footnoteReference w:id="546"/>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همان آیه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نَخُوضُ مَعَ الْخَآ ل ِضِینَ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47"/>
      </w:r>
      <w:r>
        <w:rPr>
          <w:rFonts w:ascii="IRNazanin" w:hAnsi="IRNazanin" w:eastAsia="IRNazanin"/>
          <w:color w:val="111111"/>
          <w:sz w:val="28"/>
          <w:sz w:val="28"/>
          <w:szCs w:val="28"/>
          <w:rtl w:val="true"/>
          <w:lang w:bidi="fa-IR"/>
        </w:rPr>
        <w:t xml:space="preserve">معنای اصلی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با فروروندگان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اما با توجه به سیاق آیات و تفسیر آن‌ها که در مورد دوزخیان وعوامل دوزخی شدن است، روشن می‌شود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رفتن در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ازاین‌رو، بر مترجم لازم است که به این مطلب توجه کند و به نوعی در کروشه و یا پرانتز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کند</w:t>
      </w:r>
      <w:r>
        <w:rPr>
          <w:rFonts w:eastAsia="IRNazanin" w:cs="IRNazanin"/>
          <w:color w:val="111111"/>
          <w:sz w:val="28"/>
          <w:szCs w:val="28"/>
          <w:rtl w:val="true"/>
          <w:lang w:bidi="fa-IR"/>
        </w:rPr>
        <w:t>.</w:t>
      </w:r>
      <w:bookmarkStart w:id="687" w:name="pg5839_34656"/>
    </w:p>
    <w:p>
      <w:pPr>
        <w:pStyle w:val="BookText"/>
        <w:rPr/>
      </w:pPr>
      <w:bookmarkEnd w:id="687"/>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حَتَّی یَتَبَیَّنَ لَکُمُ الْخَیْطُ الْأَبْیَضُ مِنَ الْخَیْطِ الْأَسْوَدِ مِنَ الْفَجْرِ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548"/>
      </w:r>
    </w:p>
    <w:p>
      <w:pPr>
        <w:pStyle w:val="BookText"/>
        <w:rPr/>
      </w:pPr>
      <w:r>
        <w:rPr>
          <w:rFonts w:ascii="IRNazanin" w:hAnsi="IRNazanin" w:eastAsia="IRNazanin"/>
          <w:color w:val="111111"/>
          <w:sz w:val="28"/>
          <w:sz w:val="28"/>
          <w:szCs w:val="28"/>
          <w:rtl w:val="true"/>
          <w:lang w:bidi="fa-IR"/>
        </w:rPr>
        <w:t>بهبودی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آن لحظه که نخ سفید در اثر روشنایی نور فجر از نخ سیاه ممتاز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ترجمه، مترجم گمان کرده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حقیقی خود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حالی که معنای کنایی آن مقصود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رشته سفید بامداد از رشته سیاه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نمودار گردد</w:t>
      </w:r>
      <w:r>
        <w:rPr>
          <w:rFonts w:eastAsia="IRNazanin" w:cs="IRNazanin"/>
          <w:color w:val="111111"/>
          <w:sz w:val="28"/>
          <w:szCs w:val="28"/>
          <w:rtl w:val="true"/>
          <w:lang w:bidi="fa-IR"/>
        </w:rPr>
        <w:t>.</w:t>
      </w:r>
    </w:p>
    <w:p>
      <w:pPr>
        <w:pStyle w:val="Heading5"/>
        <w:numPr>
          <w:ilvl w:val="4"/>
          <w:numId w:val="1"/>
        </w:numPr>
        <w:rPr/>
      </w:pPr>
      <w:bookmarkStart w:id="688" w:name="__RefHeading___Toc4728723_581953129"/>
      <w:bookmarkStart w:id="689" w:name="_Toc275"/>
      <w:bookmarkEnd w:id="688"/>
      <w:r>
        <w:rPr/>
        <w:t>9</w:t>
      </w:r>
      <w:r>
        <w:rPr>
          <w:rtl w:val="true"/>
        </w:rPr>
        <w:t xml:space="preserve">. </w:t>
      </w:r>
      <w:r>
        <w:rPr>
          <w:rtl w:val="true"/>
        </w:rPr>
        <w:t>انتخاب نزدیکترین معادل در زبان مقصد</w:t>
      </w:r>
      <w:bookmarkEnd w:id="689"/>
    </w:p>
    <w:p>
      <w:pPr>
        <w:pStyle w:val="BookText"/>
        <w:rPr/>
      </w:pPr>
      <w:r>
        <w:rPr>
          <w:rFonts w:ascii="IRNazanin" w:hAnsi="IRNazanin" w:eastAsia="IRNazanin"/>
          <w:color w:val="111111"/>
          <w:sz w:val="28"/>
          <w:sz w:val="28"/>
          <w:szCs w:val="28"/>
          <w:rtl w:val="true"/>
          <w:lang w:bidi="fa-IR"/>
        </w:rPr>
        <w:t>برخی از صاحبنظران در این مورد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با انتخاب نزدیک‌ترین معانی و مناسب‌ترین قالب در زبان مقصد، معنا و مفهوم کامل آیه در متن ترجمه شده ظاهر شود</w:t>
      </w:r>
      <w:r>
        <w:rPr>
          <w:rFonts w:eastAsia="IRNazanin" w:cs="IRNazanin"/>
          <w:color w:val="111111"/>
          <w:sz w:val="28"/>
          <w:szCs w:val="28"/>
          <w:rtl w:val="true"/>
          <w:lang w:bidi="fa-IR"/>
        </w:rPr>
        <w:t xml:space="preserve">». </w:t>
      </w:r>
      <w:r>
        <w:rPr>
          <w:rStyle w:val="FootnoteAnchor"/>
          <w:rtl w:val="true"/>
        </w:rPr>
        <w:footnoteReference w:id="549"/>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خائضین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0"/>
      </w:r>
      <w:r>
        <w:rPr>
          <w:rFonts w:ascii="IRNazanin" w:hAnsi="IRNazanin" w:eastAsia="IRNazanin"/>
          <w:color w:val="111111"/>
          <w:sz w:val="28"/>
          <w:sz w:val="28"/>
          <w:szCs w:val="28"/>
          <w:rtl w:val="true"/>
          <w:lang w:bidi="fa-IR"/>
        </w:rPr>
        <w:t xml:space="preserve">ملاحظه شد که برخی آن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ژاژخایان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باطل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هرزه 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فرو روندگان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برخی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پارسایی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خودنگهداری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نمودند که لازم است با توجه به عرف زبان مقصد و فهم مخاطبان در هر زمان؛ نزدیکترین و دقیق‌ترین معادل، انتخاب شود که در مورد فوق به نظر می‌رسد معنای اخیر اینگونه است؛ چرا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ریشه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خویش از زیان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551"/>
      </w:r>
      <w:r>
        <w:rPr>
          <w:rFonts w:ascii="IRNazanin" w:hAnsi="IRNazanin" w:eastAsia="IRNazanin"/>
          <w:color w:val="111111"/>
          <w:sz w:val="28"/>
          <w:sz w:val="28"/>
          <w:szCs w:val="28"/>
          <w:rtl w:val="true"/>
          <w:lang w:bidi="fa-IR"/>
        </w:rPr>
        <w:t>و این معنا با خودنگهداری و پارسایی سازگارتر است تا پرهیزکاری؛ چرا که تقوا به معنای گوشه نشینی و کناره‌گیری نیست، بلکه به معنای ماندن میان اجتماع و حفظ خویش است</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 یَوْمِ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2"/>
      </w:r>
      <w:r>
        <w:rPr>
          <w:rFonts w:ascii="IRNazanin" w:hAnsi="IRNazanin" w:eastAsia="IRNazanin"/>
          <w:color w:val="111111"/>
          <w:sz w:val="28"/>
          <w:sz w:val="28"/>
          <w:szCs w:val="28"/>
          <w:rtl w:val="true"/>
          <w:lang w:bidi="fa-IR"/>
        </w:rPr>
        <w:t>در ترجمه سراج معادل</w:t>
      </w:r>
      <w:bookmarkStart w:id="690" w:name="pg5839_34658"/>
    </w:p>
    <w:p>
      <w:pPr>
        <w:pStyle w:val="BookText"/>
        <w:rPr/>
      </w:pPr>
      <w:bookmarkEnd w:id="690"/>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در ترجمه محدث دهلوی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خود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امروز رساترین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است و کاملاً در فارسی بومی شده است</w:t>
      </w:r>
      <w:r>
        <w:rPr>
          <w:rFonts w:eastAsia="IRNazanin" w:cs="IRNazanin"/>
          <w:color w:val="111111"/>
          <w:sz w:val="28"/>
          <w:szCs w:val="28"/>
          <w:rtl w:val="true"/>
          <w:lang w:bidi="fa-IR"/>
        </w:rPr>
        <w:t>.</w:t>
      </w:r>
    </w:p>
    <w:p>
      <w:pPr>
        <w:pStyle w:val="Heading5"/>
        <w:numPr>
          <w:ilvl w:val="4"/>
          <w:numId w:val="1"/>
        </w:numPr>
        <w:rPr/>
      </w:pPr>
      <w:bookmarkStart w:id="691" w:name="__RefHeading___Toc4728725_581953129"/>
      <w:bookmarkStart w:id="692" w:name="_Toc276"/>
      <w:bookmarkEnd w:id="691"/>
      <w:r>
        <w:rPr/>
        <w:t>10</w:t>
      </w:r>
      <w:r>
        <w:rPr>
          <w:rtl w:val="true"/>
        </w:rPr>
        <w:t xml:space="preserve">. </w:t>
      </w:r>
      <w:r>
        <w:rPr>
          <w:rtl w:val="true"/>
        </w:rPr>
        <w:t>انتقال بار عاطفی جملات و سبک بیان برای تأثیرگذاری</w:t>
      </w:r>
      <w:bookmarkEnd w:id="692"/>
    </w:p>
    <w:p>
      <w:pPr>
        <w:pStyle w:val="BookText"/>
        <w:rPr/>
      </w:pPr>
      <w:r>
        <w:rPr>
          <w:rFonts w:ascii="IRNazanin" w:hAnsi="IRNazanin" w:eastAsia="IRNazanin"/>
          <w:color w:val="111111"/>
          <w:sz w:val="28"/>
          <w:sz w:val="28"/>
          <w:szCs w:val="28"/>
          <w:rtl w:val="true"/>
          <w:lang w:bidi="fa-IR"/>
        </w:rPr>
        <w:t>هر جمله یا گروهی از جملات، بار عاطفی خاص خویش را دارند، گاهی متن، یک واقعه جنگی و حماسی را حکایت می‌کند و گاهی یک مبحث اخلاقی را بیان می‌کند و گاهی یک صحنه دلخراش را به تصویر می‌کشد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سبک و بار عاطفی و شیوه بیان خاصی در زبان مبدأ دارد که مترجم می‌تواند با هنرنمایی خاصی آن‌ها را به زبان دوم منتقل کند؛ این بار عاطفی جمله، نه تنها موجب تأثیرگذاری بیشتر متن در مخاطب می‌شود، بلکه گاهی موجب فهم بهتر متن نیز می‌شود، انتقال بار عاطفی جملات، گاهی در سبک بیان و گاهی در انتقال فضای عاطفی و احساسی و گاهی به وسیله علایم نگارشی تعجب و سؤال و مانند آن تحقق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نویسندگان در مورد ترجمه نوشته‌اند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باید متن مورد نظر را به گونه‌ای ترجمه کند که تأثیر متن ترجمه شده کم و بیش همانند تأثیری باشد که متن اصلی آن درخواننده خود ایجاد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3"/>
      </w:r>
      <w:r>
        <w:rPr>
          <w:rFonts w:ascii="IRNazanin" w:hAnsi="IRNazanin" w:eastAsia="IRNazanin"/>
          <w:color w:val="111111"/>
          <w:sz w:val="28"/>
          <w:sz w:val="28"/>
          <w:szCs w:val="28"/>
          <w:rtl w:val="true"/>
          <w:lang w:bidi="fa-IR"/>
        </w:rPr>
        <w:t>و از برخی دیگر حکایت شده که باید در متن ترجمه شده پنج خصوصیت وجود داشته باشد تا بتواند تأثیر مشابه‌ای بر جا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متن مبدأ، به صورت کامل به زبان مقصد انتقال یابد؛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بیان، حتی الامکان در ترجمه حفظ شود؛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و سبک متن مبدأ و ویژگی‌های آن در ترجمه حفظ شود؛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 کلام؛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زبانی ساده، روشن و طبیعی داشته باشد و فاقد جملات و تعبیراتی باشد که با معیارهای زبان مقصد نامأنوس هستند؛</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روح متن مبدأ، متن در مَثَل، همچون جنگل است؛ درختان نباید مانع از آن شوند که مترجم جنگل را نبیند، مترجم باید روح اثر را درک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پیام و هم منظور نویسنده را انتقال دهد</w:t>
      </w:r>
      <w:r>
        <w:rPr>
          <w:rFonts w:eastAsia="IRNazanin" w:cs="IRNazanin"/>
          <w:color w:val="111111"/>
          <w:sz w:val="28"/>
          <w:szCs w:val="28"/>
          <w:rtl w:val="true"/>
          <w:lang w:bidi="fa-IR"/>
        </w:rPr>
        <w:t xml:space="preserve">. </w:t>
      </w:r>
      <w:r>
        <w:rPr>
          <w:rStyle w:val="FootnoteAnchor"/>
          <w:rtl w:val="true"/>
        </w:rPr>
        <w:footnoteReference w:id="554"/>
      </w:r>
      <w:r>
        <w:rPr>
          <w:rFonts w:ascii="IRNazanin" w:hAnsi="IRNazanin" w:eastAsia="IRNazanin"/>
          <w:color w:val="111111"/>
          <w:sz w:val="28"/>
          <w:sz w:val="28"/>
          <w:szCs w:val="28"/>
          <w:rtl w:val="true"/>
          <w:lang w:bidi="fa-IR"/>
        </w:rPr>
        <w:t>آیة اللّه معرفت در مورد ترجمه معتقد است که ترجمه باید تمام ابعاد معنای کلام و دقایق آن را بیان کند و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یجب فی الترجمة ان تکون وافیة بتمام ابعاد المعنی المراد من الاصل، حتی فی نکاته و دقائقه الکلامیة ذات الصلة باصل المراد، کنایةً او تعریضاً او تحزّناً او تحسّراً او تعجیزاً، و نحو ذلک من انحاء الکلام المختلف فی الایفاء و البیان، و المختلف فی الاسلوب و النظم و غیر ذلک مما هو معروف</w:t>
      </w:r>
      <w:r>
        <w:rPr>
          <w:rFonts w:eastAsia="IRNazanin" w:cs="IRNazanin"/>
          <w:color w:val="111111"/>
          <w:sz w:val="28"/>
          <w:szCs w:val="28"/>
          <w:rtl w:val="true"/>
          <w:lang w:bidi="fa-IR"/>
        </w:rPr>
        <w:t xml:space="preserve">. </w:t>
      </w:r>
      <w:r>
        <w:rPr>
          <w:rStyle w:val="FootnoteAnchor"/>
          <w:rtl w:val="true"/>
        </w:rPr>
        <w:footnoteReference w:id="555"/>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الشَّمْسُ کُوِّرَتْ أ وَ إِذَا النُّجُومُ انکَدَرَتْ أ وَ إِذَا الْجِبَالُ سُیِّرَتْ أ وَ إِذَا الْعِشَارُ عُطِّلَتْ أ وَ إِذَا الْوُحُوشُ حُشِرَتْ أ وَ إِذَا الْبِحَارُ سُجِّرَتْ أ وَ إِذَا النُّفُوسُ زُوِّجَتْ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56"/>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که خورشید به هم در پیچد، و آنگه که ستارگان همی تیره شوند، و آنگاه که کوه‌ها به رفتار آیند، وقتی شتران ماده وانهاده شوند، و آنگه که وحوش را همی گرد آرند، دریاها آنگه که جوشان گردند، و آنگاه که جان‌ها به هم درپیوندند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ترجمه، مترجم تلاش کرده تا وزن و قافیه همه آیات همسان باشد همانطور که متن آیات سوره تکویر اینگونه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ذُقْ إِنَّکَ أَنتَ الْعَزِیزُ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57"/>
      </w:r>
      <w:r>
        <w:rPr>
          <w:rFonts w:ascii="IRNazanin" w:hAnsi="IRNazanin" w:eastAsia="IRNazanin"/>
          <w:color w:val="111111"/>
          <w:sz w:val="28"/>
          <w:sz w:val="28"/>
          <w:szCs w:val="28"/>
          <w:rtl w:val="true"/>
          <w:lang w:bidi="fa-IR"/>
        </w:rPr>
        <w:t xml:space="preserve">است که بار عاطفی سرزنش دوزخیان را دارد؛ ولی در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لحاظ سیاق آیات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مخاطب است؛ مترجم لازم</w:t>
      </w:r>
      <w:bookmarkStart w:id="693" w:name="pg5839_34662"/>
    </w:p>
    <w:p>
      <w:pPr>
        <w:pStyle w:val="BookText"/>
        <w:rPr/>
      </w:pPr>
      <w:bookmarkEnd w:id="693"/>
      <w:r>
        <w:rPr>
          <w:rFonts w:ascii="IRNazanin" w:hAnsi="IRNazanin" w:eastAsia="IRNazanin"/>
          <w:color w:val="111111"/>
          <w:sz w:val="28"/>
          <w:sz w:val="28"/>
          <w:szCs w:val="28"/>
          <w:rtl w:val="true"/>
          <w:lang w:bidi="fa-IR"/>
        </w:rPr>
        <w:t>است در این گونه موارد به نوعی بار عاطفی جمله را در ترجمه منعکس سازد و بیان کند که این جمله کنایه‌آمیز است</w:t>
      </w:r>
      <w:r>
        <w:rPr>
          <w:rFonts w:eastAsia="IRNazanin" w:cs="IRNazanin"/>
          <w:color w:val="111111"/>
          <w:sz w:val="28"/>
          <w:szCs w:val="28"/>
          <w:rtl w:val="true"/>
          <w:lang w:bidi="fa-IR"/>
        </w:rPr>
        <w:t xml:space="preserve">. </w:t>
      </w:r>
      <w:r>
        <w:rPr>
          <w:rStyle w:val="FootnoteAnchor"/>
          <w:rtl w:val="true"/>
        </w:rPr>
        <w:footnoteReference w:id="558"/>
      </w: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سبک بیان و بار عاطفی جملات، نه تنها برای تأثیرگذاری، که برای فهم مطلب نیز موثر است؛ ولی توجه به دو نکته لازم است، نخست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نمی‌توان تمام بار عاطفی و سبک بیان را به زبان مقصد منتقل کرد، پس این مطلب امری نسبی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ودوم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ترجمه در حقیقت به مبحث یکی از سبک‌های ترجمه باز می‌گردد که در جای خود بیان شد و نیز به شرایط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هنرمندی و هنرنمایی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می‌گردد که به عنوان شرط کمال، بیان گردید</w:t>
      </w:r>
      <w:r>
        <w:rPr>
          <w:rFonts w:eastAsia="IRNazanin" w:cs="IRNazanin"/>
          <w:color w:val="111111"/>
          <w:sz w:val="28"/>
          <w:szCs w:val="28"/>
          <w:rtl w:val="true"/>
          <w:lang w:bidi="fa-IR"/>
        </w:rPr>
        <w:t>.</w:t>
      </w:r>
    </w:p>
    <w:p>
      <w:pPr>
        <w:pStyle w:val="Heading5"/>
        <w:numPr>
          <w:ilvl w:val="4"/>
          <w:numId w:val="1"/>
        </w:numPr>
        <w:rPr/>
      </w:pPr>
      <w:bookmarkStart w:id="694" w:name="__RefHeading___Toc4728727_581953129"/>
      <w:bookmarkStart w:id="695" w:name="_Toc277"/>
      <w:bookmarkEnd w:id="694"/>
      <w:r>
        <w:rPr/>
        <w:t>11</w:t>
      </w:r>
      <w:r>
        <w:rPr>
          <w:rtl w:val="true"/>
        </w:rPr>
        <w:t xml:space="preserve">. </w:t>
      </w:r>
      <w:r>
        <w:rPr>
          <w:rtl w:val="true"/>
        </w:rPr>
        <w:t>توجه به پیوستگی و ارتباط بخش‌های مختلف متن</w:t>
      </w:r>
      <w:bookmarkEnd w:id="695"/>
    </w:p>
    <w:p>
      <w:pPr>
        <w:pStyle w:val="Heading6"/>
        <w:numPr>
          <w:ilvl w:val="5"/>
          <w:numId w:val="1"/>
        </w:numPr>
        <w:rPr/>
      </w:pPr>
      <w:bookmarkStart w:id="696" w:name="__RefHeading___Toc4728729_581953129"/>
      <w:bookmarkStart w:id="697" w:name="_Toc278"/>
      <w:bookmarkEnd w:id="696"/>
      <w:r>
        <w:rPr>
          <w:rtl w:val="true"/>
        </w:rPr>
        <w:t>اشاره</w:t>
      </w:r>
      <w:bookmarkEnd w:id="697"/>
    </w:p>
    <w:p>
      <w:pPr>
        <w:pStyle w:val="BookText"/>
        <w:rPr/>
      </w:pPr>
      <w:r>
        <w:rPr>
          <w:rFonts w:ascii="IRNazanin" w:hAnsi="IRNazanin" w:eastAsia="IRNazanin"/>
          <w:color w:val="111111"/>
          <w:sz w:val="28"/>
          <w:sz w:val="28"/>
          <w:szCs w:val="28"/>
          <w:rtl w:val="true"/>
          <w:lang w:bidi="fa-IR"/>
        </w:rPr>
        <w:t>بخش‌های مختلف هر متن، دارای قرینه هایی برای فهم آن متن است، گاهی یک قسمت موجب تخصیص و یا تقیید قسمت دیگر می‌شود و یا ارتباط یک بخش با بخش قبل، نکته‌ای لطیف را در بردارد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نیز، همین گونه است، و از همین جاست که بحث روش تفسیر قرآن به قرآن و شیوه تفسیر موضوعی آیات قرآن مورد توجه مفسران متأخر قرار گرفته است</w:t>
      </w:r>
      <w:r>
        <w:rPr>
          <w:rFonts w:eastAsia="IRNazanin" w:cs="IRNazanin"/>
          <w:color w:val="111111"/>
          <w:sz w:val="28"/>
          <w:szCs w:val="28"/>
          <w:rtl w:val="true"/>
          <w:lang w:bidi="fa-IR"/>
        </w:rPr>
        <w:t xml:space="preserve">. </w:t>
      </w:r>
      <w:r>
        <w:rPr>
          <w:rStyle w:val="FootnoteAnchor"/>
          <w:rtl w:val="true"/>
        </w:rPr>
        <w:footnoteReference w:id="559"/>
      </w:r>
      <w:r>
        <w:rPr>
          <w:rFonts w:ascii="IRNazanin" w:hAnsi="IRNazanin" w:eastAsia="IRNazanin"/>
          <w:color w:val="111111"/>
          <w:sz w:val="28"/>
          <w:sz w:val="28"/>
          <w:szCs w:val="28"/>
          <w:rtl w:val="true"/>
          <w:lang w:bidi="fa-IR"/>
        </w:rPr>
        <w:t xml:space="preserve">برخی صاحبنظران بر این مطلب تاکید کرده و توجه به سایر آیات الاهی را از مبانی و شرایط مفسّر دانسته‌اند </w:t>
      </w:r>
      <w:r>
        <w:rPr>
          <w:rStyle w:val="FootnoteAnchor"/>
          <w:rtl w:val="true"/>
        </w:rPr>
        <w:footnoteReference w:id="560"/>
      </w:r>
      <w:r>
        <w:rPr>
          <w:rFonts w:ascii="IRNazanin" w:hAnsi="IRNazanin" w:eastAsia="IRNazanin"/>
          <w:color w:val="111111"/>
          <w:sz w:val="28"/>
          <w:sz w:val="28"/>
          <w:szCs w:val="28"/>
          <w:rtl w:val="true"/>
          <w:lang w:bidi="fa-IR"/>
        </w:rPr>
        <w:t xml:space="preserve">و در این راستا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 انتقال از ترجمه و تفسیر</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گسسته به ترجمه و تفسیر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مطرح کرده‌اند و بر ترجمه تفسیر طبری، اشکال می‌کند که چرا ترجمه آیات را به صورت گسسته آورده است؛ مثل جمله‌هایی که ربطی به همدیگر ندارد </w:t>
      </w:r>
      <w:r>
        <w:rPr>
          <w:rStyle w:val="FootnoteAnchor"/>
          <w:rtl w:val="true"/>
        </w:rPr>
        <w:footnoteReference w:id="561"/>
      </w:r>
      <w:r>
        <w:rPr>
          <w:rFonts w:ascii="IRNazanin" w:hAnsi="IRNazanin" w:eastAsia="IRNazanin"/>
          <w:color w:val="111111"/>
          <w:sz w:val="28"/>
          <w:sz w:val="28"/>
          <w:szCs w:val="28"/>
          <w:rtl w:val="true"/>
          <w:lang w:bidi="fa-IR"/>
        </w:rPr>
        <w:t>و نیز ظهور اشاعره و اخباری‌ها را از عوامل گسسته شدن ترجمه و تفسیرهای قرآن برمی‌شمارد</w:t>
      </w:r>
      <w:r>
        <w:rPr>
          <w:rFonts w:eastAsia="IRNazanin" w:cs="IRNazanin"/>
          <w:color w:val="111111"/>
          <w:sz w:val="28"/>
          <w:szCs w:val="28"/>
          <w:rtl w:val="true"/>
          <w:lang w:bidi="fa-IR"/>
        </w:rPr>
        <w:t xml:space="preserve">. </w:t>
      </w:r>
      <w:r>
        <w:rPr>
          <w:rStyle w:val="FootnoteAnchor"/>
          <w:rtl w:val="true"/>
        </w:rPr>
        <w:footnoteReference w:id="562"/>
      </w:r>
      <w:r>
        <w:rPr>
          <w:rFonts w:ascii="IRNazanin" w:hAnsi="IRNazanin" w:eastAsia="IRNazanin"/>
          <w:color w:val="111111"/>
          <w:sz w:val="28"/>
          <w:sz w:val="28"/>
          <w:szCs w:val="28"/>
          <w:rtl w:val="true"/>
          <w:lang w:bidi="fa-IR"/>
        </w:rPr>
        <w:t xml:space="preserve">دکتر محمد عبداللّه دراز نیز، قرآن را به تابلوی نقاشی نفیسی تشبیه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نظرمان را به جزء کوچکی از آن محدود کنیم، جز رنگ‌های متنوع در کنار هم نمی‌یابیم، بلکه باید به عقب برگردیم تا میدان دیدمان وسیع شود و این تابلوی زیبا و بدیع را یکجا و یکپارچه ببینیم</w:t>
      </w:r>
      <w:r>
        <w:rPr>
          <w:rFonts w:eastAsia="IRNazanin" w:cs="IRNazanin"/>
          <w:color w:val="111111"/>
          <w:sz w:val="28"/>
          <w:szCs w:val="28"/>
          <w:rtl w:val="true"/>
          <w:lang w:bidi="fa-IR"/>
        </w:rPr>
        <w:t xml:space="preserve">». </w:t>
      </w:r>
      <w:r>
        <w:rPr>
          <w:rStyle w:val="FootnoteAnchor"/>
          <w:rtl w:val="true"/>
        </w:rPr>
        <w:footnoteReference w:id="563"/>
      </w:r>
      <w:r>
        <w:rPr>
          <w:rFonts w:ascii="IRNazanin" w:hAnsi="IRNazanin" w:eastAsia="IRNazanin"/>
          <w:color w:val="111111"/>
          <w:sz w:val="28"/>
          <w:sz w:val="28"/>
          <w:szCs w:val="28"/>
          <w:rtl w:val="true"/>
          <w:lang w:bidi="fa-IR"/>
        </w:rPr>
        <w:t>و آیة اللّه خوئی رحمه الله پیوستگی آیات را به مرواریدهایی تشبیه می‌کند که به رشته نظم درآمده است</w:t>
      </w:r>
      <w:r>
        <w:rPr>
          <w:rFonts w:eastAsia="IRNazanin" w:cs="IRNazanin"/>
          <w:color w:val="111111"/>
          <w:sz w:val="28"/>
          <w:szCs w:val="28"/>
          <w:rtl w:val="true"/>
          <w:lang w:bidi="fa-IR"/>
        </w:rPr>
        <w:t xml:space="preserve">. </w:t>
      </w:r>
      <w:r>
        <w:rPr>
          <w:rStyle w:val="FootnoteAnchor"/>
          <w:rtl w:val="true"/>
        </w:rPr>
        <w:footnoteReference w:id="564"/>
      </w:r>
      <w:r>
        <w:rPr>
          <w:rFonts w:ascii="IRNazanin" w:hAnsi="IRNazanin" w:eastAsia="IRNazanin"/>
          <w:color w:val="111111"/>
          <w:sz w:val="28"/>
          <w:sz w:val="28"/>
          <w:szCs w:val="28"/>
          <w:rtl w:val="true"/>
          <w:lang w:bidi="fa-IR"/>
        </w:rPr>
        <w:t xml:space="preserve">و از نظر امام خمینی رحمه الله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سوره بر حسب مسلک اهل معرفت، متعلق به خود آن سوره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حسب هر سوره‌ای که متعلق بسم اللّه در لفظ و مظهر آن در معنا است، معنای بسم‌اللّه مختلف می‌شود</w:t>
      </w:r>
      <w:r>
        <w:rPr>
          <w:rFonts w:eastAsia="IRNazanin" w:cs="IRNazanin"/>
          <w:color w:val="111111"/>
          <w:sz w:val="28"/>
          <w:szCs w:val="28"/>
          <w:rtl w:val="true"/>
          <w:lang w:bidi="fa-IR"/>
        </w:rPr>
        <w:t xml:space="preserve">». </w:t>
      </w:r>
      <w:r>
        <w:rPr>
          <w:rStyle w:val="FootnoteAnchor"/>
          <w:rtl w:val="true"/>
        </w:rPr>
        <w:footnoteReference w:id="565"/>
      </w:r>
      <w:r>
        <w:rPr>
          <w:rFonts w:ascii="IRNazanin" w:hAnsi="IRNazanin" w:eastAsia="IRNazanin"/>
          <w:color w:val="111111"/>
          <w:sz w:val="28"/>
          <w:sz w:val="28"/>
          <w:szCs w:val="28"/>
          <w:rtl w:val="true"/>
          <w:lang w:bidi="fa-IR"/>
        </w:rPr>
        <w:t>علامه طباطبائی رحمه الله نیز در مورد پیوستگی آیات بر آن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باید تمامی آیات متناسب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توجه قرار داد و در آن به تحقیق و اجتهاد پرداخت</w:t>
      </w:r>
      <w:r>
        <w:rPr>
          <w:rFonts w:eastAsia="IRNazanin" w:cs="IRNazanin"/>
          <w:color w:val="111111"/>
          <w:sz w:val="28"/>
          <w:szCs w:val="28"/>
          <w:rtl w:val="true"/>
          <w:lang w:bidi="fa-IR"/>
        </w:rPr>
        <w:t xml:space="preserve">». </w:t>
      </w:r>
      <w:r>
        <w:rPr>
          <w:rStyle w:val="FootnoteAnchor"/>
          <w:rtl w:val="true"/>
        </w:rPr>
        <w:footnoteReference w:id="566"/>
      </w:r>
      <w:r>
        <w:rPr>
          <w:rFonts w:ascii="IRNazanin" w:hAnsi="IRNazanin" w:eastAsia="IRNazanin"/>
          <w:color w:val="111111"/>
          <w:sz w:val="28"/>
          <w:sz w:val="28"/>
          <w:szCs w:val="28"/>
          <w:rtl w:val="true"/>
          <w:lang w:bidi="fa-IR"/>
        </w:rPr>
        <w:t xml:space="preserve">و فخر رازی نیز،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اکثر لطایف قرآن در ترتیب و روابط آیات نهفته است</w:t>
      </w:r>
      <w:r>
        <w:rPr>
          <w:rFonts w:eastAsia="IRNazanin" w:cs="IRNazanin"/>
          <w:color w:val="111111"/>
          <w:sz w:val="28"/>
          <w:szCs w:val="28"/>
          <w:rtl w:val="true"/>
          <w:lang w:bidi="fa-IR"/>
        </w:rPr>
        <w:t xml:space="preserve">». </w:t>
      </w:r>
      <w:r>
        <w:rPr>
          <w:rStyle w:val="FootnoteAnchor"/>
          <w:rtl w:val="true"/>
        </w:rPr>
        <w:footnoteReference w:id="567"/>
      </w:r>
      <w:r>
        <w:rPr>
          <w:rFonts w:ascii="IRNazanin" w:hAnsi="IRNazanin" w:eastAsia="IRNazanin"/>
          <w:color w:val="111111"/>
          <w:sz w:val="28"/>
          <w:sz w:val="28"/>
          <w:szCs w:val="28"/>
          <w:rtl w:val="true"/>
          <w:lang w:bidi="fa-IR"/>
        </w:rPr>
        <w:t xml:space="preserve">و شهید صدر نیز معتقد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 تفسیر از بریده و گسسته به حالت پیوسته</w:t>
      </w:r>
      <w:bookmarkStart w:id="698" w:name="pg5839_34666"/>
    </w:p>
    <w:p>
      <w:pPr>
        <w:pStyle w:val="BookText"/>
        <w:rPr/>
      </w:pPr>
      <w:bookmarkEnd w:id="698"/>
      <w:r>
        <w:rPr>
          <w:rFonts w:ascii="IRNazanin" w:hAnsi="IRNazanin" w:eastAsia="IRNazanin"/>
          <w:color w:val="111111"/>
          <w:sz w:val="28"/>
          <w:sz w:val="28"/>
          <w:szCs w:val="28"/>
          <w:rtl w:val="true"/>
          <w:lang w:bidi="fa-IR"/>
        </w:rPr>
        <w:t>تحوّل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تفسیر موضوعی را موجب شکوفا شدن تفسیر می‌داند و تفسیر بریده و تجزیه‌ای را موجب رکود اندیشه اسلامی در زمینه قرآنی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برخلاف علم فقه که روش موضوعی موجب بالندگی آن شده است</w:t>
      </w:r>
      <w:r>
        <w:rPr>
          <w:rFonts w:eastAsia="IRNazanin" w:cs="IRNazanin"/>
          <w:color w:val="111111"/>
          <w:sz w:val="28"/>
          <w:szCs w:val="28"/>
          <w:rtl w:val="true"/>
          <w:lang w:bidi="fa-IR"/>
        </w:rPr>
        <w:t xml:space="preserve">). </w:t>
      </w:r>
      <w:r>
        <w:rPr>
          <w:rStyle w:val="FootnoteAnchor"/>
          <w:rtl w:val="true"/>
        </w:rPr>
        <w:footnoteReference w:id="568"/>
      </w:r>
    </w:p>
    <w:p>
      <w:pPr>
        <w:pStyle w:val="Heading6"/>
        <w:numPr>
          <w:ilvl w:val="5"/>
          <w:numId w:val="1"/>
        </w:numPr>
        <w:rPr/>
      </w:pPr>
      <w:bookmarkStart w:id="699" w:name="__RefHeading___Toc4728731_581953129"/>
      <w:bookmarkStart w:id="700" w:name="_Toc279"/>
      <w:bookmarkEnd w:id="699"/>
      <w:r>
        <w:rPr>
          <w:rtl w:val="true"/>
        </w:rPr>
        <w:t>بررسی</w:t>
      </w:r>
      <w:bookmarkEnd w:id="700"/>
    </w:p>
    <w:p>
      <w:pPr>
        <w:pStyle w:val="BookText"/>
        <w:rPr/>
      </w:pPr>
      <w:r>
        <w:rPr>
          <w:rFonts w:ascii="IRNazanin" w:hAnsi="IRNazanin" w:eastAsia="IRNazanin"/>
          <w:color w:val="111111"/>
          <w:sz w:val="28"/>
          <w:sz w:val="28"/>
          <w:szCs w:val="28"/>
          <w:rtl w:val="true"/>
          <w:lang w:bidi="fa-IR"/>
        </w:rPr>
        <w:t>توجه به پیوستگی و ارتباط بخش‌های مختلف هر متن، برای فهم و تفسیر و ترجمه آن لازم است و عدم توجه به این مطلب، گاهی موجب لغزش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در ترجمه و تفسیر قرآن نیز، لازم است؛ چرا که ترجمه، خلاصه تفسیر است و مترجم برای فهم آیات و تفسیر و ترجمه آن لازم است که به آیات مشابه و مخالف و قراین موجود در آیات و سوره‌های دیگر توجه کند؛ ازاین‌رو، در مبانی تفسیر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از روش صحیح تفسیر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بخش تفسیر 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مبانی روش شناختی ترجمه مورد توجه قرار می‌گیرد که ما در همان بخش‌ها مطالبی بیان کردیم</w:t>
      </w:r>
      <w:r>
        <w:rPr>
          <w:rFonts w:eastAsia="IRNazanin" w:cs="IRNazanin"/>
          <w:color w:val="111111"/>
          <w:sz w:val="28"/>
          <w:szCs w:val="28"/>
          <w:rtl w:val="true"/>
          <w:lang w:bidi="fa-IR"/>
        </w:rPr>
        <w:t>.</w:t>
      </w:r>
    </w:p>
    <w:p>
      <w:pPr>
        <w:pStyle w:val="Heading5"/>
        <w:numPr>
          <w:ilvl w:val="4"/>
          <w:numId w:val="1"/>
        </w:numPr>
        <w:rPr/>
      </w:pPr>
      <w:bookmarkStart w:id="701" w:name="__RefHeading___Toc4728733_581953129"/>
      <w:bookmarkStart w:id="702" w:name="_Toc280"/>
      <w:bookmarkEnd w:id="701"/>
      <w:r>
        <w:rPr/>
        <w:t>12</w:t>
      </w:r>
      <w:r>
        <w:rPr>
          <w:rtl w:val="true"/>
        </w:rPr>
        <w:t xml:space="preserve">. </w:t>
      </w:r>
      <w:r>
        <w:rPr>
          <w:rtl w:val="true"/>
        </w:rPr>
        <w:t>ترجمه نکردن آیات متشابه و حروف مقطّعه</w:t>
      </w:r>
      <w:bookmarkEnd w:id="702"/>
    </w:p>
    <w:p>
      <w:pPr>
        <w:pStyle w:val="BookText"/>
        <w:rPr/>
      </w:pPr>
      <w:r>
        <w:rPr>
          <w:rFonts w:ascii="IRNazanin" w:hAnsi="IRNazanin" w:eastAsia="IRNazanin"/>
          <w:color w:val="111111"/>
          <w:sz w:val="28"/>
          <w:sz w:val="28"/>
          <w:szCs w:val="28"/>
          <w:rtl w:val="true"/>
          <w:lang w:bidi="fa-IR"/>
        </w:rPr>
        <w:t>آیة اللّه معرفت یکی از شرایط ترجمه را ترجمه نکردن آیات متشابه و حروف مقطّعه می‌دانند و می‌نویسند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باید حروف مقطعه در اوایل سور، بدون ترجمه و کلمات متشابه،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اعراف، به همان حالت ابهام ترجمه شوند و از شرح و تبیین آن‌ها خودداری شود</w:t>
      </w:r>
      <w:r>
        <w:rPr>
          <w:rFonts w:eastAsia="IRNazanin" w:cs="IRNazanin"/>
          <w:color w:val="111111"/>
          <w:sz w:val="28"/>
          <w:szCs w:val="28"/>
          <w:rtl w:val="true"/>
          <w:lang w:bidi="fa-IR"/>
        </w:rPr>
        <w:t xml:space="preserve">». </w:t>
      </w:r>
      <w:r>
        <w:rPr>
          <w:rStyle w:val="FootnoteAnchor"/>
          <w:rtl w:val="true"/>
        </w:rPr>
        <w:footnoteReference w:id="569"/>
      </w:r>
      <w:r>
        <w:rPr>
          <w:rFonts w:ascii="IRNazanin" w:hAnsi="IRNazanin" w:eastAsia="IRNazanin"/>
          <w:color w:val="111111"/>
          <w:sz w:val="28"/>
          <w:sz w:val="28"/>
          <w:szCs w:val="28"/>
          <w:rtl w:val="true"/>
          <w:lang w:bidi="fa-IR"/>
        </w:rPr>
        <w:t>یکی از نویسندگان در این مورد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حروف مقطّعه در اوایل سور، بدون</w:t>
      </w:r>
      <w:bookmarkStart w:id="703" w:name="pg5839_34668"/>
    </w:p>
    <w:p>
      <w:pPr>
        <w:pStyle w:val="BookText"/>
        <w:rPr/>
      </w:pPr>
      <w:bookmarkEnd w:id="703"/>
      <w:r>
        <w:rPr>
          <w:rFonts w:ascii="IRNazanin" w:hAnsi="IRNazanin" w:eastAsia="IRNazanin"/>
          <w:color w:val="111111"/>
          <w:sz w:val="28"/>
          <w:sz w:val="28"/>
          <w:szCs w:val="28"/>
          <w:rtl w:val="true"/>
          <w:lang w:bidi="fa-IR"/>
        </w:rPr>
        <w:t>ترجمه و توضیح به همان حالت ابهام ترجمه شود</w:t>
      </w:r>
      <w:r>
        <w:rPr>
          <w:rFonts w:eastAsia="IRNazanin" w:cs="IRNazanin"/>
          <w:color w:val="111111"/>
          <w:sz w:val="28"/>
          <w:szCs w:val="28"/>
          <w:rtl w:val="true"/>
          <w:lang w:bidi="fa-IR"/>
        </w:rPr>
        <w:t xml:space="preserve">». </w:t>
      </w:r>
      <w:r>
        <w:rPr>
          <w:rStyle w:val="FootnoteAnchor"/>
          <w:rtl w:val="true"/>
        </w:rPr>
        <w:footnoteReference w:id="570"/>
      </w:r>
      <w:r>
        <w:rPr>
          <w:rFonts w:ascii="IRNazanin" w:hAnsi="IRNazanin" w:eastAsia="IRNazanin"/>
          <w:color w:val="111111"/>
          <w:sz w:val="28"/>
          <w:sz w:val="28"/>
          <w:szCs w:val="28"/>
          <w:rtl w:val="true"/>
          <w:lang w:bidi="fa-IR"/>
        </w:rPr>
        <w:t>ازاین‌رو می‌بینیم که در 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خواجوی، فارسی، مجتبوی، پورجوادی، مصباح زاده، سراج، دهلوی، یاسری، آیتی، فولادوند، شعرانی و خرمشاهی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حروف مقطعّه قرآن، بیش از ده دیدگاه وجود دارد که برخی آن را حروف اسرارآمیز و برخی از متشابهات می‌دانند و برخی نیز، حروف ساده معمولی می‌انگارند که در راستای هماوردطلبی قرآن در اعجاز آورده شده است</w:t>
      </w:r>
      <w:r>
        <w:rPr>
          <w:rFonts w:eastAsia="IRNazanin" w:cs="IRNazanin"/>
          <w:color w:val="111111"/>
          <w:sz w:val="28"/>
          <w:szCs w:val="28"/>
          <w:rtl w:val="true"/>
          <w:lang w:bidi="fa-IR"/>
        </w:rPr>
        <w:t xml:space="preserve">. </w:t>
      </w:r>
      <w:r>
        <w:rPr>
          <w:rStyle w:val="FootnoteAnchor"/>
          <w:rtl w:val="true"/>
        </w:rPr>
        <w:footnoteReference w:id="571"/>
      </w:r>
      <w:r>
        <w:rPr>
          <w:rFonts w:ascii="IRNazanin" w:hAnsi="IRNazanin" w:eastAsia="IRNazanin"/>
          <w:color w:val="111111"/>
          <w:sz w:val="28"/>
          <w:sz w:val="28"/>
          <w:szCs w:val="28"/>
          <w:rtl w:val="true"/>
          <w:lang w:bidi="fa-IR"/>
        </w:rPr>
        <w:t>به هر حال، این حروف، چه اسرارآمیز باشند یا حروفی معمولی به همان صورتِ حرفی در ترجمه منعکس می‌شود؛ اما دلیلی بر ترجمه نکردن کلمات متشابه قرآن نداریم؛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مترجم بتواند براساس تفسیر آیه به معنای نزدیک آن، یا معادل متشابهی در فارسی دست یابد و آن را با توضیح مختصری در پرانتز روشن‌تر سازد، مانعی از ترجمه نیست؛ چون وی معنای نسبی را ترجمه می‌کند؛ اما اگر نتواند چنین معادلی بیابد، حق با استاد معرفت خواهد بود</w:t>
      </w:r>
      <w:r>
        <w:rPr>
          <w:rFonts w:eastAsia="IRNazanin" w:cs="IRNazanin"/>
          <w:color w:val="111111"/>
          <w:sz w:val="28"/>
          <w:szCs w:val="28"/>
          <w:rtl w:val="true"/>
          <w:lang w:bidi="fa-IR"/>
        </w:rPr>
        <w:t>.</w:t>
      </w:r>
    </w:p>
    <w:p>
      <w:pPr>
        <w:pStyle w:val="Heading5"/>
        <w:numPr>
          <w:ilvl w:val="4"/>
          <w:numId w:val="1"/>
        </w:numPr>
        <w:rPr/>
      </w:pPr>
      <w:bookmarkStart w:id="704" w:name="__RefHeading___Toc4728735_581953129"/>
      <w:bookmarkStart w:id="705" w:name="_Toc281"/>
      <w:bookmarkEnd w:id="704"/>
      <w:r>
        <w:rPr/>
        <w:t>13</w:t>
      </w:r>
      <w:r>
        <w:rPr>
          <w:rtl w:val="true"/>
        </w:rPr>
        <w:t xml:space="preserve">. </w:t>
      </w:r>
      <w:r>
        <w:rPr>
          <w:rtl w:val="true"/>
        </w:rPr>
        <w:t>چاپ متن عربی قرآن، در کنار متن ترجمه</w:t>
      </w:r>
      <w:bookmarkEnd w:id="705"/>
    </w:p>
    <w:p>
      <w:pPr>
        <w:pStyle w:val="Heading6"/>
        <w:numPr>
          <w:ilvl w:val="5"/>
          <w:numId w:val="1"/>
        </w:numPr>
        <w:rPr/>
      </w:pPr>
      <w:bookmarkStart w:id="706" w:name="__RefHeading___Toc4728737_581953129"/>
      <w:bookmarkStart w:id="707" w:name="_Toc282"/>
      <w:bookmarkEnd w:id="706"/>
      <w:r>
        <w:rPr>
          <w:rtl w:val="true"/>
        </w:rPr>
        <w:t>اشاره</w:t>
      </w:r>
      <w:bookmarkEnd w:id="707"/>
    </w:p>
    <w:p>
      <w:pPr>
        <w:pStyle w:val="BookText"/>
        <w:rPr/>
      </w:pPr>
      <w:r>
        <w:rPr>
          <w:rFonts w:ascii="IRNazanin" w:hAnsi="IRNazanin" w:eastAsia="IRNazanin"/>
          <w:color w:val="111111"/>
          <w:sz w:val="28"/>
          <w:sz w:val="28"/>
          <w:szCs w:val="28"/>
          <w:rtl w:val="true"/>
          <w:lang w:bidi="fa-IR"/>
        </w:rPr>
        <w:t>آیة اللّه معرفت دراین‌باره می‌نویسند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متن ترجمه شده قرآن، کنار متن عربی قرار بگیرد تا مراجعه کننده در صورت مواجه شدن با اشکال، بدان مراجعه کند و این توهم پیش نیاید که ترجمه می‌تواند جای قرآن را بگیرد</w:t>
      </w:r>
      <w:r>
        <w:rPr>
          <w:rFonts w:eastAsia="IRNazanin" w:cs="IRNazanin"/>
          <w:color w:val="111111"/>
          <w:sz w:val="28"/>
          <w:szCs w:val="28"/>
          <w:rtl w:val="true"/>
          <w:lang w:bidi="fa-IR"/>
        </w:rPr>
        <w:t xml:space="preserve">. </w:t>
      </w:r>
      <w:r>
        <w:rPr>
          <w:rStyle w:val="FootnoteAnchor"/>
          <w:rtl w:val="true"/>
        </w:rPr>
        <w:footnoteReference w:id="572"/>
      </w:r>
      <w:r>
        <w:rPr>
          <w:rFonts w:ascii="IRNazanin" w:hAnsi="IRNazanin" w:eastAsia="IRNazanin"/>
          <w:color w:val="111111"/>
          <w:sz w:val="28"/>
          <w:sz w:val="28"/>
          <w:szCs w:val="28"/>
          <w:rtl w:val="true"/>
          <w:lang w:bidi="fa-IR"/>
        </w:rPr>
        <w:t>برخی نویسندگان، یکی از شرایط و ضوابط ترجمه قرآن را اینگونه نوشته‌اند</w:t>
      </w:r>
      <w:r>
        <w:rPr>
          <w:rFonts w:eastAsia="IRNazanin" w:cs="IRNazanin"/>
          <w:color w:val="111111"/>
          <w:sz w:val="28"/>
          <w:szCs w:val="28"/>
          <w:rtl w:val="true"/>
          <w:lang w:bidi="fa-IR"/>
        </w:rPr>
        <w:t>:</w:t>
      </w:r>
      <w:bookmarkStart w:id="708" w:name="pg5839_34670"/>
    </w:p>
    <w:p>
      <w:pPr>
        <w:pStyle w:val="BookText"/>
        <w:rPr/>
      </w:pPr>
      <w:bookmarkEnd w:id="708"/>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 است متن ترجمه شده قرآن، کنار متن عربی قرار گیرد تا مراجعه کننده در صورت مواجه شدن با اشکال، بدان مراجعه کنند و این توهم پیش نیاید که ترجمه می‌تواند جای قرآن را بگیرد</w:t>
      </w:r>
      <w:r>
        <w:rPr>
          <w:rFonts w:eastAsia="IRNazanin" w:cs="IRNazanin"/>
          <w:color w:val="111111"/>
          <w:sz w:val="28"/>
          <w:szCs w:val="28"/>
          <w:rtl w:val="true"/>
          <w:lang w:bidi="fa-IR"/>
        </w:rPr>
        <w:t xml:space="preserve">». </w:t>
      </w:r>
      <w:r>
        <w:rPr>
          <w:rStyle w:val="FootnoteAnchor"/>
          <w:rtl w:val="true"/>
        </w:rPr>
        <w:footnoteReference w:id="573"/>
      </w:r>
    </w:p>
    <w:p>
      <w:pPr>
        <w:pStyle w:val="Heading6"/>
        <w:numPr>
          <w:ilvl w:val="5"/>
          <w:numId w:val="1"/>
        </w:numPr>
        <w:rPr/>
      </w:pPr>
      <w:bookmarkStart w:id="709" w:name="__RefHeading___Toc4728739_581953129"/>
      <w:bookmarkStart w:id="710" w:name="_Toc283"/>
      <w:bookmarkEnd w:id="709"/>
      <w:r>
        <w:rPr>
          <w:rtl w:val="true"/>
        </w:rPr>
        <w:t>بررسی</w:t>
      </w:r>
      <w:bookmarkEnd w:id="710"/>
    </w:p>
    <w:p>
      <w:pPr>
        <w:pStyle w:val="BookText"/>
        <w:rPr/>
      </w:pPr>
      <w:r>
        <w:rPr>
          <w:rFonts w:ascii="IRNazanin" w:hAnsi="IRNazanin" w:eastAsia="IRNazanin"/>
          <w:color w:val="111111"/>
          <w:sz w:val="28"/>
          <w:sz w:val="28"/>
          <w:szCs w:val="28"/>
          <w:rtl w:val="true"/>
          <w:lang w:bidi="fa-IR"/>
        </w:rPr>
        <w:t>روش مزبور شیوه‌ای است که اکثر مترجمان قرآن در طول تاریخ پیموده‌اند و همانطور که نویسنده مذکور بیان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متن قرآن در کنار ترجمه مفید است و موجب برکت و تقدس کتاب و نشر قرآن نیز می‌شود؛ اما شرط لازم در ترجمه قرآن نیست؛ چرا که ممکن است ترجمه قرآن، بدون متن اصلی، برای افرادی که عربی نمی‌دانند چاپ شود و این ترجمه، کم حجم‌تر و سبک‌تر خواهد بود؛ البته در این موارد می‌توان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روی جلد و در شناسنامه نوشت که توهم جایگزینی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یادآوری است که در ترجمه متون مقدس دینی در سطح دنیا امروزه از روش نشر ترجمه بدون متن زیاد استفاده می‌شود</w:t>
      </w:r>
      <w:r>
        <w:rPr>
          <w:rFonts w:eastAsia="IRNazanin" w:cs="IRNazanin"/>
          <w:color w:val="111111"/>
          <w:sz w:val="28"/>
          <w:szCs w:val="28"/>
          <w:rtl w:val="true"/>
          <w:lang w:bidi="fa-IR"/>
        </w:rPr>
        <w:t>.</w:t>
      </w:r>
    </w:p>
    <w:p>
      <w:pPr>
        <w:pStyle w:val="Heading5"/>
        <w:numPr>
          <w:ilvl w:val="4"/>
          <w:numId w:val="1"/>
        </w:numPr>
        <w:rPr/>
      </w:pPr>
      <w:bookmarkStart w:id="711" w:name="__RefHeading___Toc4728741_581953129"/>
      <w:bookmarkStart w:id="712" w:name="_Toc284"/>
      <w:bookmarkEnd w:id="711"/>
      <w:r>
        <w:rPr/>
        <w:t>14</w:t>
      </w:r>
      <w:r>
        <w:rPr>
          <w:rtl w:val="true"/>
        </w:rPr>
        <w:t xml:space="preserve">. </w:t>
      </w:r>
      <w:r>
        <w:rPr>
          <w:rtl w:val="true"/>
        </w:rPr>
        <w:t>توضیحات لازم در پاورقی ترجمه</w:t>
      </w:r>
      <w:bookmarkEnd w:id="712"/>
    </w:p>
    <w:p>
      <w:pPr>
        <w:pStyle w:val="Heading6"/>
        <w:numPr>
          <w:ilvl w:val="5"/>
          <w:numId w:val="1"/>
        </w:numPr>
        <w:rPr/>
      </w:pPr>
      <w:bookmarkStart w:id="713" w:name="__RefHeading___Toc4728743_581953129"/>
      <w:bookmarkStart w:id="714" w:name="_Toc285"/>
      <w:bookmarkEnd w:id="713"/>
      <w:r>
        <w:rPr>
          <w:rtl w:val="true"/>
        </w:rPr>
        <w:t>اشاره</w:t>
      </w:r>
      <w:bookmarkEnd w:id="714"/>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نویسندگان، یکی از ضوابط ترجمه را این گونه برشمرده‌اند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علاوه بر دقت و رسایی در ترجمه، باید مشکل وجود آیات متشابه، منسوخ و غیره در آن مرتفع گردد، بدین منظور باید در موارد فوق با اشاره‌ای در پاورقی، ضمن بیان خصوصیات آیات فوق، مخاطبین را به آیات توضیحگر هدایت نمود تا خطر کج فهمی در اینگونه از آیات، مرتفع گردد</w:t>
      </w:r>
      <w:r>
        <w:rPr>
          <w:rFonts w:eastAsia="IRNazanin" w:cs="IRNazanin"/>
          <w:color w:val="111111"/>
          <w:sz w:val="28"/>
          <w:szCs w:val="28"/>
          <w:rtl w:val="true"/>
          <w:lang w:bidi="fa-IR"/>
        </w:rPr>
        <w:t xml:space="preserve">». </w:t>
      </w:r>
      <w:r>
        <w:rPr>
          <w:rStyle w:val="FootnoteAnchor"/>
          <w:rtl w:val="true"/>
        </w:rPr>
        <w:footnoteReference w:id="574"/>
      </w:r>
      <w:bookmarkStart w:id="715" w:name="pg5839_34672"/>
    </w:p>
    <w:p>
      <w:pPr>
        <w:pStyle w:val="BookText"/>
        <w:rPr/>
      </w:pPr>
      <w:bookmarkEnd w:id="7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علمای 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اعلام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عرضه کننده نظریات علمی و تجربی، مانند تفسیر علمی رعد و برق و یا نظریه ستاره شناسان در تفسیر آیات مربوط نباشد؛ بلکه آیه را به آنچه لفظ عربی بر آن دلالت دارد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و موضع عبرت و هدایت در آن آشکار گردد؛ اگر نیاز به توسعه در تحقیق پاره‌ای از مسائل بود، هیأتِ مذکور آن را در حاشیه تفسیر قرار دهد</w:t>
      </w:r>
      <w:r>
        <w:rPr>
          <w:rFonts w:eastAsia="IRNazanin" w:cs="IRNazanin"/>
          <w:color w:val="111111"/>
          <w:sz w:val="28"/>
          <w:szCs w:val="28"/>
          <w:rtl w:val="true"/>
          <w:lang w:bidi="fa-IR"/>
        </w:rPr>
        <w:t xml:space="preserve">». </w:t>
      </w:r>
      <w:r>
        <w:rPr>
          <w:rStyle w:val="FootnoteAnchor"/>
          <w:rtl w:val="true"/>
        </w:rPr>
        <w:footnoteReference w:id="575"/>
      </w:r>
    </w:p>
    <w:p>
      <w:pPr>
        <w:pStyle w:val="Heading6"/>
        <w:numPr>
          <w:ilvl w:val="5"/>
          <w:numId w:val="1"/>
        </w:numPr>
        <w:rPr/>
      </w:pPr>
      <w:bookmarkStart w:id="716" w:name="__RefHeading___Toc4728745_581953129"/>
      <w:bookmarkStart w:id="717" w:name="_Toc286"/>
      <w:bookmarkEnd w:id="716"/>
      <w:r>
        <w:rPr>
          <w:rtl w:val="true"/>
        </w:rPr>
        <w:t>بررسی</w:t>
      </w:r>
      <w:bookmarkEnd w:id="717"/>
    </w:p>
    <w:p>
      <w:pPr>
        <w:pStyle w:val="BookText"/>
        <w:rPr/>
      </w:pPr>
      <w:r>
        <w:rPr>
          <w:rFonts w:ascii="IRNazanin" w:hAnsi="IRNazanin" w:eastAsia="IRNazanin"/>
          <w:color w:val="111111"/>
          <w:sz w:val="28"/>
          <w:sz w:val="28"/>
          <w:szCs w:val="28"/>
          <w:rtl w:val="true"/>
          <w:lang w:bidi="fa-IR"/>
        </w:rPr>
        <w:t>اصل این مطلب صحیح است که مترجم، همچون مفسر، وظیفه دارد که آیات متشابه را به محکمات قرآن ارجاع دهد تا معنای آن‌ها روشن شود و از انحرافات احتمالی عقیدتی جلوگیری شود؛ و برای مثال</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یَدُ اللَّهِ فَوْقَ أَیْدِیهِمْ</w:t>
      </w:r>
      <w:r>
        <w:rPr>
          <w:rFonts w:eastAsia="IRNazanin" w:cs="IRNazanin"/>
          <w:color w:val="111111"/>
          <w:sz w:val="28"/>
          <w:szCs w:val="28"/>
          <w:rtl w:val="true"/>
          <w:lang w:bidi="fa-IR"/>
        </w:rPr>
        <w:t xml:space="preserve">... ] </w:t>
      </w:r>
      <w:r>
        <w:rPr>
          <w:rStyle w:val="FootnoteAnchor"/>
          <w:rtl w:val="true"/>
        </w:rPr>
        <w:footnoteReference w:id="576"/>
      </w:r>
      <w:r>
        <w:rPr>
          <w:rFonts w:ascii="Amiri" w:hAnsi="Amiri" w:eastAsia="Amiri" w:cs="Amiri"/>
          <w:color w:val="111111"/>
          <w:sz w:val="28"/>
          <w:sz w:val="28"/>
          <w:szCs w:val="28"/>
          <w:rtl w:val="true"/>
          <w:lang w:bidi="ar-SA"/>
        </w:rPr>
        <w:t xml:space="preserve">را با توجه به آیه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لَیْسَ کَمِثْلِهِ‌ی شَیْءٌ</w:t>
      </w:r>
      <w:r>
        <w:rPr>
          <w:rFonts w:eastAsia="Amiri" w:cs="Amiri" w:ascii="Amiri" w:hAnsi="Amiri"/>
          <w:color w:val="111111"/>
          <w:sz w:val="28"/>
          <w:szCs w:val="28"/>
          <w:rtl w:val="true"/>
          <w:lang w:bidi="ar-SA"/>
        </w:rPr>
        <w:t xml:space="preserve">... ] </w:t>
      </w:r>
      <w:r>
        <w:rPr>
          <w:rStyle w:val="FootnoteAnchor"/>
          <w:rtl w:val="true"/>
        </w:rPr>
        <w:footnoteReference w:id="577"/>
      </w:r>
      <w:r>
        <w:rPr>
          <w:rFonts w:ascii="IRNazanin" w:hAnsi="IRNazanin" w:eastAsia="IRNazanin"/>
          <w:color w:val="111111"/>
          <w:sz w:val="28"/>
          <w:sz w:val="28"/>
          <w:szCs w:val="28"/>
          <w:rtl w:val="true"/>
          <w:lang w:bidi="fa-IR"/>
        </w:rPr>
        <w:t>ترجمه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بالای دست‌های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ضابطه، نتیجه روش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همبستگی آیات است که در مبانی تفسیری ترجمه قرآن متذکر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لازم است که مترجم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برهان‌های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تجربی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توجه کند و در موارد لزوم، از این قراین برای تفسیر و ترجمه آیات استفاده نماید که این مطلب نیز، به مبانی تفسیر باز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برای انجام این منظور، راه‌های مختلفی وجود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توضیحات در پاورقیها، همانطور که نویسنده فوق‌الذکر فرمود و همچنین استاد مجتبوی در ترجمه خویش از همین شیوه، بسیار استفاده نموده است؛</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توضیحات در پرانتز و کروشه‌های داخل متن، همانطور که در مثال بالا</w:t>
      </w:r>
    </w:p>
    <w:p>
      <w:pPr>
        <w:pStyle w:val="BookText"/>
        <w:rPr/>
      </w:pPr>
      <w:r>
        <w:rPr>
          <w:rFonts w:ascii="IRNazanin" w:hAnsi="IRNazanin" w:eastAsia="IRNazanin"/>
          <w:color w:val="111111"/>
          <w:sz w:val="28"/>
          <w:sz w:val="28"/>
          <w:szCs w:val="28"/>
          <w:rtl w:val="true"/>
          <w:lang w:bidi="fa-IR"/>
        </w:rPr>
        <w:t>ذکر گردید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در مبانی ترجمه ومبحث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جداسازی توضیحات از متن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یادآوری شد، مترجم لازم است تلاش کند تا تأثیر مباحث کلامی و تفسیری و غیره را در ترجمه به حداقل برساند و نیز از خلط ترجمه با تفسیر و توضیحات جلوگیری کند</w:t>
      </w:r>
      <w:r>
        <w:rPr>
          <w:rFonts w:eastAsia="IRNazanin" w:cs="IRNazanin"/>
          <w:color w:val="111111"/>
          <w:sz w:val="28"/>
          <w:szCs w:val="28"/>
          <w:rtl w:val="true"/>
          <w:lang w:bidi="fa-IR"/>
        </w:rPr>
        <w:t>.</w:t>
      </w:r>
      <w:bookmarkStart w:id="718" w:name="pg5839_34676"/>
    </w:p>
    <w:p>
      <w:pPr>
        <w:pStyle w:val="Heading6"/>
        <w:numPr>
          <w:ilvl w:val="5"/>
          <w:numId w:val="1"/>
        </w:numPr>
        <w:rPr/>
      </w:pPr>
      <w:bookmarkStart w:id="719" w:name="__RefHeading___Toc4728747_581953129"/>
      <w:bookmarkStart w:id="720" w:name="_Toc287"/>
      <w:bookmarkEnd w:id="718"/>
      <w:bookmarkEnd w:id="719"/>
      <w:r>
        <w:rPr>
          <w:rtl w:val="true"/>
        </w:rPr>
        <w:t>پژوهش‌های جدید</w:t>
      </w:r>
      <w:bookmarkEnd w:id="7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از ترجمه‌های قرآن را انتخاب نموده و بررسی نمایید که تا چه اندازه ضوابط و قواعد ترجمه را رعایت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نظم و همگونی آیات مشابه و مکرر قرآن را در ترجمه‌های مشهور بررسی و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نزدیک‌ترین معادل‌های واژگان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یافته سپس در ترجمه‌های مشهور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مورد بار عاطفی واژگان قرآن یک تحقیق میدانی انجام داده و تأثیر آن‌ها را در ترجمه‌ها بررسی کنید</w:t>
      </w:r>
      <w:r>
        <w:rPr>
          <w:rFonts w:eastAsia="IRNazanin" w:cs="IRNazanin"/>
          <w:color w:val="111111"/>
          <w:sz w:val="28"/>
          <w:szCs w:val="28"/>
          <w:rtl w:val="true"/>
          <w:lang w:bidi="fa-IR"/>
        </w:rPr>
        <w:t>.</w:t>
      </w:r>
    </w:p>
    <w:p>
      <w:pPr>
        <w:pStyle w:val="Heading6"/>
        <w:numPr>
          <w:ilvl w:val="5"/>
          <w:numId w:val="1"/>
        </w:numPr>
        <w:rPr/>
      </w:pPr>
      <w:bookmarkStart w:id="721" w:name="__RefHeading___Toc4728749_581953129"/>
      <w:bookmarkStart w:id="722" w:name="_Toc288"/>
      <w:bookmarkEnd w:id="721"/>
      <w:r>
        <w:rPr>
          <w:rtl w:val="true"/>
        </w:rPr>
        <w:t>منابع جهت مطالعه بیشتر</w:t>
      </w:r>
      <w:bookmarkEnd w:id="7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قرآن، آیةاللّه معرفت؛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بررسی ترجمه‌های قرآن کریم، سهراب مروتی، پایان‌نامه کارشناسی ارشد؛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فصلنامه مترجم، شماره نخست؛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ناطق، جلد اول، دکتر بی‌آزار شیرازی؛</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مناهل العرفان، المجلد الثانی، الزرقانی</w:t>
      </w:r>
      <w:r>
        <w:rPr>
          <w:rFonts w:eastAsia="IRNazanin" w:cs="IRNazanin"/>
          <w:color w:val="111111"/>
          <w:sz w:val="28"/>
          <w:szCs w:val="28"/>
          <w:rtl w:val="true"/>
          <w:lang w:bidi="fa-IR"/>
        </w:rPr>
        <w:t>.</w:t>
      </w:r>
      <w:bookmarkStart w:id="723" w:name="pg5839_34678"/>
    </w:p>
    <w:p>
      <w:pPr>
        <w:pStyle w:val="Heading2"/>
        <w:numPr>
          <w:ilvl w:val="1"/>
          <w:numId w:val="1"/>
        </w:numPr>
        <w:rPr/>
      </w:pPr>
      <w:bookmarkStart w:id="724" w:name="__RefHeading___Toc4728751_581953129"/>
      <w:bookmarkStart w:id="725" w:name="_Toc289"/>
      <w:bookmarkEnd w:id="723"/>
      <w:bookmarkEnd w:id="724"/>
      <w:r>
        <w:rPr/>
        <w:t>5</w:t>
      </w:r>
      <w:r>
        <w:rPr>
          <w:rtl w:val="true"/>
        </w:rPr>
        <w:t xml:space="preserve">- </w:t>
      </w:r>
      <w:r>
        <w:rPr>
          <w:rtl w:val="true"/>
        </w:rPr>
        <w:t>شرایط مترجم و تأثیر آن ها در ترجمه قرآن</w:t>
      </w:r>
      <w:bookmarkEnd w:id="725"/>
    </w:p>
    <w:p>
      <w:pPr>
        <w:pStyle w:val="Heading3"/>
        <w:numPr>
          <w:ilvl w:val="2"/>
          <w:numId w:val="1"/>
        </w:numPr>
        <w:rPr/>
      </w:pPr>
      <w:bookmarkStart w:id="726" w:name="__RefHeading___Toc4728753_581953129"/>
      <w:bookmarkStart w:id="727" w:name="_Toc290"/>
      <w:bookmarkEnd w:id="726"/>
      <w:r>
        <w:rPr>
          <w:rtl w:val="true"/>
        </w:rPr>
        <w:t>اشاره</w:t>
      </w:r>
      <w:bookmarkEnd w:id="727"/>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شرایط عام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لازم و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شرایط خاص مترجم قرآن؛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تأثیرات دانش‌های مترجم در ترجمه قرآن</w:t>
      </w:r>
      <w:r>
        <w:rPr>
          <w:rFonts w:eastAsia="IRNazanin" w:cs="IRNazanin"/>
          <w:color w:val="111111"/>
          <w:sz w:val="28"/>
          <w:szCs w:val="28"/>
          <w:rtl w:val="true"/>
          <w:lang w:bidi="fa-IR"/>
        </w:rPr>
        <w:t>.</w:t>
      </w:r>
    </w:p>
    <w:p>
      <w:pPr>
        <w:pStyle w:val="Heading3"/>
        <w:numPr>
          <w:ilvl w:val="2"/>
          <w:numId w:val="1"/>
        </w:numPr>
        <w:rPr/>
      </w:pPr>
      <w:bookmarkStart w:id="728" w:name="__RefHeading___Toc4728755_581953129"/>
      <w:bookmarkStart w:id="729" w:name="_Toc291"/>
      <w:bookmarkEnd w:id="728"/>
      <w:r>
        <w:rPr>
          <w:rtl w:val="true"/>
        </w:rPr>
        <w:t>پیشینه</w:t>
      </w:r>
      <w:bookmarkEnd w:id="729"/>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مترجم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موضوعاتی است که مورد بررسی دقیق قرار نگرفته و در کتاب‌ها و مقالات، به صورت جزئی و پراکنده بدان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 کسانی که به شرایط مترجم اشاره کرده‌اند می‌توان آثار پژوهشگران زیر را برشمرد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آیةاللّه معرفت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و المفسرون فی ثوبه القشیب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البیان فی تفسیر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علی نجار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مبانی ترجمه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دکتر جواد سلماسی‌زاده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ترجمه قرآن در جهان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آیةاللّه مشکینی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موخره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در مقالات متعدد؛ یوجین نایدا در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امیر مسعود صفری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ترجمه فارسی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آقای محمد عبدالغنی حسن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ترجمه در ادبیات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زرقانی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مناهل العرفان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بهاءالدین خرمشاهی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پیوست‌های ترجمه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دکتر بی‌آزار شیرازی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ناطق</w:t>
      </w:r>
      <w:r>
        <w:rPr>
          <w:rFonts w:eastAsia="IRNazanin" w:cs="IRNazanin"/>
          <w:color w:val="111111"/>
          <w:sz w:val="28"/>
          <w:szCs w:val="28"/>
          <w:rtl w:val="true"/>
          <w:lang w:bidi="fa-IR"/>
        </w:rPr>
        <w:t>».</w:t>
      </w:r>
      <w:bookmarkStart w:id="730" w:name="pg5839_34680"/>
    </w:p>
    <w:p>
      <w:pPr>
        <w:pStyle w:val="BookText"/>
        <w:rPr/>
      </w:pPr>
      <w:bookmarkEnd w:id="730"/>
      <w:r>
        <w:rPr>
          <w:rFonts w:ascii="IRNazanin" w:hAnsi="IRNazanin" w:eastAsia="IRNazanin"/>
          <w:color w:val="111111"/>
          <w:sz w:val="28"/>
          <w:sz w:val="28"/>
          <w:szCs w:val="28"/>
          <w:rtl w:val="true"/>
          <w:lang w:bidi="fa-IR"/>
        </w:rPr>
        <w:t>قاعده عقلایی آن است که هر کس می‌خواهد کاری انجام دهد، ضروری است آمادگی‌ها و شرایط لازم برای انجام آن کار را داشته باشد؛ مترجم قرآن نیز از این قاعده مستثنی نیست؛ اما مترجم قرآن، دارای دوجنبه است جنبه مترجم بودن و جنبه ترجمه کردن قرآن، که هر کدام، دارای مقدمات، لوازم و شرایط ویژه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قرآن،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عام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دارا باشد، همانطور که ضروری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ویژه خاص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دارا باشد</w:t>
      </w:r>
      <w:r>
        <w:rPr>
          <w:rFonts w:eastAsia="IRNazanin" w:cs="IRNazanin"/>
          <w:color w:val="111111"/>
          <w:sz w:val="28"/>
          <w:szCs w:val="28"/>
          <w:rtl w:val="true"/>
          <w:lang w:bidi="fa-IR"/>
        </w:rPr>
        <w:t>:</w:t>
      </w:r>
    </w:p>
    <w:p>
      <w:pPr>
        <w:pStyle w:val="Heading3"/>
        <w:numPr>
          <w:ilvl w:val="2"/>
          <w:numId w:val="1"/>
        </w:numPr>
        <w:rPr/>
      </w:pPr>
      <w:bookmarkStart w:id="731" w:name="__RefHeading___Toc4728757_581953129"/>
      <w:bookmarkStart w:id="732" w:name="_Toc292"/>
      <w:bookmarkEnd w:id="731"/>
      <w:r>
        <w:rPr>
          <w:rtl w:val="true"/>
        </w:rPr>
        <w:t>نخست</w:t>
      </w:r>
      <w:r>
        <w:rPr>
          <w:rtl w:val="true"/>
        </w:rPr>
        <w:t xml:space="preserve">: </w:t>
      </w:r>
      <w:r>
        <w:rPr>
          <w:rtl w:val="true"/>
        </w:rPr>
        <w:t>شرایط عام مترجم</w:t>
      </w:r>
      <w:bookmarkEnd w:id="732"/>
    </w:p>
    <w:p>
      <w:pPr>
        <w:pStyle w:val="Heading4"/>
        <w:numPr>
          <w:ilvl w:val="3"/>
          <w:numId w:val="1"/>
        </w:numPr>
        <w:rPr/>
      </w:pPr>
      <w:bookmarkStart w:id="733" w:name="__RefHeading___Toc4728759_581953129"/>
      <w:bookmarkStart w:id="734" w:name="_Toc293"/>
      <w:bookmarkEnd w:id="733"/>
      <w:r>
        <w:rPr>
          <w:rtl w:val="true"/>
        </w:rPr>
        <w:t>اشاره</w:t>
      </w:r>
      <w:bookmarkEnd w:id="734"/>
    </w:p>
    <w:p>
      <w:pPr>
        <w:pStyle w:val="BookText"/>
        <w:rPr/>
      </w:pPr>
      <w:r>
        <w:rPr>
          <w:rFonts w:ascii="IRNazanin" w:hAnsi="IRNazanin" w:eastAsia="IRNazanin"/>
          <w:color w:val="111111"/>
          <w:sz w:val="28"/>
          <w:sz w:val="28"/>
          <w:szCs w:val="28"/>
          <w:rtl w:val="true"/>
          <w:lang w:bidi="fa-IR"/>
        </w:rPr>
        <w:t>این شرایط به دو قسم تقسیم می‌شوند</w:t>
      </w:r>
      <w:r>
        <w:rPr>
          <w:rFonts w:eastAsia="IRNazanin" w:cs="IRNazanin"/>
          <w:color w:val="111111"/>
          <w:sz w:val="28"/>
          <w:szCs w:val="28"/>
          <w:rtl w:val="true"/>
          <w:lang w:bidi="fa-IR"/>
        </w:rPr>
        <w:t>:</w:t>
      </w:r>
    </w:p>
    <w:p>
      <w:pPr>
        <w:pStyle w:val="Heading4"/>
        <w:numPr>
          <w:ilvl w:val="3"/>
          <w:numId w:val="1"/>
        </w:numPr>
        <w:rPr/>
      </w:pPr>
      <w:bookmarkStart w:id="735" w:name="__RefHeading___Toc4728761_581953129"/>
      <w:bookmarkStart w:id="736" w:name="_Toc294"/>
      <w:bookmarkEnd w:id="735"/>
      <w:r>
        <w:rPr>
          <w:rtl w:val="true"/>
        </w:rPr>
        <w:t>الف</w:t>
      </w:r>
      <w:r>
        <w:rPr>
          <w:rtl w:val="true"/>
        </w:rPr>
        <w:t xml:space="preserve">) </w:t>
      </w:r>
      <w:r>
        <w:rPr>
          <w:rtl w:val="true"/>
        </w:rPr>
        <w:t>شرایط لازم برای هر مترجم</w:t>
      </w:r>
      <w:r>
        <w:rPr>
          <w:rtl w:val="true"/>
        </w:rPr>
        <w:t>:</w:t>
      </w:r>
      <w:bookmarkEnd w:id="736"/>
    </w:p>
    <w:p>
      <w:pPr>
        <w:pStyle w:val="Heading5"/>
        <w:numPr>
          <w:ilvl w:val="4"/>
          <w:numId w:val="1"/>
        </w:numPr>
        <w:rPr/>
      </w:pPr>
      <w:bookmarkStart w:id="737" w:name="__RefHeading___Toc4728763_581953129"/>
      <w:bookmarkStart w:id="738" w:name="_Toc295"/>
      <w:bookmarkEnd w:id="737"/>
      <w:r>
        <w:rPr>
          <w:rtl w:val="true"/>
        </w:rPr>
        <w:t>اشاره</w:t>
      </w:r>
      <w:bookmarkEnd w:id="738"/>
    </w:p>
    <w:p>
      <w:pPr>
        <w:pStyle w:val="BookText"/>
        <w:rPr/>
      </w:pPr>
      <w:r>
        <w:rPr>
          <w:rFonts w:ascii="IRNazanin" w:hAnsi="IRNazanin" w:eastAsia="IRNazanin"/>
          <w:color w:val="111111"/>
          <w:sz w:val="28"/>
          <w:sz w:val="28"/>
          <w:szCs w:val="28"/>
          <w:rtl w:val="true"/>
          <w:lang w:bidi="fa-IR"/>
        </w:rPr>
        <w:t>این شرایط در تحقق اصل ترجمه دخالت دارند و نبود آن‌ها به اصل ترجمه ضربه می‌زند</w:t>
      </w:r>
      <w:r>
        <w:rPr>
          <w:rFonts w:eastAsia="IRNazanin" w:cs="IRNazanin"/>
          <w:color w:val="111111"/>
          <w:sz w:val="28"/>
          <w:szCs w:val="28"/>
          <w:rtl w:val="true"/>
          <w:lang w:bidi="fa-IR"/>
        </w:rPr>
        <w:t>.</w:t>
      </w:r>
    </w:p>
    <w:p>
      <w:pPr>
        <w:pStyle w:val="Heading5"/>
        <w:numPr>
          <w:ilvl w:val="4"/>
          <w:numId w:val="1"/>
        </w:numPr>
        <w:rPr/>
      </w:pPr>
      <w:bookmarkStart w:id="739" w:name="__RefHeading___Toc4728765_581953129"/>
      <w:bookmarkStart w:id="740" w:name="_Toc296"/>
      <w:bookmarkEnd w:id="739"/>
      <w:r>
        <w:rPr/>
        <w:t>1</w:t>
      </w:r>
      <w:r>
        <w:rPr>
          <w:rtl w:val="true"/>
        </w:rPr>
        <w:t xml:space="preserve">. </w:t>
      </w:r>
      <w:r>
        <w:rPr>
          <w:rtl w:val="true"/>
        </w:rPr>
        <w:t>آگاهی از زبان مبدأ و مقصد</w:t>
      </w:r>
      <w:bookmarkEnd w:id="740"/>
    </w:p>
    <w:p>
      <w:pPr>
        <w:pStyle w:val="BookText"/>
        <w:rPr/>
      </w:pPr>
      <w:r>
        <w:rPr>
          <w:rFonts w:ascii="IRNazanin" w:hAnsi="IRNazanin" w:eastAsia="IRNazanin"/>
          <w:color w:val="111111"/>
          <w:sz w:val="28"/>
          <w:sz w:val="28"/>
          <w:szCs w:val="28"/>
          <w:rtl w:val="true"/>
          <w:lang w:bidi="fa-IR"/>
        </w:rPr>
        <w:t xml:space="preserve">صاحبنظران و مولفان ترجمه، بر این شرط پافشاری کرده‌اند </w:t>
      </w:r>
      <w:r>
        <w:rPr>
          <w:rStyle w:val="FootnoteAnchor"/>
          <w:rtl w:val="true"/>
        </w:rPr>
        <w:footnoteReference w:id="578"/>
      </w:r>
      <w:r>
        <w:rPr>
          <w:rFonts w:ascii="IRNazanin" w:hAnsi="IRNazanin" w:eastAsia="IRNazanin"/>
          <w:color w:val="111111"/>
          <w:sz w:val="28"/>
          <w:sz w:val="28"/>
          <w:szCs w:val="28"/>
          <w:rtl w:val="true"/>
          <w:lang w:bidi="fa-IR"/>
        </w:rPr>
        <w:t>از جمله آیة اللّه خوئی؛ در مورد شرایط مترجم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 ترجمه، تسلّط و احاطه کامل به لغتی باشد که قرآن از آن به زبان دیگر منتقل می‌شود؛ بنابر این، در ترجمه قرآن، فهمیدن قرآن شرط است</w:t>
      </w:r>
      <w:r>
        <w:rPr>
          <w:rFonts w:eastAsia="IRNazanin" w:cs="IRNazanin"/>
          <w:color w:val="111111"/>
          <w:sz w:val="28"/>
          <w:szCs w:val="28"/>
          <w:rtl w:val="true"/>
          <w:lang w:bidi="fa-IR"/>
        </w:rPr>
        <w:t xml:space="preserve">. </w:t>
      </w:r>
      <w:r>
        <w:rPr>
          <w:rStyle w:val="FootnoteAnchor"/>
          <w:rtl w:val="true"/>
        </w:rPr>
        <w:footnoteReference w:id="579"/>
      </w:r>
      <w:r>
        <w:rPr>
          <w:rFonts w:ascii="IRNazanin" w:hAnsi="IRNazanin" w:eastAsia="IRNazanin"/>
          <w:color w:val="111111"/>
          <w:sz w:val="28"/>
          <w:sz w:val="28"/>
          <w:szCs w:val="28"/>
          <w:rtl w:val="true"/>
          <w:lang w:bidi="fa-IR"/>
        </w:rPr>
        <w:t xml:space="preserve">البته مقصود از آگاهی و تسلط در اینجا، تسلط بر زبان و قواعد آن به صورت مطلوب و نسبی است، نه تخصص ادیبانه؛ به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یوجین نایدا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کارشناس کتاب مقدس</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 نه تنها باید محتوای آشکار پیام را بفهمد، بلکه دقایق معانی را نیز باید درک کند</w:t>
      </w:r>
      <w:r>
        <w:rPr>
          <w:rFonts w:eastAsia="IRNazanin" w:cs="IRNazanin"/>
          <w:color w:val="111111"/>
          <w:sz w:val="28"/>
          <w:szCs w:val="28"/>
          <w:rtl w:val="true"/>
          <w:lang w:bidi="fa-IR"/>
        </w:rPr>
        <w:t xml:space="preserve">». </w:t>
      </w:r>
      <w:r>
        <w:rPr>
          <w:rStyle w:val="FootnoteAnchor"/>
          <w:rtl w:val="true"/>
        </w:rPr>
        <w:footnoteReference w:id="580"/>
      </w:r>
      <w:bookmarkStart w:id="741" w:name="pg5839_34682"/>
    </w:p>
    <w:p>
      <w:pPr>
        <w:pStyle w:val="BookText"/>
        <w:rPr/>
      </w:pPr>
      <w:bookmarkEnd w:id="741"/>
      <w:r>
        <w:rPr>
          <w:rFonts w:ascii="IRNazanin" w:hAnsi="IRNazanin" w:eastAsia="IRNazanin"/>
          <w:color w:val="111111"/>
          <w:sz w:val="28"/>
          <w:sz w:val="28"/>
          <w:szCs w:val="28"/>
          <w:rtl w:val="true"/>
          <w:lang w:bidi="fa-IR"/>
        </w:rPr>
        <w:t>ازاین‌رو برخی صاحب نظران از این شرط این گونه تعبیر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تسلّط به زبان و ادبیات سرزمین مادری و ظرایف و ریزه کاری‌های آن</w:t>
      </w:r>
      <w:r>
        <w:rPr>
          <w:rFonts w:eastAsia="IRNazanin" w:cs="IRNazanin"/>
          <w:color w:val="111111"/>
          <w:sz w:val="28"/>
          <w:szCs w:val="28"/>
          <w:rtl w:val="true"/>
          <w:lang w:bidi="fa-IR"/>
        </w:rPr>
        <w:t xml:space="preserve">». </w:t>
      </w:r>
      <w:r>
        <w:rPr>
          <w:rStyle w:val="FootnoteAnchor"/>
          <w:rtl w:val="true"/>
        </w:rPr>
        <w:footnoteReference w:id="581"/>
      </w:r>
      <w:r>
        <w:rPr>
          <w:rFonts w:ascii="IRNazanin" w:hAnsi="IRNazanin" w:eastAsia="IRNazanin"/>
          <w:color w:val="111111"/>
          <w:sz w:val="28"/>
          <w:sz w:val="28"/>
          <w:szCs w:val="28"/>
          <w:rtl w:val="true"/>
          <w:lang w:bidi="fa-IR"/>
        </w:rPr>
        <w:t>و در مورد ترجمه قرآن، آگاهی از ادبیات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نحو، معانی و بیان لازم است، همانطور که تسلّط نسبی بر ادبیات زبانِ مقصد،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فارسی، برای مترجم فارسی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w:t>
      </w:r>
      <w:r>
        <w:rPr>
          <w:rFonts w:eastAsia="IRNazanin" w:cs="IRNazanin"/>
          <w:color w:val="111111"/>
          <w:sz w:val="28"/>
          <w:szCs w:val="28"/>
          <w:rtl w:val="true"/>
          <w:lang w:bidi="fa-IR"/>
        </w:rPr>
        <w:t>.</w:t>
      </w:r>
    </w:p>
    <w:p>
      <w:pPr>
        <w:pStyle w:val="Heading5"/>
        <w:numPr>
          <w:ilvl w:val="4"/>
          <w:numId w:val="1"/>
        </w:numPr>
        <w:rPr/>
      </w:pPr>
      <w:bookmarkStart w:id="742" w:name="__RefHeading___Toc4728767_581953129"/>
      <w:bookmarkStart w:id="743" w:name="_Toc297"/>
      <w:bookmarkEnd w:id="742"/>
      <w:r>
        <w:rPr/>
        <w:t>2</w:t>
      </w:r>
      <w:r>
        <w:rPr>
          <w:rtl w:val="true"/>
        </w:rPr>
        <w:t xml:space="preserve">. </w:t>
      </w:r>
      <w:r>
        <w:rPr>
          <w:rtl w:val="true"/>
        </w:rPr>
        <w:t>آگاهی از موضوع ترجمه</w:t>
      </w:r>
      <w:bookmarkEnd w:id="743"/>
    </w:p>
    <w:p>
      <w:pPr>
        <w:pStyle w:val="BookText"/>
        <w:rPr/>
      </w:pPr>
      <w:r>
        <w:rPr>
          <w:rFonts w:ascii="IRNazanin" w:hAnsi="IRNazanin" w:eastAsia="IRNazanin"/>
          <w:color w:val="111111"/>
          <w:sz w:val="28"/>
          <w:sz w:val="28"/>
          <w:szCs w:val="28"/>
          <w:rtl w:val="true"/>
          <w:lang w:bidi="fa-IR"/>
        </w:rPr>
        <w:t xml:space="preserve">برای ترجمه هر متن، شناخت موضوع و ابعاد آن واطلاع از مسائل آن ضروری است و گرنه، مترجم در ترجمه اصطلاحات و مسائل آن با مشکل جدّی روبرو می‌شود؛ این شرط مورد تاکید برخی از صاحب نظران و مترجمان بنام و مؤلفان است؛ </w:t>
      </w:r>
      <w:r>
        <w:rPr>
          <w:rStyle w:val="FootnoteAnchor"/>
          <w:rtl w:val="true"/>
        </w:rPr>
        <w:footnoteReference w:id="582"/>
      </w:r>
      <w:r>
        <w:rPr>
          <w:rFonts w:ascii="IRNazanin" w:hAnsi="IRNazanin" w:eastAsia="IRNazanin"/>
          <w:color w:val="111111"/>
          <w:sz w:val="28"/>
          <w:sz w:val="28"/>
          <w:szCs w:val="28"/>
          <w:rtl w:val="true"/>
          <w:lang w:bidi="fa-IR"/>
        </w:rPr>
        <w:t>در ترجمه قرآن نیز، شناخت قرآن و محتوای آن و هدف هدایتگرانه آن به طور نسبی لازم است</w:t>
      </w:r>
      <w:r>
        <w:rPr>
          <w:rFonts w:eastAsia="IRNazanin" w:cs="IRNazanin"/>
          <w:color w:val="111111"/>
          <w:sz w:val="28"/>
          <w:szCs w:val="28"/>
          <w:rtl w:val="true"/>
          <w:lang w:bidi="fa-IR"/>
        </w:rPr>
        <w:t>.</w:t>
      </w:r>
    </w:p>
    <w:p>
      <w:pPr>
        <w:pStyle w:val="Heading5"/>
        <w:numPr>
          <w:ilvl w:val="4"/>
          <w:numId w:val="1"/>
        </w:numPr>
        <w:rPr/>
      </w:pPr>
      <w:bookmarkStart w:id="744" w:name="__RefHeading___Toc4728769_581953129"/>
      <w:bookmarkStart w:id="745" w:name="_Toc298"/>
      <w:bookmarkEnd w:id="744"/>
      <w:r>
        <w:rPr/>
        <w:t>3</w:t>
      </w:r>
      <w:r>
        <w:rPr>
          <w:rtl w:val="true"/>
        </w:rPr>
        <w:t xml:space="preserve">. </w:t>
      </w:r>
      <w:r>
        <w:rPr>
          <w:rtl w:val="true"/>
        </w:rPr>
        <w:t>نداشتن پیش‌داوری در ترجمه</w:t>
      </w:r>
      <w:bookmarkEnd w:id="745"/>
    </w:p>
    <w:p>
      <w:pPr>
        <w:pStyle w:val="BookText"/>
        <w:rPr/>
      </w:pPr>
      <w:r>
        <w:rPr>
          <w:rFonts w:ascii="IRNazanin" w:hAnsi="IRNazanin" w:eastAsia="IRNazanin"/>
          <w:color w:val="111111"/>
          <w:sz w:val="28"/>
          <w:sz w:val="28"/>
          <w:szCs w:val="28"/>
          <w:rtl w:val="true"/>
          <w:lang w:bidi="fa-IR"/>
        </w:rPr>
        <w:t>هر مترجم، دارای بینش‌های خاص مذهبی، کلامی، فقهی و تفسیری است ازاین‌رو در قید پیش فرض‌های ذهنی خود است و از منظر خاص خویش به متنِ موردِ ترجمه، می‌نگرد، البته این پیش فرض‌ها دو دسته هستند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پیشفرض‌های ضروری هر متن، که لازم است در ترجمه آن مورد توجه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پیش فرض‌ها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 که ما آن‌ها را در</w:t>
      </w:r>
      <w:bookmarkStart w:id="746" w:name="pg5839_34684"/>
    </w:p>
    <w:p>
      <w:pPr>
        <w:pStyle w:val="BookText"/>
        <w:rPr/>
      </w:pPr>
      <w:bookmarkEnd w:id="746"/>
      <w:r>
        <w:rPr>
          <w:rFonts w:ascii="IRNazanin" w:hAnsi="IRNazanin" w:eastAsia="IRNazanin"/>
          <w:color w:val="111111"/>
          <w:sz w:val="28"/>
          <w:sz w:val="28"/>
          <w:szCs w:val="28"/>
          <w:rtl w:val="true"/>
          <w:lang w:bidi="fa-IR"/>
        </w:rPr>
        <w:t>مبحث مبانی ترجمه قرآن بیان کردیم؛</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پیشفرض‌های غیر ضروری، مثل پیشفرض‌های فلسفی، سیاسی، اجتماعی و دیدگاه‌های شخصی که هر مترجم دارد؛ اما دخالت آن‌ها در متن نه تنها مفید نیست، بلکه گاهی زیان آور و رهزن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طرفدار مکتب جبر انسان است، اگر این دیدگاه خود را در ترجمه قرآن اعمال کند و یا کسی که طرفدار اختیار و آزادی مطلق انسان است؛ اگر دیدگاه خود را در ترجمه اعمال کند، موجب می‌شود که برخی آیات از ترجمه واقعی خود دور شوند و ترجمه برای خواننده رهزن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جلوگیری از رسوخ پیشفرض‌ها و دیدگاه‌های مترجم در ترجمه بسیار مشکل است، بلکه جلوگیری کامل از آن‌ها محال عادی می‌نماید؛ ولی مترجم می‌تواند با دقت بیشتر، تأثیر این عناصر را در ترجمه به حداقل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معرفت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مفسّر گرانقدر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 باید خود را از هر گونه خواسته‌های درونی که ساخته محیط یا باورهای تقلیدی اوست، آزاد ساخته، صرفاً درصدد فهم مفاد آیات بدون هر گونه آرایه باشد</w:t>
      </w:r>
      <w:r>
        <w:rPr>
          <w:rFonts w:eastAsia="IRNazanin" w:cs="IRNazanin"/>
          <w:color w:val="111111"/>
          <w:sz w:val="28"/>
          <w:szCs w:val="28"/>
          <w:rtl w:val="true"/>
          <w:lang w:bidi="fa-IR"/>
        </w:rPr>
        <w:t xml:space="preserve">. </w:t>
      </w:r>
      <w:r>
        <w:rPr>
          <w:rStyle w:val="FootnoteAnchor"/>
          <w:rtl w:val="true"/>
        </w:rPr>
        <w:footnoteReference w:id="583"/>
      </w:r>
    </w:p>
    <w:p>
      <w:pPr>
        <w:pStyle w:val="Heading4"/>
        <w:numPr>
          <w:ilvl w:val="3"/>
          <w:numId w:val="1"/>
        </w:numPr>
        <w:rPr/>
      </w:pPr>
      <w:bookmarkStart w:id="747" w:name="__RefHeading___Toc4728771_581953129"/>
      <w:bookmarkStart w:id="748" w:name="_Toc299"/>
      <w:bookmarkEnd w:id="747"/>
      <w:r>
        <w:rPr>
          <w:rtl w:val="true"/>
        </w:rPr>
        <w:t>ب</w:t>
      </w:r>
      <w:r>
        <w:rPr>
          <w:rtl w:val="true"/>
        </w:rPr>
        <w:t xml:space="preserve">) </w:t>
      </w:r>
      <w:r>
        <w:rPr>
          <w:rtl w:val="true"/>
        </w:rPr>
        <w:t>شرایط کمال مترجم</w:t>
      </w:r>
      <w:bookmarkEnd w:id="748"/>
    </w:p>
    <w:p>
      <w:pPr>
        <w:pStyle w:val="Heading5"/>
        <w:numPr>
          <w:ilvl w:val="4"/>
          <w:numId w:val="1"/>
        </w:numPr>
        <w:rPr/>
      </w:pPr>
      <w:bookmarkStart w:id="749" w:name="__RefHeading___Toc4728773_581953129"/>
      <w:bookmarkStart w:id="750" w:name="_Toc300"/>
      <w:bookmarkEnd w:id="749"/>
      <w:r>
        <w:rPr>
          <w:rtl w:val="true"/>
        </w:rPr>
        <w:t>اشاره</w:t>
      </w:r>
      <w:bookmarkEnd w:id="750"/>
    </w:p>
    <w:p>
      <w:pPr>
        <w:pStyle w:val="BookText"/>
        <w:rPr/>
      </w:pPr>
      <w:r>
        <w:rPr>
          <w:rFonts w:ascii="IRNazanin" w:hAnsi="IRNazanin" w:eastAsia="IRNazanin"/>
          <w:color w:val="111111"/>
          <w:sz w:val="28"/>
          <w:sz w:val="28"/>
          <w:szCs w:val="28"/>
          <w:rtl w:val="true"/>
          <w:lang w:bidi="fa-IR"/>
        </w:rPr>
        <w:t>شرایط مزبور، اموری هستند که واحد بودن آن‌ها برای مترجم لازم است؛ ولی به صورت طبیعی، حداقل آن، در هر مترجم وجود دارد؛ اما وجود حداکثری آن‌ها، موجب کمال ترجمه می‌شود و بر ارزش ترجمه می‌افزاید</w:t>
      </w:r>
      <w:r>
        <w:rPr>
          <w:rFonts w:eastAsia="IRNazanin" w:cs="IRNazanin"/>
          <w:color w:val="111111"/>
          <w:sz w:val="28"/>
          <w:szCs w:val="28"/>
          <w:rtl w:val="true"/>
          <w:lang w:bidi="fa-IR"/>
        </w:rPr>
        <w:t>.</w:t>
      </w:r>
    </w:p>
    <w:p>
      <w:pPr>
        <w:pStyle w:val="Heading5"/>
        <w:numPr>
          <w:ilvl w:val="4"/>
          <w:numId w:val="1"/>
        </w:numPr>
        <w:rPr/>
      </w:pPr>
      <w:bookmarkStart w:id="751" w:name="__RefHeading___Toc4728775_581953129"/>
      <w:bookmarkStart w:id="752" w:name="_Toc301"/>
      <w:bookmarkEnd w:id="751"/>
      <w:r>
        <w:rPr/>
        <w:t>1</w:t>
      </w:r>
      <w:r>
        <w:rPr>
          <w:rtl w:val="true"/>
        </w:rPr>
        <w:t xml:space="preserve">. </w:t>
      </w:r>
      <w:r>
        <w:rPr>
          <w:rtl w:val="true"/>
        </w:rPr>
        <w:t>روشمندی در ترجمه</w:t>
      </w:r>
      <w:bookmarkEnd w:id="752"/>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مورد، یوجین نایدا کارشناس کتاب مقدس، تاکید می‌کند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نه</w:t>
      </w:r>
      <w:bookmarkStart w:id="753" w:name="pg5839_34686"/>
    </w:p>
    <w:p>
      <w:pPr>
        <w:pStyle w:val="BookText"/>
        <w:rPr/>
      </w:pPr>
      <w:bookmarkEnd w:id="753"/>
      <w:r>
        <w:rPr>
          <w:rFonts w:ascii="IRNazanin" w:hAnsi="IRNazanin" w:eastAsia="IRNazanin"/>
          <w:color w:val="111111"/>
          <w:sz w:val="28"/>
          <w:sz w:val="28"/>
          <w:szCs w:val="28"/>
          <w:rtl w:val="true"/>
          <w:lang w:bidi="fa-IR"/>
        </w:rPr>
        <w:t>تنها باید محتوای آشکار پیام را بفهمد، 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ظرایفی را که از حیث سبک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و 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 را تعیین کرده است تشخیص دهد</w:t>
      </w:r>
      <w:r>
        <w:rPr>
          <w:rFonts w:eastAsia="IRNazanin" w:cs="IRNazanin"/>
          <w:color w:val="111111"/>
          <w:sz w:val="28"/>
          <w:szCs w:val="28"/>
          <w:rtl w:val="true"/>
          <w:lang w:bidi="fa-IR"/>
        </w:rPr>
        <w:t xml:space="preserve">». </w:t>
      </w:r>
      <w:r>
        <w:rPr>
          <w:rStyle w:val="FootnoteAnchor"/>
          <w:rtl w:val="true"/>
        </w:rPr>
        <w:footnoteReference w:id="584"/>
      </w:r>
      <w:r>
        <w:rPr>
          <w:rFonts w:ascii="IRNazanin" w:hAnsi="IRNazanin" w:eastAsia="IRNazanin"/>
          <w:color w:val="111111"/>
          <w:sz w:val="28"/>
          <w:sz w:val="28"/>
          <w:szCs w:val="28"/>
          <w:rtl w:val="true"/>
          <w:lang w:bidi="fa-IR"/>
        </w:rPr>
        <w:t>ترجمه با روش‌ها و سبک‌های مختلف انجام می‌گیرد،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 با روش تحت اللفظی، هسته به هسته، آزاد تفسیری می‌تواند انجام شود و نیز سبک‌های مختلفی در ترجمه وجود دارد؛ مترجم لازم است قبل از شروع ترجمه، روش‌ها و سبک‌ها را بشناسد و روش و سبک خود را مشخص سازد و در آن مسیر حرکت کند و گرنه، ترجمه او، ناهمگون و مضطرب می‌شود و گرفتار لغزش‌های روش شناختی می‌گردد</w:t>
      </w:r>
      <w:r>
        <w:rPr>
          <w:rFonts w:eastAsia="IRNazanin" w:cs="IRNazanin"/>
          <w:color w:val="111111"/>
          <w:sz w:val="28"/>
          <w:szCs w:val="28"/>
          <w:rtl w:val="true"/>
          <w:lang w:bidi="fa-IR"/>
        </w:rPr>
        <w:t>.</w:t>
      </w:r>
    </w:p>
    <w:p>
      <w:pPr>
        <w:pStyle w:val="Heading5"/>
        <w:numPr>
          <w:ilvl w:val="4"/>
          <w:numId w:val="1"/>
        </w:numPr>
        <w:rPr/>
      </w:pPr>
      <w:bookmarkStart w:id="754" w:name="__RefHeading___Toc4728777_581953129"/>
      <w:bookmarkStart w:id="755" w:name="_Toc302"/>
      <w:bookmarkEnd w:id="754"/>
      <w:r>
        <w:rPr/>
        <w:t>2</w:t>
      </w:r>
      <w:r>
        <w:rPr>
          <w:rtl w:val="true"/>
        </w:rPr>
        <w:t xml:space="preserve">. </w:t>
      </w:r>
      <w:r>
        <w:rPr>
          <w:rtl w:val="true"/>
        </w:rPr>
        <w:t>توانایی نویسندگی</w:t>
      </w:r>
      <w:bookmarkEnd w:id="755"/>
    </w:p>
    <w:p>
      <w:pPr>
        <w:pStyle w:val="BookText"/>
        <w:rPr/>
      </w:pPr>
      <w:r>
        <w:rPr>
          <w:rFonts w:ascii="IRNazanin" w:hAnsi="IRNazanin" w:eastAsia="IRNazanin"/>
          <w:color w:val="111111"/>
          <w:sz w:val="28"/>
          <w:sz w:val="28"/>
          <w:szCs w:val="28"/>
          <w:rtl w:val="true"/>
          <w:lang w:bidi="fa-IR"/>
        </w:rPr>
        <w:t>هر مترجم، لازم است از هنر نویسندگی برخوردار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باید مطالب متن را به زبان مبدأ درک کرده سپس آن‌ها را به لباس زبان مقصد درآورده و با قلمی مناسب نگارش کند و به خواننده عرضه دارد؛ ازاین‌رو، لازم است مترجم، نویسنده بوده و قلمی شیوا و روان داشته باشد و گرنه نمی‌تواند مقصود و پیام متن را به زبان دوم، بخوبی منتقل کند</w:t>
      </w:r>
      <w:r>
        <w:rPr>
          <w:rFonts w:eastAsia="IRNazanin" w:cs="IRNazanin"/>
          <w:color w:val="111111"/>
          <w:sz w:val="28"/>
          <w:szCs w:val="28"/>
          <w:rtl w:val="true"/>
          <w:lang w:bidi="fa-IR"/>
        </w:rPr>
        <w:t>.</w:t>
      </w:r>
    </w:p>
    <w:p>
      <w:pPr>
        <w:pStyle w:val="Heading5"/>
        <w:numPr>
          <w:ilvl w:val="4"/>
          <w:numId w:val="1"/>
        </w:numPr>
        <w:rPr/>
      </w:pPr>
      <w:bookmarkStart w:id="756" w:name="__RefHeading___Toc4728779_581953129"/>
      <w:bookmarkStart w:id="757" w:name="_Toc303"/>
      <w:bookmarkEnd w:id="756"/>
      <w:r>
        <w:rPr/>
        <w:t>3</w:t>
      </w:r>
      <w:r>
        <w:rPr>
          <w:rtl w:val="true"/>
        </w:rPr>
        <w:t xml:space="preserve">. </w:t>
      </w:r>
      <w:r>
        <w:rPr>
          <w:rtl w:val="true"/>
        </w:rPr>
        <w:t>تمرین و ممارست</w:t>
      </w:r>
      <w:bookmarkEnd w:id="757"/>
    </w:p>
    <w:p>
      <w:pPr>
        <w:pStyle w:val="BookText"/>
        <w:rPr/>
      </w:pPr>
      <w:r>
        <w:rPr>
          <w:rFonts w:ascii="IRNazanin" w:hAnsi="IRNazanin" w:eastAsia="IRNazanin"/>
          <w:color w:val="111111"/>
          <w:sz w:val="28"/>
          <w:sz w:val="28"/>
          <w:szCs w:val="28"/>
          <w:rtl w:val="true"/>
          <w:lang w:bidi="fa-IR"/>
        </w:rPr>
        <w:t>ترجمه، علاوه بر موارد مزبور که ذکر آن گذشت، یک فن نیز به شمار می‌رود، ازاین‌رو نیاز به تمرین عملی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آموختن روش‌ها و قواعد نظری ترجمه کافی نیست؛ بلکه لازم است که مترجم، در عمل آزموده شود؛ بارها بنویسد و لغزش‌های خود را ببیند و اصلاح کند و دوباره بنویسد تا متنی درخور، خلق کند و مترجمی توانا 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همچون رانندگی است که علاوه بر دانستن مقررات و اطلاعات فنی اتومبیل، نیازمند تمرین زیادی است</w:t>
      </w:r>
      <w:r>
        <w:rPr>
          <w:rFonts w:eastAsia="IRNazanin" w:cs="IRNazanin"/>
          <w:color w:val="111111"/>
          <w:sz w:val="28"/>
          <w:szCs w:val="28"/>
          <w:rtl w:val="true"/>
          <w:lang w:bidi="fa-IR"/>
        </w:rPr>
        <w:t>.</w:t>
      </w:r>
      <w:bookmarkStart w:id="758" w:name="pg5839_34688"/>
    </w:p>
    <w:p>
      <w:pPr>
        <w:pStyle w:val="BookText"/>
        <w:rPr/>
      </w:pPr>
      <w:bookmarkEnd w:id="758"/>
      <w:r>
        <w:rPr>
          <w:rFonts w:ascii="IRNazanin" w:hAnsi="IRNazanin" w:eastAsia="IRNazanin"/>
          <w:color w:val="111111"/>
          <w:sz w:val="28"/>
          <w:sz w:val="28"/>
          <w:szCs w:val="28"/>
          <w:rtl w:val="true"/>
          <w:lang w:bidi="fa-IR"/>
        </w:rPr>
        <w:t>آیةاللّه مشکینی نیز، در پایان ترجمه خویش در شرایط مترجم، به نوعی همین مطلب را یاد آور شده‌اند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لوازم موفقیت مترجم، تأمل در ترجمه‌های انجام شده توسط دیگر مترجمان محترم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از تجربه‌های آنان استفاده کرد</w:t>
      </w:r>
      <w:r>
        <w:rPr>
          <w:rFonts w:eastAsia="IRNazanin" w:cs="IRNazanin"/>
          <w:color w:val="111111"/>
          <w:sz w:val="28"/>
          <w:szCs w:val="28"/>
          <w:rtl w:val="true"/>
          <w:lang w:bidi="fa-IR"/>
        </w:rPr>
        <w:t xml:space="preserve">». </w:t>
      </w:r>
      <w:r>
        <w:rPr>
          <w:rStyle w:val="FootnoteAnchor"/>
          <w:rtl w:val="true"/>
        </w:rPr>
        <w:footnoteReference w:id="585"/>
      </w:r>
    </w:p>
    <w:p>
      <w:pPr>
        <w:pStyle w:val="Heading5"/>
        <w:numPr>
          <w:ilvl w:val="4"/>
          <w:numId w:val="1"/>
        </w:numPr>
        <w:rPr/>
      </w:pPr>
      <w:bookmarkStart w:id="759" w:name="__RefHeading___Toc4728781_581953129"/>
      <w:bookmarkStart w:id="760" w:name="_Toc304"/>
      <w:bookmarkEnd w:id="759"/>
      <w:r>
        <w:rPr/>
        <w:t>4</w:t>
      </w:r>
      <w:r>
        <w:rPr>
          <w:rtl w:val="true"/>
        </w:rPr>
        <w:t xml:space="preserve">. </w:t>
      </w:r>
      <w:r>
        <w:rPr>
          <w:rtl w:val="true"/>
        </w:rPr>
        <w:t xml:space="preserve">اعمال ذوق و سلیقه </w:t>
      </w:r>
      <w:r>
        <w:rPr>
          <w:rtl w:val="true"/>
        </w:rPr>
        <w:t>(</w:t>
      </w:r>
      <w:r>
        <w:rPr>
          <w:rtl w:val="true"/>
        </w:rPr>
        <w:t>هنرمندی در ترجمه</w:t>
      </w:r>
      <w:r>
        <w:rPr>
          <w:rtl w:val="true"/>
        </w:rPr>
        <w:t>)</w:t>
      </w:r>
      <w:bookmarkEnd w:id="760"/>
    </w:p>
    <w:p>
      <w:pPr>
        <w:pStyle w:val="BookText"/>
        <w:rPr/>
      </w:pPr>
      <w:r>
        <w:rPr>
          <w:rStyle w:val="FootnoteAnchor"/>
          <w:rtl w:val="true"/>
        </w:rPr>
        <w:footnoteReference w:id="5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علاوه بر آنکه دانش و فن است، یک هنر نیز محسوب می‌شود ازاین‌رو، نیازمند اعمال ذوق و سلیقه است؛ مترجم، هنرمندی است که با نوآوری و زیبا سازی ترجمه، اثری هنری می‌آفریند؛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علاوه بر دقت و صحت، لازم است زیبا و خوش خوان باشد تا درخور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برخی درمورد این شرط مبالغه کرده و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 چیره دست باید به اندازه نویسنده‌ای که اثرش را برای ترجمه برگزیده است ذوق داشته باشد، و یا دست کم ذوقش از نوع ذوق نویسنده اصلی باشد</w:t>
      </w:r>
      <w:r>
        <w:rPr>
          <w:rFonts w:eastAsia="IRNazanin" w:cs="IRNazanin"/>
          <w:color w:val="111111"/>
          <w:sz w:val="28"/>
          <w:szCs w:val="28"/>
          <w:rtl w:val="true"/>
          <w:lang w:bidi="fa-IR"/>
        </w:rPr>
        <w:t xml:space="preserve">». </w:t>
      </w:r>
      <w:r>
        <w:rPr>
          <w:rStyle w:val="FootnoteAnchor"/>
          <w:rtl w:val="true"/>
        </w:rPr>
        <w:footnoteReference w:id="587"/>
      </w:r>
    </w:p>
    <w:p>
      <w:pPr>
        <w:pStyle w:val="Heading5"/>
        <w:numPr>
          <w:ilvl w:val="4"/>
          <w:numId w:val="1"/>
        </w:numPr>
        <w:rPr/>
      </w:pPr>
      <w:bookmarkStart w:id="761" w:name="__RefHeading___Toc4728783_581953129"/>
      <w:bookmarkStart w:id="762" w:name="_Toc305"/>
      <w:bookmarkEnd w:id="761"/>
      <w:r>
        <w:rPr/>
        <w:t>5</w:t>
      </w:r>
      <w:r>
        <w:rPr>
          <w:rtl w:val="true"/>
        </w:rPr>
        <w:t xml:space="preserve"> . </w:t>
      </w:r>
      <w:r>
        <w:rPr>
          <w:rtl w:val="true"/>
        </w:rPr>
        <w:t>آگاهی از بار عاطفی واژه‌ها و جمله‌ها</w:t>
      </w:r>
      <w:bookmarkEnd w:id="762"/>
    </w:p>
    <w:p>
      <w:pPr>
        <w:pStyle w:val="BookText"/>
        <w:rPr/>
      </w:pPr>
      <w:r>
        <w:rPr>
          <w:rFonts w:ascii="IRNazanin" w:hAnsi="IRNazanin" w:eastAsia="IRNazanin"/>
          <w:color w:val="111111"/>
          <w:sz w:val="28"/>
          <w:sz w:val="28"/>
          <w:szCs w:val="28"/>
          <w:rtl w:val="true"/>
          <w:lang w:bidi="fa-IR"/>
        </w:rPr>
        <w:t>یوجین نایدا، در مورد شرایط مترجم می‌گوید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نه تنها باید محتوای آشکار پیام را بفهمد، بلکه دقایق معانی را نیز باید درک کند، بار عاطفی واژه‌ها را دریابد</w:t>
      </w:r>
      <w:r>
        <w:rPr>
          <w:rFonts w:eastAsia="IRNazanin" w:cs="IRNazanin"/>
          <w:color w:val="111111"/>
          <w:sz w:val="28"/>
          <w:szCs w:val="28"/>
          <w:rtl w:val="true"/>
          <w:lang w:bidi="fa-IR"/>
        </w:rPr>
        <w:t xml:space="preserve">. </w:t>
      </w:r>
      <w:r>
        <w:rPr>
          <w:rStyle w:val="FootnoteAnchor"/>
          <w:rtl w:val="true"/>
        </w:rPr>
        <w:footnoteReference w:id="588"/>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 جنگ و درگیری گفته شود بار عاطفی خاص خود را دارد و دلالت بر قتل می‌کند و اگر همان جمله، در فضای اخلاقی گفته شود، بار عاطفی دیگری دارد و دلالت بر تزکیه نفس می‌کند؛ البته این مطلب، معمولاً از سیاق</w:t>
      </w:r>
      <w:bookmarkStart w:id="763" w:name="pg5839_34690"/>
    </w:p>
    <w:p>
      <w:pPr>
        <w:pStyle w:val="BookText"/>
        <w:rPr/>
      </w:pPr>
      <w:bookmarkEnd w:id="763"/>
      <w:r>
        <w:rPr>
          <w:rFonts w:ascii="IRNazanin" w:hAnsi="IRNazanin" w:eastAsia="IRNazanin"/>
          <w:color w:val="111111"/>
          <w:sz w:val="28"/>
          <w:sz w:val="28"/>
          <w:szCs w:val="28"/>
          <w:rtl w:val="true"/>
          <w:lang w:bidi="fa-IR"/>
        </w:rPr>
        <w:t>جملات بدست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ذُقْ إِنَّکَ أَنتَ الْعَزِیزُ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89"/>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بچش که تو همان ارجمند بزرگواری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او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پندار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قدرتمند و محترم بودی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جمعی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کنایه به او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بچش که تنها تو شکست‌ناپذیر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ارجمندی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آیه فوق بعد از آیات مربوط به عذاب دوزخیان است، از سیاق آن استفاده می‌شود که بار عاطفی جمله، معطوف به سرزنش دوزخیان است که ترجمه جمعی و آیة اللّه مکارم شیرازی به این نکته توجه کرده و آن را منعکس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مَا یَشْعُرُونَ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59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لَکِن لَّاتَشْعُرُونَ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نمی‌فهمند؛ ولی شما نمی‌فهمید؛</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نمی‌فهمند؛ ولی شما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یشعرون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هنگامی که چیزی دقیق و از مو باریک‌تر باشد از این تعبیر استفاده می‌شود؛ </w:t>
      </w:r>
      <w:r>
        <w:rPr>
          <w:rStyle w:val="FootnoteAnchor"/>
          <w:rtl w:val="true"/>
        </w:rPr>
        <w:footnoteReference w:id="592"/>
      </w:r>
      <w:r>
        <w:rPr>
          <w:rFonts w:ascii="IRNazanin" w:hAnsi="IRNazanin" w:eastAsia="IRNazanin"/>
          <w:color w:val="111111"/>
          <w:sz w:val="28"/>
          <w:sz w:val="28"/>
          <w:szCs w:val="28"/>
          <w:rtl w:val="true"/>
          <w:lang w:bidi="fa-IR"/>
        </w:rPr>
        <w:t xml:space="preserve">پس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نمی‌دانید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نمی‌فهمند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نیست؛ چرا که واژه اخیر بار منفی عاطفی در فارسی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توهین به مخاطب به شمار می‌آید ازاین‌رو بهتر است ترجمه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دقت حسّی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نمی‌شوید</w:t>
      </w:r>
      <w:r>
        <w:rPr>
          <w:rFonts w:eastAsia="IRNazanin" w:cs="IRNazanin"/>
          <w:color w:val="111111"/>
          <w:sz w:val="28"/>
          <w:szCs w:val="28"/>
          <w:rtl w:val="true"/>
          <w:lang w:bidi="fa-IR"/>
        </w:rPr>
        <w:t>».</w:t>
      </w:r>
    </w:p>
    <w:p>
      <w:pPr>
        <w:pStyle w:val="Heading5"/>
        <w:numPr>
          <w:ilvl w:val="4"/>
          <w:numId w:val="1"/>
        </w:numPr>
        <w:rPr/>
      </w:pPr>
      <w:bookmarkStart w:id="764" w:name="__RefHeading___Toc4728785_581953129"/>
      <w:bookmarkStart w:id="765" w:name="_Toc306"/>
      <w:bookmarkEnd w:id="764"/>
      <w:r>
        <w:rPr/>
        <w:t>6</w:t>
      </w:r>
      <w:r>
        <w:rPr>
          <w:rtl w:val="true"/>
        </w:rPr>
        <w:t xml:space="preserve"> . </w:t>
      </w:r>
      <w:r>
        <w:rPr>
          <w:rtl w:val="true"/>
        </w:rPr>
        <w:t>مراجعه پیوسته به منابع</w:t>
      </w:r>
      <w:bookmarkEnd w:id="76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باید در ترجمه قرآن از تکیه بر ذهنیات خودداری کرده و به علم اجمالی نسبت به معانی واژه‌ها و تفسیر آیات بسنده ننموده، بلکه پیوسته به منابع و مآخذ رجوع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مطلب در ترجمه قرآن و مراجعه به کتاب‌های لغت، از اهمیت بیشتری برخوردار است، به طوری که برخی مترجمان، فریب ظاهر برخی واژه‌های به ظاهر آسان و روشن را می‌خورند و به منابع لغوی برای درک معانی واژه‌ها و ریشه‌یابی آن‌ها مراجعه نمی‌کنند و در نتیجه گرفتار لغزش می‌شوند</w:t>
      </w:r>
      <w:r>
        <w:rPr>
          <w:rFonts w:eastAsia="IRNazanin" w:cs="IRNazanin"/>
          <w:color w:val="111111"/>
          <w:sz w:val="28"/>
          <w:szCs w:val="28"/>
          <w:rtl w:val="true"/>
          <w:lang w:bidi="fa-IR"/>
        </w:rPr>
        <w:t xml:space="preserve">. </w:t>
      </w:r>
      <w:r>
        <w:rPr>
          <w:rStyle w:val="FootnoteAnchor"/>
          <w:rtl w:val="true"/>
        </w:rPr>
        <w:footnoteReference w:id="593"/>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کَذَ لِکَ أَنزَلْنَهُ قُرْءَانًا عَرَبِیًّا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گونه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قرآنی عربی نازل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این گونه آن را قرآنی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 و گویا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زبان 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 و روشن و گویا</w:t>
      </w:r>
      <w:r>
        <w:rPr>
          <w:rFonts w:eastAsia="IRNazanin" w:cs="IRNazanin"/>
          <w:color w:val="111111"/>
          <w:sz w:val="28"/>
          <w:szCs w:val="28"/>
          <w:rtl w:val="true"/>
          <w:lang w:bidi="fa-IR"/>
        </w:rPr>
        <w:t xml:space="preserve">» </w:t>
      </w:r>
      <w:r>
        <w:rPr>
          <w:rStyle w:val="FootnoteAnchor"/>
          <w:rtl w:val="true"/>
        </w:rPr>
        <w:footnoteReference w:id="595"/>
      </w:r>
      <w:r>
        <w:rPr>
          <w:rFonts w:ascii="IRNazanin" w:hAnsi="IRNazanin" w:eastAsia="IRNazanin"/>
          <w:color w:val="111111"/>
          <w:sz w:val="28"/>
          <w:sz w:val="28"/>
          <w:szCs w:val="28"/>
          <w:rtl w:val="true"/>
          <w:lang w:bidi="fa-IR"/>
        </w:rPr>
        <w:t>است؛ اما در عرف فارسی به معنای زبان و لغت عربی است؛ مترجم دوم به این مطلب توجه کرده؛ اما مترجم نخست براساس ذهنیت خویش ترجمه کرده و یا اصلاً ترجمه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آقای فولادوند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بردبارِ فرزانه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رس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شده است، در حالی که این ذهنیت فارسی زبانان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زبان عربی،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 به سوی خیر و 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گمراهی است</w:t>
      </w:r>
      <w:r>
        <w:rPr>
          <w:rFonts w:eastAsia="IRNazanin" w:cs="IRNazanin"/>
          <w:color w:val="111111"/>
          <w:sz w:val="28"/>
          <w:szCs w:val="28"/>
          <w:rtl w:val="true"/>
          <w:lang w:bidi="fa-IR"/>
        </w:rPr>
        <w:t xml:space="preserve">. </w:t>
      </w:r>
      <w:r>
        <w:rPr>
          <w:rStyle w:val="FootnoteAnchor"/>
        </w:rPr>
        <w:footnoteReference w:id="596"/>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آشنایی با ضرب المثلها، هرگاه مترجم، دست اندرکار ترجمه متون ادبی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می‌تواند به آگاهی از موضوع ترجمه باز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دانستن اصطلاحات و لغات مربوط در مورد ترجمه‌های علمی</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به مبحث آگاهی از موضوع ترجمه باز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آشنایی با فرهنگ، آداب، تاریخ، جغرافیای مربوط به مردمی که به آن زبان</w:t>
      </w:r>
      <w:bookmarkStart w:id="766" w:name="pg5839_34693"/>
    </w:p>
    <w:p>
      <w:pPr>
        <w:pStyle w:val="BookText"/>
        <w:rPr/>
      </w:pPr>
      <w:bookmarkEnd w:id="766"/>
      <w:r>
        <w:rPr>
          <w:rFonts w:ascii="IRNazanin" w:hAnsi="IRNazanin" w:eastAsia="IRNazanin"/>
          <w:color w:val="111111"/>
          <w:sz w:val="28"/>
          <w:sz w:val="28"/>
          <w:szCs w:val="28"/>
          <w:rtl w:val="true"/>
          <w:lang w:bidi="fa-IR"/>
        </w:rPr>
        <w:t>بیگانه، سخن می‌گویند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آشنایی با سبک‌شناسی و نقد اصول کلام و جز آن</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نیز با مبحث روشمندی مترجم در ارتباط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علوم جنبی، نظیر جامعه‌شناسی، روانشناسی </w:t>
      </w:r>
      <w:r>
        <w:rPr>
          <w:rStyle w:val="FootnoteAnchor"/>
          <w:rtl w:val="true"/>
        </w:rPr>
        <w:footnoteReference w:id="597"/>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شرط برای مخاطب‌شناسی لازم باشد؛ ولی حداقل آن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محمد عبدالغنی حسن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 ترجمه در ادبیات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دیگری نیز برای مترجم از دیدگاه‌های مختلف به صورت مفصل آورده است،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بیان، تخصص در ترجمه، شناخت موضوع، آشنایی و تسلّط، انعکاس روح و احساس مؤلّف در ترجمه، رام کردن زبان، رعایت اسلوب و تسلّط بر زبانی که به آن ترجمه می‌شود</w:t>
      </w:r>
      <w:r>
        <w:rPr>
          <w:rFonts w:eastAsia="IRNazanin" w:cs="IRNazanin"/>
          <w:color w:val="111111"/>
          <w:sz w:val="28"/>
          <w:szCs w:val="28"/>
          <w:rtl w:val="true"/>
          <w:lang w:bidi="fa-IR"/>
        </w:rPr>
        <w:t xml:space="preserve">. </w:t>
      </w:r>
      <w:r>
        <w:rPr>
          <w:rStyle w:val="FootnoteAnchor"/>
          <w:rtl w:val="true"/>
        </w:rPr>
        <w:footnoteReference w:id="598"/>
      </w:r>
    </w:p>
    <w:p>
      <w:pPr>
        <w:pStyle w:val="Heading3"/>
        <w:numPr>
          <w:ilvl w:val="2"/>
          <w:numId w:val="1"/>
        </w:numPr>
        <w:rPr/>
      </w:pPr>
      <w:bookmarkStart w:id="767" w:name="__RefHeading___Toc4728787_581953129"/>
      <w:bookmarkStart w:id="768" w:name="_Toc307"/>
      <w:bookmarkEnd w:id="767"/>
      <w:r>
        <w:rPr>
          <w:rtl w:val="true"/>
        </w:rPr>
        <w:t>دوم</w:t>
      </w:r>
      <w:r>
        <w:rPr>
          <w:rtl w:val="true"/>
        </w:rPr>
        <w:t xml:space="preserve">: </w:t>
      </w:r>
      <w:r>
        <w:rPr>
          <w:rtl w:val="true"/>
        </w:rPr>
        <w:t>شرایط خاص مترجم قرآن</w:t>
      </w:r>
      <w:bookmarkEnd w:id="768"/>
    </w:p>
    <w:p>
      <w:pPr>
        <w:pStyle w:val="Heading4"/>
        <w:numPr>
          <w:ilvl w:val="3"/>
          <w:numId w:val="1"/>
        </w:numPr>
        <w:rPr/>
      </w:pPr>
      <w:bookmarkStart w:id="769" w:name="__RefHeading___Toc4728789_581953129"/>
      <w:bookmarkStart w:id="770" w:name="_Toc308"/>
      <w:bookmarkEnd w:id="769"/>
      <w:r>
        <w:rPr>
          <w:rtl w:val="true"/>
        </w:rPr>
        <w:t>اشاره</w:t>
      </w:r>
      <w:bookmarkEnd w:id="770"/>
    </w:p>
    <w:p>
      <w:pPr>
        <w:pStyle w:val="BookText"/>
        <w:rPr/>
      </w:pPr>
      <w:r>
        <w:rPr>
          <w:rFonts w:ascii="IRNazanin" w:hAnsi="IRNazanin" w:eastAsia="IRNazanin"/>
          <w:color w:val="111111"/>
          <w:sz w:val="28"/>
          <w:sz w:val="28"/>
          <w:szCs w:val="28"/>
          <w:rtl w:val="true"/>
          <w:lang w:bidi="fa-IR"/>
        </w:rPr>
        <w:t>مترجم قرآن، لازم است که شرایط عام ترجمه را دارا باشد؛ ولی علاوه بر آن، لازم است که شرایط ویژه‌ای نیز داشته باشد؛ چرا که ترجمه قرآن، ترجمه‌ای ساده نیست، بلکه از طرفی ترجمه کلام خداست و دقت‌ها و شرایط خاص خود را می‌طلبد و از طرف دیگر، ترجمه قرآن با تفسیر، پیوند خورده و دارای شرایط ویژه‌ای است</w:t>
      </w:r>
      <w:r>
        <w:rPr>
          <w:rFonts w:eastAsia="IRNazanin" w:cs="IRNazanin"/>
          <w:color w:val="111111"/>
          <w:sz w:val="28"/>
          <w:szCs w:val="28"/>
          <w:rtl w:val="true"/>
          <w:lang w:bidi="fa-IR"/>
        </w:rPr>
        <w:t>:</w:t>
      </w:r>
    </w:p>
    <w:p>
      <w:pPr>
        <w:pStyle w:val="Heading4"/>
        <w:numPr>
          <w:ilvl w:val="3"/>
          <w:numId w:val="1"/>
        </w:numPr>
        <w:rPr/>
      </w:pPr>
      <w:bookmarkStart w:id="771" w:name="__RefHeading___Toc4728791_581953129"/>
      <w:bookmarkStart w:id="772" w:name="_Toc309"/>
      <w:bookmarkEnd w:id="771"/>
      <w:r>
        <w:rPr/>
        <w:t>1</w:t>
      </w:r>
      <w:r>
        <w:rPr>
          <w:rtl w:val="true"/>
        </w:rPr>
        <w:t xml:space="preserve">. </w:t>
      </w:r>
      <w:r>
        <w:rPr>
          <w:rtl w:val="true"/>
        </w:rPr>
        <w:t>دارا بودن شرایط مفسّر قرآن</w:t>
      </w:r>
      <w:bookmarkEnd w:id="772"/>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آنجا که ترجمه قرآن، نوعی تفسیر بوده و درصدد بیان معانی آیات و مقاصد آن‌هاست، </w:t>
      </w:r>
      <w:r>
        <w:rPr>
          <w:rStyle w:val="FootnoteAnchor"/>
          <w:rtl w:val="true"/>
        </w:rPr>
        <w:footnoteReference w:id="599"/>
      </w:r>
      <w:r>
        <w:rPr>
          <w:rFonts w:ascii="IRNazanin" w:hAnsi="IRNazanin" w:eastAsia="IRNazanin"/>
          <w:color w:val="111111"/>
          <w:sz w:val="28"/>
          <w:sz w:val="28"/>
          <w:szCs w:val="28"/>
          <w:rtl w:val="true"/>
          <w:lang w:bidi="fa-IR"/>
        </w:rPr>
        <w:t>ازاین‌رو لازم است که مترجم قرآن، تمام شرایط مفسر قرآن را دارا باشد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ادبیات 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فهم ظاهر کلام الاهی در قرآن؛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سنت پیامبر صلی الله علیه و آله و سلم و اهل بیت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علوم مرتبط آن،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به دست آوردن قراین نقلی در ترجمه و تفسیر آیات؛</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برهان‌ها و حکم‌ها و قراین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تفسیر و ترجمه آیاتِ متناسب با آن‌ها؛</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تشخیص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مکی و مدنی، ناسخ و منسوخ، محکم و متشابه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شأن نزول آیات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فهم قراین تاریخی و جغرافیایی که در تفسیر و ترجمه آیه تأثیر دارد؛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تجربی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فهم آیاتی که دربردارنده اشارات علمی هستند؛ البته با رعایت شرایط خاص تفسیر علمی و به دور از تحمیل نظریه‌های علمی بر قرآن؛</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الفقه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به دست آوردن قواعد عرفی و عقلایی محاوره در فهم آیات؛</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فهم و ترجمه و تفسیر آیات الاحکام؛</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قبل از 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تاریخ جاهلیت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به دست آوردن قراین تاریخی که در فهم آیات تأثیر دارد؛</w:t>
      </w:r>
    </w:p>
    <w:p>
      <w:p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تفاسیر گذشتگان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بدست آوردن قراین و دیدگاه‌های مفسران در تفسیر آیه؛</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ادیان و کتاب مقدس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تورات، انجیل و ملحقات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فهم انحرافات آن‌ها و به دست آوردن قراین لازم در اشارات آیات قرآن به یهود و مسیحیت و ادیان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اینکه در وادی اسرائیلیان بلغزد؛ بلکه این شرط، برای</w:t>
      </w:r>
    </w:p>
    <w:p>
      <w:pPr>
        <w:pStyle w:val="BookText"/>
        <w:rPr/>
      </w:pPr>
      <w:r>
        <w:rPr>
          <w:rFonts w:ascii="IRNazanin" w:hAnsi="IRNazanin" w:eastAsia="IRNazanin"/>
          <w:color w:val="111111"/>
          <w:sz w:val="28"/>
          <w:sz w:val="28"/>
          <w:szCs w:val="28"/>
          <w:rtl w:val="true"/>
          <w:lang w:bidi="fa-IR"/>
        </w:rPr>
        <w:t>شناخت احادیث اسرائیلی لازم است</w:t>
      </w:r>
      <w:r>
        <w:rPr>
          <w:rFonts w:eastAsia="IRNazanin" w:cs="IRNazanin"/>
          <w:color w:val="111111"/>
          <w:sz w:val="28"/>
          <w:szCs w:val="28"/>
          <w:rtl w:val="true"/>
          <w:lang w:bidi="fa-IR"/>
        </w:rPr>
        <w:t xml:space="preserve">). </w:t>
      </w:r>
      <w:r>
        <w:rPr>
          <w:rStyle w:val="FootnoteAnchor"/>
          <w:rtl w:val="true"/>
        </w:rPr>
        <w:footnoteReference w:id="600"/>
      </w: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بتوان برخی از موارد فوق را به آگاهی مترجم از زبان مبدأ و موضوع ترجمه بازگرداند؛ ولی از آنجا که این موارد، جزئی از شرایط مفسر و مترجم نیز هستند در اینجا به یکباره آنان را از نظر گذراندیم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تذکر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وجود هر یک از موارد فوق در مترجم، در ترجمه او تأثیر مثبت دارد و فقدان هر یک از شرایط مزبور تأثیر منفی در ترجمه بر جا خواهد گذاشت؛ </w:t>
      </w:r>
      <w:r>
        <w:rPr>
          <w:rStyle w:val="FootnoteAnchor"/>
          <w:rtl w:val="true"/>
        </w:rPr>
        <w:footnoteReference w:id="601"/>
      </w:r>
      <w:r>
        <w:rPr>
          <w:rFonts w:ascii="IRNazanin" w:hAnsi="IRNazanin" w:eastAsia="IRNazanin"/>
          <w:color w:val="111111"/>
          <w:sz w:val="28"/>
          <w:sz w:val="28"/>
          <w:szCs w:val="28"/>
          <w:rtl w:val="true"/>
          <w:lang w:bidi="fa-IR"/>
        </w:rPr>
        <w:t>بلکه ترجمه قرآن، بدون داشتن این موارد، منتهی به ترجمه به رأی می‌شود که نوعی تفسیر به رأی است؛ چون این، همان اقدام به ترجمه و تفسیر قرآن، بدون علم و بدون توجه به قراین عقلی و نقلی خواهد بود که از مصادیق بارز تفسیر به رأی است</w:t>
      </w:r>
      <w:r>
        <w:rPr>
          <w:rFonts w:eastAsia="IRNazanin" w:cs="IRNazanin"/>
          <w:color w:val="111111"/>
          <w:sz w:val="28"/>
          <w:szCs w:val="28"/>
          <w:rtl w:val="true"/>
          <w:lang w:bidi="fa-IR"/>
        </w:rPr>
        <w:t xml:space="preserve">. </w:t>
      </w:r>
      <w:r>
        <w:rPr>
          <w:rStyle w:val="FootnoteAnchor"/>
          <w:rtl w:val="true"/>
        </w:rPr>
        <w:footnoteReference w:id="602"/>
      </w:r>
      <w:r>
        <w:rPr>
          <w:rFonts w:ascii="IRNazanin" w:hAnsi="IRNazanin" w:eastAsia="IRNazanin"/>
          <w:color w:val="111111"/>
          <w:sz w:val="28"/>
          <w:sz w:val="28"/>
          <w:szCs w:val="28"/>
          <w:rtl w:val="true"/>
          <w:lang w:bidi="fa-IR"/>
        </w:rPr>
        <w:t>برخی از صاحبنظران به صورت پراکنده به شرط فوق و موارد آن اشاره کرده‌اند که در ذیل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خوئی در مورد شرایط ترجمه قرآن می‌نویسند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ترجمه قرآن، فهمیدن قرآن، شرط است و فهم آن، منحصر در امور سه گانه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مفهوم لفظی که عرب فصیح از ظاهر آن می‌فهمد؛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عقل و فطرت سالم؛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تفسیری که از معصوم رسیده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همچنین آیةاللّه معرفت، در مورد شرایط مترجم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دانش دینی مترجم در حدی باشد که بتواند قبل از ترجمه هر آیه‌ای به تفاسیر معتبر مراجعه کند و به آنچه خود در آغاز از آیه استنباط می‌کند اکتفا نکند</w:t>
      </w:r>
      <w:r>
        <w:rPr>
          <w:rFonts w:eastAsia="IRNazanin" w:cs="IRNazanin"/>
          <w:color w:val="111111"/>
          <w:sz w:val="28"/>
          <w:szCs w:val="28"/>
          <w:rtl w:val="true"/>
          <w:lang w:bidi="fa-IR"/>
        </w:rPr>
        <w:t xml:space="preserve">. </w:t>
      </w:r>
      <w:r>
        <w:rPr>
          <w:rStyle w:val="FootnoteAnchor"/>
          <w:rtl w:val="true"/>
        </w:rPr>
        <w:footnoteReference w:id="603"/>
      </w:r>
      <w:r>
        <w:rPr>
          <w:rFonts w:ascii="IRNazanin" w:hAnsi="IRNazanin" w:eastAsia="IRNazanin"/>
          <w:color w:val="111111"/>
          <w:sz w:val="28"/>
          <w:sz w:val="28"/>
          <w:szCs w:val="28"/>
          <w:rtl w:val="true"/>
          <w:lang w:bidi="fa-IR"/>
        </w:rPr>
        <w:t>ایشان در جای دیگر بر احاطه مترجم بر زبان مبدأ و مقصد و نکات بلاغی آن‌ها و معرفت بر سطح علمی کلام اصلی و قدرت بر انتقال پیام تأکید می‌کند و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ثمّ یجب ان تتوفّر فی المترجم صلاحیة هذا الشأن بالاحاطة الکاملة علی مزایا اللغتین الکلامیة، واقفاً علی اسرار البلاغة و البیان فی کلتا اللغتین، عالماً بمواضع نظرات صاحب المقال الاصل، عارفاً بالمستوی العلمی الذی حواه الکلام الاصل، قادراً علی افراغ تمام المعنی و کماله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بممیّزاته و دقائقه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قالب آخر یحاکیه و یماثله جهد الامکان</w:t>
      </w:r>
      <w:r>
        <w:rPr>
          <w:rFonts w:eastAsia="IRNazanin" w:cs="IRNazanin"/>
          <w:color w:val="111111"/>
          <w:sz w:val="28"/>
          <w:szCs w:val="28"/>
          <w:rtl w:val="true"/>
          <w:lang w:bidi="fa-IR"/>
        </w:rPr>
        <w:t xml:space="preserve">. </w:t>
      </w:r>
      <w:r>
        <w:rPr>
          <w:rStyle w:val="FootnoteAnchor"/>
          <w:rtl w:val="true"/>
        </w:rPr>
        <w:footnoteReference w:id="604"/>
      </w:r>
      <w:r>
        <w:rPr>
          <w:rFonts w:ascii="IRNazanin" w:hAnsi="IRNazanin" w:eastAsia="IRNazanin"/>
          <w:color w:val="111111"/>
          <w:sz w:val="28"/>
          <w:sz w:val="28"/>
          <w:szCs w:val="28"/>
          <w:rtl w:val="true"/>
          <w:lang w:bidi="fa-IR"/>
        </w:rPr>
        <w:t xml:space="preserve">در همین رابطه هیأتی از علمای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الازهر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ریاست مفتی بزرگ مصر که با محوریّت ترجمه قرآن تشکیل شد، با مورد تأیید قراردادن روش ترجمه تفسیری، دستورالعملی را صادر نمود که در بخشی از آن آمده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اسباب النزول را بعد از بحث از صحت آن ذکر کنند وبرای فهم آیه از آن کمک بگیرند؛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 هر سوره نوشته شود که آن سوره مکّی است یا مدنی، یا چه آیه‌ای در آن سوره مکی و چه آیه‌ای مدنی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آنجا که ممکن است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اصطلاحات و مباحث علمی باشد، مگر آنچه را که فهم آیه می‌طلبد</w:t>
      </w:r>
      <w:r>
        <w:rPr>
          <w:rFonts w:eastAsia="IRNazanin" w:cs="IRNazanin"/>
          <w:color w:val="111111"/>
          <w:sz w:val="28"/>
          <w:szCs w:val="28"/>
          <w:rtl w:val="true"/>
          <w:lang w:bidi="fa-IR"/>
        </w:rPr>
        <w:t xml:space="preserve">. </w:t>
      </w:r>
      <w:r>
        <w:rPr>
          <w:rStyle w:val="FootnoteAnchor"/>
          <w:rtl w:val="true"/>
        </w:rPr>
        <w:footnoteReference w:id="605"/>
      </w:r>
      <w:r>
        <w:rPr>
          <w:rFonts w:ascii="IRNazanin" w:hAnsi="IRNazanin" w:eastAsia="IRNazanin"/>
          <w:color w:val="111111"/>
          <w:sz w:val="28"/>
          <w:sz w:val="28"/>
          <w:szCs w:val="28"/>
          <w:rtl w:val="true"/>
          <w:lang w:bidi="fa-IR"/>
        </w:rPr>
        <w:t>همچنین یکی از نویسندگان معاصر، پیرامون شرایط مترجم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توجه</w:t>
      </w:r>
    </w:p>
    <w:p>
      <w:pPr>
        <w:pStyle w:val="BookText"/>
        <w:rPr/>
      </w:pPr>
      <w:r>
        <w:rPr>
          <w:rFonts w:ascii="IRNazanin" w:hAnsi="IRNazanin" w:eastAsia="IRNazanin"/>
          <w:color w:val="111111"/>
          <w:sz w:val="28"/>
          <w:sz w:val="28"/>
          <w:szCs w:val="28"/>
          <w:rtl w:val="true"/>
          <w:lang w:bidi="fa-IR"/>
        </w:rPr>
        <w:t xml:space="preserve">به اینکه ترجمه از تفسیر مشکل‌تر است، مترجم قرآن کریم باید صاحب بینش تفسیری، مخصوصاً تفسیر المیزان و سایر تفاسیر باشد که بتواند قبل از ترجمه هر آیه‌ای، به تفاسیر معتبر مراجعه کند و به آنچه خود در آغاز از آیه استنباط می‌کند اکتفا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Style w:val="FootnoteAnchor"/>
          <w:rtl w:val="true"/>
        </w:rPr>
        <w:footnoteReference w:id="606"/>
      </w:r>
      <w:r>
        <w:rPr>
          <w:rFonts w:ascii="IRNazanin" w:hAnsi="IRNazanin" w:eastAsia="IRNazanin"/>
          <w:color w:val="111111"/>
          <w:sz w:val="28"/>
          <w:sz w:val="28"/>
          <w:szCs w:val="28"/>
          <w:rtl w:val="true"/>
          <w:lang w:bidi="fa-IR"/>
        </w:rPr>
        <w:t>و در جای دیگر، علم اشتقاق، صرف، نحو، علوم بلاغی، علم قرائات، علم کلام، علم اصول الفقه، علم اسباب النزول و قصص، علم ناسخ و منسوخ، علم تفسیر، علم الدرایة و فقه الحدیث، تاریخ و آگاهی از علم فقه و سایر علوم جنبی را از پیش نیازهای ترجمه برمی‌شمارد</w:t>
      </w:r>
      <w:r>
        <w:rPr>
          <w:rFonts w:eastAsia="IRNazanin" w:cs="IRNazanin"/>
          <w:color w:val="111111"/>
          <w:sz w:val="28"/>
          <w:szCs w:val="28"/>
          <w:rtl w:val="true"/>
          <w:lang w:bidi="fa-IR"/>
        </w:rPr>
        <w:t xml:space="preserve">. </w:t>
      </w:r>
      <w:r>
        <w:rPr>
          <w:rStyle w:val="FootnoteAnchor"/>
          <w:rtl w:val="true"/>
        </w:rPr>
        <w:footnoteReference w:id="607"/>
      </w:r>
      <w:r>
        <w:rPr>
          <w:rFonts w:ascii="IRNazanin" w:hAnsi="IRNazanin" w:eastAsia="IRNazanin"/>
          <w:color w:val="111111"/>
          <w:sz w:val="28"/>
          <w:sz w:val="28"/>
          <w:szCs w:val="28"/>
          <w:rtl w:val="true"/>
          <w:lang w:bidi="fa-IR"/>
        </w:rPr>
        <w:t>آیةاللّه مشکینی نیز، در موخره ترجمه قرآن خویش، به شرایط مترجم پرداخته و آن‌ها را اینگونه برمی‌شمارد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وسیع و لازم از ادبیات زبان عربی که زبان مبدأ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لغت، صرف ونحو، معانی و بیان و بدیع و سایر علوم ادبی آن زبان؛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اطلاع وسیع و لازم از زبان مقصد و تسلّط لازم بر ادبیات آن زبان؛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آگاهی از معانی و مفاهیم آیات و سوره‌ها به گونه‌ای که معنا و مراد آیه را در حدود برخی تفاسیر بداند؛ زیرا صرف برگرداندن لغتی به لغت دیگر با عدم توجه به مقصود، کافی نیست، بلکه سبب خطا و اشتباه می‌گردد؛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مندی قابل توجه از علم فقه و احکام شرعی؛ زیرا قریب پانصد آیه از آیات درباره احکام شرعی فرعی است؛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آشنایی تا حد وسیعی به اخبار و احادیث اهل بیت علیهم السلام که در شرح و تفسیر اطلاق و تقیید و تعمیم و تخصیص آیات الاهی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لوازم موفقیت مترجم، تامل در ترجمه‌های انجام شده توسط دیگر مترجمان محترم است</w:t>
      </w:r>
      <w:r>
        <w:rPr>
          <w:rFonts w:eastAsia="IRNazanin" w:cs="IRNazanin"/>
          <w:color w:val="111111"/>
          <w:sz w:val="28"/>
          <w:szCs w:val="28"/>
          <w:rtl w:val="true"/>
          <w:lang w:bidi="fa-IR"/>
        </w:rPr>
        <w:t xml:space="preserve">. </w:t>
      </w:r>
      <w:r>
        <w:rPr>
          <w:rStyle w:val="FootnoteAnchor"/>
          <w:rtl w:val="true"/>
        </w:rPr>
        <w:footnoteReference w:id="608"/>
      </w:r>
      <w:bookmarkStart w:id="773" w:name="pg5839_34704"/>
    </w:p>
    <w:p>
      <w:pPr>
        <w:pStyle w:val="Heading4"/>
        <w:numPr>
          <w:ilvl w:val="3"/>
          <w:numId w:val="1"/>
        </w:numPr>
        <w:rPr/>
      </w:pPr>
      <w:bookmarkStart w:id="774" w:name="__RefHeading___Toc4728793_581953129"/>
      <w:bookmarkStart w:id="775" w:name="_Toc310"/>
      <w:bookmarkEnd w:id="773"/>
      <w:bookmarkEnd w:id="774"/>
      <w:r>
        <w:rPr/>
        <w:t>2</w:t>
      </w:r>
      <w:r>
        <w:rPr>
          <w:rtl w:val="true"/>
        </w:rPr>
        <w:t xml:space="preserve">. </w:t>
      </w:r>
      <w:r>
        <w:rPr>
          <w:rtl w:val="true"/>
        </w:rPr>
        <w:t>پرهیز از ترجمه به رأی</w:t>
      </w:r>
      <w:bookmarkEnd w:id="775"/>
    </w:p>
    <w:p>
      <w:pPr>
        <w:pStyle w:val="BookText"/>
        <w:rPr/>
      </w:pPr>
      <w:r>
        <w:rPr>
          <w:rFonts w:ascii="IRNazanin" w:hAnsi="IRNazanin" w:eastAsia="IRNazanin"/>
          <w:color w:val="111111"/>
          <w:sz w:val="28"/>
          <w:sz w:val="28"/>
          <w:szCs w:val="28"/>
          <w:rtl w:val="true"/>
          <w:lang w:bidi="fa-IR"/>
        </w:rPr>
        <w:t>همانطور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قرآن، نوعی از تفسیر تلقی می‌شود و تفسیر به رأی جایز نیست، بلکه از گناهان کبیره است؛ </w:t>
      </w:r>
      <w:r>
        <w:rPr>
          <w:rStyle w:val="FootnoteAnchor"/>
          <w:rtl w:val="true"/>
        </w:rPr>
        <w:footnoteReference w:id="60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 قرآن نمی‌تواند بدون توجه به قراین عقلی و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روائی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ترجمه قرآن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 یکی از مبانی تفسیر و ترجمه قرآن نیز هست و رعایت آن، شرط مترجم قرآن است و گرنه ترجمه او معتبر نخواهد بود</w:t>
      </w:r>
      <w:r>
        <w:rPr>
          <w:rFonts w:eastAsia="IRNazanin" w:cs="IRNazanin"/>
          <w:color w:val="111111"/>
          <w:sz w:val="28"/>
          <w:szCs w:val="28"/>
          <w:rtl w:val="true"/>
          <w:lang w:bidi="fa-IR"/>
        </w:rPr>
        <w:t xml:space="preserve">. </w:t>
      </w:r>
      <w:r>
        <w:rPr>
          <w:rStyle w:val="FootnoteAnchor"/>
          <w:rtl w:val="true"/>
        </w:rPr>
        <w:footnoteReference w:id="610"/>
      </w:r>
      <w:r>
        <w:rPr>
          <w:rFonts w:ascii="IRNazanin" w:hAnsi="IRNazanin" w:eastAsia="IRNazanin"/>
          <w:color w:val="111111"/>
          <w:sz w:val="28"/>
          <w:sz w:val="28"/>
          <w:szCs w:val="28"/>
          <w:rtl w:val="true"/>
          <w:lang w:bidi="fa-IR"/>
        </w:rPr>
        <w:t>آیة اللّه خوئی رحمه الله در این مورد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نظریات شخصی که بعضی از مفسّرین در تفاسیرشان می‌آورند، از این موازین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 لفظ، حکم عقل، 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 و آن از تفسیر به رأی است و از اعتبار ساقط می‌باشد و سزاوار نیست که مترجم و مفسّر به آن اتّکال پیدا کند</w:t>
      </w:r>
      <w:r>
        <w:rPr>
          <w:rFonts w:eastAsia="IRNazanin" w:cs="IRNazanin"/>
          <w:color w:val="111111"/>
          <w:sz w:val="28"/>
          <w:szCs w:val="28"/>
          <w:rtl w:val="true"/>
          <w:lang w:bidi="fa-IR"/>
        </w:rPr>
        <w:t xml:space="preserve">. </w:t>
      </w:r>
      <w:r>
        <w:rPr>
          <w:rStyle w:val="FootnoteAnchor"/>
          <w:rtl w:val="true"/>
        </w:rPr>
        <w:footnoteReference w:id="611"/>
      </w:r>
      <w:r>
        <w:rPr>
          <w:rFonts w:ascii="IRNazanin" w:hAnsi="IRNazanin" w:eastAsia="IRNazanin"/>
          <w:color w:val="111111"/>
          <w:sz w:val="28"/>
          <w:sz w:val="28"/>
          <w:szCs w:val="28"/>
          <w:rtl w:val="true"/>
          <w:lang w:bidi="fa-IR"/>
        </w:rPr>
        <w:t>آیة اللّه مشکینی نیز مورد لزوم توجه به تفسیر آیه واحادیث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برگرداندن لغتی به لغت دیگر در ترجمه، کفایت نمی‌کند، بلکه سبب خطا و اشتباه می‌گردد</w:t>
      </w:r>
      <w:r>
        <w:rPr>
          <w:rFonts w:eastAsia="IRNazanin" w:cs="IRNazanin"/>
          <w:color w:val="111111"/>
          <w:sz w:val="28"/>
          <w:szCs w:val="28"/>
          <w:rtl w:val="true"/>
          <w:lang w:bidi="fa-IR"/>
        </w:rPr>
        <w:t xml:space="preserve">. </w:t>
      </w:r>
      <w:r>
        <w:rPr>
          <w:rStyle w:val="FootnoteAnchor"/>
          <w:rtl w:val="true"/>
        </w:rPr>
        <w:footnoteReference w:id="612"/>
      </w:r>
      <w:r>
        <w:rPr>
          <w:rFonts w:ascii="IRNazanin" w:hAnsi="IRNazanin" w:eastAsia="IRNazanin"/>
          <w:color w:val="111111"/>
          <w:sz w:val="28"/>
          <w:sz w:val="28"/>
          <w:szCs w:val="28"/>
          <w:rtl w:val="true"/>
          <w:lang w:bidi="fa-IR"/>
        </w:rPr>
        <w:t xml:space="preserve">همچنین دکتر ذهبی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شرایط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مترجم دارای شرایط تفسیر باشد؛ اما هنگامی که استقلال به رأی در فهم معانی قرآن داشته باشد و یا بر تفسیری تکیه کند که از اصول معتبر اخذ نشده باشد ترجمه او جایز و معتبر نیست؛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از میل به عقاید منحرف مخالف قرآن دور باشد</w:t>
      </w:r>
      <w:r>
        <w:rPr>
          <w:rFonts w:eastAsia="IRNazanin" w:cs="IRNazanin"/>
          <w:color w:val="111111"/>
          <w:sz w:val="28"/>
          <w:szCs w:val="28"/>
          <w:rtl w:val="true"/>
          <w:lang w:bidi="fa-IR"/>
        </w:rPr>
        <w:t xml:space="preserve">. </w:t>
      </w:r>
      <w:r>
        <w:rPr>
          <w:rStyle w:val="FootnoteAnchor"/>
          <w:rtl w:val="true"/>
        </w:rPr>
        <w:footnoteReference w:id="613"/>
      </w:r>
      <w:bookmarkStart w:id="776" w:name="pg5839_34705"/>
    </w:p>
    <w:p>
      <w:pPr>
        <w:pStyle w:val="Heading4"/>
        <w:numPr>
          <w:ilvl w:val="3"/>
          <w:numId w:val="1"/>
        </w:numPr>
        <w:rPr/>
      </w:pPr>
      <w:bookmarkStart w:id="777" w:name="__RefHeading___Toc4728795_581953129"/>
      <w:bookmarkStart w:id="778" w:name="_Toc311"/>
      <w:bookmarkEnd w:id="776"/>
      <w:bookmarkEnd w:id="777"/>
      <w:r>
        <w:rPr/>
        <w:t>3</w:t>
      </w:r>
      <w:r>
        <w:rPr>
          <w:rtl w:val="true"/>
        </w:rPr>
        <w:t xml:space="preserve">. </w:t>
      </w:r>
      <w:r>
        <w:rPr>
          <w:rtl w:val="true"/>
        </w:rPr>
        <w:t>طهارت روحی و رعایت آداب و اخلاق و احکام</w:t>
      </w:r>
      <w:bookmarkEnd w:id="778"/>
    </w:p>
    <w:p>
      <w:pPr>
        <w:pStyle w:val="BookText"/>
        <w:rPr/>
      </w:pPr>
      <w:r>
        <w:rPr>
          <w:rFonts w:ascii="Amiri" w:hAnsi="Amiri" w:eastAsia="Amiri" w:cs="Amiri"/>
          <w:color w:val="111111"/>
          <w:sz w:val="28"/>
          <w:sz w:val="28"/>
          <w:szCs w:val="28"/>
          <w:rtl w:val="true"/>
          <w:lang w:bidi="ar-SA"/>
        </w:rPr>
        <w:t xml:space="preserve">دکتر بی‌آزار شیرازی نیز در این مورد به 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إِنَّهُ‌و لَقُرْءَانٌ کَرِیمٌ أ فِی کِتَبٍ مَّکْنُونٍ أ لَّایَمَسُّهُ‌و إِلَّا الْمُطَهَّرُونَ </w:t>
      </w:r>
      <w:r>
        <w:rPr>
          <w:rFonts w:eastAsia="Amiri" w:cs="Amiri" w:ascii="Amiri" w:hAnsi="Amiri"/>
          <w:color w:val="111111"/>
          <w:sz w:val="28"/>
          <w:szCs w:val="28"/>
          <w:rtl w:val="true"/>
          <w:lang w:bidi="ar-SA"/>
        </w:rPr>
        <w:t xml:space="preserve">] </w:t>
      </w:r>
      <w:r>
        <w:rPr>
          <w:rStyle w:val="FootnoteAnchor"/>
          <w:rtl w:val="true"/>
        </w:rPr>
        <w:footnoteReference w:id="614"/>
      </w:r>
      <w:r>
        <w:rPr>
          <w:rFonts w:ascii="IRNazanin" w:hAnsi="IRNazanin" w:eastAsia="IRNazanin"/>
          <w:color w:val="111111"/>
          <w:sz w:val="28"/>
          <w:sz w:val="28"/>
          <w:szCs w:val="28"/>
          <w:rtl w:val="true"/>
          <w:lang w:bidi="fa-IR"/>
        </w:rPr>
        <w:t>استناد می‌کند و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ترجمه قرآن نیز طهارت و تقوا و لطف و توفیق الاهی شرط اساسی درک حقایق متن قرآن و انتقال آن به زبان مقصد است؛ چنانکه در قرآن صریحاً تاکید شده است</w:t>
      </w:r>
      <w:r>
        <w:rPr>
          <w:rFonts w:eastAsia="IRNazanin" w:cs="IRNazanin"/>
          <w:color w:val="111111"/>
          <w:sz w:val="28"/>
          <w:szCs w:val="28"/>
          <w:rtl w:val="true"/>
          <w:lang w:bidi="fa-IR"/>
        </w:rPr>
        <w:t xml:space="preserve">». </w:t>
      </w:r>
      <w:r>
        <w:rPr>
          <w:rStyle w:val="FootnoteAnchor"/>
          <w:rtl w:val="true"/>
        </w:rPr>
        <w:footnoteReference w:id="615"/>
      </w:r>
      <w:r>
        <w:rPr>
          <w:rFonts w:ascii="IRNazanin" w:hAnsi="IRNazanin" w:eastAsia="IRNazanin"/>
          <w:color w:val="111111"/>
          <w:sz w:val="28"/>
          <w:sz w:val="28"/>
          <w:szCs w:val="28"/>
          <w:rtl w:val="true"/>
          <w:lang w:bidi="fa-IR"/>
        </w:rPr>
        <w:t>همچنین یوجین نایدا، زبان‌شناس و سرپرست موسسه ترجمه کتاب مقدس به زبان‌های دنیا، دراین‌باره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کتاب مقدس، بسیاری از مترجمان برجسته، ضرورت اتکال بر لطف و عنایت الاهی را به عنوان شرط اساسی ترجمه برای مترجم مورد تاکید قرار داده‌اند؛ مترجمانی چون جروم، واپکلیف، لوتر، تیندال و فردریک سی، گرانت بارها به این اتّکال اشاره کرده‌اند</w:t>
      </w:r>
      <w:r>
        <w:rPr>
          <w:rFonts w:eastAsia="IRNazanin" w:cs="IRNazanin"/>
          <w:color w:val="111111"/>
          <w:sz w:val="28"/>
          <w:szCs w:val="28"/>
          <w:rtl w:val="true"/>
          <w:lang w:bidi="fa-IR"/>
        </w:rPr>
        <w:t xml:space="preserve">. </w:t>
      </w:r>
      <w:r>
        <w:rPr>
          <w:rStyle w:val="FootnoteAnchor"/>
          <w:rtl w:val="true"/>
        </w:rPr>
        <w:footnoteReference w:id="616"/>
      </w:r>
      <w:r>
        <w:rPr>
          <w:rFonts w:ascii="IRNazanin" w:hAnsi="IRNazanin" w:eastAsia="IRNazanin"/>
          <w:color w:val="111111"/>
          <w:sz w:val="28"/>
          <w:sz w:val="28"/>
          <w:szCs w:val="28"/>
          <w:rtl w:val="true"/>
          <w:lang w:bidi="fa-IR"/>
        </w:rPr>
        <w:t>برخی از مولفان دیگر نیز در مورد ترجمه قرآن نوشته‌اند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قرآن باید مزیّن به فضایل اخلاقی و طهارت روحی باشد و نهایت احتیاط علمی و حفظ امانت را در ترجمه قرآن کریم به کار بندد که این اصل، اساسی‌ترین شرایط مترجم قرآن کریم است</w:t>
      </w:r>
      <w:r>
        <w:rPr>
          <w:rFonts w:eastAsia="IRNazanin" w:cs="IRNazanin"/>
          <w:color w:val="111111"/>
          <w:sz w:val="28"/>
          <w:szCs w:val="28"/>
          <w:rtl w:val="true"/>
          <w:lang w:bidi="fa-IR"/>
        </w:rPr>
        <w:t xml:space="preserve">. </w:t>
      </w:r>
      <w:r>
        <w:rPr>
          <w:rStyle w:val="FootnoteAnchor"/>
          <w:rtl w:val="true"/>
        </w:rPr>
        <w:footnoteReference w:id="617"/>
      </w:r>
      <w:r>
        <w:rPr>
          <w:rFonts w:ascii="IRNazanin" w:hAnsi="IRNazanin" w:eastAsia="IRNazanin"/>
          <w:color w:val="111111"/>
          <w:sz w:val="28"/>
          <w:sz w:val="28"/>
          <w:szCs w:val="28"/>
          <w:rtl w:val="true"/>
          <w:lang w:bidi="fa-IR"/>
        </w:rPr>
        <w:t>و در جای دیگر اخلاص و خلوص نیت، رعایت طهارت و امانت را از پیش نیازهای ترجمه می‌شمارد</w:t>
      </w:r>
      <w:r>
        <w:rPr>
          <w:rFonts w:eastAsia="IRNazanin" w:cs="IRNazanin"/>
          <w:color w:val="111111"/>
          <w:sz w:val="28"/>
          <w:szCs w:val="28"/>
          <w:rtl w:val="true"/>
          <w:lang w:bidi="fa-IR"/>
        </w:rPr>
        <w:t xml:space="preserve">. </w:t>
      </w:r>
      <w:r>
        <w:rPr>
          <w:rStyle w:val="FootnoteAnchor"/>
          <w:rtl w:val="true"/>
        </w:rPr>
        <w:footnoteReference w:id="618"/>
      </w:r>
      <w:r>
        <w:rPr>
          <w:rFonts w:ascii="IRNazanin" w:hAnsi="IRNazanin" w:eastAsia="IRNazanin"/>
          <w:color w:val="111111"/>
          <w:sz w:val="28"/>
          <w:sz w:val="28"/>
          <w:szCs w:val="28"/>
          <w:rtl w:val="true"/>
          <w:lang w:bidi="fa-IR"/>
        </w:rPr>
        <w:t>همچنین در این‌باره اظهار نظر می‌شود که</w:t>
      </w:r>
      <w:r>
        <w:rPr>
          <w:rFonts w:eastAsia="IRNazanin" w:cs="IRNazanin"/>
          <w:color w:val="111111"/>
          <w:sz w:val="28"/>
          <w:szCs w:val="28"/>
          <w:rtl w:val="true"/>
          <w:lang w:bidi="fa-IR"/>
        </w:rPr>
        <w:t>:</w:t>
      </w:r>
      <w:bookmarkStart w:id="779" w:name="pg5839_34707"/>
    </w:p>
    <w:p>
      <w:pPr>
        <w:pStyle w:val="BookText"/>
        <w:rPr/>
      </w:pPr>
      <w:bookmarkEnd w:id="779"/>
      <w:r>
        <w:rPr>
          <w:rFonts w:ascii="IRNazanin" w:hAnsi="IRNazanin" w:eastAsia="IRNazanin"/>
          <w:color w:val="111111"/>
          <w:sz w:val="28"/>
          <w:sz w:val="28"/>
          <w:szCs w:val="28"/>
          <w:rtl w:val="true"/>
          <w:lang w:bidi="fa-IR"/>
        </w:rPr>
        <w:t>مترجم باید به اخلاق، آداب و احکام الاهی پایبند بوده و به لطف و عنایت الاهی امیدوار باشد</w:t>
      </w:r>
      <w:r>
        <w:rPr>
          <w:rFonts w:eastAsia="IRNazanin" w:cs="IRNazanin"/>
          <w:color w:val="111111"/>
          <w:sz w:val="28"/>
          <w:szCs w:val="28"/>
          <w:rtl w:val="true"/>
          <w:lang w:bidi="fa-IR"/>
        </w:rPr>
        <w:t xml:space="preserve">. </w:t>
      </w:r>
      <w:r>
        <w:rPr>
          <w:rStyle w:val="FootnoteAnchor"/>
          <w:rtl w:val="true"/>
        </w:rPr>
        <w:footnoteReference w:id="619"/>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رعایت این شروط، برای مترجم قرآن، سزاوار است؛ ولی شرط تحقق ترجمه قرآن نیست؛ بلکه شرط کمال ترجمه است</w:t>
      </w:r>
      <w:r>
        <w:rPr>
          <w:rFonts w:eastAsia="IRNazanin" w:cs="IRNazanin"/>
          <w:color w:val="111111"/>
          <w:sz w:val="28"/>
          <w:szCs w:val="28"/>
          <w:rtl w:val="true"/>
          <w:lang w:bidi="fa-IR"/>
        </w:rPr>
        <w:t>.</w:t>
      </w:r>
    </w:p>
    <w:p>
      <w:pPr>
        <w:pStyle w:val="Heading4"/>
        <w:numPr>
          <w:ilvl w:val="3"/>
          <w:numId w:val="1"/>
        </w:numPr>
        <w:rPr/>
      </w:pPr>
      <w:bookmarkStart w:id="780" w:name="__RefHeading___Toc4728797_581953129"/>
      <w:bookmarkStart w:id="781" w:name="_Toc312"/>
      <w:bookmarkEnd w:id="780"/>
      <w:r>
        <w:rPr/>
        <w:t>4</w:t>
      </w:r>
      <w:r>
        <w:rPr>
          <w:rtl w:val="true"/>
        </w:rPr>
        <w:t xml:space="preserve">. </w:t>
      </w:r>
      <w:r>
        <w:rPr>
          <w:rtl w:val="true"/>
        </w:rPr>
        <w:t>کار گروهی در ترجمه قرآن</w:t>
      </w:r>
      <w:bookmarkEnd w:id="781"/>
    </w:p>
    <w:p>
      <w:pPr>
        <w:pStyle w:val="BookText"/>
        <w:rPr/>
      </w:pPr>
      <w:r>
        <w:rPr>
          <w:rFonts w:ascii="IRNazanin" w:hAnsi="IRNazanin" w:eastAsia="IRNazanin"/>
          <w:color w:val="111111"/>
          <w:sz w:val="28"/>
          <w:sz w:val="28"/>
          <w:szCs w:val="28"/>
          <w:rtl w:val="true"/>
          <w:lang w:bidi="fa-IR"/>
        </w:rPr>
        <w:t>ترجمه قرآن دارای ابعاد مختلفی است که تخصص در تمام ابعاد آن، معمولاً برای یک نفر ممکن نیست و یا توجه به تمام ابعاد ادبی، علوم قرآنی، تفسیری، زبانشناختی زبان قرآن و زبان مقصد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عهده یک نفر ساخته نیست؛ ازاین‌رو لازم است که ترجمه قرآن، توسط گروهی متخصص صورت گیرد و از حالت فردی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کار گروهی در ترجمه و تفسیر قرآن، از علمای ماوراء النهر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بین سال‌های </w:t>
      </w:r>
      <w:r>
        <w:rPr>
          <w:rFonts w:eastAsia="IRNazanin" w:cs="IRNazanin"/>
          <w:color w:val="111111"/>
          <w:sz w:val="28"/>
          <w:szCs w:val="28"/>
          <w:lang w:bidi="fa-IR"/>
        </w:rPr>
        <w:t>350</w:t>
      </w:r>
      <w:r>
        <w:rPr>
          <w:rFonts w:eastAsia="IRNazanin" w:cs="IRNazanin"/>
          <w:color w:val="111111"/>
          <w:sz w:val="28"/>
          <w:szCs w:val="28"/>
          <w:rtl w:val="true"/>
          <w:lang w:bidi="fa-IR"/>
        </w:rPr>
        <w:t>-</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شده است، که به دستور منصور بن نوح سامانی،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ترجمه شد؛ </w:t>
      </w:r>
      <w:r>
        <w:rPr>
          <w:rStyle w:val="FootnoteAnchor"/>
          <w:rtl w:val="true"/>
        </w:rPr>
        <w:footnoteReference w:id="620"/>
      </w:r>
      <w:r>
        <w:rPr>
          <w:rFonts w:ascii="IRNazanin" w:hAnsi="IRNazanin" w:eastAsia="IRNazanin"/>
          <w:color w:val="111111"/>
          <w:sz w:val="28"/>
          <w:sz w:val="28"/>
          <w:szCs w:val="28"/>
          <w:rtl w:val="true"/>
          <w:lang w:bidi="fa-IR"/>
        </w:rPr>
        <w:t>ولی در حقیقت، ترجمه تفسیر بود، نه ترجمه خالص 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ترجمه قرآن زین العابدین رهنما یاد شده که ترجمه خود را برای صد و پنجاه نفر از شخصیت‌های اسلامی فرستاد و نظر سنجی کرد؛ ولی همانطور که نویسنده اعتراف کرده، جمعی بودن این ترجمه، چندان روشن نیست</w:t>
      </w:r>
      <w:r>
        <w:rPr>
          <w:rFonts w:eastAsia="IRNazanin" w:cs="IRNazanin"/>
          <w:color w:val="111111"/>
          <w:sz w:val="28"/>
          <w:szCs w:val="28"/>
          <w:rtl w:val="true"/>
          <w:lang w:bidi="fa-IR"/>
        </w:rPr>
        <w:t xml:space="preserve">. </w:t>
      </w:r>
      <w:r>
        <w:rPr>
          <w:rStyle w:val="FootnoteAnchor"/>
          <w:rtl w:val="true"/>
        </w:rPr>
        <w:footnoteReference w:id="621"/>
      </w:r>
      <w:r>
        <w:rPr>
          <w:rFonts w:ascii="IRNazanin" w:hAnsi="IRNazanin" w:eastAsia="IRNazanin"/>
          <w:color w:val="111111"/>
          <w:sz w:val="28"/>
          <w:sz w:val="28"/>
          <w:szCs w:val="28"/>
          <w:rtl w:val="true"/>
          <w:lang w:bidi="fa-IR"/>
        </w:rPr>
        <w:t xml:space="preserve">بنابراین در حقیقت، اولین ترجمه جمعی قرآن به صورت رسمی توسط نگارنده و جمعی از قرآن پژوهان انجام گرفت که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صاحبنظران در عصر ما به این مهم توجه کرده و این کار گروهی را پیشنهاد کردند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آیةاللّه معرفت در مورد شرایط ترجمه و مترجم بر این مطلب تاکید می‌کند که باید ترجمه، زیر نظر هیئت متخصصی باشد که به علوم مختلف اشراف کافی داشته باشند تا متن مترجم از خطا و انحراف مصون باشد</w:t>
      </w:r>
      <w:r>
        <w:rPr>
          <w:rFonts w:eastAsia="IRNazanin" w:cs="IRNazanin"/>
          <w:color w:val="111111"/>
          <w:sz w:val="28"/>
          <w:szCs w:val="28"/>
          <w:rtl w:val="true"/>
          <w:lang w:bidi="fa-IR"/>
        </w:rPr>
        <w:t xml:space="preserve">. </w:t>
      </w:r>
      <w:r>
        <w:rPr>
          <w:rStyle w:val="FootnoteAnchor"/>
          <w:rtl w:val="true"/>
        </w:rPr>
        <w:footnoteReference w:id="622"/>
      </w:r>
    </w:p>
    <w:p>
      <w:pPr>
        <w:pStyle w:val="BookText"/>
        <w:rPr/>
      </w:pPr>
      <w:r>
        <w:rPr>
          <w:rFonts w:ascii="IRNazanin" w:hAnsi="IRNazanin" w:eastAsia="IRNazanin"/>
          <w:color w:val="111111"/>
          <w:sz w:val="28"/>
          <w:sz w:val="28"/>
          <w:szCs w:val="28"/>
          <w:rtl w:val="true"/>
          <w:lang w:bidi="fa-IR"/>
        </w:rPr>
        <w:t>اینان برآنند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بی‌غلط یک رؤیاست</w:t>
      </w:r>
      <w:r>
        <w:rPr>
          <w:rFonts w:eastAsia="IRNazanin" w:cs="IRNazanin"/>
          <w:color w:val="111111"/>
          <w:sz w:val="28"/>
          <w:szCs w:val="28"/>
          <w:rtl w:val="true"/>
          <w:lang w:bidi="fa-IR"/>
        </w:rPr>
        <w:t xml:space="preserve">» </w:t>
      </w:r>
      <w:r>
        <w:rPr>
          <w:rStyle w:val="FootnoteAnchor"/>
          <w:rtl w:val="true"/>
        </w:rPr>
        <w:footnoteReference w:id="623"/>
      </w:r>
      <w:r>
        <w:rPr>
          <w:rFonts w:ascii="IRNazanin" w:hAnsi="IRNazanin" w:eastAsia="IRNazanin"/>
          <w:color w:val="111111"/>
          <w:sz w:val="28"/>
          <w:sz w:val="28"/>
          <w:szCs w:val="28"/>
          <w:rtl w:val="true"/>
          <w:lang w:bidi="fa-IR"/>
        </w:rPr>
        <w:t xml:space="preserve">هیچ کس به تن‌هایی از عهده ترجمه قرآن بر نمی‌آید و ترجمه آکادمیک از قرآن یک ضرورت است؛ </w:t>
      </w:r>
      <w:r>
        <w:rPr>
          <w:rStyle w:val="FootnoteAnchor"/>
          <w:rtl w:val="true"/>
        </w:rPr>
        <w:footnoteReference w:id="624"/>
      </w:r>
      <w:r>
        <w:rPr>
          <w:rFonts w:ascii="IRNazanin" w:hAnsi="IRNazanin" w:eastAsia="IRNazanin"/>
          <w:color w:val="111111"/>
          <w:sz w:val="28"/>
          <w:sz w:val="28"/>
          <w:szCs w:val="28"/>
          <w:rtl w:val="true"/>
          <w:lang w:bidi="fa-IR"/>
        </w:rPr>
        <w:t>چرا که ترجمه قرآن نیاز به آشنایی با بیست نوع دانش و فن دارد که هر کدام از آن‌ها از عهده یک فرد برنمی‌آید و نیاز به کار گروه‌های سه تا پنج نفره، با تخصص‌هایی به شرح زیر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گروه سرپرست؛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مشاوران؛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علوم وفنون قرآنی؛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تاریخ صدر اسلام؛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صرف ونحو و اشتقاق؛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لغت و مفردات قرآن؛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کتابشناسی قرآن؛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متخصص حدیث؛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متخصص در زبان و ادبیات عرب؛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متخصص در زبان و ادبیات فارسی؛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متخصص در ترجمه و زبانشناسی؛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متخصص در فقه مذاهب اسلامی؛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متخصص در علم کلام؛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متخصص در تفسیر؛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متخصص در کتاب مقدس؛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ویراستاران ترجمه‌های قرآن؛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مقابله‌گران با چند ترجمه منتخب؛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تهیه و تدوین؛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آماده سازی ترجمه نهایی برای تولید؛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گروه‌های متخصص در علوم طبیعی، طب القرآن، طب روحانی قرآن، باستانشناسی قرآن، جامعه‌شناسی قرآن، سنن تاریخی قرآن، جغرافیای تاریخی قرآن و سبکشناسی قرآن؛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متخصص در اصول فقه مذاهب مختلف اسلامی؛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متخصص در زبان‌های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انگلیسی، فرانسه، آلمانی، روسی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مقابله ترجمه نهایی؛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پنجاه نفری از خوانندگان پیشتاز</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bookmarkStart w:id="782" w:name="pg5839_34711"/>
    </w:p>
    <w:p>
      <w:pPr>
        <w:pStyle w:val="Heading4"/>
        <w:numPr>
          <w:ilvl w:val="3"/>
          <w:numId w:val="1"/>
        </w:numPr>
        <w:rPr/>
      </w:pPr>
      <w:bookmarkStart w:id="783" w:name="__RefHeading___Toc4728799_581953129"/>
      <w:bookmarkStart w:id="784" w:name="_Toc313"/>
      <w:bookmarkEnd w:id="782"/>
      <w:bookmarkEnd w:id="783"/>
      <w:r>
        <w:rPr/>
        <w:t>5</w:t>
      </w:r>
      <w:r>
        <w:rPr>
          <w:rtl w:val="true"/>
        </w:rPr>
        <w:t xml:space="preserve"> . </w:t>
      </w:r>
      <w:r>
        <w:rPr>
          <w:rtl w:val="true"/>
        </w:rPr>
        <w:t>ارائه ترجمه همراه با تفسیر و متن قرآن</w:t>
      </w:r>
      <w:bookmarkEnd w:id="784"/>
    </w:p>
    <w:p>
      <w:pPr>
        <w:pStyle w:val="BookText"/>
        <w:rPr/>
      </w:pPr>
      <w:r>
        <w:rPr>
          <w:rFonts w:ascii="IRNazanin" w:hAnsi="IRNazanin" w:eastAsia="IRNazanin"/>
          <w:color w:val="111111"/>
          <w:sz w:val="28"/>
          <w:sz w:val="28"/>
          <w:szCs w:val="28"/>
          <w:rtl w:val="true"/>
          <w:lang w:bidi="fa-IR"/>
        </w:rPr>
        <w:t xml:space="preserve">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شرایط مترجم قرآن بر همراهی ترجمه با متن قرآن و ترجمه تفسیری تأکید می‌کند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یکتب القرآن اولاً، ثم یوتی بعده بتفسیره، ثم یتبع هذا بترجمته التفسیریة حتی لایتوهم متوهم، ان هذه الترجمة ترجمة، حرفیة للقرآن</w:t>
      </w:r>
      <w:r>
        <w:rPr>
          <w:rFonts w:eastAsia="IRNazanin" w:cs="IRNazanin"/>
          <w:color w:val="111111"/>
          <w:sz w:val="28"/>
          <w:szCs w:val="28"/>
          <w:rtl w:val="true"/>
          <w:lang w:bidi="fa-IR"/>
        </w:rPr>
        <w:t xml:space="preserve">. </w:t>
      </w:r>
      <w:r>
        <w:rPr>
          <w:rStyle w:val="FootnoteAnchor"/>
          <w:rtl w:val="true"/>
        </w:rPr>
        <w:footnoteReference w:id="625"/>
      </w:r>
      <w:r>
        <w:rPr>
          <w:rFonts w:ascii="IRNazanin" w:hAnsi="IRNazanin" w:eastAsia="IRNazanin"/>
          <w:color w:val="111111"/>
          <w:sz w:val="28"/>
          <w:sz w:val="28"/>
          <w:szCs w:val="28"/>
          <w:rtl w:val="true"/>
          <w:lang w:bidi="fa-IR"/>
        </w:rPr>
        <w:t>البته آوردن متن قرآن در کنار ترجمه، مطلوب است؛ اما هیچ دلیلی بر لزوم آوردن آن نداریم؛ همانطور که دلیلی بر آوردن تفسیر در کنار ترجمه نداریم؛ علاوه بر آنکه قبلاً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جایز است و فرقی با ترجمه تفسیری نمی‌کند، تا اینکه توهّم دیگران موجب وارد آمدن خدشه به ترجمه شود</w:t>
      </w:r>
      <w:r>
        <w:rPr>
          <w:rFonts w:eastAsia="IRNazanin" w:cs="IRNazanin"/>
          <w:color w:val="111111"/>
          <w:sz w:val="28"/>
          <w:szCs w:val="28"/>
          <w:rtl w:val="true"/>
          <w:lang w:bidi="fa-IR"/>
        </w:rPr>
        <w:t>.</w:t>
      </w:r>
    </w:p>
    <w:p>
      <w:pPr>
        <w:pStyle w:val="Heading4"/>
        <w:numPr>
          <w:ilvl w:val="3"/>
          <w:numId w:val="1"/>
        </w:numPr>
        <w:rPr/>
      </w:pPr>
      <w:bookmarkStart w:id="785" w:name="__RefHeading___Toc4728801_581953129"/>
      <w:bookmarkStart w:id="786" w:name="_Toc314"/>
      <w:bookmarkEnd w:id="785"/>
      <w:r>
        <w:rPr>
          <w:rtl w:val="true"/>
        </w:rPr>
        <w:t>تأثیر دانش های مترجم در ترجمه قرآن</w:t>
      </w:r>
      <w:bookmarkEnd w:id="786"/>
    </w:p>
    <w:p>
      <w:pPr>
        <w:pStyle w:val="Heading5"/>
        <w:numPr>
          <w:ilvl w:val="4"/>
          <w:numId w:val="1"/>
        </w:numPr>
        <w:rPr/>
      </w:pPr>
      <w:bookmarkStart w:id="787" w:name="__RefHeading___Toc4728803_581953129"/>
      <w:bookmarkStart w:id="788" w:name="_Toc315"/>
      <w:bookmarkEnd w:id="787"/>
      <w:r>
        <w:rPr>
          <w:rtl w:val="true"/>
        </w:rPr>
        <w:t>درآمد</w:t>
      </w:r>
      <w:bookmarkEnd w:id="788"/>
    </w:p>
    <w:p>
      <w:pPr>
        <w:pStyle w:val="BookText"/>
        <w:rPr/>
      </w:pPr>
      <w:r>
        <w:rPr>
          <w:rFonts w:ascii="IRNazanin" w:hAnsi="IRNazanin" w:eastAsia="IRNazanin"/>
          <w:color w:val="111111"/>
          <w:sz w:val="28"/>
          <w:sz w:val="28"/>
          <w:szCs w:val="28"/>
          <w:rtl w:val="true"/>
          <w:lang w:bidi="fa-IR"/>
        </w:rPr>
        <w:t xml:space="preserve">ترجمه قرآن کریم، کاری پر زحمت و دقیق است و حتی از تفسیر قرآن نیز دشوارتر است؛ ازاین‌رو، مترجم قرآن لازم است که شرایط یک مفسر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دانستن ادبیات عرب، لغت، فقه، اصول، تاریخ، آگاهی از علوم تجربی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دارا باشد و علاوه بر آن، دقت‌های زیادی در زمینه زبان مقصد و علائم نگارشی و یکسان سازی ترجمه ومقابله آن بنماید؛ ازاین‌روست لازم است ترجمه قرآن به صورت جمعی صورت گیرد تا هر کدام از افراد گروه بتوانند در یک علم و یا یک بُعد ترجمه دقت و کنترل لازم را مبذول دارند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هایی که به صورت فردی انجام گرفته‌اند، معمولاً از برخی دانش‌های لازم و یا توجه به همه ابعاد ترجمه و دقت‌های لازم محروم شده‌اند</w:t>
      </w:r>
      <w:r>
        <w:rPr>
          <w:rFonts w:eastAsia="IRNazanin" w:cs="IRNazanin"/>
          <w:color w:val="111111"/>
          <w:sz w:val="28"/>
          <w:szCs w:val="28"/>
          <w:rtl w:val="true"/>
          <w:lang w:bidi="fa-IR"/>
        </w:rPr>
        <w:t>.</w:t>
      </w:r>
      <w:bookmarkStart w:id="789" w:name="pg5839_34713"/>
    </w:p>
    <w:p>
      <w:pPr>
        <w:pStyle w:val="BookText"/>
        <w:rPr/>
      </w:pPr>
      <w:bookmarkEnd w:id="789"/>
      <w:r>
        <w:rPr>
          <w:rFonts w:ascii="IRNazanin" w:hAnsi="IRNazanin" w:eastAsia="IRNazanin"/>
          <w:color w:val="111111"/>
          <w:sz w:val="28"/>
          <w:sz w:val="28"/>
          <w:szCs w:val="28"/>
          <w:rtl w:val="true"/>
          <w:lang w:bidi="fa-IR"/>
        </w:rPr>
        <w:t>اینک ما در این مبحث به بررسی نقش علوم مختلف مترجم در ترجمه قرآن می‌پردازیم و با بیان مثال‌های متعدد، تأثیر آن علوم را در ترجمه‌های موجود نمایان می‌سازیم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ما زحمات همه مترجمان قرآن را ارج می‌نهیم و به آنان درود می‌فرستیم و در این نوشتار بر آن نیستیم که به شخص یا ترجمه‌ای خاص خرده بگیریم؛ بلکه هدف ما بررسی کلی این مسئله است و اگر از ترجمه یامترجم خاصی نام برده می‌شود، فقط از باب مثال است</w:t>
      </w:r>
      <w:r>
        <w:rPr>
          <w:rFonts w:eastAsia="IRNazanin" w:cs="IRNazanin"/>
          <w:color w:val="111111"/>
          <w:sz w:val="28"/>
          <w:szCs w:val="28"/>
          <w:rtl w:val="true"/>
          <w:lang w:bidi="fa-IR"/>
        </w:rPr>
        <w:t>.</w:t>
      </w:r>
    </w:p>
    <w:p>
      <w:pPr>
        <w:pStyle w:val="Heading5"/>
        <w:numPr>
          <w:ilvl w:val="4"/>
          <w:numId w:val="1"/>
        </w:numPr>
        <w:rPr/>
      </w:pPr>
      <w:bookmarkStart w:id="790" w:name="__RefHeading___Toc4728805_581953129"/>
      <w:bookmarkStart w:id="791" w:name="_Toc316"/>
      <w:bookmarkEnd w:id="790"/>
      <w:r>
        <w:rPr/>
        <w:t>1</w:t>
      </w:r>
      <w:r>
        <w:rPr>
          <w:rtl w:val="true"/>
        </w:rPr>
        <w:t xml:space="preserve">. </w:t>
      </w:r>
      <w:r>
        <w:rPr>
          <w:rtl w:val="true"/>
        </w:rPr>
        <w:t>تأثیر دانش فقه در ترجمه قرآن</w:t>
      </w:r>
      <w:bookmarkEnd w:id="791"/>
    </w:p>
    <w:p>
      <w:pPr>
        <w:pStyle w:val="BookText"/>
        <w:rPr/>
      </w:pPr>
      <w:r>
        <w:rPr>
          <w:rFonts w:ascii="IRNazanin" w:hAnsi="IRNazanin" w:eastAsia="IRNazanin"/>
          <w:color w:val="111111"/>
          <w:sz w:val="28"/>
          <w:sz w:val="28"/>
          <w:szCs w:val="28"/>
          <w:rtl w:val="true"/>
          <w:lang w:bidi="fa-IR"/>
        </w:rPr>
        <w:t xml:space="preserve">در قرآن کریم، بیش از پانصد آیه در مورد قوانین و احکام اسلامی وجود دارد و بسیاری از آیات دیگر نیز به نوعی با احکام اسلامی ارتباط دارند؛ از آنجا که مجموعه قوانین و احکام اسلامی در دانش فقه بررسی می‌شود؛ مترجم قرآن باید با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آشنا باشد تا در مواقع لزوم از آن بهره گیرد و 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الاحکام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خطا نپیماید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به مقایسه ترجمه‌های قرآن می‌پردازیم، می‌بینیم که معمولاً کسانی که فقیه بوده‌اند در ترجمه آیات الاحکام خطا نکرده‌اند؛ اما کسانی که از دانش فقه بهره‌ای نداشته‌اند یا به مسائل فقهی توجهی نکرده‌اند، در این مورد دچار خطاهای متعدد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برای روشن شدن اهمیت و تأثیر دانش فقه در ترجمه‌قرآن به چند نمونه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ترجمه استاد فولادوند در ترجمه آیه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نور آمده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الَّذِینَ یَرْمُونَ الْمُحْصَنَتِ ثُمَّ لَمْ یَأْتُوا بِأَرْبَعَةِ شُهَدَآءَ فَاجْلِدُوهُمْ ثَمَنِینَ جَلْدَةً وَ لَاتَقْبَلُوا لَهُمْ شَهَدَةً أَبَدًا وَ 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هُمُ الْفَسِقُونَ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کسانی که نسبت زنا به زنان شوهر دار می‌دهند،</w:t>
      </w:r>
    </w:p>
    <w:p>
      <w:pPr>
        <w:pStyle w:val="BookText"/>
        <w:rPr/>
      </w:pPr>
      <w:r>
        <w:rPr>
          <w:rFonts w:ascii="IRNazanin" w:hAnsi="IRNazanin" w:eastAsia="IRNazanin"/>
          <w:color w:val="111111"/>
          <w:sz w:val="28"/>
          <w:sz w:val="28"/>
          <w:szCs w:val="28"/>
          <w:rtl w:val="true"/>
          <w:lang w:bidi="fa-IR"/>
        </w:rPr>
        <w:t>سپس چهار گواه نمی‌آورند، هشتاد تازیانه به آنان بزنید و هیچگاه شهادتی از آن‌ها نپذیرید، و اینانند که خود فاسقند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المحصنات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از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مورد زنان عفیف یا شوهردار به کار می‌رود، به خاطر آنکه به وسیله عفت یا شوهر حفظ می‌شوند و اختصاصی به زنان شوهر دار ندارد؛ بلی اکثراً به زنان آزاد عفیف گفته می‌شود</w:t>
      </w:r>
      <w:r>
        <w:rPr>
          <w:rFonts w:eastAsia="IRNazanin" w:cs="IRNazanin"/>
          <w:color w:val="111111"/>
          <w:sz w:val="28"/>
          <w:szCs w:val="28"/>
          <w:rtl w:val="true"/>
          <w:lang w:bidi="fa-IR"/>
        </w:rPr>
        <w:t xml:space="preserve">. </w:t>
      </w:r>
      <w:r>
        <w:rPr>
          <w:rStyle w:val="FootnoteAnchor"/>
          <w:rtl w:val="true"/>
        </w:rPr>
        <w:footnoteReference w:id="626"/>
      </w:r>
      <w:r>
        <w:rPr>
          <w:rFonts w:ascii="IRNazanin" w:hAnsi="IRNazanin" w:eastAsia="IRNazanin"/>
          <w:color w:val="111111"/>
          <w:sz w:val="28"/>
          <w:sz w:val="28"/>
          <w:szCs w:val="28"/>
          <w:rtl w:val="true"/>
          <w:lang w:bidi="fa-IR"/>
        </w:rPr>
        <w:t xml:space="preserve">نکته‌ای که در این ترجمه وجود دارد آن است که مترجم محترم به نکته فقهی آیه توجه نکرده است که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شوهردار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 نداشتن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 آن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حتی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پاکدامنی نسبت زنا بدهد، چه همسر داشته باشد یا نداشته باشد، تهمت زننده باید چهار شاهد بیاورد و گرنه هشتاد تازیانه به او زده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روشن شدن مطلب به این بخش از تحریر الوسیله امام خمینی قدس سره توجه کنید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یشترط فی المقذوف، الاحصان، و هو فی المقام، عبارة عن البلوغ و العقل و الحریة و الاسلام والعفة؛ فمن استکملها، وجب الحد بقذفه و من فقدها او فقد بعضها فلاحد علی قاذفه؛ </w:t>
      </w:r>
      <w:r>
        <w:rPr>
          <w:rStyle w:val="FootnoteAnchor"/>
          <w:rtl w:val="true"/>
        </w:rPr>
        <w:footnoteReference w:id="627"/>
      </w:r>
      <w:r>
        <w:rPr>
          <w:rFonts w:ascii="IRNazanin" w:hAnsi="IRNazanin" w:eastAsia="IRNazanin"/>
          <w:color w:val="111111"/>
          <w:sz w:val="28"/>
          <w:sz w:val="28"/>
          <w:szCs w:val="28"/>
          <w:rtl w:val="true"/>
          <w:lang w:bidi="fa-IR"/>
        </w:rPr>
        <w:t xml:space="preserve">در کسی که نسبت زنا به او داده شده، شرط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مقصود در اینجا آن است که آن شخص بالغ، عاقل، آزاد، مسلمان و با عفت باشد؛ پس اگر همه این موارد در او جمع بود، به تهمت زننده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نسبت زنا دهنده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هشتاد ضربه تازیانه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 و اگر کسی این شرایط یا یکی از آن‌ها را نداشت،</w:t>
      </w:r>
    </w:p>
    <w:p>
      <w:pPr>
        <w:pStyle w:val="BookText"/>
        <w:rPr/>
      </w:pPr>
      <w:r>
        <w:rPr>
          <w:rFonts w:ascii="IRNazanin" w:hAnsi="IRNazanin" w:eastAsia="IRNazanin"/>
          <w:color w:val="111111"/>
          <w:sz w:val="28"/>
          <w:sz w:val="28"/>
          <w:szCs w:val="28"/>
          <w:rtl w:val="true"/>
          <w:lang w:bidi="fa-IR"/>
        </w:rPr>
        <w:t>پس حدّی بر تهمت زننده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از مفسران گفته‌اند که اجماع بر آن است که مرد بودن شخصی که به او تهمت زده‌اند، شرط نیست؛ </w:t>
      </w:r>
      <w:r>
        <w:rPr>
          <w:rStyle w:val="FootnoteAnchor"/>
          <w:rtl w:val="true"/>
        </w:rPr>
        <w:footnoteReference w:id="628"/>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به مرد یا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همسردار یا بدون همسر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تهمت زنا بزند بر او حدّ جاری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فولادوند در ترجمه آیه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لَّاجُنَاحَ عَلَیْکُمْ إِن طَلَّقْتُمُ النِّسَآءَ مَا لَمْ تَمَسُّوهُنَّ أَوْ تَفْرِضُوا لَهُنَّ فَرِیضَةً وَمَتِّعُوهُنَّ عَلَی الْمُوسِعِ قَدَرُهُ و وَعَلَی الْمُقْتِرِ قَدَرُهُ و مَتَعَا م بِالْمَعْرُوفِ حَقًّا عَلَی الْمُحْسِنِینَ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زنان را، مادامی که با آنان نزدیکی نکرده یا بر ایشان مهری معیّن نکرده‌اید، طلاق گویید، بر شما گناهی نیست و آنان را به طور پسندیده، به نوعی بهره‌مند کنید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توانگر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تنگدست به اندازه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نیکوکاران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همچنین در ترجمه آیه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بقره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وَلِلْمُطَلَّقَتِ مَتَعُ م بِالْمَعْرُوفِ حَقًّا عَلَی الْمُتَّقِینَ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فرض است بر مردان پرهیزگار که زنان طلاق داده شده را به شایستگی، چیزی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آیه اول زنی است که به عقد دیگری درآمده است، ولی هنوز عمل زناشویی انجام نگرفته مهریه‌ای نیز برای او مشخص نشده، با طلاق از شوهرش جدا می‌شود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صورت آیه مزبور دستور می‌دهد که شوهر، متاعی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زن بدهد؛ این هدیه، الزامی بوده و جانشین مهریه او می‌شود؛ چرا که مقدار مهریه او مشخص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علی المحسنین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آن دارد که این هدیه دادن باید با روح نیکوکاری و مسالمت همراه باشد؛ ولی بدان معنا نیست که حکم مزبور جنبه الزامی ندارد؛ بلکه جمله مزبور برای تحریک احساسات خیرخواهانه افراد در انجام وظیفه است؛</w:t>
      </w:r>
    </w:p>
    <w:p>
      <w:pPr>
        <w:pStyle w:val="BookText"/>
        <w:rPr/>
      </w:pPr>
      <w:r>
        <w:rPr>
          <w:rFonts w:ascii="IRNazanin" w:hAnsi="IRNazanin" w:eastAsia="IRNazanin"/>
          <w:color w:val="111111"/>
          <w:sz w:val="28"/>
          <w:sz w:val="28"/>
          <w:szCs w:val="28"/>
          <w:rtl w:val="true"/>
          <w:lang w:bidi="fa-IR"/>
        </w:rPr>
        <w:t>برخی مفسران قرآن و مراجع تقلید شیعه نیز به این مطلب تصریح کرده‌اند</w:t>
      </w:r>
      <w:r>
        <w:rPr>
          <w:rFonts w:eastAsia="IRNazanin" w:cs="IRNazanin"/>
          <w:color w:val="111111"/>
          <w:sz w:val="28"/>
          <w:szCs w:val="28"/>
          <w:rtl w:val="true"/>
          <w:lang w:bidi="fa-IR"/>
        </w:rPr>
        <w:t xml:space="preserve">. </w:t>
      </w:r>
      <w:r>
        <w:rPr>
          <w:rStyle w:val="FootnoteAnchor"/>
          <w:rtl w:val="true"/>
        </w:rPr>
        <w:footnoteReference w:id="629"/>
      </w:r>
      <w:r>
        <w:rPr>
          <w:rFonts w:ascii="IRNazanin" w:hAnsi="IRNazanin" w:eastAsia="IRNazanin"/>
          <w:color w:val="111111"/>
          <w:sz w:val="28"/>
          <w:sz w:val="28"/>
          <w:szCs w:val="28"/>
          <w:rtl w:val="true"/>
          <w:lang w:bidi="fa-IR"/>
        </w:rPr>
        <w:t xml:space="preserve">اما در آیه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زنان طلاق داده شده، هدیه‌ای و متاعی بدهید و این حقی بر مردان پارسا و باتقواست و این حکم، مستحب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مردانی که زنان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تعیین مهر و انجام عمل زناشویی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داده‌اند، علاوه بر حقوق واجب آنان، هدیه‌ای نیز به آنان بدهند تا از انتقامجویی و ابراز کینه جلوگیری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مفسران قرآن که فقیه نیز هستند به این مطلب تصریح کرده‌اند؛ </w:t>
      </w:r>
      <w:r>
        <w:rPr>
          <w:rStyle w:val="FootnoteAnchor"/>
          <w:rtl w:val="true"/>
        </w:rPr>
        <w:footnoteReference w:id="630"/>
      </w:r>
      <w:r>
        <w:rPr>
          <w:rFonts w:ascii="IRNazanin" w:hAnsi="IRNazanin" w:eastAsia="IRNazanin"/>
          <w:color w:val="111111"/>
          <w:sz w:val="28"/>
          <w:sz w:val="28"/>
          <w:szCs w:val="28"/>
          <w:rtl w:val="true"/>
          <w:lang w:bidi="fa-IR"/>
        </w:rPr>
        <w:t xml:space="preserve">این در حالی است که مترجم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فولادوند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آیه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که بر اساس آن،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هدیه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مستحب است،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کرده که دلالت بر وجوب می‌کند؛ اما در آیه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بقره که حکم هدیه دادن واجب است از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نکرده‌اند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فولادوند در ترجمه آیه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 لِدَ تُ یُرْضِعْنَ أَوْلَدَهُنَّ حَوْلَیْنِ کَامِلَیْنِ لِمَنْ أَرَادَ أَن یُتِمَّ الرَّضَاعَةَ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مادران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فرزندان خود را دو سال تمام شیر 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 است که بخواهد دوران شیرخوارگی را تکمیل کند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قرآن کریم بر شیردادن مادران به کودکانشان تاکید شده و گفته شده است که آنان</w:t>
      </w:r>
      <w:bookmarkStart w:id="792" w:name="pg5839_34722"/>
    </w:p>
    <w:p>
      <w:pPr>
        <w:pStyle w:val="BookText"/>
        <w:rPr/>
      </w:pPr>
      <w:bookmarkEnd w:id="792"/>
      <w:r>
        <w:rPr>
          <w:rFonts w:ascii="IRNazanin" w:hAnsi="IRNazanin" w:eastAsia="IRNazanin"/>
          <w:color w:val="111111"/>
          <w:sz w:val="28"/>
          <w:sz w:val="28"/>
          <w:szCs w:val="28"/>
          <w:rtl w:val="true"/>
          <w:lang w:bidi="fa-IR"/>
        </w:rPr>
        <w:t>می‌توانند تا دو سال به کودکان خود شیر دهند، البته مدت دو سال شیر دادن، واجب نیست؛ بلکه دو سال، برای کسانی است که بخواهند دوران شیرخوارگی کودک خود را کامل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هم از خود آیه مزبور استفاده می‌شود که می‌فرماید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لِمَنْ أَرَادَ أَن یُتِمَّ الرَّضَاعَةَ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کسانی که بخواهند دوران شیرخوارگی را تکمیل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از روایات اهل بیت علیهم السلام که حدّاقل مدت شیرخوارگی را بیست و یک ماه تعیین کرده‌اند </w:t>
      </w:r>
      <w:r>
        <w:rPr>
          <w:rStyle w:val="FootnoteAnchor"/>
          <w:rtl w:val="true"/>
        </w:rPr>
        <w:footnoteReference w:id="631"/>
      </w:r>
      <w:r>
        <w:rPr>
          <w:rFonts w:ascii="IRNazanin" w:hAnsi="IRNazanin" w:eastAsia="IRNazanin"/>
          <w:color w:val="111111"/>
          <w:sz w:val="28"/>
          <w:sz w:val="28"/>
          <w:szCs w:val="28"/>
          <w:rtl w:val="true"/>
          <w:lang w:bidi="fa-IR"/>
        </w:rPr>
        <w:t xml:space="preserve">و مفسران قرآن نیز به این نکته تصریح کرده‌اند؛ </w:t>
      </w:r>
      <w:r>
        <w:rPr>
          <w:rStyle w:val="FootnoteAnchor"/>
          <w:rtl w:val="true"/>
        </w:rPr>
        <w:footnoteReference w:id="632"/>
      </w:r>
      <w:r>
        <w:rPr>
          <w:rFonts w:ascii="IRNazanin" w:hAnsi="IRNazanin" w:eastAsia="IRNazanin"/>
          <w:color w:val="111111"/>
          <w:sz w:val="28"/>
          <w:sz w:val="28"/>
          <w:szCs w:val="28"/>
          <w:rtl w:val="true"/>
          <w:lang w:bidi="fa-IR"/>
        </w:rPr>
        <w:t xml:space="preserve">حتی در احادیث ذکر شده است که این شیردادن حق مادران است؛ اما زنان آزاد بر این کار مجبور نمی‌شوند؛ </w:t>
      </w:r>
      <w:r>
        <w:rPr>
          <w:rStyle w:val="FootnoteAnchor"/>
          <w:rtl w:val="true"/>
        </w:rPr>
        <w:footnoteReference w:id="633"/>
      </w:r>
      <w:r>
        <w:rPr>
          <w:rFonts w:ascii="IRNazanin" w:hAnsi="IRNazanin" w:eastAsia="IRNazanin"/>
          <w:color w:val="111111"/>
          <w:sz w:val="28"/>
          <w:sz w:val="28"/>
          <w:szCs w:val="28"/>
          <w:rtl w:val="true"/>
          <w:lang w:bidi="fa-IR"/>
        </w:rPr>
        <w:t xml:space="preserve">اما عجیب این است که مترجم محترم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استاد فولادوند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آیه فوق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 که در مورد احکام به معنای واجب بودن است</w:t>
      </w:r>
      <w:r>
        <w:rPr>
          <w:rFonts w:eastAsia="IRNazanin" w:cs="IRNazanin"/>
          <w:color w:val="111111"/>
          <w:sz w:val="28"/>
          <w:szCs w:val="28"/>
          <w:rtl w:val="true"/>
          <w:lang w:bidi="fa-IR"/>
        </w:rPr>
        <w:t>.</w:t>
      </w:r>
    </w:p>
    <w:p>
      <w:pPr>
        <w:pStyle w:val="Heading5"/>
        <w:numPr>
          <w:ilvl w:val="4"/>
          <w:numId w:val="1"/>
        </w:numPr>
        <w:rPr/>
      </w:pPr>
      <w:bookmarkStart w:id="793" w:name="__RefHeading___Toc4728807_581953129"/>
      <w:bookmarkStart w:id="794" w:name="_Toc317"/>
      <w:bookmarkEnd w:id="793"/>
      <w:r>
        <w:rPr/>
        <w:t>2</w:t>
      </w:r>
      <w:r>
        <w:rPr>
          <w:rtl w:val="true"/>
        </w:rPr>
        <w:t xml:space="preserve">. </w:t>
      </w:r>
      <w:r>
        <w:rPr>
          <w:rtl w:val="true"/>
        </w:rPr>
        <w:t>تأثیر علوم تجربی در ترجمه قرآن</w:t>
      </w:r>
      <w:bookmarkEnd w:id="794"/>
    </w:p>
    <w:p>
      <w:pPr>
        <w:pStyle w:val="Heading6"/>
        <w:numPr>
          <w:ilvl w:val="5"/>
          <w:numId w:val="1"/>
        </w:numPr>
        <w:rPr/>
      </w:pPr>
      <w:bookmarkStart w:id="795" w:name="__RefHeading___Toc4728809_581953129"/>
      <w:bookmarkStart w:id="796" w:name="_Toc318"/>
      <w:bookmarkEnd w:id="795"/>
      <w:r>
        <w:rPr>
          <w:rtl w:val="true"/>
        </w:rPr>
        <w:t>اشاره</w:t>
      </w:r>
      <w:bookmarkEnd w:id="796"/>
    </w:p>
    <w:p>
      <w:pPr>
        <w:pStyle w:val="BookText"/>
        <w:rPr/>
      </w:pPr>
      <w:r>
        <w:rPr>
          <w:rFonts w:ascii="IRNazanin" w:hAnsi="IRNazanin" w:eastAsia="IRNazanin"/>
          <w:color w:val="111111"/>
          <w:sz w:val="28"/>
          <w:sz w:val="28"/>
          <w:szCs w:val="28"/>
          <w:rtl w:val="true"/>
          <w:lang w:bidi="fa-IR"/>
        </w:rPr>
        <w:t xml:space="preserve">مقصود از علوم تجربی، دانش‌هایی هستند که از راه حسّ و تجربه بدست می‌آیند و به دو شاخه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طبیعی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فیزیک، شیمی،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انسانی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جامعه‌شناسی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آگاهی مترجم قرآن از این علوم، تا آنجا که مربوط به فهم و تفسیر آیات علمی قرآن می‌شود؛ نقش به سزایی در ترجمه قرآن دارد؛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در عصر کنونی، تفسیر علمی قرآن مورد توجه قرار گرفته است و مفسران بزرگ از آن بی‌نیاز نیستند؛ این مطلب در ترجمه قرآن نیز مؤثر است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تفسیر علمی قرآن، افراط و تفریطهایی صورت گرفته است و گاهی برخی</w:t>
      </w:r>
      <w:bookmarkStart w:id="797" w:name="pg5839_34723"/>
    </w:p>
    <w:p>
      <w:pPr>
        <w:pStyle w:val="BookText"/>
        <w:rPr/>
      </w:pPr>
      <w:bookmarkEnd w:id="797"/>
      <w:r>
        <w:rPr>
          <w:rFonts w:ascii="IRNazanin" w:hAnsi="IRNazanin" w:eastAsia="IRNazanin"/>
          <w:color w:val="111111"/>
          <w:sz w:val="28"/>
          <w:sz w:val="28"/>
          <w:szCs w:val="28"/>
          <w:rtl w:val="true"/>
          <w:lang w:bidi="fa-IR"/>
        </w:rPr>
        <w:t xml:space="preserve">از افراد به استخراج علوم از قرآن یا تحمیل نظریه‌های علمی بر قرآن کریم پرداخته‌اند که کار صحیحی نیست؛ ولی استخدام علوم در فهم آیات قرآن و تفسیر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معتدل و با استفاده از علوم 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صحیح و لازم است</w:t>
      </w:r>
      <w:r>
        <w:rPr>
          <w:rFonts w:eastAsia="IRNazanin" w:cs="IRNazanin"/>
          <w:color w:val="111111"/>
          <w:sz w:val="28"/>
          <w:szCs w:val="28"/>
          <w:rtl w:val="true"/>
          <w:lang w:bidi="fa-IR"/>
        </w:rPr>
        <w:t xml:space="preserve">. </w:t>
      </w:r>
      <w:r>
        <w:rPr>
          <w:rStyle w:val="FootnoteAnchor"/>
          <w:rtl w:val="true"/>
        </w:rPr>
        <w:footnoteReference w:id="634"/>
      </w:r>
      <w:r>
        <w:rPr>
          <w:rFonts w:ascii="IRNazanin" w:hAnsi="IRNazanin" w:eastAsia="IRNazanin"/>
          <w:color w:val="111111"/>
          <w:sz w:val="28"/>
          <w:sz w:val="28"/>
          <w:szCs w:val="28"/>
          <w:rtl w:val="true"/>
          <w:lang w:bidi="fa-IR"/>
        </w:rPr>
        <w:t>اکنون ما با بیان برخی از مثال‌ها روشن می‌کنیم که عدم آگاهی یا عدم توجه برخی از مترجمین به علوم تجربی، چگونه سبب شده است تا لغزش‌هایی در ترجمه قرآن صورت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ترجمه استاد فولادوند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مربوط به آیه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أَلَمْ یَکُ نُطْفَةً مِّن مَّنِیٍ‌ّ یُمْنَی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نطفه‌ای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تفسیر نمونه نیز، مشابه همین مطلب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از نطفه‌ای که در رحم می‌ریزید، آگاهید</w:t>
      </w:r>
      <w:r>
        <w:rPr>
          <w:rFonts w:eastAsia="IRNazanin" w:cs="IRNazanin"/>
          <w:color w:val="111111"/>
          <w:sz w:val="28"/>
          <w:szCs w:val="28"/>
          <w:rtl w:val="true"/>
          <w:lang w:bidi="fa-IR"/>
        </w:rPr>
        <w:t xml:space="preserve">». </w:t>
      </w:r>
      <w:r>
        <w:rPr>
          <w:rStyle w:val="FootnoteAnchor"/>
          <w:rtl w:val="true"/>
        </w:rPr>
        <w:footnoteReference w:id="635"/>
      </w:r>
      <w:r>
        <w:rPr>
          <w:rFonts w:ascii="IRNazanin" w:hAnsi="IRNazanin" w:eastAsia="IRNazanin"/>
          <w:color w:val="111111"/>
          <w:sz w:val="28"/>
          <w:sz w:val="28"/>
          <w:szCs w:val="28"/>
          <w:rtl w:val="true"/>
          <w:lang w:bidi="fa-IR"/>
        </w:rPr>
        <w:t>در این ترجمه و تفسیر بیان شده که نطفه مرد در رحم زن ریخته می‌شود؛ در حالی که این مطلب از نظر علوم پزشکی خطاست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توضیح این مطلب توجه فرمایید</w:t>
      </w:r>
      <w:r>
        <w:rPr>
          <w:rFonts w:eastAsia="IRNazanin" w:cs="IRNazanin"/>
          <w:color w:val="111111"/>
          <w:sz w:val="28"/>
          <w:szCs w:val="28"/>
          <w:rtl w:val="true"/>
          <w:lang w:bidi="fa-IR"/>
        </w:rPr>
        <w:t>:</w:t>
      </w:r>
    </w:p>
    <w:p>
      <w:pPr>
        <w:pStyle w:val="Heading6"/>
        <w:numPr>
          <w:ilvl w:val="5"/>
          <w:numId w:val="1"/>
        </w:numPr>
        <w:rPr/>
      </w:pPr>
      <w:bookmarkStart w:id="798" w:name="__RefHeading___Toc4728811_581953129"/>
      <w:bookmarkStart w:id="799" w:name="_Toc319"/>
      <w:bookmarkEnd w:id="798"/>
      <w:r>
        <w:rPr>
          <w:rtl w:val="true"/>
        </w:rPr>
        <w:t>«</w:t>
      </w:r>
      <w:r>
        <w:rPr>
          <w:rtl w:val="true"/>
        </w:rPr>
        <w:t>منی</w:t>
      </w:r>
      <w:r>
        <w:rPr>
          <w:rtl w:val="true"/>
        </w:rPr>
        <w:t xml:space="preserve">» </w:t>
      </w:r>
      <w:r>
        <w:rPr>
          <w:rtl w:val="true"/>
        </w:rPr>
        <w:t>از نظر علم پزشکی</w:t>
      </w:r>
      <w:bookmarkEnd w:id="799"/>
    </w:p>
    <w:p>
      <w:pPr>
        <w:pStyle w:val="Heading6"/>
        <w:numPr>
          <w:ilvl w:val="5"/>
          <w:numId w:val="1"/>
        </w:numPr>
        <w:rPr/>
      </w:pPr>
      <w:bookmarkStart w:id="800" w:name="__RefHeading___Toc4728813_581953129"/>
      <w:bookmarkStart w:id="801" w:name="_Toc320"/>
      <w:bookmarkEnd w:id="800"/>
      <w:r>
        <w:rPr>
          <w:rtl w:val="true"/>
        </w:rPr>
        <w:t>اشاره</w:t>
      </w:r>
      <w:bookmarkEnd w:id="801"/>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اصطلاحی به مایعی که از مردان در هنگام نزدیکی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انزال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که معمولاً حاوی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36"/>
      </w:r>
    </w:p>
    <w:p>
      <w:pPr>
        <w:pStyle w:val="BookText"/>
        <w:rPr/>
      </w:pPr>
      <w:r>
        <w:rPr>
          <w:rFonts w:ascii="IRNazanin" w:hAnsi="IRNazanin" w:eastAsia="IRNazanin"/>
          <w:color w:val="111111"/>
          <w:sz w:val="28"/>
          <w:sz w:val="28"/>
          <w:szCs w:val="28"/>
          <w:rtl w:val="true"/>
          <w:lang w:bidi="fa-IR"/>
        </w:rPr>
        <w:t xml:space="preserve">گاهی به نطفه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اسپرماتوزوئید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کرمک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 این اسپرم‌ها در طول مجاری منی ساز بیضه که چندین متر طول دارد ساخته و پرداخته شده و به تدریج برای خروج تکامل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اسپرمها</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 یک میلیونم 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دارای سر و گردن و یک دم بسیار متحرک هستند که با آن در هر ثانیه می‌توانند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میکرن حرکت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کرمک‌ها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مهبل زن ریخته می‌شوند؛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به وسیله جهش‌های مخصوص آلت به طرف دهانه رحم پرتاب می‌شوند؛ کرمک‌ها با مقداری از ترشحات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وذی، ترشحات غده‌های پرستات و غدد داخلی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مهبل می‌مانند و بخش زیادی از آن‌ها از طریق مخاط مهبل جذب شده وارد دستگاه گردش خون گردیده و طراوت و تازگی خاصی به زن می‌دهند؛ بسیاری از کرمک‌ها نیز به طرف سوراخ بسیار تنگ دهانه رحم هجوم می‌آورند؛ این سوراخ که به اندازه چشم سوزنی است همیشه مملو از ترشحی است که اجازه ورود بسیاری از جنبندگان و موجودات ذره بینی را به رحم نمی‌دهد؛ ولی نسبت به کرمک‌ها خاصیت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شیموتاکسیِ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مثبت، از طرف مهبل و منفی، از داخل رحم دارد؛ یعنی وقتی کرمک‌ها در مهبل هستند آن‌ها را به داخل رحم می‌کشاند و هنگامی که در رحم هستند آن‌ها را از خود دور می‌سازد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پشت مثانه راست روده قرار گرفته، جسمی است گوشتی و توخالی تقریباً به اندازه یک گردو، یک سوراخ از جلو دارد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می‌شود و دو سوراخ در دو زاویه فوقانی، طرفی که به لوله‌های رحم باز می‌گردد؛ لوله‌های رحم </w:t>
      </w:r>
      <w:r>
        <w:rPr>
          <w:rFonts w:eastAsia="IRNazanin" w:cs="IRNazanin"/>
          <w:color w:val="111111"/>
          <w:sz w:val="28"/>
          <w:szCs w:val="28"/>
          <w:lang w:bidi="fa-IR"/>
        </w:rPr>
        <w:t>10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متر طول دارند و سر تقریباً آزادشان مجاور تخمدانهاست؛ اسپرم‌ها از رحم به طرف لوله حرکت کرده و با سرعت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متر در ساعت، در مدت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به تخمک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لوله رحم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تنها سیصد تا پانصد عدد از اسپرم‌هایی که همراه با مایع لزج از مجرای تناسلی مرد خارج شده و در مجرای تناسلی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ریخته می‌شوند به ناحیه باروری می‌رسند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میان فقط یکی از آن‌ها برای باروری مورد نیاز است؛ اسپرماتوزوئیدها به سرعت از مهبل وارد زهدان و متعاقباً وارد لوله‌های زهدانی می‌گردند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دکتر دیاب و قرقوز این جریان را اینگونه تشریح می‌کنند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کاروان 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مسابقه هیجان انگیزی است که بین حدود پانصد 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برگزار می‌گردد؛ این مسابقه از مهبل زن شروع و با رسیدن اسپرم‌ها به تخمک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نمی‌شود؛ بلکه با شکافتن جداره شفاف تخمک به وسیله یکی از اسپرم‌ها به پایان می‌رسد؛ زیرا ممکن است ده‌ها اسپرم به تخمک برسند، ولی تنها یکی از آن‌ها موفق به عبور از دیواره تخمک گردد</w:t>
      </w:r>
      <w:r>
        <w:rPr>
          <w:rFonts w:eastAsia="IRNazanin" w:cs="IRNazanin"/>
          <w:color w:val="111111"/>
          <w:sz w:val="28"/>
          <w:szCs w:val="28"/>
          <w:rtl w:val="true"/>
          <w:lang w:bidi="fa-IR"/>
        </w:rPr>
        <w:t xml:space="preserve">». </w:t>
      </w:r>
      <w:r>
        <w:rPr>
          <w:rStyle w:val="FootnoteAnchor"/>
          <w:rtl w:val="true"/>
        </w:rPr>
        <w:footnoteReference w:id="637"/>
      </w:r>
      <w:r>
        <w:rPr>
          <w:rFonts w:ascii="IRNazanin" w:hAnsi="IRNazanin" w:eastAsia="IRNazanin"/>
          <w:color w:val="111111"/>
          <w:sz w:val="28"/>
          <w:sz w:val="28"/>
          <w:szCs w:val="28"/>
          <w:rtl w:val="true"/>
          <w:lang w:bidi="fa-IR"/>
        </w:rPr>
        <w:t>مسئله قابل توجهی که به هنگام رها شدن تخمک به چشم می‌خورد مایع شفاف و چسبنده‌ای است با خاصیت قلیایی که در دهانه رحم ظاهر می‌شود و فقط به مدت دو روز باقی می‌یابد؛ این ماده، نطفه‌ها را جذب کرده و آن‌ها را قادر می‌سازد براحتی از لوله رحم گذشته و در مسابقه هیجان‌انگیز رسیدن به تخمک شرکت کنند</w:t>
      </w:r>
      <w:r>
        <w:rPr>
          <w:rFonts w:eastAsia="IRNazanin" w:cs="IRNazanin"/>
          <w:color w:val="111111"/>
          <w:sz w:val="28"/>
          <w:szCs w:val="28"/>
          <w:rtl w:val="true"/>
          <w:lang w:bidi="fa-IR"/>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زیر آیه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همین مطالب علمی درج</w:t>
      </w:r>
      <w:bookmarkStart w:id="802" w:name="pg5839_34729"/>
    </w:p>
    <w:p>
      <w:pPr>
        <w:pStyle w:val="BookText"/>
        <w:rPr/>
      </w:pPr>
      <w:bookmarkEnd w:id="802"/>
      <w:r>
        <w:rPr>
          <w:rFonts w:ascii="IRNazanin" w:hAnsi="IRNazanin" w:eastAsia="IRNazanin"/>
          <w:color w:val="111111"/>
          <w:sz w:val="28"/>
          <w:sz w:val="28"/>
          <w:szCs w:val="28"/>
          <w:rtl w:val="true"/>
          <w:lang w:bidi="fa-IR"/>
        </w:rPr>
        <w:t>شده است</w:t>
      </w:r>
      <w:r>
        <w:rPr>
          <w:rFonts w:eastAsia="IRNazanin" w:cs="IRNazanin"/>
          <w:color w:val="111111"/>
          <w:sz w:val="28"/>
          <w:szCs w:val="28"/>
          <w:rtl w:val="true"/>
          <w:lang w:bidi="fa-IR"/>
        </w:rPr>
        <w:t xml:space="preserve">. </w:t>
      </w:r>
      <w:r>
        <w:rPr>
          <w:rStyle w:val="FootnoteAnchor"/>
          <w:rtl w:val="true"/>
        </w:rPr>
        <w:footnoteReference w:id="6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عبدالرزاق نوفل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ذکر آیات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مشابه همین مطالب علمی را در مورد منی و اسپرم ذکر می‌کند</w:t>
      </w:r>
      <w:r>
        <w:rPr>
          <w:rFonts w:eastAsia="IRNazanin" w:cs="IRNazanin"/>
          <w:color w:val="111111"/>
          <w:sz w:val="28"/>
          <w:szCs w:val="28"/>
          <w:rtl w:val="true"/>
          <w:lang w:bidi="fa-IR"/>
        </w:rPr>
        <w:t xml:space="preserve">. </w:t>
      </w:r>
      <w:r>
        <w:rPr>
          <w:rStyle w:val="FootnoteAnchor"/>
          <w:rtl w:val="true"/>
        </w:rPr>
        <w:footnoteReference w:id="640"/>
      </w:r>
    </w:p>
    <w:p>
      <w:pPr>
        <w:pStyle w:val="Heading6"/>
        <w:numPr>
          <w:ilvl w:val="5"/>
          <w:numId w:val="1"/>
        </w:numPr>
        <w:rPr/>
      </w:pPr>
      <w:bookmarkStart w:id="803" w:name="__RefHeading___Toc4728815_581953129"/>
      <w:bookmarkStart w:id="804" w:name="_Toc321"/>
      <w:bookmarkEnd w:id="803"/>
      <w:r>
        <w:rPr>
          <w:rtl w:val="true"/>
        </w:rPr>
        <w:t>بررسی</w:t>
      </w:r>
      <w:bookmarkEnd w:id="804"/>
    </w:p>
    <w:p>
      <w:pPr>
        <w:pStyle w:val="BookText"/>
        <w:rPr/>
      </w:pPr>
      <w:r>
        <w:rPr>
          <w:rFonts w:ascii="IRNazanin" w:hAnsi="IRNazanin" w:eastAsia="IRNazanin"/>
          <w:color w:val="111111"/>
          <w:sz w:val="28"/>
          <w:sz w:val="28"/>
          <w:szCs w:val="28"/>
          <w:rtl w:val="true"/>
          <w:lang w:bidi="fa-IR"/>
        </w:rPr>
        <w:t>در اینجا تذکر چند مطلب لازم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نمونه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ذیل آیه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واقعه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أَفَرَءَیْتُم مَّا تُمْنُونَ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نطفه‌ای که در رحم می‌ریزید آگاهید</w:t>
      </w:r>
      <w:r>
        <w:rPr>
          <w:rFonts w:eastAsia="IRNazanin" w:cs="IRNazanin"/>
          <w:color w:val="111111"/>
          <w:sz w:val="28"/>
          <w:szCs w:val="28"/>
          <w:rtl w:val="true"/>
          <w:lang w:bidi="fa-IR"/>
        </w:rPr>
        <w:t xml:space="preserve">». </w:t>
      </w:r>
      <w:r>
        <w:rPr>
          <w:rStyle w:val="FootnoteAnchor"/>
          <w:rtl w:val="true"/>
        </w:rPr>
        <w:footnoteReference w:id="641"/>
      </w:r>
      <w:r>
        <w:rPr>
          <w:rFonts w:ascii="Amiri" w:hAnsi="Amiri" w:eastAsia="Amiri" w:cs="Amiri"/>
          <w:color w:val="111111"/>
          <w:sz w:val="28"/>
          <w:sz w:val="28"/>
          <w:szCs w:val="28"/>
          <w:rtl w:val="true"/>
          <w:lang w:bidi="ar-SA"/>
        </w:rPr>
        <w:t xml:space="preserve">در تفسیر آیه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نُّطْفَةٍ إِذَا تُمْنَی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می‌خوانیم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نطفه‌ای که خارج می‌شود و در قرارگاه رحم می‌ریزد</w:t>
      </w:r>
      <w:r>
        <w:rPr>
          <w:rFonts w:eastAsia="IRNazanin" w:cs="IRNazanin"/>
          <w:color w:val="111111"/>
          <w:sz w:val="28"/>
          <w:szCs w:val="28"/>
          <w:rtl w:val="true"/>
          <w:lang w:bidi="fa-IR"/>
        </w:rPr>
        <w:t xml:space="preserve">». </w:t>
      </w:r>
      <w:r>
        <w:rPr>
          <w:rStyle w:val="FootnoteAnchor"/>
          <w:rtl w:val="true"/>
        </w:rPr>
        <w:footnoteReference w:id="642"/>
      </w:r>
      <w:r>
        <w:rPr>
          <w:rFonts w:ascii="Amiri" w:hAnsi="Amiri" w:eastAsia="Amiri" w:cs="Amiri"/>
          <w:color w:val="111111"/>
          <w:sz w:val="28"/>
          <w:sz w:val="28"/>
          <w:szCs w:val="28"/>
          <w:rtl w:val="true"/>
          <w:lang w:bidi="ar-SA"/>
        </w:rPr>
        <w:t xml:space="preserve">و در ترجمه قرآن استاد فولادوند ذیل آیه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قیامت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یَکُ نُطْفَةً مِّن مَّنِیٍ‌ّ یُمْنَی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می‌خوانیم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مگر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نطفه‌ای نبود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ریخته می‌شود؟</w:t>
      </w:r>
      <w:r>
        <w:rPr>
          <w:rFonts w:eastAsia="IRNazanin" w:cs="IRNazanin"/>
          <w:color w:val="111111"/>
          <w:sz w:val="28"/>
          <w:szCs w:val="28"/>
          <w:rtl w:val="true"/>
          <w:lang w:bidi="fa-IR"/>
        </w:rPr>
        <w:t xml:space="preserve">!». </w:t>
      </w:r>
      <w:r>
        <w:rPr>
          <w:rStyle w:val="FootnoteAnchor"/>
          <w:rtl w:val="true"/>
        </w:rPr>
        <w:footnoteReference w:id="643"/>
      </w:r>
      <w:r>
        <w:rPr>
          <w:rFonts w:ascii="IRNazanin" w:hAnsi="IRNazanin" w:eastAsia="IRNazanin"/>
          <w:color w:val="111111"/>
          <w:sz w:val="28"/>
          <w:sz w:val="28"/>
          <w:szCs w:val="28"/>
          <w:rtl w:val="true"/>
          <w:lang w:bidi="fa-IR"/>
        </w:rPr>
        <w:t xml:space="preserve">نکته قابل توجه در این تفسیر و ترجمه این است که در هر سه مورد، بر این نکته تأکید شده که منی یا نطفه مرد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ریخته می‌شود؛ در حالی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مرد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مجرای تناسلی زن ریخته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همانطور که در مبحث علمی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فوق، محل ریختن منی، مشخص نگردیده و تنها به صورت مطلق بیان شده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آنچه که موجب این ترجمه و تفسیر شده است این باشد که منی مرد غالباً در</w:t>
      </w:r>
    </w:p>
    <w:p>
      <w:pPr>
        <w:pStyle w:val="BookText"/>
        <w:rPr/>
      </w:pPr>
      <w:r>
        <w:rPr>
          <w:rFonts w:ascii="IRNazanin" w:hAnsi="IRNazanin" w:eastAsia="IRNazanin"/>
          <w:color w:val="111111"/>
          <w:sz w:val="28"/>
          <w:sz w:val="28"/>
          <w:szCs w:val="28"/>
          <w:rtl w:val="true"/>
          <w:lang w:bidi="fa-IR"/>
        </w:rPr>
        <w:t xml:space="preserve">حال آمیزش با زنان خارج می‌شود و پس از ریختن منی در مهبل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مجرای تناسلی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اسپرم‌ها با تلاش فراوان و با کمک مایعی که از دهانه رحم ترشح می‌شود از لوله رحم عبور می‌کنند تا به تخمک برسند و پس از لقاح برای لانه گزینی به دیواره رحم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این مطالب به معنای ریخته شدن منی مرد داخل رحم زن نیست و در ضمن همیشه هم منی مرد داخل مجرای زنان ریخته نمی‌شود؛ بنابراین با توجه به آنچه ذکر گردید ترجمه و تفسیر فوق صحیح بنظر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ترجمه استاد فولادوند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او نطفه‌ای از منی نبود که ریخته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ترجمه استاد فولادوند از آیه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فَلْیَنظُرِ الْإِنسَنُ مِمَّ خُلِقَ أ خُلِقَ مِن مَّآءٍ دَافِقٍ أ یَخْرُجُ مِن‌م بَیْنِ الصُّلْبِ وَالتَّرَآ 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انسان باید بنگرد که از چه آفریده شده است؟ از آب جهنده‌ای خلق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مرد و میان استخوان‌های سینه زن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ترجمه و امثال آن، موجب ابهام در معنای آیه و ناسازگاری معنای آن با یافته‌های علوم پزشکی شده است؛ ازاین‌رو، برخی افراد مثل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بوکای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اشاره به ترجمه آیات فوق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مرد و سینه زن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صریحاً می‌نویسد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ترجمه‌ها نوعی تعبیر هستند و بعلاوه به ندرت قابل فهم می‌باشند</w:t>
      </w:r>
      <w:r>
        <w:rPr>
          <w:rFonts w:eastAsia="IRNazanin" w:cs="IRNazanin"/>
          <w:color w:val="111111"/>
          <w:sz w:val="28"/>
          <w:szCs w:val="28"/>
          <w:rtl w:val="true"/>
          <w:lang w:bidi="fa-IR"/>
        </w:rPr>
        <w:t xml:space="preserve">». </w:t>
      </w:r>
      <w:r>
        <w:rPr>
          <w:rStyle w:val="FootnoteAnchor"/>
          <w:rtl w:val="true"/>
        </w:rPr>
        <w:footnoteReference w:id="644"/>
      </w:r>
      <w:r>
        <w:rPr>
          <w:rFonts w:ascii="IRNazanin" w:hAnsi="IRNazanin" w:eastAsia="IRNazanin"/>
          <w:color w:val="111111"/>
          <w:sz w:val="28"/>
          <w:sz w:val="28"/>
          <w:szCs w:val="28"/>
          <w:rtl w:val="true"/>
          <w:lang w:bidi="fa-IR"/>
        </w:rPr>
        <w:t>در حالی که اگرمعنای آیه را دقیقاً بررسی کرده و با علوم تجربی مقایسه کنیم، متوجه می‌شویم که قرآن نه تنها سخنی مخالف علم پزشکی نگفته است؛ بلکه اشاراتی علمی همراه با رعایت ادب در گفتار، بیان کرده است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به بررسی سه واژه کلیدی این آیه،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می‌پردازیم تا مطلب روشن شود</w:t>
      </w:r>
      <w:r>
        <w:rPr>
          <w:rFonts w:eastAsia="IRNazanin" w:cs="IRNazanin"/>
          <w:color w:val="111111"/>
          <w:sz w:val="28"/>
          <w:szCs w:val="28"/>
          <w:rtl w:val="true"/>
          <w:lang w:bidi="fa-IR"/>
        </w:rPr>
        <w:t>:</w:t>
      </w:r>
      <w:bookmarkStart w:id="805" w:name="pg5839_34733"/>
    </w:p>
    <w:p>
      <w:pPr>
        <w:pStyle w:val="Heading6"/>
        <w:numPr>
          <w:ilvl w:val="5"/>
          <w:numId w:val="1"/>
        </w:numPr>
        <w:rPr/>
      </w:pPr>
      <w:bookmarkStart w:id="806" w:name="__RefHeading___Toc4728817_581953129"/>
      <w:bookmarkStart w:id="807" w:name="_Toc322"/>
      <w:bookmarkEnd w:id="805"/>
      <w:bookmarkEnd w:id="806"/>
      <w:r>
        <w:rPr/>
        <w:t>1</w:t>
      </w:r>
      <w:r>
        <w:rPr>
          <w:rtl w:val="true"/>
        </w:rPr>
        <w:t xml:space="preserve">. </w:t>
      </w:r>
      <w:r>
        <w:rPr>
          <w:rtl w:val="true"/>
        </w:rPr>
        <w:t>ماء دافق</w:t>
      </w:r>
      <w:bookmarkEnd w:id="807"/>
    </w:p>
    <w:p>
      <w:pPr>
        <w:pStyle w:val="Heading6"/>
        <w:numPr>
          <w:ilvl w:val="5"/>
          <w:numId w:val="1"/>
        </w:numPr>
        <w:rPr/>
      </w:pPr>
      <w:bookmarkStart w:id="808" w:name="__RefHeading___Toc4728819_581953129"/>
      <w:bookmarkStart w:id="809" w:name="_Toc323"/>
      <w:bookmarkEnd w:id="808"/>
      <w:r>
        <w:rPr>
          <w:rtl w:val="true"/>
        </w:rPr>
        <w:t>اشاره</w:t>
      </w:r>
      <w:bookmarkEnd w:id="809"/>
    </w:p>
    <w:p>
      <w:pPr>
        <w:pStyle w:val="BookText"/>
        <w:rPr/>
      </w:pPr>
      <w:r>
        <w:rPr>
          <w:rFonts w:ascii="IRNazanin" w:hAnsi="IRNazanin" w:eastAsia="IRNazanin"/>
          <w:color w:val="111111"/>
          <w:sz w:val="28"/>
          <w:sz w:val="28"/>
          <w:szCs w:val="28"/>
          <w:rtl w:val="true"/>
          <w:lang w:bidi="fa-IR"/>
        </w:rPr>
        <w:t>مفسران درباره این واژه دو دیدگاه دارند؛ هر چند که در این مورد، سه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است که به صورت جهنده از او خارج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دافق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دفق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645"/>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آب مشترک زن و مرد است که در رحم مخلوط می‌شود و یک آب می‌شود؛ این مطلب از کلام برخی مفسرین بدست می‌آید</w:t>
      </w:r>
      <w:r>
        <w:rPr>
          <w:rFonts w:eastAsia="IRNazanin" w:cs="IRNazanin"/>
          <w:color w:val="111111"/>
          <w:sz w:val="28"/>
          <w:szCs w:val="28"/>
          <w:rtl w:val="true"/>
          <w:lang w:bidi="fa-IR"/>
        </w:rPr>
        <w:t xml:space="preserve">. </w:t>
      </w:r>
      <w:r>
        <w:rPr>
          <w:rStyle w:val="FootnoteAnchor"/>
          <w:rtl w:val="true"/>
        </w:rPr>
        <w:footnoteReference w:id="646"/>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مایعی است که از زنان خارج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ترکیب آن با اسپرم‌ها نطفه اولیه کودک شکل گیرد</w:t>
      </w:r>
      <w:r>
        <w:rPr>
          <w:rFonts w:eastAsia="IRNazanin" w:cs="IRNazanin"/>
          <w:color w:val="111111"/>
          <w:sz w:val="28"/>
          <w:szCs w:val="28"/>
          <w:rtl w:val="true"/>
          <w:lang w:bidi="fa-IR"/>
        </w:rPr>
        <w:t>.</w:t>
      </w:r>
    </w:p>
    <w:p>
      <w:pPr>
        <w:pStyle w:val="Heading6"/>
        <w:numPr>
          <w:ilvl w:val="5"/>
          <w:numId w:val="1"/>
        </w:numPr>
        <w:rPr/>
      </w:pPr>
      <w:bookmarkStart w:id="810" w:name="__RefHeading___Toc4728821_581953129"/>
      <w:bookmarkStart w:id="811" w:name="_Toc324"/>
      <w:bookmarkEnd w:id="810"/>
      <w:r>
        <w:rPr>
          <w:rtl w:val="true"/>
        </w:rPr>
        <w:t>بررسی</w:t>
      </w:r>
      <w:bookmarkEnd w:id="811"/>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در قالب تخمک بوجود می‌آید که هر تخمک از دو قسمت تشکیل می‌شود، یکی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اسپرماتوزوئید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هر مرد در هنگام آمیزش، همراه با جهش قطراتی از منی صدها میلیون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اسپرماتوزوئید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او خارج می‌شود </w:t>
      </w:r>
      <w:r>
        <w:rPr>
          <w:rStyle w:val="FootnoteAnchor"/>
          <w:rtl w:val="true"/>
        </w:rPr>
        <w:footnoteReference w:id="647"/>
      </w:r>
      <w:r>
        <w:rPr>
          <w:rFonts w:ascii="IRNazanin" w:hAnsi="IRNazanin" w:eastAsia="IRNazanin"/>
          <w:color w:val="111111"/>
          <w:sz w:val="28"/>
          <w:sz w:val="28"/>
          <w:szCs w:val="28"/>
          <w:rtl w:val="true"/>
          <w:lang w:bidi="fa-IR"/>
        </w:rPr>
        <w:t xml:space="preserve">که معمولاً یکی از آن‌ها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رساند، با آن ترکیب شده، تشکیل تخمک می‌دهد و سپس به کندی حرکت می‌کند تا دررحم زن مستقر شود و نطفه منعقد شده در رحم، کم کم رشد کرده و کودکی به دنیا می‌آید</w:t>
      </w:r>
      <w:r>
        <w:rPr>
          <w:rFonts w:eastAsia="IRNazanin" w:cs="IRNazanin"/>
          <w:color w:val="111111"/>
          <w:sz w:val="28"/>
          <w:szCs w:val="28"/>
          <w:rtl w:val="true"/>
          <w:lang w:bidi="fa-IR"/>
        </w:rPr>
        <w:t>.</w:t>
      </w:r>
      <w:bookmarkStart w:id="812" w:name="pg5839_34735"/>
    </w:p>
    <w:p>
      <w:pPr>
        <w:pStyle w:val="BookText"/>
        <w:rPr/>
      </w:pPr>
      <w:bookmarkEnd w:id="812"/>
      <w:r>
        <w:rPr>
          <w:rFonts w:ascii="IRNazanin" w:hAnsi="IRNazanin" w:eastAsia="IRNazanin"/>
          <w:color w:val="111111"/>
          <w:sz w:val="28"/>
          <w:sz w:val="28"/>
          <w:szCs w:val="28"/>
          <w:rtl w:val="true"/>
          <w:lang w:bidi="fa-IR"/>
        </w:rPr>
        <w:t xml:space="preserve">با توجه به مسائل علمی فوق، می‌توان احتمال نخست را پذیرفت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منی مرد است که با جهش بیرون می‌آید؛ رویکرد مزبور با ظهور آیه نیز سازگار است و این بدان جهت است که مایعی که از زنان خارج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جهش بوده و هنگام حرکت به سوی رحم نیز، به کندی حرکت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دیدگاه دوّم در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آب مشترک زن ومرد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واحتمال سوّم نیز مدافعی ندارد؛ پس اساساً منتفی است</w:t>
      </w:r>
      <w:r>
        <w:rPr>
          <w:rFonts w:eastAsia="IRNazanin" w:cs="IRNazanin"/>
          <w:color w:val="111111"/>
          <w:sz w:val="28"/>
          <w:szCs w:val="28"/>
          <w:rtl w:val="true"/>
          <w:lang w:bidi="fa-IR"/>
        </w:rPr>
        <w:t>.</w:t>
      </w:r>
    </w:p>
    <w:p>
      <w:pPr>
        <w:pStyle w:val="Heading6"/>
        <w:numPr>
          <w:ilvl w:val="5"/>
          <w:numId w:val="1"/>
        </w:numPr>
        <w:rPr/>
      </w:pPr>
      <w:bookmarkStart w:id="813" w:name="__RefHeading___Toc4728823_581953129"/>
      <w:bookmarkStart w:id="814" w:name="_Toc325"/>
      <w:bookmarkEnd w:id="813"/>
      <w:r>
        <w:rPr/>
        <w:t>2</w:t>
      </w:r>
      <w:r>
        <w:rPr>
          <w:rtl w:val="true"/>
        </w:rPr>
        <w:t xml:space="preserve">. </w:t>
      </w:r>
      <w:r>
        <w:rPr>
          <w:rtl w:val="true"/>
        </w:rPr>
        <w:t>صلب</w:t>
      </w:r>
      <w:bookmarkEnd w:id="814"/>
    </w:p>
    <w:p>
      <w:pPr>
        <w:pStyle w:val="Heading6"/>
        <w:numPr>
          <w:ilvl w:val="5"/>
          <w:numId w:val="1"/>
        </w:numPr>
        <w:rPr/>
      </w:pPr>
      <w:bookmarkStart w:id="815" w:name="__RefHeading___Toc4728825_581953129"/>
      <w:bookmarkStart w:id="816" w:name="_Toc326"/>
      <w:bookmarkEnd w:id="815"/>
      <w:r>
        <w:rPr>
          <w:rtl w:val="true"/>
        </w:rPr>
        <w:t>اشاره</w:t>
      </w:r>
      <w:bookmarkEnd w:id="816"/>
    </w:p>
    <w:p>
      <w:pPr>
        <w:pStyle w:val="BookText"/>
        <w:rPr/>
      </w:pPr>
      <w:r>
        <w:rPr>
          <w:rFonts w:ascii="IRNazanin" w:hAnsi="IRNazanin" w:eastAsia="IRNazanin"/>
          <w:color w:val="111111"/>
          <w:sz w:val="28"/>
          <w:sz w:val="28"/>
          <w:szCs w:val="28"/>
          <w:rtl w:val="true"/>
          <w:lang w:bidi="fa-IR"/>
        </w:rPr>
        <w:t>درباره این واژه چند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این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راغب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 شدید و سخت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گویند و به همین مناسبت به مرد اطلاق می‌شود؛ </w:t>
      </w:r>
      <w:r>
        <w:rPr>
          <w:rStyle w:val="FootnoteAnchor"/>
          <w:rtl w:val="true"/>
        </w:rPr>
        <w:footnoteReference w:id="648"/>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احتمال داده‌اند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پشت مرد</w:t>
      </w:r>
      <w:r>
        <w:rPr>
          <w:rFonts w:eastAsia="IRNazanin" w:cs="IRNazanin"/>
          <w:color w:val="111111"/>
          <w:sz w:val="28"/>
          <w:szCs w:val="28"/>
          <w:rtl w:val="true"/>
          <w:lang w:bidi="fa-IR"/>
        </w:rPr>
        <w:t xml:space="preserve">» </w:t>
      </w:r>
      <w:r>
        <w:rPr>
          <w:rStyle w:val="FootnoteAnchor"/>
          <w:rtl w:val="true"/>
        </w:rPr>
        <w:footnoteReference w:id="6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فقرات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در راستای همین معنا دکتر قرقوز و دکتر دیاب در مورد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صلب شامل ستون فقرات کمر و استخوان خاجی و از نظر عصبی در برگیرنده مرکز تنظیم رفتارهای جنسی است؛ رشته‌های عصبی که از صلب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ستون فقرات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نشأت گرفته‌اند، جریان عصبی را به دستگاه تناسلی منتقل می‌کنند؛ از این رشته‌ها می‌توان شبکه خورشیدی، شبکه عصبی خاجی و رشته‌های عصبی دستگاه تناسلی را نام برد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رشته‌های عصبی با رشته‌های عصبیِ مسئول انقباض و انبساط شریان‌های خونی، نُعوظ و رخوت آلت تناسلی و کلیه امور مربوط به فعالیت‌های</w:t>
      </w:r>
      <w:bookmarkStart w:id="817" w:name="pg5839_34737"/>
    </w:p>
    <w:p>
      <w:pPr>
        <w:pStyle w:val="BookText"/>
        <w:rPr/>
      </w:pPr>
      <w:bookmarkEnd w:id="817"/>
      <w:r>
        <w:rPr>
          <w:rFonts w:ascii="IRNazanin" w:hAnsi="IRNazanin" w:eastAsia="IRNazanin"/>
          <w:color w:val="111111"/>
          <w:sz w:val="28"/>
          <w:sz w:val="28"/>
          <w:szCs w:val="28"/>
          <w:rtl w:val="true"/>
          <w:lang w:bidi="fa-IR"/>
        </w:rPr>
        <w:t>جنسی تلاقی می‌کنند و اگر بخواهیم منطقه صلب را که مسئول این عصب دهی می‌باشد مشخص کنیم، می‌گوییم که این منطقه در محدوده‌ای بین مهره دوازدهم پشتی و مهره اوّل و دوّم کمری و دوّم، سوّم و چهارم خاجی قرار دارد</w:t>
      </w:r>
      <w:r>
        <w:rPr>
          <w:rFonts w:eastAsia="IRNazanin" w:cs="IRNazanin"/>
          <w:color w:val="111111"/>
          <w:sz w:val="28"/>
          <w:szCs w:val="28"/>
          <w:rtl w:val="true"/>
          <w:lang w:bidi="fa-IR"/>
        </w:rPr>
        <w:t xml:space="preserve">. </w:t>
      </w:r>
      <w:r>
        <w:rPr>
          <w:rStyle w:val="FootnoteAnchor"/>
          <w:rtl w:val="true"/>
        </w:rPr>
        <w:footnoteReference w:id="650"/>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داده‌اند که کل تنه بدن انسان که بین استخوان سینه و پشت واقع می‌شود باشد؛ </w:t>
      </w:r>
      <w:r>
        <w:rPr>
          <w:rStyle w:val="FootnoteAnchor"/>
          <w:rtl w:val="true"/>
        </w:rPr>
        <w:footnoteReference w:id="651"/>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نیز، احتمال داده‌اند که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خروج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باشد </w:t>
      </w:r>
      <w:r>
        <w:rPr>
          <w:rStyle w:val="FootnoteAnchor"/>
          <w:rtl w:val="true"/>
        </w:rPr>
        <w:footnoteReference w:id="652"/>
      </w:r>
      <w:r>
        <w:rPr>
          <w:rFonts w:ascii="IRNazanin" w:hAnsi="IRNazanin" w:eastAsia="IRNazanin"/>
          <w:color w:val="111111"/>
          <w:sz w:val="28"/>
          <w:sz w:val="28"/>
          <w:szCs w:val="28"/>
          <w:rtl w:val="true"/>
          <w:lang w:bidi="fa-IR"/>
        </w:rPr>
        <w:t xml:space="preserve">و در راستای همین معنا دکتر پاک‌نژاد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نطفه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مردانه می‌داند؛ </w:t>
      </w:r>
      <w:r>
        <w:rPr>
          <w:rStyle w:val="FootnoteAnchor"/>
          <w:rtl w:val="true"/>
        </w:rPr>
        <w:footnoteReference w:id="653"/>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لغت شناسان نیز احتمال داده‌اند که مقصود از صلب استخوان مرد باشد؛ </w:t>
      </w:r>
      <w:r>
        <w:rPr>
          <w:rStyle w:val="FootnoteAnchor"/>
          <w:rtl w:val="true"/>
        </w:rPr>
        <w:footnoteReference w:id="65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گروهی از لغویین احتمال داده‌اند که مقصود،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قوت و شدت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55"/>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لغویین نیز احتمال داده‌اند که مقصود، مبدأ پیدایش منی،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گوارش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Style w:val="FootnoteAnchor"/>
          <w:rtl w:val="true"/>
        </w:rPr>
        <w:footnoteReference w:id="656"/>
      </w:r>
    </w:p>
    <w:p>
      <w:pPr>
        <w:pStyle w:val="Heading6"/>
        <w:numPr>
          <w:ilvl w:val="5"/>
          <w:numId w:val="1"/>
        </w:numPr>
        <w:rPr/>
      </w:pPr>
      <w:bookmarkStart w:id="818" w:name="__RefHeading___Toc4728827_581953129"/>
      <w:bookmarkStart w:id="819" w:name="_Toc327"/>
      <w:bookmarkEnd w:id="818"/>
      <w:r>
        <w:rPr>
          <w:rtl w:val="true"/>
        </w:rPr>
        <w:t>بررسی</w:t>
      </w:r>
      <w:bookmarkEnd w:id="819"/>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اینکه همه اقوال در مورد مرد و یامحل خاصی از بدن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پشت یا ستون فقرات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اجمالاً معلوم می‌شود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زن یا قسمتی از بدن او نیست؛ امّا 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بعداً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صحیح‌تر به نظر می‌رسد و امّا معنای لغوی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مقصود</w:t>
      </w:r>
      <w:bookmarkStart w:id="820" w:name="pg5839_34738"/>
    </w:p>
    <w:p>
      <w:pPr>
        <w:pStyle w:val="BookText"/>
        <w:rPr/>
      </w:pPr>
      <w:bookmarkEnd w:id="820"/>
      <w:r>
        <w:rPr>
          <w:rFonts w:ascii="IRNazanin" w:hAnsi="IRNazanin" w:eastAsia="IRNazanin"/>
          <w:color w:val="111111"/>
          <w:sz w:val="28"/>
          <w:sz w:val="28"/>
          <w:szCs w:val="28"/>
          <w:rtl w:val="true"/>
          <w:lang w:bidi="fa-IR"/>
        </w:rPr>
        <w:t xml:space="preserve">باشد؛ چرا که منی صرفاً با شدت بیرون نمی‌آید؛ بلکه یکی از مصادیق آن اشیای محکم هستند و در بدن مرد، پشت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چون بسیار شدید، محکم و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معنای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 بدن مرد مراد باشد، اگر بگوییم از مجموع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نکته برداشت می‌شود چیزی است که در پایان بحث به آن اشاره می‌کنیم و آن را با معنای دوّم جمع می‌بندیم؛ ولی اگر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بدن مرد مراد باشد، قابل قبول نیست؛ چون لازم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شود و منی از بدن این دو خارج نمی‌شود؛ بلکه تنها از بدن مرد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وامّا معنای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دستگاه نطفه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باشد نیز قابل قبول نیست؛ چرا که منی از بین آن و همچنین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نمی‌شود؛ بلکه از داخل دستگاه نطفه ساز خارج می‌شود؛ مگر آنکه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صورت، خلاف ظاهر معنای لفظ را گرفته‌ایم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معنای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استخوان 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منظور استخوان پشت مرد باشد اشکالی ندارد و الاّ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مطلق استخوان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معانی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دستگاه گوارش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مقصود، استفاده از کل عبارت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مِن‌م بَیْنِ الصُّلْبِ وَالتَّرَآ ل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ممکن است به صورت کنایی در بعضی موارد احتمال داده شود؛ امّا اگر بخواهیم از خود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معنایی را برداشت کنیم، صحیح نیست؛ چون چنین معنا و استعمالی 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شده است</w:t>
      </w:r>
      <w:r>
        <w:rPr>
          <w:rFonts w:eastAsia="IRNazanin" w:cs="IRNazanin"/>
          <w:color w:val="111111"/>
          <w:sz w:val="28"/>
          <w:szCs w:val="28"/>
          <w:rtl w:val="true"/>
          <w:lang w:bidi="fa-IR"/>
        </w:rPr>
        <w:t>.</w:t>
      </w:r>
    </w:p>
    <w:p>
      <w:pPr>
        <w:pStyle w:val="Heading6"/>
        <w:numPr>
          <w:ilvl w:val="5"/>
          <w:numId w:val="1"/>
        </w:numPr>
        <w:rPr/>
      </w:pPr>
      <w:bookmarkStart w:id="821" w:name="__RefHeading___Toc4728829_581953129"/>
      <w:bookmarkStart w:id="822" w:name="_Toc328"/>
      <w:bookmarkEnd w:id="821"/>
      <w:r>
        <w:rPr/>
        <w:t>3</w:t>
      </w:r>
      <w:r>
        <w:rPr>
          <w:rtl w:val="true"/>
        </w:rPr>
        <w:t xml:space="preserve">. </w:t>
      </w:r>
      <w:r>
        <w:rPr>
          <w:rtl w:val="true"/>
        </w:rPr>
        <w:t>ترائب</w:t>
      </w:r>
      <w:bookmarkEnd w:id="822"/>
    </w:p>
    <w:p>
      <w:pPr>
        <w:pStyle w:val="Heading6"/>
        <w:numPr>
          <w:ilvl w:val="5"/>
          <w:numId w:val="1"/>
        </w:numPr>
        <w:rPr/>
      </w:pPr>
      <w:bookmarkStart w:id="823" w:name="__RefHeading___Toc4728831_581953129"/>
      <w:bookmarkStart w:id="824" w:name="_Toc329"/>
      <w:bookmarkEnd w:id="823"/>
      <w:r>
        <w:rPr>
          <w:rtl w:val="true"/>
        </w:rPr>
        <w:t>اشاره</w:t>
      </w:r>
      <w:bookmarkEnd w:id="824"/>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پیرامون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معانی متعددی ذکر شده است که به صورت مختصر به آن‌ها اشاره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ترقوه زن </w:t>
      </w:r>
      <w:r>
        <w:rPr>
          <w:rStyle w:val="FootnoteAnchor"/>
          <w:rtl w:val="true"/>
        </w:rPr>
        <w:footnoteReference w:id="65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 از ریشه تراب است و از آنجا که استخوان سینه زن نرم است و آسان حرکت می‌کند؛ ازاین‌رو، ترائب گفته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سینه زن؛ </w:t>
      </w:r>
      <w:r>
        <w:rPr>
          <w:rStyle w:val="FootnoteAnchor"/>
          <w:rtl w:val="true"/>
        </w:rPr>
        <w:footnoteReference w:id="658"/>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کتف و سر؛ </w:t>
      </w:r>
      <w:r>
        <w:rPr>
          <w:rStyle w:val="FootnoteAnchor"/>
          <w:rtl w:val="true"/>
        </w:rPr>
        <w:footnoteReference w:id="659"/>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سینه و گلوگاه؛ </w:t>
      </w:r>
      <w:r>
        <w:rPr>
          <w:rStyle w:val="FootnoteAnchor"/>
          <w:rtl w:val="true"/>
        </w:rPr>
        <w:footnoteReference w:id="660"/>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عصاره قلب؛ </w:t>
      </w:r>
      <w:r>
        <w:rPr>
          <w:rStyle w:val="FootnoteAnchor"/>
          <w:rtl w:val="true"/>
        </w:rPr>
        <w:footnoteReference w:id="661"/>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چشم، پا و</w:t>
      </w:r>
      <w:r>
        <w:rPr>
          <w:rFonts w:eastAsia="IRNazanin" w:cs="IRNazanin"/>
          <w:color w:val="111111"/>
          <w:sz w:val="28"/>
          <w:szCs w:val="28"/>
          <w:rtl w:val="true"/>
          <w:lang w:bidi="fa-IR"/>
        </w:rPr>
        <w:t xml:space="preserve">... </w:t>
      </w:r>
      <w:r>
        <w:rPr>
          <w:rStyle w:val="FootnoteAnchor"/>
          <w:rtl w:val="true"/>
        </w:rPr>
        <w:footnoteReference w:id="66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سرتا سر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خروج اوول زن</w:t>
      </w:r>
      <w:r>
        <w:rPr>
          <w:rFonts w:eastAsia="IRNazanin" w:cs="IRNazanin"/>
          <w:color w:val="111111"/>
          <w:sz w:val="28"/>
          <w:szCs w:val="28"/>
          <w:rtl w:val="true"/>
          <w:lang w:bidi="fa-IR"/>
        </w:rPr>
        <w:t xml:space="preserve">. </w:t>
      </w:r>
      <w:r>
        <w:rPr>
          <w:rStyle w:val="FootnoteAnchor"/>
          <w:rtl w:val="true"/>
        </w:rPr>
        <w:footnoteReference w:id="663"/>
      </w:r>
      <w:r>
        <w:rPr>
          <w:rFonts w:ascii="IRNazanin" w:hAnsi="IRNazanin" w:eastAsia="IRNazanin"/>
          <w:color w:val="111111"/>
          <w:sz w:val="28"/>
          <w:sz w:val="28"/>
          <w:szCs w:val="28"/>
          <w:rtl w:val="true"/>
          <w:lang w:bidi="fa-IR"/>
        </w:rPr>
        <w:t>دکتر پاک نژاد نیز، در همین راستا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چاره‌ای جز این نداریم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دستگاه نطفه ساز مردانه وترائب را دستگاه نطفه ساز زنانه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سپس این مطلب را در انطباق با ظاهر آیه، این‌گونه توجیه می‌کند که</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به کتب لغت مراجعه نموده و محل آن‌ها را قسمت پشتی وقدامی ستون فقرات،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 اولیه‌ای که بیضه و رحم قرار می‌گیرند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 شش ماهگی جنین تخم و تخمدان، هر دو در پشت قرار دارند و پس از شش ماهگی در جنس نر هر دو به پایین کشیده شده و در پوسته بیضه قرار می‌گیرند و به وضع عادی در می‌آیند و در جنس ماده نیز، مختصر جابجا شده و در دو طرف پهلو محاذی لوله‌های رحم جایگزین می‌شوند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 آیه قرآن را به ترتیب زیر،</w:t>
      </w:r>
    </w:p>
    <w:p>
      <w:pPr>
        <w:pStyle w:val="BookText"/>
        <w:rPr/>
      </w:pPr>
      <w:r>
        <w:rPr>
          <w:rFonts w:ascii="IRNazanin" w:hAnsi="IRNazanin" w:eastAsia="IRNazanin"/>
          <w:color w:val="111111"/>
          <w:sz w:val="28"/>
          <w:sz w:val="28"/>
          <w:szCs w:val="28"/>
          <w:rtl w:val="true"/>
          <w:lang w:bidi="fa-IR"/>
        </w:rPr>
        <w:t>مراحل آفرینش خلقت آدمی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آب دافق کنار و اطراف نخاع خلقت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قسمت وابسته به بیضه و رحم جای داشت؛ سپس از مجرا و گذرگاه، که بیضه و تخمدان باشد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ناگفته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متاستازهای سرطان بیضه، در وهله اوّل، اطراف ستون فقرات تظاهر می‌کند، ممکن است به زودی اعلام دارند که بین مایع اطراف نخاع و مایع موجود در مجاری منی ساز بیضه، ارتباط مسلم و قطعی برقرار است</w:t>
      </w:r>
      <w:r>
        <w:rPr>
          <w:rFonts w:eastAsia="IRNazanin" w:cs="IRNazanin"/>
          <w:color w:val="111111"/>
          <w:sz w:val="28"/>
          <w:szCs w:val="28"/>
          <w:rtl w:val="true"/>
          <w:lang w:bidi="fa-IR"/>
        </w:rPr>
        <w:t xml:space="preserve">. </w:t>
      </w:r>
      <w:r>
        <w:rPr>
          <w:rStyle w:val="FootnoteAnchor"/>
          <w:rtl w:val="true"/>
        </w:rPr>
        <w:footnoteReference w:id="664"/>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نخاع و سینه هر شخص</w:t>
      </w:r>
      <w:r>
        <w:rPr>
          <w:rFonts w:eastAsia="IRNazanin" w:cs="IRNazanin"/>
          <w:color w:val="111111"/>
          <w:sz w:val="28"/>
          <w:szCs w:val="28"/>
          <w:rtl w:val="true"/>
          <w:lang w:bidi="fa-IR"/>
        </w:rPr>
        <w:t xml:space="preserve">. </w:t>
      </w:r>
      <w:r>
        <w:rPr>
          <w:rStyle w:val="FootnoteAnchor"/>
          <w:rtl w:val="true"/>
        </w:rPr>
        <w:footnoteReference w:id="665"/>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چیزهای جفت ومساوی در بدن انسان گفته می‌شود و ازاین‌رو به انگشتان دست و دو استخوان ران پای انسان نیز ترائب می‌گویند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منطقه‌ای که آلت تناسلی مرد در آن قسمت واقع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66"/>
      </w:r>
      <w:r>
        <w:rPr>
          <w:rFonts w:ascii="IRNazanin" w:hAnsi="IRNazanin" w:eastAsia="IRNazanin"/>
          <w:color w:val="111111"/>
          <w:sz w:val="28"/>
          <w:sz w:val="28"/>
          <w:szCs w:val="28"/>
          <w:rtl w:val="true"/>
          <w:lang w:bidi="fa-IR"/>
        </w:rPr>
        <w:t xml:space="preserve">در همین راستا،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پس از نقل معانی مفسرین می‌نویسند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که عرصه معنا تا این حد گسترده است، ما معنایی را بر می‌گزینیم که با حقایق علمی نیز موافقت دارد؛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عبارت از استخوان‌های میان هر دو پا فرض می‌کنیم</w:t>
      </w:r>
      <w:r>
        <w:rPr>
          <w:rFonts w:eastAsia="IRNazanin" w:cs="IRNazanin"/>
          <w:color w:val="111111"/>
          <w:sz w:val="28"/>
          <w:szCs w:val="28"/>
          <w:rtl w:val="true"/>
          <w:lang w:bidi="fa-IR"/>
        </w:rPr>
        <w:t xml:space="preserve">. </w:t>
      </w:r>
      <w:r>
        <w:rPr>
          <w:rStyle w:val="FootnoteAnchor"/>
          <w:rtl w:val="true"/>
        </w:rPr>
        <w:footnoteReference w:id="667"/>
      </w:r>
      <w:r>
        <w:rPr>
          <w:rFonts w:ascii="IRNazanin" w:hAnsi="IRNazanin" w:eastAsia="IRNazanin"/>
          <w:color w:val="111111"/>
          <w:sz w:val="28"/>
          <w:sz w:val="28"/>
          <w:szCs w:val="28"/>
          <w:rtl w:val="true"/>
          <w:lang w:bidi="fa-IR"/>
        </w:rPr>
        <w:t>استاد آیةاللّه معرفت نیز همین معنا را پذیرفته‌اند</w:t>
      </w:r>
      <w:r>
        <w:rPr>
          <w:rFonts w:eastAsia="IRNazanin" w:cs="IRNazanin"/>
          <w:color w:val="111111"/>
          <w:sz w:val="28"/>
          <w:szCs w:val="28"/>
          <w:rtl w:val="true"/>
          <w:lang w:bidi="fa-IR"/>
        </w:rPr>
        <w:t xml:space="preserve">. </w:t>
      </w:r>
      <w:r>
        <w:rPr>
          <w:rStyle w:val="FootnoteAnchor"/>
          <w:rtl w:val="true"/>
        </w:rPr>
        <w:footnoteReference w:id="668"/>
      </w:r>
      <w:bookmarkStart w:id="825" w:name="pg5839_34744"/>
    </w:p>
    <w:p>
      <w:pPr>
        <w:pStyle w:val="Heading6"/>
        <w:numPr>
          <w:ilvl w:val="5"/>
          <w:numId w:val="1"/>
        </w:numPr>
        <w:rPr/>
      </w:pPr>
      <w:bookmarkStart w:id="826" w:name="__RefHeading___Toc4728833_581953129"/>
      <w:bookmarkStart w:id="827" w:name="_Toc330"/>
      <w:bookmarkEnd w:id="825"/>
      <w:bookmarkEnd w:id="826"/>
      <w:r>
        <w:rPr>
          <w:rtl w:val="true"/>
        </w:rPr>
        <w:t>بررسی</w:t>
      </w:r>
      <w:bookmarkEnd w:id="827"/>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دومعنای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خضوع و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چیز مساوی در 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به نظر می‌رسد که اکثر معانی و احتمالاتی که در آیه مطرح شد، استعمالاتی در مصادیق همین دو معناست؛ اما با توجه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واحتمالاتی که داده‌اند، چند معنا برای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یَخْرُجُ مِن‌م بَیْنِ الصُّلْبِ وَالتَّرَآ ل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ممکن است بیان شود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از پشت مرد و سینه زن خارج می‌شود؛ این معنا موافق اکثر معانی ترائب است که به سینه و استخوان سینه زن تعبیر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همین راستا، یکی از مترجمان قرآن، آیه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ترجمه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آب جهنده‌ای خلق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صلب مرد و میان استخوان‌های سینه زن بیرون می‌آید</w:t>
      </w:r>
      <w:r>
        <w:rPr>
          <w:rFonts w:eastAsia="IRNazanin" w:cs="IRNazanin"/>
          <w:color w:val="111111"/>
          <w:sz w:val="28"/>
          <w:szCs w:val="28"/>
          <w:rtl w:val="true"/>
          <w:lang w:bidi="fa-IR"/>
        </w:rPr>
        <w:t xml:space="preserve">». </w:t>
      </w:r>
      <w:r>
        <w:rPr>
          <w:rStyle w:val="FootnoteAnchor"/>
          <w:rtl w:val="true"/>
        </w:rPr>
        <w:footnoteReference w:id="669"/>
      </w:r>
      <w:r>
        <w:rPr>
          <w:rFonts w:ascii="IRNazanin" w:hAnsi="IRNazanin" w:eastAsia="IRNazanin"/>
          <w:color w:val="111111"/>
          <w:sz w:val="28"/>
          <w:sz w:val="28"/>
          <w:szCs w:val="28"/>
          <w:rtl w:val="true"/>
          <w:lang w:bidi="fa-IR"/>
        </w:rPr>
        <w:t xml:space="preserve">برخی از مفسران، همین معنا را پذیرفته و درصدد توجیه علمی آن برآمده‌اند؛ </w:t>
      </w:r>
      <w:r>
        <w:rPr>
          <w:rStyle w:val="FootnoteAnchor"/>
          <w:rtl w:val="true"/>
        </w:rPr>
        <w:footnoteReference w:id="670"/>
      </w:r>
      <w:r>
        <w:rPr>
          <w:rFonts w:ascii="IRNazanin" w:hAnsi="IRNazanin" w:eastAsia="IRNazanin"/>
          <w:color w:val="111111"/>
          <w:sz w:val="28"/>
          <w:sz w:val="28"/>
          <w:szCs w:val="28"/>
          <w:rtl w:val="true"/>
          <w:lang w:bidi="fa-IR"/>
        </w:rPr>
        <w:t>امّا با توجه به اینکه این عبارت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یَخْرُجُ مِن‌م بَیْنِ الصُّلْبِ وَالتَّرَآ ل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حالت جهندگی ندارد، نمی‌تواند احتمال قوی به حساب آید؛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طرح همین احتمال، آن را غیر صحیح می‌داند؛ چون منی از بین پشت مرد و سینه زن،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وسط آن‌ها، خارج نمی‌شود؛ بلکه از درون مرد خارج می‌شود؛ </w:t>
      </w:r>
      <w:r>
        <w:rPr>
          <w:rStyle w:val="FootnoteAnchor"/>
          <w:rtl w:val="true"/>
        </w:rPr>
        <w:footnoteReference w:id="671"/>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از پشت و سینه مرد خارج می‌شود؛ فخر رازی این مطلب را به صورت یک احتمال ذکر می‌کند؛ ولی این مطلب توجیه علمی و معقول ندارد؛ مگر آنکه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کل وجود مرد است که بین استخوان سینه و پشت واقع شده است؛</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از رحم زن خارج می‌شود که میان پشت و قسمت جلوی بدن او قرار می‌گیرد؛ </w:t>
      </w:r>
      <w:r>
        <w:rPr>
          <w:rStyle w:val="FootnoteAnchor"/>
          <w:rtl w:val="true"/>
        </w:rPr>
        <w:footnoteReference w:id="672"/>
      </w:r>
      <w:r>
        <w:rPr>
          <w:rFonts w:ascii="IRNazanin" w:hAnsi="IRNazanin" w:eastAsia="IRNazanin"/>
          <w:color w:val="111111"/>
          <w:sz w:val="28"/>
          <w:sz w:val="28"/>
          <w:szCs w:val="28"/>
          <w:rtl w:val="true"/>
          <w:lang w:bidi="fa-IR"/>
        </w:rPr>
        <w:t xml:space="preserve">این احتمال هم ضعیف است؛ چون در معنای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پشت زن گفته نشده بود؛</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محکمی و سختی و خشن بودن مرد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مظهر لطافت زن است؛ پس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اسپرم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673"/>
      </w:r>
      <w:r>
        <w:rPr>
          <w:rFonts w:ascii="IRNazanin" w:hAnsi="IRNazanin" w:eastAsia="IRNazanin"/>
          <w:color w:val="111111"/>
          <w:sz w:val="28"/>
          <w:sz w:val="28"/>
          <w:szCs w:val="28"/>
          <w:rtl w:val="true"/>
          <w:lang w:bidi="fa-IR"/>
        </w:rPr>
        <w:t xml:space="preserve">این احتمال هم ضعیف است، چرا که معنای آیه، مجازی می‌شود؛ علاوه بر آن، قبلاً بیان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حرکتی کُند دارد؛</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که از بین دستگاه نطفه ساز مرد و دستگاه زن خارج می‌شود؛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معنایی که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 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صلب و ترائب پذیرفتند؛ امّا این احتمال نیز قابل قبول نیست؛ چون منی از داخل دستگاه نطفه ساز مرد خارج می‌شود؛ نه از بین دو دستگاه نطفه ساز مرد و زن و بر همین اساس است که خود ایشان هم مجبور شده است این معنا را توجیهی بعید کند؛</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مرد از بین پشت وپیش روی او خارج می‌شود؛ این معنا مورد پذیرش برخی مفسران واقع شده </w:t>
      </w:r>
      <w:r>
        <w:rPr>
          <w:rStyle w:val="FootnoteAnchor"/>
          <w:rtl w:val="true"/>
        </w:rPr>
        <w:footnoteReference w:id="674"/>
      </w:r>
      <w:r>
        <w:rPr>
          <w:rFonts w:ascii="IRNazanin" w:hAnsi="IRNazanin" w:eastAsia="IRNazanin"/>
          <w:color w:val="111111"/>
          <w:sz w:val="28"/>
          <w:sz w:val="28"/>
          <w:szCs w:val="28"/>
          <w:rtl w:val="true"/>
          <w:lang w:bidi="fa-IR"/>
        </w:rPr>
        <w:t>و شواهدی برای آن اقامه گردیده است؛ از جمله آنکه</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عمده‌ترین عامل پیدایش 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نخاع شوکی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در پشت مرد واقع است و سپس قلب و کبد است که یکی زیر استخوان‌های سینه و دیگری در میان این دو قرار دارد و همین سبب شده که تعبیر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مِن‌م بَیْنِ الصُّلْبِ وَالتَّرَآ ل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انتخاب شود</w:t>
      </w:r>
      <w:r>
        <w:rPr>
          <w:rFonts w:eastAsia="IRNazanin" w:cs="IRNazanin"/>
          <w:color w:val="111111"/>
          <w:sz w:val="28"/>
          <w:szCs w:val="28"/>
          <w:rtl w:val="true"/>
          <w:lang w:bidi="fa-IR"/>
        </w:rPr>
        <w:t xml:space="preserve">. </w:t>
      </w:r>
      <w:r>
        <w:rPr>
          <w:rStyle w:val="FootnoteAnchor"/>
          <w:rtl w:val="true"/>
        </w:rPr>
        <w:footnoteReference w:id="675"/>
      </w:r>
      <w:r>
        <w:rPr>
          <w:rFonts w:ascii="IRNazanin" w:hAnsi="IRNazanin" w:eastAsia="IRNazanin"/>
          <w:color w:val="111111"/>
          <w:sz w:val="28"/>
          <w:sz w:val="28"/>
          <w:szCs w:val="28"/>
          <w:rtl w:val="true"/>
          <w:lang w:bidi="fa-IR"/>
        </w:rPr>
        <w:t xml:space="preserve">پس می‌توان گفت که نطفه مرد از میان پشت و روی او خارج می‌شود و از طرف دیگر در هنگام خروج منی، هیجان تمام بدن را فرا می‌گیرد و بعد از آن تمام بدن سست می‌شود و ازاین‌رو برخی گفته‌اند در حقیقت منی از تمام بدن خارج می‌شود؛ </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منی از بین پشت و دو استخوان پا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آلت تناسلی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 این معنا موافق معنای اخیر در کلمه ترائب است که شواهد متعددی از لغت و تفسیر به همراه داشت و مورد پذیرش برخی پزشکان نیز بود؛ چرا که با رویکرد علمی پزشکی سازگار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آیة اللّه معرفت نیز معنای مزبور را می‌پذیرند و از قول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کنعان الجائی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را ذکر می‌کنند</w:t>
      </w:r>
      <w:r>
        <w:rPr>
          <w:rFonts w:eastAsia="IRNazanin" w:cs="IRNazanin"/>
          <w:color w:val="111111"/>
          <w:sz w:val="28"/>
          <w:szCs w:val="28"/>
          <w:rtl w:val="true"/>
          <w:lang w:bidi="fa-IR"/>
        </w:rPr>
        <w:t xml:space="preserve">. </w:t>
      </w:r>
      <w:r>
        <w:rPr>
          <w:rStyle w:val="FootnoteAnchor"/>
          <w:rtl w:val="true"/>
        </w:rPr>
        <w:footnoteReference w:id="67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قرقوز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ماء دافق همان آب مرد،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است که از میان صلب و ترائب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استخوان پاها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نقاط و مجاری عبور منی از نظر کالبدشکافی در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دارند غدد کیسه‌ای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پروستات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ترشحات آن‌ها قسمتی از منی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محدوده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اشاره به غدد کیسه‌ای ترشح کننده منی و وظایف آن‌ها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غده‌های ترشح کننده هستند که ترشحات آن‌ها بخشی از مایع منی را تشکیل می‌دهد؛ ترشحات این غدد به رنگ زرد بوده و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فرکتوز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غنی است؛ همچنین این غدد در عمل جهشی منی به خارج و به صورت دفعات بر اثر انقباض عضلات آن‌ها نقش بسیار مهمی ایفا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به عنوان یک مرکز عصبی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تناسلیِ امر کننده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ترائب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عنوان رشته‌های عصبی مأمور به اجرا، خارج می‌شود و در واقع خروج منی با همراهی و هماهنگی کامل بین آمر و مأمور انجام می‌پذیرد و این مسئله از نظر علمی نیز به اثبات رسیده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توضیحات فوق، هیچ اشکالی در این مسئله باقی نمی‌ماند که قرآن، این موضوع را به گونه‌ای اعجازآمیز و به صورت موعظه بیان فرموده است</w:t>
      </w:r>
      <w:r>
        <w:rPr>
          <w:rFonts w:eastAsia="IRNazanin" w:cs="IRNazanin"/>
          <w:color w:val="111111"/>
          <w:sz w:val="28"/>
          <w:szCs w:val="28"/>
          <w:rtl w:val="true"/>
          <w:lang w:bidi="fa-IR"/>
        </w:rPr>
        <w:t xml:space="preserve">. </w:t>
      </w:r>
      <w:r>
        <w:rPr>
          <w:rStyle w:val="FootnoteAnchor"/>
          <w:rtl w:val="true"/>
        </w:rPr>
        <w:footnoteReference w:id="678"/>
      </w:r>
      <w:bookmarkStart w:id="828" w:name="pg5839_34750"/>
    </w:p>
    <w:p>
      <w:pPr>
        <w:pStyle w:val="Heading6"/>
        <w:numPr>
          <w:ilvl w:val="5"/>
          <w:numId w:val="1"/>
        </w:numPr>
        <w:rPr/>
      </w:pPr>
      <w:bookmarkStart w:id="829" w:name="__RefHeading___Toc4728835_581953129"/>
      <w:bookmarkStart w:id="830" w:name="_Toc331"/>
      <w:bookmarkEnd w:id="828"/>
      <w:bookmarkEnd w:id="829"/>
      <w:r>
        <w:rPr>
          <w:rtl w:val="true"/>
        </w:rPr>
        <w:t>نتیجه‌گیری</w:t>
      </w:r>
      <w:bookmarkEnd w:id="830"/>
    </w:p>
    <w:p>
      <w:pPr>
        <w:pStyle w:val="BookText"/>
        <w:rPr/>
      </w:pPr>
      <w:r>
        <w:rPr>
          <w:rFonts w:ascii="IRNazanin" w:hAnsi="IRNazanin" w:eastAsia="IRNazanin"/>
          <w:color w:val="111111"/>
          <w:sz w:val="28"/>
          <w:sz w:val="28"/>
          <w:szCs w:val="28"/>
          <w:rtl w:val="true"/>
          <w:lang w:bidi="fa-IR"/>
        </w:rPr>
        <w:t>به نظر می‌رسد که می‌توان معنای ششم و هفتم را با هم جمع کرد و این معنا با کلام علامه طباطبائی رحمه الله که معتقدند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کل بدن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قابل جمع است؛ همچنین نه تنها با مبانی علمی نیز، ناسازگار نیست؛ بلکه علم مؤید آن است؛ چرا که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منی مرد از بدن او که بین پشت و جلوی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منظور محل آلت تناسلی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با ظهور آیه شریفه که صفت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دافق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آیه، ربطی به زنان ندارد تا با مبانی علمی خروج منی و جهنده نبودن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سخن پروردگاری حکیم و عالم است که در اوج فصاحت، بلاغت و ادب بیان شده است؛ ادب قرآن و رعایت جنبه‌های اخلاقی نیز در بیان مطالب جنسی، کاملاً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می‌رسد که در اینجا نیز برای اینکه نام آلت تناسلی انسان به صراحت برده نشود، از تعبیر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مِن‌م بَیْنِ الصُّلْبِ وَالتَّرَآ ل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آب جهنده‌ای که از ما بین پشت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استخوان پا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شده است</w:t>
      </w:r>
      <w:r>
        <w:rPr>
          <w:rFonts w:eastAsia="IRNazanin" w:cs="IRNazanin"/>
          <w:color w:val="111111"/>
          <w:sz w:val="28"/>
          <w:szCs w:val="28"/>
          <w:rtl w:val="true"/>
          <w:lang w:bidi="fa-IR"/>
        </w:rPr>
        <w:t>.</w:t>
      </w:r>
    </w:p>
    <w:p>
      <w:pPr>
        <w:pStyle w:val="Heading5"/>
        <w:numPr>
          <w:ilvl w:val="4"/>
          <w:numId w:val="1"/>
        </w:numPr>
        <w:rPr/>
      </w:pPr>
      <w:bookmarkStart w:id="831" w:name="__RefHeading___Toc4728837_581953129"/>
      <w:bookmarkStart w:id="832" w:name="_Toc332"/>
      <w:bookmarkEnd w:id="831"/>
      <w:r>
        <w:rPr/>
        <w:t>3</w:t>
      </w:r>
      <w:r>
        <w:rPr>
          <w:rtl w:val="true"/>
        </w:rPr>
        <w:t xml:space="preserve">. </w:t>
      </w:r>
      <w:r>
        <w:rPr>
          <w:rtl w:val="true"/>
        </w:rPr>
        <w:t>تأثیر دانش ادبیات عرب در ترجمه قرآن</w:t>
      </w:r>
      <w:bookmarkEnd w:id="832"/>
    </w:p>
    <w:p>
      <w:pPr>
        <w:pStyle w:val="Heading6"/>
        <w:numPr>
          <w:ilvl w:val="5"/>
          <w:numId w:val="1"/>
        </w:numPr>
        <w:rPr/>
      </w:pPr>
      <w:bookmarkStart w:id="833" w:name="__RefHeading___Toc4728839_581953129"/>
      <w:bookmarkStart w:id="834" w:name="_Toc333"/>
      <w:bookmarkEnd w:id="833"/>
      <w:r>
        <w:rPr>
          <w:rtl w:val="true"/>
        </w:rPr>
        <w:t>درآمد</w:t>
      </w:r>
      <w:bookmarkEnd w:id="834"/>
    </w:p>
    <w:p>
      <w:pPr>
        <w:pStyle w:val="BookText"/>
        <w:rPr/>
      </w:pPr>
      <w:r>
        <w:rPr>
          <w:rFonts w:ascii="IRNazanin" w:hAnsi="IRNazanin" w:eastAsia="IRNazanin"/>
          <w:color w:val="111111"/>
          <w:sz w:val="28"/>
          <w:sz w:val="28"/>
          <w:szCs w:val="28"/>
          <w:rtl w:val="true"/>
          <w:lang w:bidi="fa-IR"/>
        </w:rPr>
        <w:t>قرآن کریم به زبان عربی نازل شده است، ازاین‌رو هر مترجم قرآن باید به زبان و ادبیات عرب تسلّط کافی داشته و قواعد صرف، نحو، فصاحت و بلاغت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مد نظر قرار دهد تا بتواند ترجمه‌ای دقیق از قرآن ارائه کند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 برخی از مترجمان به این امر مهم کم توجهی می‌کنند، ازاین‌رو گرفتار</w:t>
      </w:r>
      <w:bookmarkStart w:id="835" w:name="pg5839_34752"/>
    </w:p>
    <w:p>
      <w:pPr>
        <w:pStyle w:val="BookText"/>
        <w:rPr/>
      </w:pPr>
      <w:bookmarkEnd w:id="835"/>
      <w:r>
        <w:rPr>
          <w:rFonts w:ascii="IRNazanin" w:hAnsi="IRNazanin" w:eastAsia="IRNazanin"/>
          <w:color w:val="111111"/>
          <w:sz w:val="28"/>
          <w:sz w:val="28"/>
          <w:szCs w:val="28"/>
          <w:rtl w:val="true"/>
          <w:lang w:bidi="fa-IR"/>
        </w:rPr>
        <w:t>لغزش‌هایی در ترجمه می‌گردند؛ اکنون به چند نمونه از این لغزش‌ها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فولادوند در ترجمه آیه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رَّحِمَ رَبُّکَ وَ لِذَ لِکَ خَلَقَهُمْ وَ تَمَّتْ کَلِمَةُ رَبِّکَ لَأَمْلَأَنَّ جَهَنَّمَ مِنَ الْجِنَّةِ وَ النَّاسِ أَجْمَعِینَ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کسانی که پروردگار توبه آنان رحم کرده و برای همین آنان را آفریده است؛ وعده 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تحقق پذیرفته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جهنّم را از جن و انس یکسره پُر خواهم کرد</w:t>
      </w:r>
      <w:r>
        <w:rPr>
          <w:rFonts w:eastAsia="IRNazanin" w:cs="IRNazanin"/>
          <w:color w:val="111111"/>
          <w:sz w:val="28"/>
          <w:szCs w:val="28"/>
          <w:rtl w:val="true"/>
          <w:lang w:bidi="fa-IR"/>
        </w:rPr>
        <w:t>».</w:t>
      </w:r>
    </w:p>
    <w:p>
      <w:pPr>
        <w:pStyle w:val="Heading6"/>
        <w:numPr>
          <w:ilvl w:val="5"/>
          <w:numId w:val="1"/>
        </w:numPr>
        <w:rPr/>
      </w:pPr>
      <w:bookmarkStart w:id="836" w:name="__RefHeading___Toc4728841_581953129"/>
      <w:bookmarkStart w:id="837" w:name="_Toc334"/>
      <w:bookmarkEnd w:id="836"/>
      <w:r>
        <w:rPr>
          <w:rtl w:val="true"/>
        </w:rPr>
        <w:t>بررسی</w:t>
      </w:r>
      <w:bookmarkEnd w:id="837"/>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این آیه،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گرفته‌اند در حالی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مفرد مونث است و قید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تاکید معنوی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الجنة والناس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فولادوند در ترجمه آیه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کُلاًّ نَّقُصُّ عَلَیْکَ مِنْ أَم‌نبَآءِ الرُّسُلِ مَا نُثَبِّتُ بِهِ‌ی فُؤَادَکَ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یک از سرگذشت‌های پیامبران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بر تو حکایت می‌کنیم، چیزی است که دلت رابدان استوار می‌گردانیم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مبتدا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فرض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یک از سر گذشتها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حالی که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نقصّ علیک من انباء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آن شده است؛ </w:t>
      </w:r>
      <w:r>
        <w:rPr>
          <w:rStyle w:val="FootnoteAnchor"/>
          <w:rtl w:val="true"/>
        </w:rPr>
        <w:footnoteReference w:id="679"/>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باید اینگونه ترجمه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یک از اخبار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توحکایت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بوسیله آن، دلت را استوار می‌گردانیم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خرمشاهی در ترجمه آیه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أَوْحَیْنَآ إِلَیْکَ أَنِ اتَّبِعْ مِلَّةَ إِبْرَ هِیمَ حَنِیفًا وَ مَا کَانَ مِنَ الْمُشْرِکِینَ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به تو وحی کردیم که پاکدلانه از آیین ابراهیم پیروی کن، که از مشرکین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در حالی که حال از ابراهیم است؛ </w:t>
      </w:r>
      <w:r>
        <w:rPr>
          <w:rStyle w:val="FootnoteAnchor"/>
          <w:rtl w:val="true"/>
        </w:rPr>
        <w:footnoteReference w:id="680"/>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باید اینگونه ترجمه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به سوی تو وحی کردیم که از آیین ابراهیم پیروی کن، در حالی که حق گرا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از مشرکان نبود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فولادوند در ترجمه آیه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إِنَّهُمْ کَانُوا قَوْمَ سَوْءٍ فَسِقِینَ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راستی آن‌ها گروه بد و منحرفی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خرمشاهی نیز 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آنان مردمی پلید و نافرمان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ترجمه که بیان شد،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واو،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کرده‌اند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پرانتز قرار نگرفته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مضاف الیهِ بعد از مضاف الیه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واژه سوء اضافه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قوم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باید لااقل اینگونه ترجمه می‌شد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چرا که آنان گروهی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نافرمانبردار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اینچنین معنا شود که دقیق‌تر خواهد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آن‌ها گروه بدی هستند که نافرمانبردارند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ضمیر فصل در اکثر ترجمه‌های قرآن معنا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أَلَآ إِنَّهُمْ هُمُ الْمُفْسِدُونَ وَ لَکِن لَّایَشْعُرُونَ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بهوش باشید که آنان فساد گرانند، لیکن نمی‌فهمند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838" w:name="pg5839_34758"/>
    </w:p>
    <w:p>
      <w:pPr>
        <w:pStyle w:val="BookText"/>
        <w:rPr/>
      </w:pPr>
      <w:bookmarkEnd w:id="838"/>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 ایشان اهل فسادند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نیز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آنان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 همین مفسر محترم در ترجمه آیه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و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همان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همان رستگارانند</w:t>
      </w:r>
      <w:r>
        <w:rPr>
          <w:rFonts w:eastAsia="IRNazanin" w:cs="IRNazanin"/>
          <w:color w:val="111111"/>
          <w:sz w:val="28"/>
          <w:szCs w:val="28"/>
          <w:rtl w:val="true"/>
          <w:lang w:bidi="fa-IR"/>
        </w:rPr>
        <w:t>».</w:t>
      </w:r>
    </w:p>
    <w:p>
      <w:pPr>
        <w:pStyle w:val="Heading6"/>
        <w:numPr>
          <w:ilvl w:val="5"/>
          <w:numId w:val="1"/>
        </w:numPr>
        <w:rPr/>
      </w:pPr>
      <w:bookmarkStart w:id="839" w:name="__RefHeading___Toc4728843_581953129"/>
      <w:bookmarkStart w:id="840" w:name="_Toc335"/>
      <w:bookmarkEnd w:id="839"/>
      <w:r>
        <w:rPr>
          <w:rtl w:val="true"/>
        </w:rPr>
        <w:t>بررسی</w:t>
      </w:r>
      <w:bookmarkEnd w:id="8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ادبیات عرب دو معنا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نخست، معنای اصلی ضمیر فصل است و معنای دوم به عنوان قول گروهی از ادیبان در ادبیات عرب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فایده‌های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وهوالتاکید؛ ذکره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معنوی ایضاً</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وهوالاختصاص، و کثیر من البیانیین یقتصر علیه</w:t>
      </w:r>
      <w:r>
        <w:rPr>
          <w:rFonts w:eastAsia="IRNazanin" w:cs="IRNazanin"/>
          <w:color w:val="111111"/>
          <w:sz w:val="28"/>
          <w:szCs w:val="28"/>
          <w:rtl w:val="true"/>
          <w:lang w:bidi="fa-IR"/>
        </w:rPr>
        <w:t xml:space="preserve">». </w:t>
      </w:r>
      <w:r>
        <w:rPr>
          <w:rStyle w:val="FootnoteAnchor"/>
          <w:rtl w:val="true"/>
        </w:rPr>
        <w:footnoteReference w:id="681"/>
      </w:r>
      <w:r>
        <w:rPr>
          <w:rFonts w:ascii="IRNazanin" w:hAnsi="IRNazanin" w:eastAsia="IRNazanin"/>
          <w:color w:val="111111"/>
          <w:sz w:val="28"/>
          <w:sz w:val="28"/>
          <w:szCs w:val="28"/>
          <w:rtl w:val="true"/>
          <w:lang w:bidi="fa-IR"/>
        </w:rPr>
        <w:t xml:space="preserve">نکته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حصر، در مورد ضمیر فصل غالباً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اضافی و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منافقان ادعا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آنان اصلاح‌گرند و دیگران را فسادگر می‌خوانند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به آنان پاسخ می‌دهد و اعلام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آنان فسادگرند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این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مومنان و منافقان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منحصر به گروه دوم است؛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حصر 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بگوییم در میان جهانیان فقط این منافقان فاسقند؛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بسیاری از کافران نیز فاسق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فعل معلوم و مجهول</w:t>
      </w:r>
    </w:p>
    <w:p>
      <w:pPr>
        <w:pStyle w:val="BookText"/>
        <w:rPr/>
      </w:pPr>
      <w:r>
        <w:rPr>
          <w:rFonts w:ascii="IRNazanin" w:hAnsi="IRNazanin" w:eastAsia="IRNazanin"/>
          <w:color w:val="111111"/>
          <w:sz w:val="28"/>
          <w:sz w:val="28"/>
          <w:szCs w:val="28"/>
          <w:rtl w:val="true"/>
          <w:lang w:bidi="fa-IR"/>
        </w:rPr>
        <w:t xml:space="preserve">در ترجمه استاد فولادوند در ذیل آیه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وُعِدْنَا نَحْنُ وَ ءَابَآؤُنَا هَذَا مِن قَبْلُ إِنْ هَذَآ إِلآَّ أَسَطِیرُ الْأَوَّلِینَ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درست همین را قبلاً به ما و پدرانمان وعده دادند؛ این جز افسانه‌های پیشینیان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مجهول است اینگونه ترجمه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وعده دادند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سوم شخص معلوم غایب معنا شده است؛ در حالی که باید اینگونه ترجمه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 پدرانمان وعده داده شدیم</w:t>
      </w:r>
      <w:r>
        <w:rPr>
          <w:rFonts w:eastAsia="IRNazanin" w:cs="IRNazanin"/>
          <w:color w:val="111111"/>
          <w:sz w:val="28"/>
          <w:szCs w:val="28"/>
          <w:rtl w:val="true"/>
          <w:lang w:bidi="fa-IR"/>
        </w:rPr>
        <w:t xml:space="preserve">». </w:t>
      </w:r>
      <w:r>
        <w:rPr>
          <w:rStyle w:val="FootnoteAnchor"/>
          <w:rtl w:val="true"/>
        </w:rPr>
        <w:footnoteReference w:id="682"/>
      </w:r>
      <w:r>
        <w:rPr>
          <w:rFonts w:ascii="IRNazanin" w:hAnsi="IRNazanin" w:eastAsia="IRNazanin"/>
          <w:color w:val="111111"/>
          <w:sz w:val="28"/>
          <w:sz w:val="28"/>
          <w:szCs w:val="28"/>
          <w:rtl w:val="true"/>
          <w:lang w:bidi="fa-IR"/>
        </w:rPr>
        <w:t xml:space="preserve">در ترجمه دیگری در مورد آیه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فِیهَا تَحْیَوْنَ وَفِیهَا تَمُوتُونَ وَمِنْهَا تُخْرَجُونَ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زنده می‌شوید؛ و در آن می‌میرید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رستاخیز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خارج خواهید شد</w:t>
      </w:r>
      <w:r>
        <w:rPr>
          <w:rFonts w:eastAsia="IRNazanin" w:cs="IRNazanin"/>
          <w:color w:val="111111"/>
          <w:sz w:val="28"/>
          <w:szCs w:val="28"/>
          <w:rtl w:val="true"/>
          <w:lang w:bidi="fa-IR"/>
        </w:rPr>
        <w:t xml:space="preserve">». </w:t>
      </w:r>
      <w:r>
        <w:rPr>
          <w:rStyle w:val="FootnoteAnchor"/>
          <w:rtl w:val="true"/>
        </w:rPr>
        <w:footnoteReference w:id="683"/>
      </w:r>
      <w:r>
        <w:rPr>
          <w:rFonts w:ascii="IRNazanin" w:hAnsi="IRNazanin" w:eastAsia="IRNazanin"/>
          <w:color w:val="111111"/>
          <w:sz w:val="28"/>
          <w:sz w:val="28"/>
          <w:szCs w:val="28"/>
          <w:rtl w:val="true"/>
          <w:lang w:bidi="fa-IR"/>
        </w:rPr>
        <w:t xml:space="preserve">ملاحظه می‌کنید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تُخرَجون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مجهول است در حالی که معلوم معنا شده</w:t>
      </w:r>
      <w:bookmarkStart w:id="841" w:name="pg5839_34762"/>
    </w:p>
    <w:p>
      <w:pPr>
        <w:pStyle w:val="BookText"/>
        <w:rPr/>
      </w:pPr>
      <w:bookmarkEnd w:id="841"/>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خارج خواهید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معنای صحیح آن است که ترجمه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آن بیرون آورده می‌شوید</w:t>
      </w:r>
      <w:r>
        <w:rPr>
          <w:rFonts w:eastAsia="IRNazanin" w:cs="IRNazanin"/>
          <w:color w:val="111111"/>
          <w:sz w:val="28"/>
          <w:szCs w:val="28"/>
          <w:rtl w:val="true"/>
          <w:lang w:bidi="fa-IR"/>
        </w:rPr>
        <w:t>».</w:t>
      </w:r>
    </w:p>
    <w:p>
      <w:pPr>
        <w:pStyle w:val="Heading5"/>
        <w:numPr>
          <w:ilvl w:val="4"/>
          <w:numId w:val="1"/>
        </w:numPr>
        <w:rPr/>
      </w:pPr>
      <w:bookmarkStart w:id="842" w:name="__RefHeading___Toc4728845_581953129"/>
      <w:bookmarkStart w:id="843" w:name="_Toc336"/>
      <w:bookmarkEnd w:id="842"/>
      <w:r>
        <w:rPr/>
        <w:t>4</w:t>
      </w:r>
      <w:r>
        <w:rPr>
          <w:rtl w:val="true"/>
        </w:rPr>
        <w:t xml:space="preserve">. </w:t>
      </w:r>
      <w:r>
        <w:rPr>
          <w:rtl w:val="true"/>
        </w:rPr>
        <w:t>تأثیر دانش تفسیر در ترجمه قرآن</w:t>
      </w:r>
      <w:bookmarkEnd w:id="843"/>
    </w:p>
    <w:p>
      <w:pPr>
        <w:pStyle w:val="BookText"/>
        <w:rPr/>
      </w:pPr>
      <w:r>
        <w:rPr>
          <w:rFonts w:ascii="IRNazanin" w:hAnsi="IRNazanin" w:eastAsia="IRNazanin"/>
          <w:color w:val="111111"/>
          <w:sz w:val="28"/>
          <w:sz w:val="28"/>
          <w:szCs w:val="28"/>
          <w:rtl w:val="true"/>
          <w:lang w:bidi="fa-IR"/>
        </w:rPr>
        <w:t>ترجمه قرآن، خلاصه‌ای از تفسیر آن است؛ بنابراین از طرفی عدم توجه به تفسیر، سبب می‌شود که مترجم راه خطا برود و برخی مطالب و اهداف قرآن بخوبی به زبان مقصد منتقل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مترجم باید مواظب باشد که در مواردی که یک جمله چند تفسیر مختلف دارد و هیچکدام از آن‌ها قطعی نیست، آیه را طوری تفسیر کند که با همه دیدگاه‌های تفسیری سازگار باشد، یا برخی از دیدگاه‌ها را نفی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نیز باید مواظب باشد که تهافتی بین تفسیر مورد قبول او با ترجمه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به برخی از ترجمه‌ها نظر می‌کنیم، این اشکالات را فراوان می‌بینیم؛ این موضوع نشان دهنده اهمیت و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است و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قرآن حتماً باید مفسّر نیز باشد؛ اینک به برخی مثال‌ها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ترجمه استاد فولادوند در مورد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الَّذِی خَلَقَ سَبْعَ سَمَوَ تٍ وَ مِنَ الْأَرْضِ مِثْلَهُنَّ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کسی است که هفت آسمان و همانند آن‌ها هفت زمین 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مفسران در مورد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احتمال داده‌اند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بودن آسمان‌ها و زمین در تعداد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684"/>
      </w:r>
      <w:r>
        <w:rPr>
          <w:rFonts w:ascii="IRNazanin" w:hAnsi="IRNazanin" w:eastAsia="IRNazanin"/>
          <w:color w:val="111111"/>
          <w:sz w:val="28"/>
          <w:sz w:val="28"/>
          <w:szCs w:val="28"/>
          <w:rtl w:val="true"/>
          <w:lang w:bidi="fa-IR"/>
        </w:rPr>
        <w:t>این همان احتمالی است که استاد فولادوند براساس آن آیه را ترجمه کرده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بودن آسمان‌ها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کرات آسمانی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در معلّق و شناور بودن در فضا؛ </w:t>
      </w:r>
      <w:r>
        <w:rPr>
          <w:rStyle w:val="FootnoteAnchor"/>
          <w:rtl w:val="true"/>
        </w:rPr>
        <w:footnoteReference w:id="685"/>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بودن آسمان‌ها و زمین، در ملکوتی بودن؛</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 قرب، حضور و ملکوت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آفرید و از زمین چیزی شبیه آسمان آفرید؛ یعنی انسانی را خلق کرد که مرکب از ماده زمینی و روح ملکوتی آسمانی است</w:t>
      </w:r>
      <w:r>
        <w:rPr>
          <w:rFonts w:eastAsia="IRNazanin" w:cs="IRNazanin"/>
          <w:color w:val="111111"/>
          <w:sz w:val="28"/>
          <w:szCs w:val="28"/>
          <w:rtl w:val="true"/>
          <w:lang w:bidi="fa-IR"/>
        </w:rPr>
        <w:t xml:space="preserve">. </w:t>
      </w:r>
      <w:r>
        <w:rPr>
          <w:rStyle w:val="FootnoteAnchor"/>
          <w:rtl w:val="true"/>
        </w:rPr>
        <w:footnoteReference w:id="686"/>
      </w:r>
      <w:r>
        <w:rPr>
          <w:rFonts w:ascii="IRNazanin" w:hAnsi="IRNazanin" w:eastAsia="IRNazanin"/>
          <w:color w:val="111111"/>
          <w:sz w:val="28"/>
          <w:sz w:val="28"/>
          <w:szCs w:val="28"/>
          <w:rtl w:val="true"/>
          <w:lang w:bidi="fa-IR"/>
        </w:rPr>
        <w:t xml:space="preserve">جالب توجه آنکه در قرآن، واژه هفت آسمان تکرار شده است؛ اما واژه هفت زمین نداریم و تنها آیه‌ای که ممکن است اشاره به هفت زمین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آیه است و در اینجا هم احتمال هست که هفت اقلیم یا هفت قطعه زمین مقصود باشد؛ همانطور که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است</w:t>
      </w:r>
      <w:r>
        <w:rPr>
          <w:rFonts w:eastAsia="IRNazanin" w:cs="IRNazanin"/>
          <w:color w:val="111111"/>
          <w:sz w:val="28"/>
          <w:szCs w:val="28"/>
          <w:rtl w:val="true"/>
          <w:lang w:bidi="fa-IR"/>
        </w:rPr>
        <w:t xml:space="preserve">. </w:t>
      </w:r>
      <w:r>
        <w:rPr>
          <w:rStyle w:val="FootnoteAnchor"/>
          <w:rtl w:val="true"/>
        </w:rPr>
        <w:footnoteReference w:id="687"/>
      </w:r>
      <w:r>
        <w:rPr>
          <w:rFonts w:ascii="IRNazanin" w:hAnsi="IRNazanin" w:eastAsia="IRNazanin"/>
          <w:color w:val="111111"/>
          <w:sz w:val="28"/>
          <w:sz w:val="28"/>
          <w:szCs w:val="28"/>
          <w:rtl w:val="true"/>
          <w:lang w:bidi="fa-IR"/>
        </w:rPr>
        <w:t>بنابراین می‌بینیم که مترجم طوری آیه را ترجمه کرده که با یکی از احتمالات تفسیری سازگار و بقیه را نفی می‌کند، در حالی که اگر اینگونه ترجمه می‌کرد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همان کسی است که هفت آسمان را آفرید، و از زمین، همانند آن‌ها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با ظاهر آیه سازگارتر بود و هم با تفسیرهای مختلف آیه انطباق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ترجمه بر یک تفسیر مبتنی است؛ اما گاهی تعارض بین ترجمه و تفسیر به چشم می‌خورد؛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گرامی در تفسیر یک معنا را برگزیده و گفته‌اند؛ ولی در ترجمه، معنای دیگری را ابراز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وَتَرْغَبُونَ أَن تَنکِحُوهُنَّ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می‌خواهید با آن‌ها ازدواج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نمی‌خواهید با آن‌ها ازدواج کنید</w:t>
      </w:r>
      <w:r>
        <w:rPr>
          <w:rFonts w:eastAsia="IRNazanin" w:cs="IRNazanin"/>
          <w:color w:val="111111"/>
          <w:sz w:val="28"/>
          <w:szCs w:val="28"/>
          <w:rtl w:val="true"/>
          <w:lang w:bidi="fa-IR"/>
        </w:rPr>
        <w:t xml:space="preserve">». </w:t>
      </w:r>
      <w:r>
        <w:rPr>
          <w:rStyle w:val="FootnoteAnchor"/>
          <w:rtl w:val="true"/>
        </w:rPr>
        <w:footnoteReference w:id="688"/>
      </w:r>
    </w:p>
    <w:p>
      <w:pPr>
        <w:pStyle w:val="BookText"/>
        <w:rPr/>
      </w:pP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وَسَبِّحْ بِالْعَشِیِ‌ّ وَالْإِبْکَرِ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هنگام صبح و شام، او را تسبیح بگو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عشی به معنای عصر آمده است</w:t>
      </w:r>
      <w:r>
        <w:rPr>
          <w:rFonts w:eastAsia="IRNazanin" w:cs="IRNazanin"/>
          <w:color w:val="111111"/>
          <w:sz w:val="28"/>
          <w:szCs w:val="28"/>
          <w:rtl w:val="true"/>
          <w:lang w:bidi="fa-IR"/>
        </w:rPr>
        <w:t xml:space="preserve">». </w:t>
      </w:r>
      <w:r>
        <w:rPr>
          <w:rStyle w:val="FootnoteAnchor"/>
          <w:rtl w:val="true"/>
        </w:rPr>
        <w:footnoteReference w:id="689"/>
      </w:r>
      <w:r>
        <w:rPr>
          <w:rFonts w:ascii="IRNazanin" w:hAnsi="IRNazanin" w:eastAsia="IRNazanin"/>
          <w:color w:val="111111"/>
          <w:sz w:val="28"/>
          <w:sz w:val="28"/>
          <w:szCs w:val="28"/>
          <w:rtl w:val="true"/>
          <w:lang w:bidi="fa-IR"/>
        </w:rPr>
        <w:t xml:space="preserve">و نیز در آیه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تفسیر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690"/>
      </w:r>
      <w:r>
        <w:rPr>
          <w:rFonts w:ascii="Amiri" w:hAnsi="Amiri" w:eastAsia="Amiri" w:cs="Amiri"/>
          <w:color w:val="111111"/>
          <w:sz w:val="28"/>
          <w:sz w:val="28"/>
          <w:szCs w:val="28"/>
          <w:rtl w:val="true"/>
          <w:lang w:bidi="ar-SA"/>
        </w:rPr>
        <w:t xml:space="preserve">در آیه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أَرْسَلْنَا الرِّیَحَ لَوَ قِحَ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بادها را برای بارور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ابرها و 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آیه، اشاره به لقاح ابرها دارد و نمی‌توان آن را اشاره به لقاح گیاهان دانست</w:t>
      </w:r>
      <w:r>
        <w:rPr>
          <w:rFonts w:eastAsia="IRNazanin" w:cs="IRNazanin"/>
          <w:color w:val="111111"/>
          <w:sz w:val="28"/>
          <w:szCs w:val="28"/>
          <w:rtl w:val="true"/>
          <w:lang w:bidi="fa-IR"/>
        </w:rPr>
        <w:t xml:space="preserve">». </w:t>
      </w:r>
      <w:r>
        <w:rPr>
          <w:rStyle w:val="FootnoteAnchor"/>
        </w:rPr>
        <w:footnoteReference w:id="69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توسط 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ترجمه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ذَا الَّذِی یُقْرِضُ اللَّهَ قَرْضًا حَسَنًا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آن کس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وام نیکویی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می‌کنیم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معنا شده است؛ در حالی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مزبور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692"/>
      </w:r>
      <w:r>
        <w:rPr>
          <w:rFonts w:ascii="IRNazanin" w:hAnsi="IRNazanin" w:eastAsia="IRNazanin"/>
          <w:color w:val="111111"/>
          <w:sz w:val="28"/>
          <w:sz w:val="28"/>
          <w:szCs w:val="28"/>
          <w:rtl w:val="true"/>
          <w:lang w:bidi="fa-IR"/>
        </w:rPr>
        <w:t xml:space="preserve">و اگر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نوعی کنایه یا مجاز گویی است و گرنه وام به خدایی که مالک همه چیز است، معنا ندارد؛ وام به بندگان هم منظور نیست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مطلب هم ناشی از این است که مترجم محترم از شباهت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844" w:name="pg5839_34768"/>
    </w:p>
    <w:p>
      <w:pPr>
        <w:pStyle w:val="BookText"/>
        <w:rPr/>
      </w:pPr>
      <w:bookmarkEnd w:id="844"/>
      <w:r>
        <w:rPr>
          <w:rFonts w:ascii="IRNazanin" w:hAnsi="IRNazanin" w:eastAsia="IRNazanin"/>
          <w:color w:val="111111"/>
          <w:sz w:val="28"/>
          <w:sz w:val="28"/>
          <w:szCs w:val="28"/>
          <w:rtl w:val="true"/>
          <w:lang w:bidi="fa-IR"/>
        </w:rPr>
        <w:t xml:space="preserve">فارسی و عربی، پنداشته‌اند که در این آیه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همان خطای ذهنی مشهوری است که در بین بسیاری از مردم متداول است به گونه‌ای که آیه مزبور را به عنوان نماد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می‌دهند؛ حال آنکه طبق مفاد تفسیر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و بخشش 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xml:space="preserve">. </w:t>
      </w:r>
      <w:r>
        <w:rPr>
          <w:rStyle w:val="FootnoteAnchor"/>
          <w:rtl w:val="true"/>
        </w:rPr>
        <w:footnoteReference w:id="693"/>
      </w:r>
      <w:r>
        <w:rPr>
          <w:rFonts w:ascii="IRNazanin" w:hAnsi="IRNazanin" w:eastAsia="IRNazanin"/>
          <w:color w:val="111111"/>
          <w:sz w:val="28"/>
          <w:sz w:val="28"/>
          <w:szCs w:val="28"/>
          <w:rtl w:val="true"/>
          <w:lang w:bidi="fa-IR"/>
        </w:rPr>
        <w:t>ازاین‌رو آیةاللّه مکارم شیرازی آیه مزبور را اینگونه ترجمه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کیست که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الحسنه‌ای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اموالی که خدا به او بخشیده انفاق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وَأَعِدُّواْ لَهُم مَّا اسْتَطَعْتُم مِّن قُوَّةٍ وَمِن رِّبَاطِ الْخَیْلِ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694"/>
      </w:r>
    </w:p>
    <w:p>
      <w:pPr>
        <w:pStyle w:val="BookText"/>
        <w:rPr/>
      </w:pP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مجاهدان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می‌توانید نیرو و اسبان بسته آماده کنید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ترجمه،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مجاهدان مسلمان برگشته، در حالی که مقصود در این آیه کافران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آیة اللّه مکارم شیرازی که به تفسیر آیه توجه داشته اینگونه ترجمه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نیرویی در قدرت دارید، برای مقابله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آماده سازید و</w:t>
      </w:r>
      <w:r>
        <w:rPr>
          <w:rFonts w:eastAsia="IRNazanin" w:cs="IRNazanin"/>
          <w:color w:val="111111"/>
          <w:sz w:val="28"/>
          <w:szCs w:val="28"/>
          <w:rtl w:val="true"/>
          <w:lang w:bidi="fa-IR"/>
        </w:rPr>
        <w:t>...».</w:t>
      </w:r>
    </w:p>
    <w:p>
      <w:pPr>
        <w:pStyle w:val="Heading5"/>
        <w:numPr>
          <w:ilvl w:val="4"/>
          <w:numId w:val="1"/>
        </w:numPr>
        <w:rPr/>
      </w:pPr>
      <w:bookmarkStart w:id="845" w:name="__RefHeading___Toc4728847_581953129"/>
      <w:bookmarkStart w:id="846" w:name="_Toc337"/>
      <w:bookmarkEnd w:id="845"/>
      <w:r>
        <w:rPr/>
        <w:t>5</w:t>
      </w:r>
      <w:r>
        <w:rPr>
          <w:rtl w:val="true"/>
        </w:rPr>
        <w:t xml:space="preserve"> . </w:t>
      </w:r>
      <w:r>
        <w:rPr>
          <w:rtl w:val="true"/>
        </w:rPr>
        <w:t>تأثیر واژه‌شناسی در ترجمه قرآن</w:t>
      </w:r>
      <w:bookmarkEnd w:id="846"/>
    </w:p>
    <w:p>
      <w:pPr>
        <w:pStyle w:val="Heading6"/>
        <w:numPr>
          <w:ilvl w:val="5"/>
          <w:numId w:val="1"/>
        </w:numPr>
        <w:rPr/>
      </w:pPr>
      <w:bookmarkStart w:id="847" w:name="__RefHeading___Toc4728849_581953129"/>
      <w:bookmarkStart w:id="848" w:name="_Toc338"/>
      <w:bookmarkEnd w:id="847"/>
      <w:r>
        <w:rPr>
          <w:rtl w:val="true"/>
        </w:rPr>
        <w:t>اشاره</w:t>
      </w:r>
      <w:bookmarkEnd w:id="8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منابع و ابزارهای ترجمه و تفسیر قرآن است و بدون مراجعه به کتاب‌های اصیل و معتبر لغت نمی‌توان به ترجمه قرآن اقدام نمود و در همین راستا، مترجم قرآن نباید بر ذهن خود تکیه کند یا از دیگران تقلید نماید؛ بلکه باید مکرراً به لغت مراجعه کند تا مطمئن شود که معنای لغت چیست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برخی از مترجمان، دقت لازم را در این کار نمی‌کنند و واژه قرآنی را به خطا ترجمه می‌کنند؛ گاهی نیز مشابهت یک واژه در فارسی و عربی، مترجم را فریب داده و ترجمه را با خطا مواجه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به چند مثال در این مورد توجه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ترجمه استاد فولادوند پیرامون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وَسَارِعُوا إِلَی مَغْفِرَةٍ مِّن رَّبِّکُمْ وَجَنَّةٍ عَرْضُهَا السَّمَوَ تُ وَالْأَرْضُ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برای نیل به آمرزشی از پروردگار خود، و بهشتی که پهنایش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آسمان‌ها و زمین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ترجمه،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حال آنکه واژه مزبور در این آیه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در فارسی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که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درازا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خطا به خاطر اشتراک لفظی بروز کرده است؛ مترجم محترم پنداشته‌اند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و در این آیه به یک معناست، در حالی که معنای آن‌ها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مطلبی است که برخی لغویین بر آن اصرار کرده‌اند؛ چون اصلاً بهشت آخرت، حدّ و اندازه مادی ندارد که عرض در برابر طول مراد باشد</w:t>
      </w:r>
      <w:r>
        <w:rPr>
          <w:rFonts w:eastAsia="IRNazanin" w:cs="IRNazanin"/>
          <w:color w:val="111111"/>
          <w:sz w:val="28"/>
          <w:szCs w:val="28"/>
          <w:rtl w:val="true"/>
          <w:lang w:bidi="fa-IR"/>
        </w:rPr>
        <w:t xml:space="preserve">. </w:t>
      </w:r>
      <w:r>
        <w:rPr>
          <w:rStyle w:val="FootnoteAnchor"/>
        </w:rPr>
        <w:footnoteReference w:id="69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ترجمه‌های متعدد قرآن، ذیل آیه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عنکبوت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 xml:space="preserve">. </w:t>
      </w:r>
      <w:r>
        <w:rPr>
          <w:rStyle w:val="FootnoteAnchor"/>
          <w:rtl w:val="true"/>
        </w:rPr>
        <w:footnoteReference w:id="696"/>
      </w:r>
      <w:r>
        <w:rPr>
          <w:rFonts w:ascii="IRNazanin" w:hAnsi="IRNazanin" w:eastAsia="IRNazanin"/>
          <w:color w:val="111111"/>
          <w:sz w:val="28"/>
          <w:sz w:val="28"/>
          <w:szCs w:val="28"/>
          <w:rtl w:val="true"/>
          <w:lang w:bidi="fa-IR"/>
        </w:rPr>
        <w:t xml:space="preserve">در حالی که این واژه در عربی به معنای حادثه‌ای است که انسان را احاطه می‌کند وغالباً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می‌رود که در این دو مورد 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697"/>
      </w:r>
      <w:r>
        <w:rPr>
          <w:rFonts w:ascii="IRNazanin" w:hAnsi="IRNazanin" w:eastAsia="IRNazanin"/>
          <w:color w:val="111111"/>
          <w:sz w:val="28"/>
          <w:sz w:val="28"/>
          <w:szCs w:val="28"/>
          <w:rtl w:val="true"/>
          <w:lang w:bidi="fa-IR"/>
        </w:rPr>
        <w:t xml:space="preserve">اما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مخاطبِ ترجمه قرآن، به جای فهم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تندباد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می‌فهمد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خطای مترجمان محترم به خاطر اشتباهات واژه طوفان در فارسی و عربی و</w:t>
      </w:r>
    </w:p>
    <w:p>
      <w:pPr>
        <w:pStyle w:val="BookText"/>
        <w:rPr/>
      </w:pPr>
      <w:r>
        <w:rPr>
          <w:rFonts w:ascii="IRNazanin" w:hAnsi="IRNazanin" w:eastAsia="IRNazanin"/>
          <w:color w:val="111111"/>
          <w:sz w:val="28"/>
          <w:sz w:val="28"/>
          <w:szCs w:val="28"/>
          <w:rtl w:val="true"/>
          <w:lang w:bidi="fa-IR"/>
        </w:rPr>
        <w:t xml:space="preserve">همچنین خطای مشهور و متداول است که معمولاً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طوفان 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می‌رود؛</w:t>
      </w:r>
    </w:p>
    <w:p>
      <w:pPr>
        <w:pStyle w:val="BookText"/>
        <w:rPr/>
      </w:pPr>
      <w:r>
        <w:rPr>
          <w:rFonts w:ascii="IRNazanin" w:hAnsi="IRNazanin" w:eastAsia="IRNazanin"/>
          <w:color w:val="111111"/>
          <w:sz w:val="28"/>
          <w:sz w:val="28"/>
          <w:szCs w:val="28"/>
          <w:rtl w:val="true"/>
          <w:lang w:bidi="fa-IR"/>
        </w:rPr>
        <w:t>در حالی که عذاب قوم نوح، سیلابی بود که خدا فرستاد و آنان را غرق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مترجمان محترم به تفسیر یا لغت مراجعه می‌کردند دچار این خطا نمی‌شدند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استاد فولادوند آیه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توبه را اینگونه ترجمه می‌کنند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الصَّدَقَتُ لِلْفُقَرَآءِ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 تنها به تهیدستان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Style w:val="FootnoteAnchor"/>
          <w:rtl w:val="true"/>
        </w:rPr>
        <w:footnoteReference w:id="698"/>
      </w:r>
      <w:r>
        <w:rPr>
          <w:rFonts w:ascii="IRNazanin" w:hAnsi="IRNazanin" w:eastAsia="IRNazanin"/>
          <w:color w:val="111111"/>
          <w:sz w:val="28"/>
          <w:sz w:val="28"/>
          <w:szCs w:val="28"/>
          <w:rtl w:val="true"/>
          <w:lang w:bidi="fa-IR"/>
        </w:rPr>
        <w:t>و آیه، موارد مصرف آن را بیان می‌کند؛</w:t>
      </w:r>
    </w:p>
    <w:p>
      <w:pPr>
        <w:pStyle w:val="BookText"/>
        <w:rPr/>
      </w:pPr>
      <w:r>
        <w:rPr>
          <w:rFonts w:ascii="IRNazanin" w:hAnsi="IRNazanin" w:eastAsia="IRNazanin"/>
          <w:color w:val="111111"/>
          <w:sz w:val="28"/>
          <w:sz w:val="28"/>
          <w:szCs w:val="28"/>
          <w:rtl w:val="true"/>
          <w:lang w:bidi="fa-IR"/>
        </w:rPr>
        <w:t xml:space="preserve">در حالی که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فارسی متداول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انفاق‌های مستحبی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مردم به فقرا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استفاده این واژه، سبب می‌شود که خواننده ترجمه، معنای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بفهمد در حالی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 مفسر گرانقدر آیة اللّه مکارم شیرازی این واژه را در آیه مزبور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ترجمه‌های قرآن، اینگونه معنا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أَلَیْسَ مِنکُمْ رَجُلٌ رَّشِیدٌ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699"/>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آدمی عقل رس پیدا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میان شما یک مرد فهمیده و آگاه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إِنَّکَ لَأَنتَ الْحَلِیمُ الرَّشِیدُ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0"/>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راستی که تو بردبار فرزانه‌ای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مرد بردبار و فهمیده‌ای هستی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مَآ أَمْرُ فِرْعَوْنَ بِرَشِیدٍ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فرمان فرعون صواب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آیةاللّه 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فرمان فرعون مایه رشد و نجات نبود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اصل به معنای هدایت به سوی خیر و صلاح است و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 این واژه شامل هدایت در امور دنیوی و اخروی می‌شود</w:t>
      </w:r>
      <w:r>
        <w:rPr>
          <w:rFonts w:eastAsia="IRNazanin" w:cs="IRNazanin"/>
          <w:color w:val="111111"/>
          <w:sz w:val="28"/>
          <w:szCs w:val="28"/>
          <w:rtl w:val="true"/>
          <w:lang w:bidi="fa-IR"/>
        </w:rPr>
        <w:t xml:space="preserve">. </w:t>
      </w:r>
      <w:r>
        <w:rPr>
          <w:rStyle w:val="FootnoteAnchor"/>
          <w:rtl w:val="true"/>
        </w:rPr>
        <w:footnoteReference w:id="702"/>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فارسی آن نزدیک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هدایتگر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در حالی که این واژه در فارسی در مورد افراد عاقل، فهمیده، آگاه و فرزانه به 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شباهت این دو لفظ، سبب شده است تا مترجمان، در ترجمه قرآن،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معنا کنند؛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نوعی، معنای متبادر فارسی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جانشین معنای عربی آن شده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نمونه‌های دیگری نیز در این مورد وجود دارد که در آن‌ها شباهت معنای فارسی و عربی، مترجمان را دچار خطا کرده است که می‌توان با جستجو در ترجمه‌ها و لغت‌نامه‌ها بدان‌ها پی برد</w:t>
      </w:r>
      <w:r>
        <w:rPr>
          <w:rFonts w:eastAsia="IRNazanin" w:cs="IRNazanin"/>
          <w:color w:val="111111"/>
          <w:sz w:val="28"/>
          <w:szCs w:val="28"/>
          <w:rtl w:val="true"/>
          <w:lang w:bidi="fa-IR"/>
        </w:rPr>
        <w:t>.</w:t>
      </w:r>
      <w:bookmarkStart w:id="849" w:name="pg5839_34777"/>
    </w:p>
    <w:p>
      <w:pPr>
        <w:pStyle w:val="Heading6"/>
        <w:numPr>
          <w:ilvl w:val="5"/>
          <w:numId w:val="1"/>
        </w:numPr>
        <w:rPr/>
      </w:pPr>
      <w:bookmarkStart w:id="850" w:name="__RefHeading___Toc4728851_581953129"/>
      <w:bookmarkStart w:id="851" w:name="_Toc339"/>
      <w:bookmarkEnd w:id="849"/>
      <w:bookmarkEnd w:id="850"/>
      <w:r>
        <w:rPr>
          <w:rtl w:val="true"/>
        </w:rPr>
        <w:t>پژوهش‌های جدید</w:t>
      </w:r>
      <w:bookmarkEnd w:id="85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شرایط مترجم قرآن را از نظر اساتید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زرقانی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مقایسه و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پیشداوری‌ها را در ترجمه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هنرنمایی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ذوق و سلیقه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مترجمان را در چند ترجمه مشهور فارسی، پیرامون ترجمه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آگاهی مترجم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علوم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ترجمه‌های قرآن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تأثیر 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ترجمه‌های قرآن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تأثیر 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ترجمه‌های قرآن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تأثیر آگاهی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علوم مرتبط با آن را در ترجمه‌های تفسیری قرآن بررسی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در ترجمه‌های آیه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اوّلی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در ترجمه‌های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 و کامل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فارسی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در ترجمه‌های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نوشتن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در ترجمه‌های آیه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لغت عرب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فصیح و روشن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فارسی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 را در آیات مربوطه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عربی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فارسی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را در ترجمه‌های آیه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کنید</w:t>
      </w:r>
      <w:r>
        <w:rPr>
          <w:rFonts w:eastAsia="IRNazanin" w:cs="IRNazanin"/>
          <w:color w:val="111111"/>
          <w:sz w:val="28"/>
          <w:szCs w:val="28"/>
          <w:rtl w:val="true"/>
          <w:lang w:bidi="fa-IR"/>
        </w:rPr>
        <w:t>.</w:t>
      </w:r>
      <w:bookmarkStart w:id="852" w:name="pg5839_34778"/>
    </w:p>
    <w:p>
      <w:pPr>
        <w:pStyle w:val="Heading6"/>
        <w:numPr>
          <w:ilvl w:val="5"/>
          <w:numId w:val="1"/>
        </w:numPr>
        <w:rPr/>
      </w:pPr>
      <w:bookmarkStart w:id="853" w:name="__RefHeading___Toc4728853_581953129"/>
      <w:bookmarkStart w:id="854" w:name="_Toc340"/>
      <w:bookmarkEnd w:id="852"/>
      <w:bookmarkEnd w:id="853"/>
      <w:r>
        <w:rPr>
          <w:rtl w:val="true"/>
        </w:rPr>
        <w:t>منابع، جهت مطالعه بیشتر</w:t>
      </w:r>
      <w:bookmarkEnd w:id="85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سخن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مشکینی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ترجمه فارسی قرآن کریم، امیر مسعود صفری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 ترجمه در ادبیات عرب، محمد عبدالغنی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مترجم، شماره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تاریخ قرآن، آیةاللّه معرفت</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البیان فی تفسیر القرآن، آیةاللّه الخوئی</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r>
        <w:rPr>
          <w:rFonts w:eastAsia="IRNazanin" w:cs="IRNazanin"/>
          <w:color w:val="111111"/>
          <w:sz w:val="28"/>
          <w:szCs w:val="28"/>
          <w:lang w:bidi="fa-IR"/>
        </w:rPr>
        <w:t>278</w:t>
      </w:r>
      <w:bookmarkStart w:id="855" w:name="pg5839_34782"/>
    </w:p>
    <w:p>
      <w:pPr>
        <w:pStyle w:val="Heading2"/>
        <w:numPr>
          <w:ilvl w:val="1"/>
          <w:numId w:val="1"/>
        </w:numPr>
        <w:rPr/>
      </w:pPr>
      <w:bookmarkStart w:id="856" w:name="__RefHeading___Toc4728855_581953129"/>
      <w:bookmarkStart w:id="857" w:name="_Toc341"/>
      <w:bookmarkEnd w:id="855"/>
      <w:bookmarkEnd w:id="856"/>
      <w:r>
        <w:rPr/>
        <w:t>6</w:t>
      </w:r>
      <w:r>
        <w:rPr>
          <w:rtl w:val="true"/>
        </w:rPr>
        <w:t xml:space="preserve">- </w:t>
      </w:r>
      <w:r>
        <w:rPr>
          <w:rtl w:val="true"/>
        </w:rPr>
        <w:t>روش ها و سبک های ترجمه قرآن</w:t>
      </w:r>
      <w:bookmarkEnd w:id="857"/>
    </w:p>
    <w:p>
      <w:pPr>
        <w:pStyle w:val="Heading3"/>
        <w:numPr>
          <w:ilvl w:val="2"/>
          <w:numId w:val="1"/>
        </w:numPr>
        <w:rPr/>
      </w:pPr>
      <w:bookmarkStart w:id="858" w:name="__RefHeading___Toc4728857_581953129"/>
      <w:bookmarkStart w:id="859" w:name="_Toc342"/>
      <w:bookmarkEnd w:id="858"/>
      <w:r>
        <w:rPr>
          <w:rtl w:val="true"/>
        </w:rPr>
        <w:t>اشاره</w:t>
      </w:r>
      <w:bookmarkEnd w:id="859"/>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روش‌های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تحت‌اللفظی، تفسیری، جمله به جمله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سبک‌های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تقسیمات هفتگانه ترجمه و سبک‌های زیر مجموعه آن‌ها</w:t>
      </w:r>
      <w:r>
        <w:rPr>
          <w:rFonts w:eastAsia="IRNazanin" w:cs="IRNazanin"/>
          <w:color w:val="111111"/>
          <w:sz w:val="28"/>
          <w:szCs w:val="28"/>
          <w:rtl w:val="true"/>
          <w:lang w:bidi="fa-IR"/>
        </w:rPr>
        <w:t>).</w:t>
      </w:r>
    </w:p>
    <w:p>
      <w:pPr>
        <w:pStyle w:val="Heading3"/>
        <w:numPr>
          <w:ilvl w:val="2"/>
          <w:numId w:val="1"/>
        </w:numPr>
        <w:rPr/>
      </w:pPr>
      <w:bookmarkStart w:id="860" w:name="__RefHeading___Toc4728859_581953129"/>
      <w:bookmarkStart w:id="861" w:name="_Toc343"/>
      <w:bookmarkEnd w:id="860"/>
      <w:r>
        <w:rPr>
          <w:rtl w:val="true"/>
        </w:rPr>
        <w:t>درآمد</w:t>
      </w:r>
      <w:bookmarkEnd w:id="861"/>
    </w:p>
    <w:p>
      <w:pPr>
        <w:pStyle w:val="BookText"/>
        <w:rPr/>
      </w:pPr>
      <w:r>
        <w:rPr>
          <w:rFonts w:ascii="IRNazanin" w:hAnsi="IRNazanin" w:eastAsia="IRNazanin"/>
          <w:color w:val="111111"/>
          <w:sz w:val="28"/>
          <w:sz w:val="28"/>
          <w:szCs w:val="28"/>
          <w:rtl w:val="true"/>
          <w:lang w:bidi="fa-IR"/>
        </w:rPr>
        <w:t>ترجمه متون مقدس، ضرورت تبلیغی هر دین به شمار می‌آید و با توجه به رسالت قرآن برای همه زمان‌ها و مکانها، این ضرورت صد چندان می‌شود، ازاین‌رو دانشوران زیادی در طول تاریخ اسلام اقدام به ترجمه قرآن کرده‌اند و برای این کار از روش‌های مختلف استفاده نموده‌اند، بررسی این شیوه‌ها و بیان نقاط قوت و ضعف آن‌ها می‌تواند برای مترجمان بعدی راهگشا باشد و دانش ترجمه قرآن را بالنده و پویاتر کند</w:t>
      </w:r>
      <w:r>
        <w:rPr>
          <w:rFonts w:eastAsia="IRNazanin" w:cs="IRNazanin"/>
          <w:color w:val="111111"/>
          <w:sz w:val="28"/>
          <w:szCs w:val="28"/>
          <w:rtl w:val="true"/>
          <w:lang w:bidi="fa-IR"/>
        </w:rPr>
        <w:t>.</w:t>
      </w:r>
    </w:p>
    <w:p>
      <w:pPr>
        <w:pStyle w:val="Heading3"/>
        <w:numPr>
          <w:ilvl w:val="2"/>
          <w:numId w:val="1"/>
        </w:numPr>
        <w:rPr/>
      </w:pPr>
      <w:bookmarkStart w:id="862" w:name="__RefHeading___Toc4728861_581953129"/>
      <w:bookmarkStart w:id="863" w:name="_Toc344"/>
      <w:bookmarkEnd w:id="862"/>
      <w:r>
        <w:rPr>
          <w:rtl w:val="true"/>
        </w:rPr>
        <w:t>مفهوم شناسی</w:t>
      </w:r>
      <w:bookmarkEnd w:id="863"/>
    </w:p>
    <w:p>
      <w:pPr>
        <w:pStyle w:val="BookText"/>
        <w:rPr/>
      </w:pPr>
      <w:r>
        <w:rPr>
          <w:rFonts w:ascii="IRNazanin" w:hAnsi="IRNazanin" w:eastAsia="IRNazanin"/>
          <w:color w:val="111111"/>
          <w:sz w:val="28"/>
          <w:sz w:val="28"/>
          <w:szCs w:val="28"/>
          <w:rtl w:val="true"/>
          <w:lang w:bidi="fa-IR"/>
        </w:rPr>
        <w:t>مبحث روش‌های ترجمه قرآن، از چند واژه اساسی تشکیل شده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گذشت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فرایند انتقال پیام از زبان مبدأ به زبان مقصد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برگرداندن الفاظ متن از زبانی به زبان دیگر برای</w:t>
      </w:r>
      <w:bookmarkStart w:id="864" w:name="pg5839_34784"/>
    </w:p>
    <w:p>
      <w:pPr>
        <w:pStyle w:val="BookText"/>
        <w:rPr/>
      </w:pPr>
      <w:bookmarkEnd w:id="864"/>
      <w:r>
        <w:rPr>
          <w:rFonts w:ascii="IRNazanin" w:hAnsi="IRNazanin" w:eastAsia="IRNazanin"/>
          <w:color w:val="111111"/>
          <w:sz w:val="28"/>
          <w:sz w:val="28"/>
          <w:szCs w:val="28"/>
          <w:rtl w:val="true"/>
          <w:lang w:bidi="fa-IR"/>
        </w:rPr>
        <w:t>رساندن معانی است</w:t>
      </w:r>
      <w:r>
        <w:rPr>
          <w:rFonts w:eastAsia="IRNazanin" w:cs="IRNazanin"/>
          <w:color w:val="111111"/>
          <w:sz w:val="28"/>
          <w:szCs w:val="28"/>
          <w:rtl w:val="true"/>
          <w:lang w:bidi="fa-IR"/>
        </w:rPr>
        <w:t xml:space="preserve">» </w:t>
      </w:r>
      <w:r>
        <w:rPr>
          <w:rStyle w:val="FootnoteAnchor"/>
          <w:rtl w:val="true"/>
        </w:rPr>
        <w:footnoteReference w:id="703"/>
      </w:r>
      <w:r>
        <w:rPr>
          <w:rFonts w:ascii="IRNazanin" w:hAnsi="IRNazanin" w:eastAsia="IRNazanin"/>
          <w:color w:val="111111"/>
          <w:sz w:val="28"/>
          <w:sz w:val="28"/>
          <w:szCs w:val="28"/>
          <w:rtl w:val="true"/>
          <w:lang w:bidi="fa-IR"/>
        </w:rPr>
        <w:t xml:space="preserve">که برخی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دانسته‌اند؛ </w:t>
      </w:r>
      <w:r>
        <w:rPr>
          <w:rStyle w:val="FootnoteAnchor"/>
          <w:rtl w:val="true"/>
        </w:rPr>
        <w:footnoteReference w:id="704"/>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روش، مولفه‌های تأثیرگذار در فرایند ترجمه هستند؛ مثل نوع گزینش و چینش واژه‌ها و جمله‌ها که نتیجه آن، گونه خاصی از ترجمه را بوجود می‌آورد؛ </w:t>
      </w:r>
      <w:r>
        <w:rPr>
          <w:rStyle w:val="FootnoteAnchor"/>
          <w:rtl w:val="true"/>
        </w:rPr>
        <w:footnoteReference w:id="705"/>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سبک ترجمه، عوامل تأثیرگذار در ترجمه،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مترجم، گرایش کلامی، نوع مخاطب، زبان ترجمه و آهنگ آن است که به ترجمه، رنگ ویژه‌ای می‌دهد و البته هر سبک ترجمه می‌تواند در قالب یکی از روش‌های ترجمه تبلور یابد؛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کتاب الاهی مسلمانان است که در این نوشتار، محور اصلی است؛ اما مباحث روش شناختی ترجمه، فراگیرتر از چارچوب قرآن خواهند بود</w:t>
      </w:r>
      <w:r>
        <w:rPr>
          <w:rFonts w:eastAsia="IRNazanin" w:cs="IRNazanin"/>
          <w:color w:val="111111"/>
          <w:sz w:val="28"/>
          <w:szCs w:val="28"/>
          <w:rtl w:val="true"/>
          <w:lang w:bidi="fa-IR"/>
        </w:rPr>
        <w:t>.</w:t>
      </w:r>
    </w:p>
    <w:p>
      <w:pPr>
        <w:pStyle w:val="Heading3"/>
        <w:numPr>
          <w:ilvl w:val="2"/>
          <w:numId w:val="1"/>
        </w:numPr>
        <w:rPr/>
      </w:pPr>
      <w:bookmarkStart w:id="865" w:name="__RefHeading___Toc4728863_581953129"/>
      <w:bookmarkStart w:id="866" w:name="_Toc345"/>
      <w:bookmarkEnd w:id="865"/>
      <w:r>
        <w:rPr>
          <w:rtl w:val="true"/>
        </w:rPr>
        <w:t>پیشینه و کتابشناسی</w:t>
      </w:r>
      <w:bookmarkEnd w:id="866"/>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قرآن، سابقه‌ای دیرینه دارد و آغاز آن، به زمان صدر اسلام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ترجمه بخشی از قرآن کرد؛ </w:t>
      </w:r>
      <w:r>
        <w:rPr>
          <w:rStyle w:val="FootnoteAnchor"/>
          <w:rtl w:val="true"/>
        </w:rPr>
        <w:footnoteReference w:id="706"/>
      </w:r>
      <w:r>
        <w:rPr>
          <w:rFonts w:ascii="IRNazanin" w:hAnsi="IRNazanin" w:eastAsia="IRNazanin"/>
          <w:color w:val="111111"/>
          <w:sz w:val="28"/>
          <w:sz w:val="28"/>
          <w:szCs w:val="28"/>
          <w:rtl w:val="true"/>
          <w:lang w:bidi="fa-IR"/>
        </w:rPr>
        <w:t>اما مبحث روش‌شناسی ترجمه‌های</w:t>
      </w:r>
    </w:p>
    <w:p>
      <w:pPr>
        <w:pStyle w:val="BookText"/>
        <w:rPr/>
      </w:pPr>
      <w:r>
        <w:rPr>
          <w:rFonts w:ascii="IRNazanin" w:hAnsi="IRNazanin" w:eastAsia="IRNazanin"/>
          <w:color w:val="111111"/>
          <w:sz w:val="28"/>
          <w:sz w:val="28"/>
          <w:szCs w:val="28"/>
          <w:rtl w:val="true"/>
          <w:lang w:bidi="fa-IR"/>
        </w:rPr>
        <w:t xml:space="preserve">قرآن، از سابقه‌ای طولانی برخوردار نیست؛ هر چند که اشاراتی به این مبحث در برخی کتاب‌ها و ترجمه‌ها شده است؛ امّا به طور مستقل کمتر به مبحث روش‌شناسی ترجمه قرآن پرداخته‌اند، </w:t>
      </w:r>
      <w:r>
        <w:rPr>
          <w:rStyle w:val="FootnoteAnchor"/>
          <w:rtl w:val="true"/>
        </w:rPr>
        <w:footnoteReference w:id="707"/>
      </w:r>
      <w:r>
        <w:rPr>
          <w:rFonts w:ascii="IRNazanin" w:hAnsi="IRNazanin" w:eastAsia="IRNazanin"/>
          <w:color w:val="111111"/>
          <w:sz w:val="28"/>
          <w:sz w:val="28"/>
          <w:szCs w:val="28"/>
          <w:rtl w:val="true"/>
          <w:lang w:bidi="fa-IR"/>
        </w:rPr>
        <w:t>که از این میان به برخی از مهمترین منابع و پژوهشگران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شیخ محمد بهاءالدین 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1031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 ترجمه دو روش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یوحنّا بن بطریق و ابن الناعمة الحمصّی که لفظ به لفظ ترجمه شود؛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حنین بن اسحاق و الجوهری، که تمام جمله را در ذهن تصور کند، سپس آن را به جمله‌ای مطابق آن از زبان دیگر ترجمه کند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ایشان به روش اول چند اشکال کرده و روش دوم را می‌پسندد</w:t>
      </w:r>
      <w:r>
        <w:rPr>
          <w:rFonts w:eastAsia="IRNazanin" w:cs="IRNazanin"/>
          <w:color w:val="111111"/>
          <w:sz w:val="28"/>
          <w:szCs w:val="28"/>
          <w:rtl w:val="true"/>
          <w:lang w:bidi="fa-IR"/>
        </w:rPr>
        <w:t xml:space="preserve">. </w:t>
      </w:r>
      <w:r>
        <w:rPr>
          <w:rStyle w:val="FootnoteAnchor"/>
        </w:rPr>
        <w:footnoteReference w:id="70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آیةاللّه مکارم شیرازی، در پی نوشت ترجمه قرآن خویش، روش‌های ترجمه قرآن را به سه شیوه تقسیم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تحت اللفظی، ترجمه آزاد، ترجمه هسته به 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جمله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نهایت، روش سوم را می‌پسندد و در ترجمه خویش از همین شیوه استفاده کرده است</w:t>
      </w:r>
      <w:r>
        <w:rPr>
          <w:rFonts w:eastAsia="IRNazanin" w:cs="IRNazanin"/>
          <w:color w:val="111111"/>
          <w:sz w:val="28"/>
          <w:szCs w:val="28"/>
          <w:rtl w:val="true"/>
          <w:lang w:bidi="fa-IR"/>
        </w:rPr>
        <w:t xml:space="preserve">. </w:t>
      </w:r>
      <w:r>
        <w:rPr>
          <w:rStyle w:val="FootnoteAnchor"/>
        </w:rPr>
        <w:footnoteReference w:id="70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آیةاللّه معرفت،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والمفسرون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ترجمه را به سه اسلوب تقسیم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حرفی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اللفظی</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ترجمه معنوی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ترجمه تفسیری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همراه با شرح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ایشان ترجمه نوع نخست را غیر موّفق می‌داند و ترجمه نوع سوم را نزدیک‌تر به تفسیر می‌انگارد و ترجمه نوع دوم را معقول می‌شمارد</w:t>
      </w:r>
      <w:r>
        <w:rPr>
          <w:rFonts w:eastAsia="IRNazanin" w:cs="IRNazanin"/>
          <w:color w:val="111111"/>
          <w:sz w:val="28"/>
          <w:szCs w:val="28"/>
          <w:rtl w:val="true"/>
          <w:lang w:bidi="fa-IR"/>
        </w:rPr>
        <w:t xml:space="preserve">. </w:t>
      </w:r>
      <w:r>
        <w:rPr>
          <w:rStyle w:val="FootnoteAnchor"/>
          <w:rtl w:val="true"/>
        </w:rPr>
        <w:footnoteReference w:id="710"/>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آقای محمد عبدالغنی حسن،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فن ترجمه در ادبیات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علاوه بر دو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یوحنا بن بطریق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حنین بن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روش سومی را پیشنهاد می‌کند که در ترجمه‌های خود نیز از همان روش پیروی کرده است که تلفیقی است از این دو روش و از محاسن هر دو برخوردار است؛ بلکه دارای مزیّت انتقال همان احساس و درک عاطفی ای است که نویسنده و شاعر اصلی از آن برخوردار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ترجمه منعکس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روش خود را اینگونه تشریح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نخست، متن را دقیقاً با همان ترتیبی که در زبان اصلی آمده است به عربی برمی‌گردانم؛</w:t>
      </w:r>
    </w:p>
    <w:p>
      <w:pPr>
        <w:pStyle w:val="BookText"/>
        <w:rPr/>
      </w:pPr>
      <w:r>
        <w:rPr>
          <w:rFonts w:ascii="IRNazanin" w:hAnsi="IRNazanin" w:eastAsia="IRNazanin"/>
          <w:color w:val="111111"/>
          <w:sz w:val="28"/>
          <w:sz w:val="28"/>
          <w:szCs w:val="28"/>
          <w:rtl w:val="true"/>
          <w:lang w:bidi="fa-IR"/>
        </w:rPr>
        <w:t>در مرحله دوم، بر اساس قوانین صرف و نحو ادبیات عربی، جمله سازی می‌کنم؛</w:t>
      </w:r>
    </w:p>
    <w:p>
      <w:pPr>
        <w:pStyle w:val="BookText"/>
        <w:rPr/>
      </w:pPr>
      <w:r>
        <w:rPr>
          <w:rFonts w:ascii="IRNazanin" w:hAnsi="IRNazanin" w:eastAsia="IRNazanin"/>
          <w:color w:val="111111"/>
          <w:sz w:val="28"/>
          <w:sz w:val="28"/>
          <w:szCs w:val="28"/>
          <w:rtl w:val="true"/>
          <w:lang w:bidi="fa-IR"/>
        </w:rPr>
        <w:t>در مرحله سوم، روح و احساس مولف را در متن عربی منعکس می‌سازم</w:t>
      </w:r>
      <w:r>
        <w:rPr>
          <w:rFonts w:eastAsia="IRNazanin" w:cs="IRNazanin"/>
          <w:color w:val="111111"/>
          <w:sz w:val="28"/>
          <w:szCs w:val="28"/>
          <w:rtl w:val="true"/>
          <w:lang w:bidi="fa-IR"/>
        </w:rPr>
        <w:t xml:space="preserve">. </w:t>
      </w:r>
      <w:r>
        <w:rPr>
          <w:rStyle w:val="FootnoteAnchor"/>
        </w:rPr>
        <w:footnoteReference w:id="711"/>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ذهبی،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والمفسرون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را به دو روش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حرفی که همان ترجمه تحت اللفظی است؛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تفسیری</w:t>
      </w:r>
      <w:r>
        <w:rPr>
          <w:rFonts w:eastAsia="IRNazanin" w:cs="IRNazanin"/>
          <w:color w:val="111111"/>
          <w:sz w:val="28"/>
          <w:szCs w:val="28"/>
          <w:rtl w:val="true"/>
          <w:lang w:bidi="fa-IR"/>
        </w:rPr>
        <w:t xml:space="preserve">. </w:t>
      </w:r>
      <w:r>
        <w:rPr>
          <w:rStyle w:val="FootnoteAnchor"/>
        </w:rPr>
        <w:footnoteReference w:id="712"/>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دکتر عقیقی بخشایشی،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طبقات مفسران شیعه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مبسوطی در مورد ترجمه قرآن دارد و در آن، روش‌های ترجمه قرآن را به دو نوع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به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تحت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آزاد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نوع نخست را بازگو کننده معانی پرمحتوای قرآن نمی‌دانند و احتیاط می‌کنند که از نوع دوم ترجمه در قرآن استفاده شود</w:t>
      </w:r>
      <w:r>
        <w:rPr>
          <w:rFonts w:eastAsia="IRNazanin" w:cs="IRNazanin"/>
          <w:color w:val="111111"/>
          <w:sz w:val="28"/>
          <w:szCs w:val="28"/>
          <w:rtl w:val="true"/>
          <w:lang w:bidi="fa-IR"/>
        </w:rPr>
        <w:t xml:space="preserve">. </w:t>
      </w:r>
      <w:r>
        <w:rPr>
          <w:rStyle w:val="FootnoteAnchor"/>
        </w:rPr>
        <w:footnoteReference w:id="713"/>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بی‌آزار شیرازی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ناطق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روش‌های</w:t>
      </w:r>
      <w:bookmarkStart w:id="867" w:name="pg5839_34790"/>
    </w:p>
    <w:p>
      <w:pPr>
        <w:pStyle w:val="BookText"/>
        <w:rPr/>
      </w:pPr>
      <w:bookmarkEnd w:id="867"/>
      <w:r>
        <w:rPr>
          <w:rFonts w:ascii="IRNazanin" w:hAnsi="IRNazanin" w:eastAsia="IRNazanin"/>
          <w:color w:val="111111"/>
          <w:sz w:val="28"/>
          <w:sz w:val="28"/>
          <w:szCs w:val="28"/>
          <w:rtl w:val="true"/>
          <w:lang w:bidi="fa-IR"/>
        </w:rPr>
        <w:t>ترجمه قرآن را به نه شیوه، تقسیم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ترجمان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تحت‌اللفظی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حرفی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ترجمه امین،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ادبی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منظوم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حواشی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خلاصة التفاسیر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پیوسته، تفسیری و آوایی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نهایت روش اخیر را می‌پسندد</w:t>
      </w:r>
      <w:r>
        <w:rPr>
          <w:rFonts w:eastAsia="IRNazanin" w:cs="IRNazanin"/>
          <w:color w:val="111111"/>
          <w:sz w:val="28"/>
          <w:szCs w:val="28"/>
          <w:rtl w:val="true"/>
          <w:lang w:bidi="fa-IR"/>
        </w:rPr>
        <w:t xml:space="preserve">. </w:t>
      </w:r>
      <w:r>
        <w:rPr>
          <w:rStyle w:val="FootnoteAnchor"/>
          <w:rtl w:val="true"/>
        </w:rPr>
        <w:footnoteReference w:id="714"/>
      </w:r>
      <w:r>
        <w:rPr>
          <w:rFonts w:ascii="IRNazanin" w:hAnsi="IRNazanin" w:eastAsia="IRNazanin"/>
          <w:color w:val="111111"/>
          <w:sz w:val="28"/>
          <w:sz w:val="28"/>
          <w:szCs w:val="28"/>
          <w:rtl w:val="true"/>
          <w:lang w:bidi="fa-IR"/>
        </w:rPr>
        <w:t>البته با تأمل در روش‌های یاد شده ممکن است بتوان برخی روش‌ها را در یکدیگر ادغام یا تقسیم بندی دیگری ارائه کرد که در ادامه به بررسی روش‌های یاد شده خواهیم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آقای علی نجار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و مبانی ترجمه قرآن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روش‌های ترجمه قرآن را به سه نوع تقسیم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تحت اللفظی، ترجمه آزاد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تفسیری، سپس نوع اخیر را می‌پسندد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مقصود ایشان از ترجمه تفسیری همان ترجمه جمله به جمله است که در ادامه خواهد آمد</w:t>
      </w:r>
      <w:r>
        <w:rPr>
          <w:rFonts w:eastAsia="IRNazanin" w:cs="IRNazanin"/>
          <w:color w:val="111111"/>
          <w:sz w:val="28"/>
          <w:szCs w:val="28"/>
          <w:rtl w:val="true"/>
          <w:lang w:bidi="fa-IR"/>
        </w:rPr>
        <w:t xml:space="preserve">. </w:t>
      </w:r>
      <w:r>
        <w:rPr>
          <w:rStyle w:val="FootnoteAnchor"/>
          <w:rtl w:val="true"/>
        </w:rPr>
        <w:footnoteReference w:id="715"/>
      </w:r>
    </w:p>
    <w:p>
      <w:pPr>
        <w:pStyle w:val="Heading3"/>
        <w:numPr>
          <w:ilvl w:val="2"/>
          <w:numId w:val="1"/>
        </w:numPr>
        <w:rPr/>
      </w:pPr>
      <w:bookmarkStart w:id="868" w:name="__RefHeading___Toc4728865_581953129"/>
      <w:bookmarkStart w:id="869" w:name="_Toc346"/>
      <w:bookmarkEnd w:id="868"/>
      <w:r>
        <w:rPr>
          <w:rtl w:val="true"/>
        </w:rPr>
        <w:t>بررسی</w:t>
      </w:r>
      <w:bookmarkEnd w:id="869"/>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تقسیم روش‌های ترجمه به سه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کلمه به کلمه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تحت 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هسته به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منطقی بوده و مطابق با واقعیت خارجی در ترجمه‌های موجود است؛ هر چند که در نامگذاری این تقسیم‌بندی اختلاف نظر هست، اما اصل سه روش فوق مورد پذیرش همه اندیشوران نامبرده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نخست،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کلمه به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تحت اللفظی، همان روش یوحنا بن بطریق و ابن الناعمة الحمصّی است که شیخ محمد بهاءالدین عاملی نقل می‌کرد و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نوشته‌اند و همان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آیةاللّه مکارم شیرازی، دکتر بی‌آزار شیرازی و دکتر عقیقی بخشایشی و نجار از آن یاد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دوم،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روش حنین بن اسحاق و الجوهری است که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و آیةاللّه مکارم شیرازی از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هسته به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نمودند؛ ولی آیة اللّه معرفت و دکتر عقیقی بخشایشی از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آزاد یاد کردند؛ همچنین دکتر عبد الکریم شیرازی از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حرفی و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 و آقای علی نجار از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سوم،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تفسیری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همراه با نکات تفسیری روشنگر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شیوه‌ای است که آیةاللّه مکارم شیرازی و آقای نجار از آن تحت عنوان ترجمه آزاد یاد می‌کند و آیةاللّه معرفت از آن، تحت عنوان ترجمه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با 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کرده و دکتر بی‌آزار شیرازی از آن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آزاد یا خلاصة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می‌کند و گاهی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به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 می‌شود؛ </w:t>
      </w:r>
      <w:r>
        <w:rPr>
          <w:rStyle w:val="FootnoteAnchor"/>
          <w:rtl w:val="true"/>
        </w:rPr>
        <w:footnoteReference w:id="716"/>
      </w:r>
      <w:r>
        <w:rPr>
          <w:rFonts w:ascii="IRNazanin" w:hAnsi="IRNazanin" w:eastAsia="IRNazanin"/>
          <w:color w:val="111111"/>
          <w:sz w:val="28"/>
          <w:sz w:val="28"/>
          <w:szCs w:val="28"/>
          <w:rtl w:val="true"/>
          <w:lang w:bidi="fa-IR"/>
        </w:rPr>
        <w:t>با این همه شیخ عاملی و دکتر عقیقی بخشایشی از آن ذکری به میان نمی‌آورند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می‌توان در مورد این نامگذاری‌ها و دلایل آن انتقاد کرد؛ ولی از آنجا که دانش ترجمه در این دوره هنوز دانشی جوان بوده، سخنان این دانشوران، گام‌های نخستین این راه تلقی می‌شود، چرا که هنوز فضای روش مطلوب ترجمه روشن نشده بود؛ ازاین‌رو، شاید انتقاد جدّی سزاوار و وارد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هر کس بر اساس تشخیص</w:t>
      </w:r>
    </w:p>
    <w:p>
      <w:pPr>
        <w:pStyle w:val="BookText"/>
        <w:rPr/>
      </w:pPr>
      <w:r>
        <w:rPr>
          <w:rFonts w:ascii="IRNazanin" w:hAnsi="IRNazanin" w:eastAsia="IRNazanin"/>
          <w:color w:val="111111"/>
          <w:sz w:val="28"/>
          <w:sz w:val="28"/>
          <w:szCs w:val="28"/>
          <w:rtl w:val="true"/>
          <w:lang w:bidi="fa-IR"/>
        </w:rPr>
        <w:t>و توجیه خود نامگذاری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در مجموع، مقصود این دانشوران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با مثال‌هایی که زده‌اند و انتقادهایی که به برخی روش‌ها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و همگی آنان اصل سه روش مزبور را پذیرفته‌اند؛ هر چند در نامگذاری آن اختلاف دارند؛ همانطور که در صحت و اعتبار این روشها، دیدگاه‌های خاصی وجود دارد که در پی بدآن‌هااشاره خواهیم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سه روش از میان روش‌های نه گانه دکتر بی‌آزار شیرازی، که ذکر آن گذشت، همین روش‌های مورد توافق بود که بدان اشاره شد؛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ترجمان القرآن نیز با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تحت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قابل ادغام است؛ چرا که با هم تفاوت ماهوی و اساسی ندارند؛ همانطور که روش‌های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آوایی، ادبی، منظوم، ترجمه و حواشی، ترجمه 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دو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جمله به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آزاد یا خلاصة التفاسیر در بیان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ادغام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آهنگ‌پذیر بودن ترجمه یا شعر و نثر بودن آن، یا حاشیه داشتن و نداشتن آن، از مولفه‌های پیدایش روش‌های جدید نیست؛ بلکه ترجمه قرآن می‌تواند جمله به جمله، آهنگین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بدون آهنگ، همراه حاشیه یا بدون حاشیه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تقسیم اخیر دکتر بی‌آزار شیرازی، بیشتر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سبک‌های مختلف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شبیه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روش‌های ترجمه قرآن بر اساس مبنای تقسیم، می‌توانند گونه‌های متعددی داشته باشند که همه آن‌ها در یک ردیف جای نمی‌گیرند و گاهی، تقسیم از زاویه‌ای خاص و براساس سبک ترجمه است که می‌تواند در چارچوب هر روش ترجمه‌ای جای گیرد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ادامه این گفتار، روش‌ها و سبک‌های ترجمه قرآن را به گونه‌ای مبسوط از نظر خواهیم گذراند</w:t>
      </w:r>
      <w:r>
        <w:rPr>
          <w:rFonts w:eastAsia="IRNazanin" w:cs="IRNazanin"/>
          <w:color w:val="111111"/>
          <w:sz w:val="28"/>
          <w:szCs w:val="28"/>
          <w:rtl w:val="true"/>
          <w:lang w:bidi="fa-IR"/>
        </w:rPr>
        <w:t>:</w:t>
      </w:r>
      <w:bookmarkStart w:id="870" w:name="pg5839_34796"/>
    </w:p>
    <w:p>
      <w:pPr>
        <w:pStyle w:val="Heading3"/>
        <w:numPr>
          <w:ilvl w:val="2"/>
          <w:numId w:val="1"/>
        </w:numPr>
        <w:rPr/>
      </w:pPr>
      <w:bookmarkStart w:id="871" w:name="__RefHeading___Toc4728867_581953129"/>
      <w:bookmarkStart w:id="872" w:name="_Toc347"/>
      <w:bookmarkEnd w:id="870"/>
      <w:bookmarkEnd w:id="871"/>
      <w:r>
        <w:rPr>
          <w:rtl w:val="true"/>
        </w:rPr>
        <w:t>تقسیمات روش ها و سبک های ترجمه</w:t>
      </w:r>
      <w:bookmarkEnd w:id="872"/>
    </w:p>
    <w:p>
      <w:pPr>
        <w:pStyle w:val="Heading4"/>
        <w:numPr>
          <w:ilvl w:val="3"/>
          <w:numId w:val="1"/>
        </w:numPr>
        <w:rPr/>
      </w:pPr>
      <w:bookmarkStart w:id="873" w:name="__RefHeading___Toc4728869_581953129"/>
      <w:bookmarkStart w:id="874" w:name="_Toc348"/>
      <w:bookmarkEnd w:id="873"/>
      <w:r>
        <w:rPr>
          <w:rtl w:val="true"/>
        </w:rPr>
        <w:t>اشاره</w:t>
      </w:r>
      <w:bookmarkEnd w:id="874"/>
    </w:p>
    <w:p>
      <w:pPr>
        <w:pStyle w:val="BookText"/>
        <w:rPr/>
      </w:pPr>
      <w:r>
        <w:rPr>
          <w:rFonts w:ascii="IRNazanin" w:hAnsi="IRNazanin" w:eastAsia="IRNazanin"/>
          <w:color w:val="111111"/>
          <w:sz w:val="28"/>
          <w:sz w:val="28"/>
          <w:szCs w:val="28"/>
          <w:rtl w:val="true"/>
          <w:lang w:bidi="fa-IR"/>
        </w:rPr>
        <w:t>شیوه‌های ترجمه قرآن دارای تقسیمات متعددی است؛ در اینجا ابتدا ترجمه‌ها را براساس روش‌ها و سبک‌ها تقسیم‌بندی نموده؛ در ادامه به شرح آن‌ها خواهیم پرداخت و همچنین برخی از آن‌ها را مورد نقد و بررسی قرار می‌دهیم</w:t>
      </w:r>
      <w:r>
        <w:rPr>
          <w:rFonts w:eastAsia="IRNazanin" w:cs="IRNazanin"/>
          <w:color w:val="111111"/>
          <w:sz w:val="28"/>
          <w:szCs w:val="28"/>
          <w:rtl w:val="true"/>
          <w:lang w:bidi="fa-IR"/>
        </w:rPr>
        <w:t>:</w:t>
      </w:r>
    </w:p>
    <w:p>
      <w:pPr>
        <w:pStyle w:val="Heading4"/>
        <w:numPr>
          <w:ilvl w:val="3"/>
          <w:numId w:val="1"/>
        </w:numPr>
        <w:rPr/>
      </w:pPr>
      <w:bookmarkStart w:id="875" w:name="__RefHeading___Toc4728871_581953129"/>
      <w:bookmarkStart w:id="876" w:name="_Toc349"/>
      <w:bookmarkEnd w:id="875"/>
      <w:r>
        <w:rPr>
          <w:rtl w:val="true"/>
        </w:rPr>
        <w:t>نخست</w:t>
      </w:r>
      <w:r>
        <w:rPr>
          <w:rtl w:val="true"/>
        </w:rPr>
        <w:t xml:space="preserve">: </w:t>
      </w:r>
      <w:r>
        <w:rPr>
          <w:rtl w:val="true"/>
        </w:rPr>
        <w:t>روش های ترجمه قرآن</w:t>
      </w:r>
      <w:bookmarkEnd w:id="876"/>
    </w:p>
    <w:p>
      <w:pPr>
        <w:pStyle w:val="BookText"/>
        <w:rPr/>
      </w:pPr>
      <w:r>
        <w:rPr>
          <w:rFonts w:ascii="IRNazanin" w:hAnsi="IRNazanin" w:eastAsia="IRNazanin"/>
          <w:color w:val="111111"/>
          <w:sz w:val="28"/>
          <w:sz w:val="28"/>
          <w:szCs w:val="28"/>
          <w:rtl w:val="true"/>
          <w:lang w:bidi="fa-IR"/>
        </w:rPr>
        <w:t>روش‌های ترجمه قرآن براساس گونه‌های انتقال مطلب از زبان مبدأ به زبان مقصد به سه روش تقسیم می‌شوند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کلمه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اللفظی، حرفی، همگون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آزاد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تفسیری، خلاصة التفاسیر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جمله به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به هسته، معنوی، امین، پایبند، محتوا به محتوا</w:t>
      </w:r>
      <w:r>
        <w:rPr>
          <w:rFonts w:eastAsia="IRNazanin" w:cs="IRNazanin"/>
          <w:color w:val="111111"/>
          <w:sz w:val="28"/>
          <w:szCs w:val="28"/>
          <w:rtl w:val="true"/>
          <w:lang w:bidi="fa-IR"/>
        </w:rPr>
        <w:t>).</w:t>
      </w:r>
    </w:p>
    <w:p>
      <w:pPr>
        <w:pStyle w:val="Heading4"/>
        <w:numPr>
          <w:ilvl w:val="3"/>
          <w:numId w:val="1"/>
        </w:numPr>
        <w:rPr/>
      </w:pPr>
      <w:bookmarkStart w:id="877" w:name="__RefHeading___Toc4728873_581953129"/>
      <w:bookmarkStart w:id="878" w:name="_Toc350"/>
      <w:bookmarkEnd w:id="877"/>
      <w:r>
        <w:rPr>
          <w:rtl w:val="true"/>
        </w:rPr>
        <w:t>دوم</w:t>
      </w:r>
      <w:r>
        <w:rPr>
          <w:rtl w:val="true"/>
        </w:rPr>
        <w:t xml:space="preserve">: </w:t>
      </w:r>
      <w:r>
        <w:rPr>
          <w:rtl w:val="true"/>
        </w:rPr>
        <w:t>سبک های ترجمه قرآن</w:t>
      </w:r>
      <w:bookmarkEnd w:id="878"/>
    </w:p>
    <w:p>
      <w:pPr>
        <w:pStyle w:val="Heading5"/>
        <w:numPr>
          <w:ilvl w:val="4"/>
          <w:numId w:val="1"/>
        </w:numPr>
        <w:rPr/>
      </w:pPr>
      <w:bookmarkStart w:id="879" w:name="__RefHeading___Toc4728875_581953129"/>
      <w:bookmarkStart w:id="880" w:name="_Toc351"/>
      <w:bookmarkEnd w:id="879"/>
      <w:r>
        <w:rPr>
          <w:rtl w:val="true"/>
        </w:rPr>
        <w:t>اشاره</w:t>
      </w:r>
      <w:bookmarkEnd w:id="880"/>
    </w:p>
    <w:p>
      <w:pPr>
        <w:pStyle w:val="BookText"/>
        <w:rPr/>
      </w:pPr>
      <w:r>
        <w:rPr>
          <w:rFonts w:ascii="IRNazanin" w:hAnsi="IRNazanin" w:eastAsia="IRNazanin"/>
          <w:color w:val="111111"/>
          <w:sz w:val="28"/>
          <w:sz w:val="28"/>
          <w:szCs w:val="28"/>
          <w:rtl w:val="true"/>
          <w:lang w:bidi="fa-IR"/>
        </w:rPr>
        <w:t>همانطور که ترجمه قرآن دارای روش‌های اساسی است، دارای سبک‌های متعددی نیز هست که به ترجمه رنگ و جهت می‌دهد البته هر کدام از سبک‌های ترجمه می‌تواند در قالب روش خاصی ظاهر شود و نیز هر کدام بر مبنای خاص و از جهت و دیدگاه ویژه‌ای تقسیم‌پذیر است که در اینجا به مهمترین سبک‌های ترجمه اشاره می‌کنیم</w:t>
      </w:r>
      <w:r>
        <w:rPr>
          <w:rFonts w:eastAsia="IRNazanin" w:cs="IRNazanin"/>
          <w:color w:val="111111"/>
          <w:sz w:val="28"/>
          <w:szCs w:val="28"/>
          <w:rtl w:val="true"/>
          <w:lang w:bidi="fa-IR"/>
        </w:rPr>
        <w:t>:</w:t>
      </w:r>
    </w:p>
    <w:p>
      <w:pPr>
        <w:pStyle w:val="Heading5"/>
        <w:numPr>
          <w:ilvl w:val="4"/>
          <w:numId w:val="1"/>
        </w:numPr>
        <w:rPr/>
      </w:pPr>
      <w:bookmarkStart w:id="881" w:name="__RefHeading___Toc4728877_581953129"/>
      <w:bookmarkStart w:id="882" w:name="_Toc352"/>
      <w:bookmarkEnd w:id="881"/>
      <w:r>
        <w:rPr>
          <w:rtl w:val="true"/>
        </w:rPr>
        <w:t>الف</w:t>
      </w:r>
      <w:r>
        <w:rPr>
          <w:rtl w:val="true"/>
        </w:rPr>
        <w:t xml:space="preserve">) </w:t>
      </w:r>
      <w:r>
        <w:rPr>
          <w:rtl w:val="true"/>
        </w:rPr>
        <w:t xml:space="preserve">تقسیم ترجمه‌ها بر اساس </w:t>
      </w:r>
      <w:r>
        <w:rPr>
          <w:rtl w:val="true"/>
        </w:rPr>
        <w:t>«</w:t>
      </w:r>
      <w:r>
        <w:rPr>
          <w:rtl w:val="true"/>
        </w:rPr>
        <w:t>هدف مترجم</w:t>
      </w:r>
      <w:r>
        <w:rPr>
          <w:rtl w:val="true"/>
        </w:rPr>
        <w:t>»</w:t>
      </w:r>
      <w:bookmarkEnd w:id="8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جایگزین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ترجمه‌ای که بتواند جایگزین قرآن در زبان مقصد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ترجمه‌ای که فهم نسبتاً خوبی از متن قرآن ارائه کند؛ هر چند که نتواند جایگزین متن شود</w:t>
      </w:r>
      <w:r>
        <w:rPr>
          <w:rFonts w:eastAsia="IRNazanin" w:cs="IRNazanin"/>
          <w:color w:val="111111"/>
          <w:sz w:val="28"/>
          <w:szCs w:val="28"/>
          <w:rtl w:val="true"/>
          <w:lang w:bidi="fa-IR"/>
        </w:rPr>
        <w:t>.</w:t>
      </w:r>
      <w:bookmarkStart w:id="883" w:name="pg5839_34798"/>
    </w:p>
    <w:p>
      <w:pPr>
        <w:pStyle w:val="Heading5"/>
        <w:numPr>
          <w:ilvl w:val="4"/>
          <w:numId w:val="1"/>
        </w:numPr>
        <w:rPr/>
      </w:pPr>
      <w:bookmarkStart w:id="884" w:name="__RefHeading___Toc4728879_581953129"/>
      <w:bookmarkStart w:id="885" w:name="_Toc353"/>
      <w:bookmarkEnd w:id="883"/>
      <w:bookmarkEnd w:id="884"/>
      <w:r>
        <w:rPr>
          <w:rtl w:val="true"/>
        </w:rPr>
        <w:t>ب</w:t>
      </w:r>
      <w:r>
        <w:rPr>
          <w:rtl w:val="true"/>
        </w:rPr>
        <w:t xml:space="preserve">) </w:t>
      </w:r>
      <w:r>
        <w:rPr>
          <w:rtl w:val="true"/>
        </w:rPr>
        <w:t xml:space="preserve">تقسیم ترجمه‌ها بر اساس </w:t>
      </w:r>
      <w:r>
        <w:rPr>
          <w:rtl w:val="true"/>
        </w:rPr>
        <w:t>«</w:t>
      </w:r>
      <w:r>
        <w:rPr>
          <w:rtl w:val="true"/>
        </w:rPr>
        <w:t>مخاطبین</w:t>
      </w:r>
      <w:r>
        <w:rPr>
          <w:rtl w:val="true"/>
        </w:rPr>
        <w:t>»</w:t>
      </w:r>
      <w:bookmarkEnd w:id="8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برای عموم مردم؛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تخصصی</w:t>
      </w:r>
      <w:r>
        <w:rPr>
          <w:rFonts w:eastAsia="IRNazanin" w:cs="IRNazanin"/>
          <w:color w:val="111111"/>
          <w:sz w:val="28"/>
          <w:szCs w:val="28"/>
          <w:rtl w:val="true"/>
          <w:lang w:bidi="fa-IR"/>
        </w:rPr>
        <w:t>.</w:t>
      </w:r>
    </w:p>
    <w:p>
      <w:pPr>
        <w:pStyle w:val="Heading5"/>
        <w:numPr>
          <w:ilvl w:val="4"/>
          <w:numId w:val="1"/>
        </w:numPr>
        <w:rPr/>
      </w:pPr>
      <w:bookmarkStart w:id="886" w:name="__RefHeading___Toc4728881_581953129"/>
      <w:bookmarkStart w:id="887" w:name="_Toc354"/>
      <w:bookmarkEnd w:id="886"/>
      <w:r>
        <w:rPr>
          <w:rtl w:val="true"/>
        </w:rPr>
        <w:t>ج</w:t>
      </w:r>
      <w:r>
        <w:rPr>
          <w:rtl w:val="true"/>
        </w:rPr>
        <w:t xml:space="preserve">) </w:t>
      </w:r>
      <w:r>
        <w:rPr>
          <w:rtl w:val="true"/>
        </w:rPr>
        <w:t xml:space="preserve">تقسیم ترجمه‌ها براساس </w:t>
      </w:r>
      <w:r>
        <w:rPr>
          <w:rtl w:val="true"/>
        </w:rPr>
        <w:t>«</w:t>
      </w:r>
      <w:r>
        <w:rPr>
          <w:rtl w:val="true"/>
        </w:rPr>
        <w:t>زبان ترجمه</w:t>
      </w:r>
      <w:r>
        <w:rPr>
          <w:rtl w:val="true"/>
        </w:rPr>
        <w:t>»</w:t>
      </w:r>
      <w:bookmarkEnd w:id="8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به زبان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به زبان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فنی یا ادبی یا</w:t>
      </w:r>
      <w:r>
        <w:rPr>
          <w:rFonts w:eastAsia="IRNazanin" w:cs="IRNazanin"/>
          <w:color w:val="111111"/>
          <w:sz w:val="28"/>
          <w:szCs w:val="28"/>
          <w:rtl w:val="true"/>
          <w:lang w:bidi="fa-IR"/>
        </w:rPr>
        <w:t>...).</w:t>
      </w:r>
    </w:p>
    <w:p>
      <w:pPr>
        <w:pStyle w:val="Heading5"/>
        <w:numPr>
          <w:ilvl w:val="4"/>
          <w:numId w:val="1"/>
        </w:numPr>
        <w:rPr/>
      </w:pPr>
      <w:bookmarkStart w:id="888" w:name="__RefHeading___Toc4728883_581953129"/>
      <w:bookmarkStart w:id="889" w:name="_Toc355"/>
      <w:bookmarkEnd w:id="888"/>
      <w:r>
        <w:rPr>
          <w:rtl w:val="true"/>
        </w:rPr>
        <w:t>د</w:t>
      </w:r>
      <w:r>
        <w:rPr>
          <w:rtl w:val="true"/>
        </w:rPr>
        <w:t xml:space="preserve">) </w:t>
      </w:r>
      <w:r>
        <w:rPr>
          <w:rtl w:val="true"/>
        </w:rPr>
        <w:t xml:space="preserve">تقسیم ترجمه‌ها براساس </w:t>
      </w:r>
      <w:r>
        <w:rPr>
          <w:rtl w:val="true"/>
        </w:rPr>
        <w:t>«</w:t>
      </w:r>
      <w:r>
        <w:rPr>
          <w:rtl w:val="true"/>
        </w:rPr>
        <w:t>وجود اضافات و عدم آن‌ها</w:t>
      </w:r>
      <w:r>
        <w:rPr>
          <w:rtl w:val="true"/>
        </w:rPr>
        <w:t>»</w:t>
      </w:r>
      <w:bookmarkEnd w:id="88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توضیحات و دخالت عناصر تفسیری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التفاسیر</w:t>
      </w:r>
      <w:r>
        <w:rPr>
          <w:rFonts w:eastAsia="IRNazanin" w:cs="IRNazanin"/>
          <w:color w:val="111111"/>
          <w:sz w:val="28"/>
          <w:szCs w:val="28"/>
          <w:rtl w:val="true"/>
          <w:lang w:bidi="fa-IR"/>
        </w:rPr>
        <w:t>).</w:t>
      </w:r>
    </w:p>
    <w:p>
      <w:pPr>
        <w:pStyle w:val="Heading5"/>
        <w:numPr>
          <w:ilvl w:val="4"/>
          <w:numId w:val="1"/>
        </w:numPr>
        <w:rPr/>
      </w:pPr>
      <w:bookmarkStart w:id="890" w:name="__RefHeading___Toc4728885_581953129"/>
      <w:bookmarkStart w:id="891" w:name="_Toc356"/>
      <w:bookmarkEnd w:id="890"/>
      <w:r>
        <w:rPr>
          <w:rtl w:val="true"/>
        </w:rPr>
        <w:t xml:space="preserve">ه </w:t>
      </w:r>
      <w:r>
        <w:rPr>
          <w:rtl w:val="true"/>
        </w:rPr>
        <w:t xml:space="preserve">) </w:t>
      </w:r>
      <w:r>
        <w:rPr>
          <w:rtl w:val="true"/>
        </w:rPr>
        <w:t xml:space="preserve">تقسیم ترجمه‌ها براساس </w:t>
      </w:r>
      <w:r>
        <w:rPr>
          <w:rtl w:val="true"/>
        </w:rPr>
        <w:t>«</w:t>
      </w:r>
      <w:r>
        <w:rPr>
          <w:rtl w:val="true"/>
        </w:rPr>
        <w:t>گرایشات و عدم آن‌ها</w:t>
      </w:r>
      <w:r>
        <w:rPr>
          <w:rtl w:val="true"/>
        </w:rPr>
        <w:t>»</w:t>
      </w:r>
      <w:bookmarkEnd w:id="89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بی‌طرف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لحاظ گرایشات کلامی، فلسفی و مذهبی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گرایشی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براساس گرایش خاص مذهبی، کلامی، فلسفی و</w:t>
      </w:r>
      <w:r>
        <w:rPr>
          <w:rFonts w:eastAsia="IRNazanin" w:cs="IRNazanin"/>
          <w:color w:val="111111"/>
          <w:sz w:val="28"/>
          <w:szCs w:val="28"/>
          <w:rtl w:val="true"/>
          <w:lang w:bidi="fa-IR"/>
        </w:rPr>
        <w:t>...).</w:t>
      </w:r>
    </w:p>
    <w:p>
      <w:pPr>
        <w:pStyle w:val="Heading5"/>
        <w:numPr>
          <w:ilvl w:val="4"/>
          <w:numId w:val="1"/>
        </w:numPr>
        <w:rPr/>
      </w:pPr>
      <w:bookmarkStart w:id="892" w:name="__RefHeading___Toc4728887_581953129"/>
      <w:bookmarkStart w:id="893" w:name="_Toc357"/>
      <w:bookmarkEnd w:id="892"/>
      <w:r>
        <w:rPr>
          <w:rtl w:val="true"/>
        </w:rPr>
        <w:t>و</w:t>
      </w:r>
      <w:r>
        <w:rPr>
          <w:rtl w:val="true"/>
        </w:rPr>
        <w:t xml:space="preserve">) </w:t>
      </w:r>
      <w:r>
        <w:rPr>
          <w:rtl w:val="true"/>
        </w:rPr>
        <w:t xml:space="preserve">تقسیم ترجمه‌ها براساس </w:t>
      </w:r>
      <w:r>
        <w:rPr>
          <w:rtl w:val="true"/>
        </w:rPr>
        <w:t>«</w:t>
      </w:r>
      <w:r>
        <w:rPr>
          <w:rtl w:val="true"/>
        </w:rPr>
        <w:t>اعتبار ترجمه و مترجم</w:t>
      </w:r>
      <w:r>
        <w:rPr>
          <w:rtl w:val="true"/>
        </w:rPr>
        <w:t>»</w:t>
      </w:r>
      <w:bookmarkEnd w:id="89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معتبر؛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غیر معتبر</w:t>
      </w:r>
      <w:r>
        <w:rPr>
          <w:rFonts w:eastAsia="IRNazanin" w:cs="IRNazanin"/>
          <w:color w:val="111111"/>
          <w:sz w:val="28"/>
          <w:szCs w:val="28"/>
          <w:rtl w:val="true"/>
          <w:lang w:bidi="fa-IR"/>
        </w:rPr>
        <w:t>.</w:t>
      </w:r>
    </w:p>
    <w:p>
      <w:pPr>
        <w:pStyle w:val="Heading5"/>
        <w:numPr>
          <w:ilvl w:val="4"/>
          <w:numId w:val="1"/>
        </w:numPr>
        <w:rPr/>
      </w:pPr>
      <w:bookmarkStart w:id="894" w:name="__RefHeading___Toc4728889_581953129"/>
      <w:bookmarkStart w:id="895" w:name="_Toc358"/>
      <w:bookmarkEnd w:id="894"/>
      <w:r>
        <w:rPr>
          <w:rtl w:val="true"/>
        </w:rPr>
        <w:t>ز</w:t>
      </w:r>
      <w:r>
        <w:rPr>
          <w:rtl w:val="true"/>
        </w:rPr>
        <w:t xml:space="preserve">) </w:t>
      </w:r>
      <w:r>
        <w:rPr>
          <w:rtl w:val="true"/>
        </w:rPr>
        <w:t>ترجمه‌های هنری</w:t>
      </w:r>
      <w:bookmarkEnd w:id="8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ترجمه‌های نثر غیر آهنگین؛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ترجمه‌های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آهنگین، آوایی و منظوم</w:t>
      </w:r>
      <w:r>
        <w:rPr>
          <w:rFonts w:eastAsia="IRNazanin" w:cs="IRNazanin"/>
          <w:color w:val="111111"/>
          <w:sz w:val="28"/>
          <w:szCs w:val="28"/>
          <w:rtl w:val="true"/>
          <w:lang w:bidi="fa-IR"/>
        </w:rPr>
        <w:t>).</w:t>
      </w:r>
      <w:bookmarkStart w:id="896" w:name="pg5839_34801"/>
    </w:p>
    <w:p>
      <w:pPr>
        <w:pStyle w:val="Heading4"/>
        <w:numPr>
          <w:ilvl w:val="3"/>
          <w:numId w:val="1"/>
        </w:numPr>
        <w:rPr/>
      </w:pPr>
      <w:bookmarkStart w:id="897" w:name="__RefHeading___Toc4728891_581953129"/>
      <w:bookmarkStart w:id="898" w:name="_Toc359"/>
      <w:bookmarkEnd w:id="896"/>
      <w:bookmarkEnd w:id="897"/>
      <w:r>
        <w:rPr>
          <w:rtl w:val="true"/>
        </w:rPr>
        <w:t>یک</w:t>
      </w:r>
      <w:r>
        <w:rPr>
          <w:rtl w:val="true"/>
        </w:rPr>
        <w:t xml:space="preserve">: </w:t>
      </w:r>
      <w:r>
        <w:rPr>
          <w:rtl w:val="true"/>
        </w:rPr>
        <w:t>روش های ترجمه</w:t>
      </w:r>
      <w:bookmarkEnd w:id="898"/>
    </w:p>
    <w:p>
      <w:pPr>
        <w:pStyle w:val="Heading5"/>
        <w:numPr>
          <w:ilvl w:val="4"/>
          <w:numId w:val="1"/>
        </w:numPr>
        <w:rPr/>
      </w:pPr>
      <w:bookmarkStart w:id="899" w:name="__RefHeading___Toc4728893_581953129"/>
      <w:bookmarkStart w:id="900" w:name="_Toc360"/>
      <w:bookmarkEnd w:id="899"/>
      <w:r>
        <w:rPr>
          <w:rtl w:val="true"/>
        </w:rPr>
        <w:t>اشاره</w:t>
      </w:r>
      <w:bookmarkEnd w:id="900"/>
    </w:p>
    <w:p>
      <w:pPr>
        <w:pStyle w:val="BookText"/>
        <w:rPr/>
      </w:pPr>
      <w:r>
        <w:rPr>
          <w:rFonts w:ascii="IRNazanin" w:hAnsi="IRNazanin" w:eastAsia="IRNazanin"/>
          <w:color w:val="111111"/>
          <w:sz w:val="28"/>
          <w:sz w:val="28"/>
          <w:szCs w:val="28"/>
          <w:rtl w:val="true"/>
          <w:lang w:bidi="fa-IR"/>
        </w:rPr>
        <w:t>روش‌های ترجمه براساس گونه انتقال مطلب از زبان مبدأ به زبان مقصد، همان گونه که گذشت حداقل به سه روش تقسیم می‌شوند</w:t>
      </w:r>
      <w:r>
        <w:rPr>
          <w:rFonts w:eastAsia="IRNazanin" w:cs="IRNazanin"/>
          <w:color w:val="111111"/>
          <w:sz w:val="28"/>
          <w:szCs w:val="28"/>
          <w:rtl w:val="true"/>
          <w:lang w:bidi="fa-IR"/>
        </w:rPr>
        <w:t>.</w:t>
      </w:r>
    </w:p>
    <w:p>
      <w:pPr>
        <w:pStyle w:val="Heading5"/>
        <w:numPr>
          <w:ilvl w:val="4"/>
          <w:numId w:val="1"/>
        </w:numPr>
        <w:rPr/>
      </w:pPr>
      <w:bookmarkStart w:id="901" w:name="__RefHeading___Toc4728895_581953129"/>
      <w:bookmarkStart w:id="902" w:name="_Toc361"/>
      <w:bookmarkEnd w:id="901"/>
      <w:r>
        <w:rPr>
          <w:rtl w:val="true"/>
        </w:rPr>
        <w:t>الف</w:t>
      </w:r>
      <w:r>
        <w:rPr>
          <w:rtl w:val="true"/>
        </w:rPr>
        <w:t xml:space="preserve">) </w:t>
      </w:r>
      <w:r>
        <w:rPr>
          <w:rtl w:val="true"/>
        </w:rPr>
        <w:t>کلمه به کلمه</w:t>
      </w:r>
      <w:r>
        <w:rPr>
          <w:rtl w:val="true"/>
        </w:rPr>
        <w:t>: (</w:t>
      </w:r>
      <w:r>
        <w:rPr>
          <w:rtl w:val="true"/>
        </w:rPr>
        <w:t>ترجمه تحت اللفظی، حرفی، همگون</w:t>
      </w:r>
      <w:r>
        <w:rPr>
          <w:rtl w:val="true"/>
        </w:rPr>
        <w:t>)</w:t>
      </w:r>
      <w:bookmarkEnd w:id="902"/>
    </w:p>
    <w:p>
      <w:pPr>
        <w:pStyle w:val="BookText"/>
        <w:rPr/>
      </w:pPr>
      <w:r>
        <w:rPr>
          <w:rFonts w:ascii="IRNazanin" w:hAnsi="IRNazanin" w:eastAsia="IRNazanin"/>
          <w:color w:val="111111"/>
          <w:sz w:val="28"/>
          <w:sz w:val="28"/>
          <w:szCs w:val="28"/>
          <w:rtl w:val="true"/>
          <w:lang w:bidi="fa-IR"/>
        </w:rPr>
        <w:t>در این شیوه، دغدغه اصلی مترجم، حفظ امانت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حداکثر تلاش خود را می‌نماید تا در ترجمه، چیزی اضافه یا کم نشود و همه کلمات و حروف، دقیقاً همان گونه که در زبان مبدأ است به زبان دوم برگردانده شوند؛ این گونه از ترجمه، قرن‌ها در زبان پارسی ادامه داشته است و علت اصلی پرداختن مترجمان به این شیوه دو نکته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مترجمان مؤمن از اینکه با دور شدن از نص و الفاظ قرآن، از آنچه خداوند اراده کرده دور شوند و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صناعت ترجمه و شناخت زبان در حد ابتدایی بوده است</w:t>
      </w:r>
      <w:r>
        <w:rPr>
          <w:rFonts w:eastAsia="IRNazanin" w:cs="IRNazanin"/>
          <w:color w:val="111111"/>
          <w:sz w:val="28"/>
          <w:szCs w:val="28"/>
          <w:rtl w:val="true"/>
          <w:lang w:bidi="fa-IR"/>
        </w:rPr>
        <w:t xml:space="preserve">. </w:t>
      </w:r>
      <w:r>
        <w:rPr>
          <w:rStyle w:val="FootnoteAnchor"/>
          <w:rtl w:val="true"/>
        </w:rPr>
        <w:footnoteReference w:id="717"/>
      </w:r>
      <w:r>
        <w:rPr>
          <w:rFonts w:ascii="IRNazanin" w:hAnsi="IRNazanin" w:eastAsia="IRNazanin"/>
          <w:color w:val="111111"/>
          <w:sz w:val="28"/>
          <w:sz w:val="28"/>
          <w:szCs w:val="28"/>
          <w:rtl w:val="true"/>
          <w:lang w:bidi="fa-IR"/>
        </w:rPr>
        <w:t>برای این روش ترجمه، می‌توان دو شیوه و گونه فرعی تصور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لغوی یا ترجمان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شیوه، لغات عربی قرآن که در فارسی غیرمأنوس است در حاشیه آیات، همراه با ترجمه نگاشته می‌شود؛ برای نمونه، روش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التنزیل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نویسنده‌ای ناشناس، متعلق به قرن چهارم یا پنجم هجری که مختصری در تفسیر و تأویل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سوره اخلاص اینگونه است</w:t>
      </w:r>
      <w:r>
        <w:rPr>
          <w:rFonts w:eastAsia="IRNazanin" w:cs="IRNazanin"/>
          <w:color w:val="111111"/>
          <w:sz w:val="28"/>
          <w:szCs w:val="28"/>
          <w:rtl w:val="true"/>
          <w:lang w:bidi="fa-IR"/>
        </w:rPr>
        <w:t xml:space="preserve">: </w:t>
      </w:r>
      <w:r>
        <w:rPr>
          <w:rStyle w:val="FootnoteAnchor"/>
          <w:rtl w:val="true"/>
        </w:rPr>
        <w:footnoteReference w:id="71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w:t>
      </w:r>
      <w:bookmarkStart w:id="903" w:name="pg5839_34803"/>
    </w:p>
    <w:p>
      <w:pPr>
        <w:pStyle w:val="BookText"/>
        <w:rPr/>
      </w:pPr>
      <w:bookmarkEnd w:id="90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نیازمندان؛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نزاد کسی را؛</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همچنین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فی الترجمان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شیخ الاسلام محمد بن منصور المتحد المروزی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احتمالاً از آثار قرن پنجم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کتابش را برای آشنایی و آموزش نوجوانان نوشته است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ترجمه کرده است</w:t>
      </w:r>
      <w:r>
        <w:rPr>
          <w:rFonts w:eastAsia="IRNazanin" w:cs="IRNazanin"/>
          <w:color w:val="111111"/>
          <w:sz w:val="28"/>
          <w:szCs w:val="28"/>
          <w:rtl w:val="true"/>
          <w:lang w:bidi="fa-IR"/>
        </w:rPr>
        <w:t xml:space="preserve">: </w:t>
      </w:r>
      <w:r>
        <w:rPr>
          <w:rStyle w:val="FootnoteAnchor"/>
          <w:rtl w:val="true"/>
        </w:rPr>
        <w:footnoteReference w:id="71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گیتی و نماز دیگر؛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زیانکاری؛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بگرویدند؛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همین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تراجم الاعاجم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 نویسنده‌ای گمنام در قرن ششم یا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ترجمان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میر سید شریف جرجانی </w:t>
      </w:r>
      <w:r>
        <w:rPr>
          <w:rFonts w:eastAsia="IRNazanin" w:cs="IRNazanin"/>
          <w:color w:val="111111"/>
          <w:sz w:val="28"/>
          <w:szCs w:val="28"/>
          <w:rtl w:val="true"/>
          <w:lang w:bidi="fa-IR"/>
        </w:rPr>
        <w:t>(</w:t>
      </w:r>
      <w:r>
        <w:rPr>
          <w:rFonts w:eastAsia="IRNazanin" w:cs="IRNazanin"/>
          <w:color w:val="111111"/>
          <w:sz w:val="28"/>
          <w:szCs w:val="28"/>
          <w:lang w:bidi="fa-IR"/>
        </w:rPr>
        <w:t>740</w:t>
      </w:r>
      <w:r>
        <w:rPr>
          <w:rFonts w:eastAsia="IRNazanin" w:cs="IRNazanin"/>
          <w:color w:val="111111"/>
          <w:sz w:val="28"/>
          <w:szCs w:val="28"/>
          <w:rtl w:val="true"/>
          <w:lang w:bidi="fa-IR"/>
        </w:rPr>
        <w:t xml:space="preserve"> - </w:t>
      </w:r>
      <w:r>
        <w:rPr>
          <w:rFonts w:eastAsia="IRNazanin" w:cs="IRNazanin"/>
          <w:color w:val="111111"/>
          <w:sz w:val="28"/>
          <w:szCs w:val="28"/>
          <w:lang w:bidi="fa-IR"/>
        </w:rPr>
        <w:t>816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المستخلص فی ترجمان القرآن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اثر محمد بن نصر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904" w:name="__RefHeading___Toc4728897_581953129"/>
      <w:bookmarkStart w:id="905" w:name="_Toc362"/>
      <w:bookmarkEnd w:id="904"/>
      <w:r>
        <w:rPr>
          <w:rtl w:val="true"/>
        </w:rPr>
        <w:t>دوم</w:t>
      </w:r>
      <w:r>
        <w:rPr>
          <w:rtl w:val="true"/>
        </w:rPr>
        <w:t xml:space="preserve">: </w:t>
      </w:r>
      <w:r>
        <w:rPr>
          <w:rtl w:val="true"/>
        </w:rPr>
        <w:t>ترجمه تحت اللفظی</w:t>
      </w:r>
      <w:bookmarkEnd w:id="905"/>
    </w:p>
    <w:p>
      <w:pPr>
        <w:pStyle w:val="Heading5"/>
        <w:numPr>
          <w:ilvl w:val="4"/>
          <w:numId w:val="1"/>
        </w:numPr>
        <w:rPr/>
      </w:pPr>
      <w:bookmarkStart w:id="906" w:name="__RefHeading___Toc4728899_581953129"/>
      <w:bookmarkStart w:id="907" w:name="_Toc363"/>
      <w:bookmarkEnd w:id="906"/>
      <w:r>
        <w:rPr>
          <w:rtl w:val="true"/>
        </w:rPr>
        <w:t>اشاره</w:t>
      </w:r>
      <w:bookmarkEnd w:id="907"/>
    </w:p>
    <w:p>
      <w:pPr>
        <w:pStyle w:val="BookText"/>
        <w:rPr/>
      </w:pPr>
      <w:r>
        <w:rPr>
          <w:rFonts w:ascii="IRNazanin" w:hAnsi="IRNazanin" w:eastAsia="IRNazanin"/>
          <w:color w:val="111111"/>
          <w:sz w:val="28"/>
          <w:sz w:val="28"/>
          <w:szCs w:val="28"/>
          <w:rtl w:val="true"/>
          <w:lang w:bidi="fa-IR"/>
        </w:rPr>
        <w:t xml:space="preserve">در این شیوه، معمولاً ترجمه هر کلمه، زیر همان کلمه از قرآن نگاشته می‌شود؛ ترجمه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علمای ماوراء النهر و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ابوالفتوح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نمونه‌اند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برای مثال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أُشْرِبُوا فِی قُلُوبِهِمُ الْعِجْلَ بِکُفْرِهِمْ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720"/>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بخورانیدند اندر دل‌های ایشان گوساله به کافری ایشان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21"/>
      </w:r>
      <w:bookmarkStart w:id="908" w:name="pg5839_34805"/>
    </w:p>
    <w:p>
      <w:pPr>
        <w:pStyle w:val="BookText"/>
        <w:rPr/>
      </w:pPr>
      <w:bookmarkEnd w:id="908"/>
      <w:r>
        <w:rPr>
          <w:rFonts w:ascii="IRNazanin" w:hAnsi="IRNazanin" w:eastAsia="IRNazanin"/>
          <w:color w:val="111111"/>
          <w:sz w:val="28"/>
          <w:sz w:val="28"/>
          <w:szCs w:val="28"/>
          <w:rtl w:val="true"/>
          <w:lang w:bidi="fa-IR"/>
        </w:rPr>
        <w:t>ابوالفتوح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بخوردادند در دل‌های ایشان گوساله به کفرشان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22"/>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یکی از ترجمه‌های قرآن معاصر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ترجمه کرده‌اند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 لَایَأْتِینَ بِبُهْتَنٍ یَفْتَرِینَهُ و بَیْنَ أَیْدِیهِنَّ وَ أَرْجُلِهِنَّ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نیارند دروغی را که ببندند آن را میان دستهایشان و پاهاشان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نخست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اینگونه ترجمه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أ الم أ اللَّهُ لَآإِلَهَ إِلَّا هُوَ الْحَیُّ الْقَیُّومُ أ نَزَّلَ عَلَیْکَ الْکِتَبَ بِالْحَقِ‌ّ مُصَدِّقًا لِّمَا بَیْنَ یَدَیْهِ وَأَنزَلَ التَّوْرَ ل ةَ وَالْإِنجِیلَ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خداوند بخشاینده مهربان؛ خدا نیست خدایی مگر او که زنده و پاینده است؛ فرو فرستاد بر تو کتاب را براستی باور دارنده هر آنچه را که پیش از آن بوده و فرو فرستاد تورات و انجیل را</w:t>
      </w:r>
      <w:r>
        <w:rPr>
          <w:rFonts w:eastAsia="IRNazanin" w:cs="IRNazanin"/>
          <w:color w:val="111111"/>
          <w:sz w:val="28"/>
          <w:szCs w:val="28"/>
          <w:rtl w:val="true"/>
          <w:lang w:bidi="fa-IR"/>
        </w:rPr>
        <w:t xml:space="preserve">». </w:t>
      </w:r>
      <w:r>
        <w:rPr>
          <w:rStyle w:val="FootnoteAnchor"/>
          <w:rtl w:val="true"/>
        </w:rPr>
        <w:footnoteReference w:id="723"/>
      </w:r>
    </w:p>
    <w:p>
      <w:pPr>
        <w:pStyle w:val="Heading5"/>
        <w:numPr>
          <w:ilvl w:val="4"/>
          <w:numId w:val="1"/>
        </w:numPr>
        <w:rPr/>
      </w:pPr>
      <w:bookmarkStart w:id="909" w:name="__RefHeading___Toc4728901_581953129"/>
      <w:bookmarkStart w:id="910" w:name="_Toc364"/>
      <w:bookmarkEnd w:id="909"/>
      <w:r>
        <w:rPr>
          <w:rtl w:val="true"/>
        </w:rPr>
        <w:t>بررسی</w:t>
      </w:r>
      <w:bookmarkEnd w:id="910"/>
    </w:p>
    <w:p>
      <w:pPr>
        <w:pStyle w:val="BookText"/>
        <w:rPr/>
      </w:pPr>
      <w:r>
        <w:rPr>
          <w:rFonts w:ascii="IRNazanin" w:hAnsi="IRNazanin" w:eastAsia="IRNazanin"/>
          <w:color w:val="111111"/>
          <w:sz w:val="28"/>
          <w:sz w:val="28"/>
          <w:szCs w:val="28"/>
          <w:rtl w:val="true"/>
          <w:lang w:bidi="fa-IR"/>
        </w:rPr>
        <w:t>نقاط قوت این روش ترجمه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شیوه امانت در نقل مطالب، رعایت می‌شود و مطالب، بدون کم و زیاد بیان می‌شوند، و مخاطب و مترجم از محتوای نص کتاب دور نمی‌شوند؛ برخلاف روش ترجمه آزاد و تفسیری که مطالب اضافی، ترجمه را از متن اصلی دور می‌سازد؛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شیوه برای آموزش مفاهیم به نوآموزان قرآن بسیار مناسب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زبان عربی را نمی‌دانند، می‌توانند با استفاده از ترجمه‌های تحت اللفظی براحتی و بزودی معانی واژه‌های قرآنی را بیاموزند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ایرادات و اشکالاتی نیز به این شیوه ترجمه وارد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افراط در حفظ امانت، موجب می‌شود تا گاهی مضمون و پیام اصلی کلام به مخاطب القا نشود؛ بلکه او مطلب را به صورت ناقص و یا مبهم در یابد و اینجاست که در حقیقت، مترجم از مراد خدا دور خواهد شد؛ برای مثال در آیه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ممتحنه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أَیْدِیهِنَّ وَ أَرْجُلِهِنَّ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 رو و پیش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ترجمه تحت‌اللفظی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میان دستهاشان و پاهاشان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نارسا و ناقص می‌نماید؛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یک کلمه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در ترجمه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گویای مطلب نیست؛ ازاین‌رو لازم است تا توضیح مختصری در پرانتز اضافه شود و یا مفهوم جمله با عبارت دیگر بیان شود؛ ولی در این نوع ترجمه این نکته رعایت نمی‌شود؛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نوع ترجمه، معمولاً دور از فهم خواننده است؛ چرا که غالباً قواعد صحیح جمله بندی فارسی در آن رعایت نمی‌شود و گاهی بدون حرف ربط و نسبت حکمیه است؛ </w:t>
      </w:r>
      <w:r>
        <w:rPr>
          <w:rStyle w:val="FootnoteAnchor"/>
          <w:rtl w:val="true"/>
        </w:rPr>
        <w:footnoteReference w:id="724"/>
      </w:r>
      <w:r>
        <w:rPr>
          <w:rFonts w:ascii="IRNazanin" w:hAnsi="IRNazanin" w:eastAsia="IRNazanin"/>
          <w:color w:val="111111"/>
          <w:sz w:val="28"/>
          <w:sz w:val="28"/>
          <w:szCs w:val="28"/>
          <w:rtl w:val="true"/>
          <w:lang w:bidi="fa-IR"/>
        </w:rPr>
        <w:t xml:space="preserve">همانطور که در ترجمه فوق مشاهده شد در جمله آخر آن،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مفعول آمده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روش ترجمه، موجب تشویش در فهم مراد و گاهی خیانت در امانت است، چون موجب تغییر کامل معنا می‌شود؛ </w:t>
      </w:r>
      <w:r>
        <w:rPr>
          <w:rStyle w:val="FootnoteAnchor"/>
        </w:rPr>
        <w:footnoteReference w:id="725"/>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به کلمات کلیدی، محوری و اصطلاحی قرآن و جایگاه آن معانی توجه کافی نمی‌شود و خواننده، در معنای لغوی محصور می‌ماند؛ </w:t>
      </w:r>
      <w:r>
        <w:rPr>
          <w:rStyle w:val="FootnoteAnchor"/>
        </w:rPr>
        <w:footnoteReference w:id="726"/>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این شیوه ترجمه، به نگارش نوشتن یک نوع زبان نامفهوم مبادرت می‌شود که به تغییر معنای پیام و تغییر ساختار زبان مقصد منجر خواهد شد؛ این امر ناشی از عدم آشنایی مترجم به دو زبان و کاربرد نادرست واژگان، اصطلاحات و عبارات اصطلاحی است؛ </w:t>
      </w:r>
      <w:r>
        <w:rPr>
          <w:rStyle w:val="FootnoteAnchor"/>
          <w:rtl w:val="true"/>
        </w:rPr>
        <w:footnoteReference w:id="72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بسیاری از حروف، ظرفها، موصولات، روابط، مؤکدات و آنچه که دقایق و حالات معانی، بدان بسته است، در زبان فارسی یا نیست و یا اگر هست بدان پایه از تنوّع و دقتی که در زبان عربی وجود دارد، نمی‌باشد؛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ترجمه تحت اللفظی کامل به فارسی عملاً ممکن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گونه ترجمه، از سویی مفاهیم قرآن را محدود و نامفهوم ساخته و از سوی دیگر، برخلاف محتوای دلنشین و جذّاب قرآن، آن را به صورتی ناهماهنگ و نامطلوب درآورده است؛ چنین ترجمه‌ای در واقع به صیغه و ساختار عربی درآوردن کلمات فارسی است؛ </w:t>
      </w:r>
      <w:r>
        <w:rPr>
          <w:rStyle w:val="FootnoteAnchor"/>
        </w:rPr>
        <w:footnoteReference w:id="728"/>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از ترجمه، اصطلاحات واستعارات به گونه‌ای مبهم یا استهزاآمیز ارائه می‌شوند</w:t>
      </w:r>
      <w:r>
        <w:rPr>
          <w:rFonts w:eastAsia="IRNazanin" w:cs="IRNazanin"/>
          <w:color w:val="111111"/>
          <w:sz w:val="28"/>
          <w:szCs w:val="28"/>
          <w:rtl w:val="true"/>
          <w:lang w:bidi="fa-IR"/>
        </w:rPr>
        <w:t xml:space="preserve">. </w:t>
      </w:r>
      <w:r>
        <w:rPr>
          <w:rStyle w:val="FootnoteAnchor"/>
          <w:rtl w:val="true"/>
        </w:rPr>
        <w:footnoteReference w:id="7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نمونه آن را در آیه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شیوه ترجمه، تشبیهات و کنایات به خوبی معنا نمی‌شود؛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از ترجمه، برخی از کلمات عربی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معانی متعدد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یا معادل ندارد و یا معادل فاقد مناسب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قرآن دو چیز است،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اعجاز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مردم؛ این شیوه ترجمه در بیان هر دو هدف نارساست؛ چرا که قادر نیست تا تمام خصوصیات لفظی قرآن را بازسازی کرده و اعجاز قرآن را باز نمایاند؛ همچنین بسیاری از معانی، از معنای ثانوی واژه‌ها و عبارت‌ها استنباط می‌شوند که در این شیوه ترجمه مورد توجه قرار نگرفته و در نتیجه هدایت مطلوب مردم تحقق</w:t>
      </w:r>
      <w:bookmarkStart w:id="911" w:name="pg5839_34811"/>
    </w:p>
    <w:p>
      <w:pPr>
        <w:pStyle w:val="BookText"/>
        <w:rPr/>
      </w:pPr>
      <w:bookmarkEnd w:id="911"/>
      <w:r>
        <w:rPr>
          <w:rFonts w:ascii="IRNazanin" w:hAnsi="IRNazanin" w:eastAsia="IRNazanin"/>
          <w:color w:val="111111"/>
          <w:sz w:val="28"/>
          <w:sz w:val="28"/>
          <w:szCs w:val="28"/>
          <w:rtl w:val="true"/>
          <w:lang w:bidi="fa-IR"/>
        </w:rPr>
        <w:t>نمی‌یابد</w:t>
      </w:r>
      <w:r>
        <w:rPr>
          <w:rFonts w:eastAsia="IRNazanin" w:cs="IRNazanin"/>
          <w:color w:val="111111"/>
          <w:sz w:val="28"/>
          <w:szCs w:val="28"/>
          <w:rtl w:val="true"/>
          <w:lang w:bidi="fa-IR"/>
        </w:rPr>
        <w:t xml:space="preserve">. </w:t>
      </w:r>
      <w:r>
        <w:rPr>
          <w:rStyle w:val="FootnoteAnchor"/>
          <w:rtl w:val="true"/>
        </w:rPr>
        <w:footnoteReference w:id="730"/>
      </w:r>
    </w:p>
    <w:p>
      <w:pPr>
        <w:pStyle w:val="Heading5"/>
        <w:numPr>
          <w:ilvl w:val="4"/>
          <w:numId w:val="1"/>
        </w:numPr>
        <w:rPr/>
      </w:pPr>
      <w:bookmarkStart w:id="912" w:name="__RefHeading___Toc4728903_581953129"/>
      <w:bookmarkStart w:id="913" w:name="_Toc365"/>
      <w:bookmarkEnd w:id="912"/>
      <w:r>
        <w:rPr>
          <w:rtl w:val="true"/>
        </w:rPr>
        <w:t>ب</w:t>
      </w:r>
      <w:r>
        <w:rPr>
          <w:rtl w:val="true"/>
        </w:rPr>
        <w:t xml:space="preserve">) </w:t>
      </w:r>
      <w:r>
        <w:rPr>
          <w:rtl w:val="true"/>
        </w:rPr>
        <w:t xml:space="preserve">ترجمه آزاد </w:t>
      </w:r>
      <w:r>
        <w:rPr>
          <w:rtl w:val="true"/>
        </w:rPr>
        <w:t>(</w:t>
      </w:r>
      <w:r>
        <w:rPr>
          <w:rtl w:val="true"/>
        </w:rPr>
        <w:t>تفسیری، خلاصة التفاسیر</w:t>
      </w:r>
      <w:r>
        <w:rPr>
          <w:rtl w:val="true"/>
        </w:rPr>
        <w:t>)</w:t>
      </w:r>
      <w:bookmarkEnd w:id="913"/>
    </w:p>
    <w:p>
      <w:pPr>
        <w:pStyle w:val="BookText"/>
        <w:rPr/>
      </w:pPr>
      <w:r>
        <w:rPr>
          <w:rFonts w:ascii="IRNazanin" w:hAnsi="IRNazanin" w:eastAsia="IRNazanin"/>
          <w:color w:val="111111"/>
          <w:sz w:val="28"/>
          <w:sz w:val="28"/>
          <w:szCs w:val="28"/>
          <w:rtl w:val="true"/>
          <w:lang w:bidi="fa-IR"/>
        </w:rPr>
        <w:t>در این شیوه، مترجم، همت خویش را صرف واضح نمودن پیام کلام می‌کند؛ وی سعی می‌کند تا به صورت کامل، مضمون و معنای کلام را درک کرده، و در ذهن خود مجسّم کند؛ سپس لباس الفاظ زبان مبدأ را از آن برکنده و لباس الفاظ زبان مقصد را بر آن بپوشاند و با توضیحات کامل ارائه کند؛ در این روش، می‌توان از هر جمله و کلمه‌ای که مناسب است استفاده کرد تا مطلب به مخاطب القا شود؛ اگر چه حجم کلمات و جملاتِ ترجمه، با متن اصلی، متناسب نباشد و کم و زیاد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 این شیوه ترجمه را می‌توان در ترجمه قرآن مرحوم فیض الاسلام، ترجمه با خلاصة التفاسیر مرحوم یاسری، ترجمه با خلاصة التفاسیر مرحوم الاهی قمشه‌ای، معانی القرآن، محمد باقر بهبودی و ترجمه قرآن کریم با خلاصة التفاسیر، شیخ‌محمود تهرانی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مشاهده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ترجمه مرحوم فیض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رازی است میان خدای تعالی و پیغمبر اکرم که بنابر مصلحتی آشکار نگشته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لِکَ الْکِتَبُ لَارَیْبَ فِیهِ هُدًی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2"/>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مرحوم فیض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حق تعالی در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 که بندگانش از او هدایت بصراط مستقیم را درخواست نمایند، در اینجا مژده به روا شدن آن درخواست را داده، به اینکه 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پیغمبران پیش خبر داده شده، که بر تو می‌فرستم و آنان به امت‌ها و پیروان خود خبر دادند؛ شک و شبهه‌ای در آن</w:t>
      </w:r>
      <w:bookmarkStart w:id="914" w:name="pg5839_34813"/>
    </w:p>
    <w:p>
      <w:pPr>
        <w:pStyle w:val="BookText"/>
        <w:rPr/>
      </w:pPr>
      <w:bookmarkEnd w:id="914"/>
      <w:r>
        <w:rPr>
          <w:rFonts w:ascii="IRNazanin" w:hAnsi="IRNazanin" w:eastAsia="IRNazanin"/>
          <w:color w:val="111111"/>
          <w:sz w:val="28"/>
          <w:sz w:val="28"/>
          <w:szCs w:val="28"/>
          <w:rtl w:val="true"/>
          <w:lang w:bidi="fa-IR"/>
        </w:rPr>
        <w:t>نیست، چون خطا و اشتباه در آن راه ندارد و برای پرهیزکاران راهنمای راه راست و پرهیز از گمراهی است</w:t>
      </w:r>
      <w:r>
        <w:rPr>
          <w:rFonts w:eastAsia="IRNazanin" w:cs="IRNazanin"/>
          <w:color w:val="111111"/>
          <w:sz w:val="28"/>
          <w:szCs w:val="28"/>
          <w:rtl w:val="true"/>
          <w:lang w:bidi="fa-IR"/>
        </w:rPr>
        <w:t>».</w:t>
      </w:r>
    </w:p>
    <w:p>
      <w:pPr>
        <w:pStyle w:val="Heading5"/>
        <w:numPr>
          <w:ilvl w:val="4"/>
          <w:numId w:val="1"/>
        </w:numPr>
        <w:rPr/>
      </w:pPr>
      <w:bookmarkStart w:id="915" w:name="__RefHeading___Toc4728905_581953129"/>
      <w:bookmarkStart w:id="916" w:name="_Toc366"/>
      <w:bookmarkEnd w:id="915"/>
      <w:r>
        <w:rPr>
          <w:rtl w:val="true"/>
        </w:rPr>
        <w:t>بررسی</w:t>
      </w:r>
      <w:bookmarkEnd w:id="916"/>
    </w:p>
    <w:p>
      <w:pPr>
        <w:pStyle w:val="BookText"/>
        <w:rPr/>
      </w:pPr>
      <w:r>
        <w:rPr>
          <w:rFonts w:ascii="IRNazanin" w:hAnsi="IRNazanin" w:eastAsia="IRNazanin"/>
          <w:color w:val="111111"/>
          <w:sz w:val="28"/>
          <w:sz w:val="28"/>
          <w:szCs w:val="28"/>
          <w:rtl w:val="true"/>
          <w:lang w:bidi="fa-IR"/>
        </w:rPr>
        <w:t>این شیوه ترجمه، نقاط قوتی دارد که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رساندن پیام از زبان مبدأ به زبان مقصد، به صورت کامل و بدون دغدغه محدودیت الفاظ و کلمات؛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از اضافات تفسیری و توضیحات لازم برای روشن‌کردن معنای کلام برای مخاطب؛</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مخاطبانی که خواستار فهم خلاصه تفسیر، همراه با ترجمه قرآن هستند مطلوب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شیوه ترجمه اشکالاتی نیز وارد شده است که به برخی از آن‌ها اشاره می‌کنیم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افراط مترجم در توجه به پیام، گاهی موجب می‌شود تا تمام خصوصیات لفظی زبان مبدأ بازسازی نشده و نکات و مسائل ظریف و هنری نادیده گرفته شوند؛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مخلوط شدن ترجمه با توضیحات اضافی و تفسیری، از اشکالات عمده این شیوه ترجمه است؛ به طوری که مخاطب متوجه نمی‌شود که کدام قسمت، سخن اصلی متن است که ترجمه شده و کدام قسمت توضیح اضافی مترجم است؛ همانطور که این اشکال به وضوح در ترجمه فیض الاسلام نیز آشکار است؛ البته می‌توان این اشکال را با اضافه کردن پرانتز و کروشه‌های متعدد برطرف نمود؛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گونه از ترجمه، در حقیقت، مترجم فهم خود را از مطلب به مخاطب ارائه می‌کند؛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آینه‌ای است که فهم مترجم را از پیام اصلی متن منعکس می‌کند؛ ازاین‌رو نمی‌توان به این ترجمه اطمینان کرد؛ چرا که ممکن است فهم مترجم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اگر متخصص در آن موضوع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خطا شده باشد؛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شیوه ترجمه، بسیاری از حروف و تاکیدها، فدای پیام رسانی و سلاست</w:t>
      </w:r>
      <w:bookmarkStart w:id="917" w:name="pg5839_34815"/>
    </w:p>
    <w:p>
      <w:pPr>
        <w:pStyle w:val="BookText"/>
        <w:rPr/>
      </w:pPr>
      <w:bookmarkEnd w:id="917"/>
      <w:r>
        <w:rPr>
          <w:rFonts w:ascii="IRNazanin" w:hAnsi="IRNazanin" w:eastAsia="IRNazanin"/>
          <w:color w:val="111111"/>
          <w:sz w:val="28"/>
          <w:sz w:val="28"/>
          <w:szCs w:val="28"/>
          <w:rtl w:val="true"/>
          <w:lang w:bidi="fa-IR"/>
        </w:rPr>
        <w:t>عبارت شده و ترجمه نمی‌گردند و یا ضمیر غایب به حاضر و جمع به مفرد و یا بالعکس تبدیل می‌شود؛</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روش ترجمه، معمولاً براساس یک تفسیر استوار است و در مواردی که مفسران در مورد یک آیه اختلاف نظر دارند، مترجم هر مبنا یا دیدگاه تفسیری را که ترجیح می‌دهد، در ترجمه منعکس می‌سازد؛ </w:t>
      </w:r>
      <w:r>
        <w:rPr>
          <w:rStyle w:val="FootnoteAnchor"/>
        </w:rPr>
        <w:footnoteReference w:id="733"/>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حاصل این شیوه ترجمه در حقیقت، تفسیر است نه ترجمه؛ بنابراین، ترجمه اصطلاحی به شمار نمی‌آید؛ </w:t>
      </w:r>
      <w:r>
        <w:rPr>
          <w:rStyle w:val="FootnoteAnchor"/>
        </w:rPr>
        <w:footnoteReference w:id="734"/>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صاحبنظران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ترجمه، اگر در مورد قرآن اعمال شود، موجب می‌شود که مترجم، انشای خود را در جنب قرآن ارائه کند</w:t>
      </w:r>
      <w:r>
        <w:rPr>
          <w:rFonts w:eastAsia="IRNazanin" w:cs="IRNazanin"/>
          <w:color w:val="111111"/>
          <w:sz w:val="28"/>
          <w:szCs w:val="28"/>
          <w:rtl w:val="true"/>
          <w:lang w:bidi="fa-IR"/>
        </w:rPr>
        <w:t xml:space="preserve">. </w:t>
      </w:r>
      <w:r>
        <w:rPr>
          <w:rStyle w:val="FootnoteAnchor"/>
          <w:rtl w:val="true"/>
        </w:rPr>
        <w:footnoteReference w:id="735"/>
      </w:r>
    </w:p>
    <w:p>
      <w:pPr>
        <w:pStyle w:val="Heading5"/>
        <w:numPr>
          <w:ilvl w:val="4"/>
          <w:numId w:val="1"/>
        </w:numPr>
        <w:rPr/>
      </w:pPr>
      <w:bookmarkStart w:id="918" w:name="__RefHeading___Toc4728907_581953129"/>
      <w:bookmarkStart w:id="919" w:name="_Toc367"/>
      <w:bookmarkEnd w:id="918"/>
      <w:r>
        <w:rPr>
          <w:rtl w:val="true"/>
        </w:rPr>
        <w:t>ج</w:t>
      </w:r>
      <w:r>
        <w:rPr>
          <w:rtl w:val="true"/>
        </w:rPr>
        <w:t xml:space="preserve">) </w:t>
      </w:r>
      <w:r>
        <w:rPr>
          <w:rtl w:val="true"/>
        </w:rPr>
        <w:t xml:space="preserve">ترجمه جمله به جمله </w:t>
      </w:r>
      <w:r>
        <w:rPr>
          <w:rtl w:val="true"/>
        </w:rPr>
        <w:t>(</w:t>
      </w:r>
      <w:r>
        <w:rPr>
          <w:rtl w:val="true"/>
        </w:rPr>
        <w:t>هسته به هسته، معنوی، امین، پایبند، محتوا به محتوا</w:t>
      </w:r>
      <w:r>
        <w:rPr>
          <w:rtl w:val="true"/>
        </w:rPr>
        <w:t>)</w:t>
      </w:r>
      <w:bookmarkEnd w:id="919"/>
    </w:p>
    <w:p>
      <w:pPr>
        <w:pStyle w:val="Heading6"/>
        <w:numPr>
          <w:ilvl w:val="5"/>
          <w:numId w:val="1"/>
        </w:numPr>
        <w:rPr/>
      </w:pPr>
      <w:bookmarkStart w:id="920" w:name="__RefHeading___Toc4728909_581953129"/>
      <w:bookmarkStart w:id="921" w:name="_Toc368"/>
      <w:bookmarkEnd w:id="920"/>
      <w:r>
        <w:rPr>
          <w:rtl w:val="true"/>
        </w:rPr>
        <w:t>اشاره</w:t>
      </w:r>
      <w:bookmarkEnd w:id="921"/>
    </w:p>
    <w:p>
      <w:pPr>
        <w:pStyle w:val="BookText"/>
        <w:rPr/>
      </w:pPr>
      <w:r>
        <w:rPr>
          <w:rFonts w:ascii="IRNazanin" w:hAnsi="IRNazanin" w:eastAsia="IRNazanin"/>
          <w:color w:val="111111"/>
          <w:sz w:val="28"/>
          <w:sz w:val="28"/>
          <w:szCs w:val="28"/>
          <w:rtl w:val="true"/>
          <w:lang w:bidi="fa-IR"/>
        </w:rPr>
        <w:t>در این شیوه ترجمه، کوشش مترجم بر آن است تا راهی میانه بین افراط و تفریط بپیماید؛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روش ترجمه تحت اللفظی و نه شیوه آزاد را بپیماید، و سعی می‌کند تا پیام و هدف اصلی متن را برای مخاطب بیان کند، در ضمن آنکه تلاش می‌کند تا خصوصیات لفظی متن اصلی را در قالب جمله‌ای بازسازی کند و به زبان مقصد انتقال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معانی به طور دقیق از زبان اول برهنه شده و در مغز جای می‌گیرند و سپس به طور دقیق به لباس زبان دوم آراسته شده و هر جمله زبان مبدأ در قالب یک جمله زبان مقصد بیان می‌شود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در این شیوه، نه چنان آزاد است که بتواند به بهانه رساندن پیام، هر چه</w:t>
      </w:r>
    </w:p>
    <w:p>
      <w:pPr>
        <w:pStyle w:val="BookText"/>
        <w:rPr/>
      </w:pPr>
      <w:r>
        <w:rPr>
          <w:rFonts w:ascii="IRNazanin" w:hAnsi="IRNazanin" w:eastAsia="IRNazanin"/>
          <w:color w:val="111111"/>
          <w:sz w:val="28"/>
          <w:sz w:val="28"/>
          <w:szCs w:val="28"/>
          <w:rtl w:val="true"/>
          <w:lang w:bidi="fa-IR"/>
        </w:rPr>
        <w:t>می‌خواهد به متن بیفزاید و نه چنان محدود است که به خاطر ترس از دور شدن از مقصود الاهی، انعطافی در قبال الفاظ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شیوه، ابتدا هر جمله یا چند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هسته کلامی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گاهی یک آیه یا کمتر و یا بیشتر را در برگیرد، در نظر گرفته شده و سعی می‌شود، که پیام آن در جمله‌ای به زبان مقصد، بیان و در ضمن کلمات، حروف ربط، قیود و تاکیدهای کلامی، تا حد امکان معادل سازی شود؛ به طوری که تا حد امکان؛ خصوصیات لفظی زبان مبدأ بازسازی گردیده و در اختیار مخاطب قرار گیرد؛ چنانچه احتیاج به توضیحات اضافی و یا تفسیری بود در داخل پرانتز، کروشه یا پاورقی ذکر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بسیاری از ترجمه‌های فارسی قرآن ازاین‌روش پیروی کرده و یا مدعی هستند که پیروی می‌کنند، از جمله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نام آیة اللّه مکارم شیرازی منتشر شده است و نیز ترجمه قرآن کریم، آیتی، ترجمه قرآن مجید، ابوالقاسم پاینده و نیز ترجمه محمد خواجوی، جلال الدین فارسی، جلال الدین مجتبوی، مهدی فولادوند، بهاءالدین خرمشاهی، مشکینی و</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عَلَی هُدًی مِّن رَّبِّهِمْ وَ 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36"/>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بر رهنمونی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خویشند و آنانند رستگاران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 هدایتی از پروردگار خویشند و آنان هستند که رستگارند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آنانند بر هدایتی از پروردگار خویش و آنانند رستگاران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 شیرازی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 طریق هدایت پروردگارشانند و آنان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برخوردار از هدایتی از سوی پروردگار خویشند و آنان همان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922" w:name="pg5839_34819"/>
    </w:p>
    <w:p>
      <w:pPr>
        <w:pStyle w:val="BookText"/>
        <w:rPr/>
      </w:pPr>
      <w:bookmarkEnd w:id="922"/>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اینان از جانب پروردگارشان از هدایتی برخوردارند و هم اینان رستگارانند</w:t>
      </w:r>
      <w:r>
        <w:rPr>
          <w:rFonts w:eastAsia="IRNazanin" w:cs="IRNazanin"/>
          <w:color w:val="111111"/>
          <w:sz w:val="28"/>
          <w:szCs w:val="28"/>
          <w:rtl w:val="true"/>
          <w:lang w:bidi="fa-IR"/>
        </w:rPr>
        <w:t>».</w:t>
      </w:r>
    </w:p>
    <w:p>
      <w:pPr>
        <w:pStyle w:val="Heading6"/>
        <w:numPr>
          <w:ilvl w:val="5"/>
          <w:numId w:val="1"/>
        </w:numPr>
        <w:rPr/>
      </w:pPr>
      <w:bookmarkStart w:id="923" w:name="__RefHeading___Toc4728911_581953129"/>
      <w:bookmarkStart w:id="924" w:name="_Toc369"/>
      <w:bookmarkEnd w:id="923"/>
      <w:r>
        <w:rPr>
          <w:rtl w:val="true"/>
        </w:rPr>
        <w:t>بررسی</w:t>
      </w:r>
      <w:bookmarkEnd w:id="924"/>
    </w:p>
    <w:p>
      <w:pPr>
        <w:pStyle w:val="BookText"/>
        <w:rPr/>
      </w:pPr>
      <w:r>
        <w:rPr>
          <w:rFonts w:ascii="IRNazanin" w:hAnsi="IRNazanin" w:eastAsia="IRNazanin"/>
          <w:color w:val="111111"/>
          <w:sz w:val="28"/>
          <w:sz w:val="28"/>
          <w:szCs w:val="28"/>
          <w:rtl w:val="true"/>
          <w:lang w:bidi="fa-IR"/>
        </w:rPr>
        <w:t>این شیوه ترجمه، دارای امتیازاتی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حفظ خصوصیات لفظی زبان مبدأ در جمله سازی زبان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حد امکان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اضافات تفسیری و توضیحات با متن اصلی مخلوط نمی‌شود؛ بلکه داخل کروشه یا پرانتز قرار گرفته یا به حاشیه، پاورقی یا پی نوشت می‌رود؛</w:t>
      </w:r>
    </w:p>
    <w:p>
      <w:pPr>
        <w:pStyle w:val="BookText"/>
        <w:rPr/>
      </w:pPr>
      <w:r>
        <w:rPr>
          <w:rFonts w:ascii="IRNazanin" w:hAnsi="IRNazanin" w:eastAsia="IRNazanin"/>
          <w:color w:val="111111"/>
          <w:sz w:val="28"/>
          <w:sz w:val="28"/>
          <w:szCs w:val="28"/>
          <w:rtl w:val="true"/>
          <w:lang w:bidi="fa-IR"/>
        </w:rPr>
        <w:t>همانطور که در ترجمه ابوالقاسم پاینده به پاورقی رفته و در ترجمه سید جلال الدین مجتبوی به پی نوشت رفته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رساندن پیام کلام از زبان مبدأ به زبان مقصد بدون افراط و تفریط؛</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دوری از اشکالات ترجمه تحت اللفظی و ترجمه آزاد تفسیری؛</w:t>
      </w:r>
    </w:p>
    <w:p>
      <w:pPr>
        <w:pStyle w:val="BookText"/>
        <w:rPr/>
      </w:pPr>
      <w:r>
        <w:rPr>
          <w:rFonts w:ascii="IRNazanin" w:hAnsi="IRNazanin" w:eastAsia="IRNazanin"/>
          <w:color w:val="111111"/>
          <w:sz w:val="28"/>
          <w:sz w:val="28"/>
          <w:szCs w:val="28"/>
          <w:rtl w:val="true"/>
          <w:lang w:bidi="fa-IR"/>
        </w:rPr>
        <w:t>البته در این شیوه ترجمه نیز، گاهی لغزش‌هایی صورت می‌گیرد،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آیه مذکور از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گذشت، همه مترجمان محترم، معنای اصلی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ضمیر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معنا نکرده‌اند؛ </w:t>
      </w:r>
      <w:r>
        <w:rPr>
          <w:rStyle w:val="FootnoteAnchor"/>
          <w:rtl w:val="true"/>
        </w:rPr>
        <w:footnoteReference w:id="737"/>
      </w:r>
      <w:r>
        <w:rPr>
          <w:rFonts w:ascii="IRNazanin" w:hAnsi="IRNazanin" w:eastAsia="IRNazanin"/>
          <w:color w:val="111111"/>
          <w:sz w:val="28"/>
          <w:sz w:val="28"/>
          <w:szCs w:val="28"/>
          <w:rtl w:val="true"/>
          <w:lang w:bidi="fa-IR"/>
        </w:rPr>
        <w:t>در حالی که می‌بایست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آنان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اشکالات شیوه‌های گذشته و با عنایت به امتیازات این روش، به نظر می‌رسد که مطلوب‌ترین شیوه ترجمه برای قرآن کریم، همین روش سوم است</w:t>
      </w:r>
      <w:r>
        <w:rPr>
          <w:rFonts w:eastAsia="IRNazanin" w:cs="IRNazanin"/>
          <w:color w:val="111111"/>
          <w:sz w:val="28"/>
          <w:szCs w:val="28"/>
          <w:rtl w:val="true"/>
          <w:lang w:bidi="fa-IR"/>
        </w:rPr>
        <w:t>.</w:t>
      </w:r>
    </w:p>
    <w:p>
      <w:pPr>
        <w:pStyle w:val="Heading6"/>
        <w:numPr>
          <w:ilvl w:val="5"/>
          <w:numId w:val="1"/>
        </w:numPr>
        <w:rPr/>
      </w:pPr>
      <w:bookmarkStart w:id="925" w:name="__RefHeading___Toc4728913_581953129"/>
      <w:bookmarkStart w:id="926" w:name="_Toc370"/>
      <w:bookmarkEnd w:id="925"/>
      <w:r>
        <w:rPr>
          <w:rtl w:val="true"/>
        </w:rPr>
        <w:t>سبک‌های ترجمه</w:t>
      </w:r>
      <w:bookmarkEnd w:id="926"/>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ترجمه، علاوه بر روش، از سبک و سیاق خاصی برخوردار است که به مهمترین آن‌ها اشاره می‌کنیم</w:t>
      </w:r>
      <w:r>
        <w:rPr>
          <w:rFonts w:eastAsia="IRNazanin" w:cs="IRNazanin"/>
          <w:color w:val="111111"/>
          <w:sz w:val="28"/>
          <w:szCs w:val="28"/>
          <w:rtl w:val="true"/>
          <w:lang w:bidi="fa-IR"/>
        </w:rPr>
        <w:t>.</w:t>
      </w:r>
      <w:bookmarkStart w:id="927" w:name="pg5839_34821"/>
    </w:p>
    <w:p>
      <w:pPr>
        <w:pStyle w:val="Heading4"/>
        <w:numPr>
          <w:ilvl w:val="3"/>
          <w:numId w:val="1"/>
        </w:numPr>
        <w:rPr/>
      </w:pPr>
      <w:bookmarkStart w:id="928" w:name="__RefHeading___Toc4728915_581953129"/>
      <w:bookmarkStart w:id="929" w:name="_Toc371"/>
      <w:bookmarkEnd w:id="927"/>
      <w:bookmarkEnd w:id="928"/>
      <w:r>
        <w:rPr>
          <w:rtl w:val="true"/>
        </w:rPr>
        <w:t>نخست</w:t>
      </w:r>
      <w:r>
        <w:rPr>
          <w:rtl w:val="true"/>
        </w:rPr>
        <w:t xml:space="preserve">: </w:t>
      </w:r>
      <w:r>
        <w:rPr>
          <w:rtl w:val="true"/>
        </w:rPr>
        <w:t>تقسیم ترجمه ها براساس هدف مترجم</w:t>
      </w:r>
      <w:bookmarkEnd w:id="929"/>
    </w:p>
    <w:p>
      <w:pPr>
        <w:pStyle w:val="Heading5"/>
        <w:numPr>
          <w:ilvl w:val="4"/>
          <w:numId w:val="1"/>
        </w:numPr>
        <w:rPr/>
      </w:pPr>
      <w:bookmarkStart w:id="930" w:name="__RefHeading___Toc4728917_581953129"/>
      <w:bookmarkStart w:id="931" w:name="_Toc372"/>
      <w:bookmarkEnd w:id="930"/>
      <w:r>
        <w:rPr>
          <w:rtl w:val="true"/>
        </w:rPr>
        <w:t>اشاره</w:t>
      </w:r>
      <w:bookmarkEnd w:id="931"/>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جایگزینی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ترجمه‌ای از قرآن صورت پذیرد که بتواند جایگزین قرآن در زبان دوم شود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قرآنی به زبان فارسی بوجود آید؛ از این گونه ترجمه، گاه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استاندارد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بیانی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ترجمه‌ای است که بیان کننده معانی قرآن بوده و برای فهم متن، نسبتاً کافی باشد؛ هر چند نتواند نمایانگر تمام دقایق، لطایف و مقاصد کلام الاهی باشد</w:t>
      </w:r>
      <w:r>
        <w:rPr>
          <w:rFonts w:eastAsia="IRNazanin" w:cs="IRNazanin"/>
          <w:color w:val="111111"/>
          <w:sz w:val="28"/>
          <w:szCs w:val="28"/>
          <w:rtl w:val="true"/>
          <w:lang w:bidi="fa-IR"/>
        </w:rPr>
        <w:t>.</w:t>
      </w:r>
    </w:p>
    <w:p>
      <w:pPr>
        <w:pStyle w:val="Heading5"/>
        <w:numPr>
          <w:ilvl w:val="4"/>
          <w:numId w:val="1"/>
        </w:numPr>
        <w:rPr/>
      </w:pPr>
      <w:bookmarkStart w:id="932" w:name="__RefHeading___Toc4728919_581953129"/>
      <w:bookmarkStart w:id="933" w:name="_Toc373"/>
      <w:bookmarkEnd w:id="932"/>
      <w:r>
        <w:rPr>
          <w:rtl w:val="true"/>
        </w:rPr>
        <w:t>بررسی</w:t>
      </w:r>
      <w:bookmarkEnd w:id="933"/>
    </w:p>
    <w:p>
      <w:pPr>
        <w:pStyle w:val="BookText"/>
        <w:rPr/>
      </w:pPr>
      <w:r>
        <w:rPr>
          <w:rFonts w:ascii="IRNazanin" w:hAnsi="IRNazanin" w:eastAsia="IRNazanin"/>
          <w:color w:val="111111"/>
          <w:sz w:val="28"/>
          <w:sz w:val="28"/>
          <w:szCs w:val="28"/>
          <w:rtl w:val="true"/>
          <w:lang w:bidi="fa-IR"/>
        </w:rPr>
        <w:t xml:space="preserve">ترجمه‌های موجود قرآن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اما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قرآن تاکنون پدید نیامده است؛ بلکه اینگونه ترجمه از قرآن کریم، اصولاً امکان‌پذیر هم نیست؛ صاحبنظران، دلایل متعددی بر محال بودن آن آورده‌اند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اینگونه ترجمه از قرآن ممکن باشد، در حقیقت، قرآن دیگری و معجزه‌ای همچون قرآن پدیدار می‌شود که این امر، طبق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تحدّی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ممکن نیست؛ چون متن قرآن معجزه است و قابل تقلید و همانند آوری نیست؛ البته ممکن است گفته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قرآن معجزه است؛ اما ابعاد دیگر اعجاز آن، مثل معانی بلند و مطالب عالی آن قابل ترجمه است؛ ولی می‌توان پاسخ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اعجاز قرآن در لفظ آن، با توجه به معانی است و اگر جزیی از آن ترجمه شود، ترجمه کل قرآن نیست؛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ترجمه‌ای نمی‌تواند بیان کننده تمام معانی قرآن باشد؛ چون در ذات زبان، ابهامی است که زدوده شدنی نیست و هر ترجمه، تنها گوشه هایی از این ابهام را باز می‌نماید؛ </w:t>
      </w:r>
      <w:r>
        <w:rPr>
          <w:rStyle w:val="FootnoteAnchor"/>
        </w:rPr>
        <w:footnoteReference w:id="738"/>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علمای مصر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کلام، دارای دو مدلول است</w:t>
      </w:r>
      <w:r>
        <w:rPr>
          <w:rFonts w:eastAsia="IRNazanin" w:cs="IRNazanin"/>
          <w:color w:val="111111"/>
          <w:sz w:val="28"/>
          <w:szCs w:val="28"/>
          <w:rtl w:val="true"/>
          <w:lang w:bidi="fa-IR"/>
        </w:rPr>
        <w:t>:</w:t>
      </w:r>
      <w:bookmarkStart w:id="934" w:name="pg5839_34823"/>
    </w:p>
    <w:p>
      <w:pPr>
        <w:pStyle w:val="BookText"/>
        <w:rPr/>
      </w:pPr>
      <w:bookmarkEnd w:id="934"/>
      <w:r>
        <w:rPr>
          <w:rFonts w:ascii="IRNazanin" w:hAnsi="IRNazanin" w:eastAsia="IRNazanin"/>
          <w:color w:val="111111"/>
          <w:sz w:val="28"/>
          <w:sz w:val="28"/>
          <w:szCs w:val="28"/>
          <w:rtl w:val="true"/>
          <w:lang w:bidi="fa-IR"/>
        </w:rPr>
        <w:t xml:space="preserve">مدلول اولی که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ادبی و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می‌آید؛</w:t>
      </w:r>
    </w:p>
    <w:p>
      <w:pPr>
        <w:pStyle w:val="BookText"/>
        <w:rPr/>
      </w:pPr>
      <w:r>
        <w:rPr>
          <w:rFonts w:ascii="IRNazanin" w:hAnsi="IRNazanin" w:eastAsia="IRNazanin"/>
          <w:color w:val="111111"/>
          <w:sz w:val="28"/>
          <w:sz w:val="28"/>
          <w:szCs w:val="28"/>
          <w:rtl w:val="true"/>
          <w:lang w:bidi="fa-IR"/>
        </w:rPr>
        <w:t xml:space="preserve">مدلول ثانوی که با توجه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فصاحت و بلاغت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به دست می‌آید؛</w:t>
      </w:r>
    </w:p>
    <w:p>
      <w:pPr>
        <w:pStyle w:val="BookText"/>
        <w:rPr/>
      </w:pPr>
      <w:r>
        <w:rPr>
          <w:rFonts w:ascii="IRNazanin" w:hAnsi="IRNazanin" w:eastAsia="IRNazanin"/>
          <w:color w:val="111111"/>
          <w:sz w:val="28"/>
          <w:sz w:val="28"/>
          <w:szCs w:val="28"/>
          <w:rtl w:val="true"/>
          <w:lang w:bidi="fa-IR"/>
        </w:rPr>
        <w:t>از جانب خداوند است مدلول اوّلی قابل ترجمه است، برخلاف مدلول ثانوی، خصوصاً در مورد قرآن که بلاغت آن از جانب خداوند</w:t>
      </w:r>
      <w:r>
        <w:rPr>
          <w:rFonts w:eastAsia="IRNazanin" w:cs="IRNazanin"/>
          <w:color w:val="111111"/>
          <w:sz w:val="28"/>
          <w:szCs w:val="28"/>
          <w:rtl w:val="true"/>
          <w:lang w:bidi="fa-IR"/>
        </w:rPr>
        <w:t xml:space="preserve">. </w:t>
      </w:r>
      <w:r>
        <w:rPr>
          <w:rStyle w:val="FootnoteAnchor"/>
          <w:rtl w:val="true"/>
        </w:rPr>
        <w:footnoteReference w:id="739"/>
      </w:r>
    </w:p>
    <w:p>
      <w:pPr>
        <w:pStyle w:val="Heading4"/>
        <w:numPr>
          <w:ilvl w:val="3"/>
          <w:numId w:val="1"/>
        </w:numPr>
        <w:rPr/>
      </w:pPr>
      <w:bookmarkStart w:id="935" w:name="__RefHeading___Toc4728921_581953129"/>
      <w:bookmarkStart w:id="936" w:name="_Toc374"/>
      <w:bookmarkEnd w:id="935"/>
      <w:r>
        <w:rPr>
          <w:rtl w:val="true"/>
        </w:rPr>
        <w:t>دوم</w:t>
      </w:r>
      <w:r>
        <w:rPr>
          <w:rtl w:val="true"/>
        </w:rPr>
        <w:t xml:space="preserve">: </w:t>
      </w:r>
      <w:r>
        <w:rPr>
          <w:rtl w:val="true"/>
        </w:rPr>
        <w:t>تقسیم ترجمه ها بر اساس مخاطبین</w:t>
      </w:r>
      <w:bookmarkEnd w:id="936"/>
    </w:p>
    <w:p>
      <w:pPr>
        <w:pStyle w:val="Heading5"/>
        <w:numPr>
          <w:ilvl w:val="4"/>
          <w:numId w:val="1"/>
        </w:numPr>
        <w:rPr/>
      </w:pPr>
      <w:bookmarkStart w:id="937" w:name="__RefHeading___Toc4728923_581953129"/>
      <w:bookmarkStart w:id="938" w:name="_Toc375"/>
      <w:bookmarkEnd w:id="937"/>
      <w:r>
        <w:rPr>
          <w:rtl w:val="true"/>
        </w:rPr>
        <w:t>الف</w:t>
      </w:r>
      <w:r>
        <w:rPr>
          <w:rtl w:val="true"/>
        </w:rPr>
        <w:t xml:space="preserve">) </w:t>
      </w:r>
      <w:r>
        <w:rPr>
          <w:rtl w:val="true"/>
        </w:rPr>
        <w:t>ترجمه برای عموم مردم</w:t>
      </w:r>
      <w:bookmarkEnd w:id="938"/>
    </w:p>
    <w:p>
      <w:pPr>
        <w:pStyle w:val="BookText"/>
        <w:rPr/>
      </w:pPr>
      <w:r>
        <w:rPr>
          <w:rFonts w:ascii="IRNazanin" w:hAnsi="IRNazanin" w:eastAsia="IRNazanin"/>
          <w:color w:val="111111"/>
          <w:sz w:val="28"/>
          <w:sz w:val="28"/>
          <w:szCs w:val="28"/>
          <w:rtl w:val="true"/>
          <w:lang w:bidi="fa-IR"/>
        </w:rPr>
        <w:t xml:space="preserve">گاهی مخاطبین مترجم قرآن تمام مردم هستند و همگان با توجه به اختلاف سطح علمی و نوع سلیقه می‌توانند از ترجمه بهرمند شوند؛ در این صورت، ترجمه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معیار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زبانی که همه مردم به راحتی متوجه شوند و از اصطلاحات علمی و فنی به دور باشد، ارائه می‌شود؛ البته در این شیوه از ترجمه، باید سطح متوسط مردم، از نظر تحصیلات و فهم، در نظر گرفته شود؛ در حقیقت، اکثر ترجمه‌های موجود قرآن به زبان فارسی از همین شیوه پیروی کرده‌اند؛ مثل ترجمه قرآن، اثر استاد مکارم، فولادوند، خرمشاهی، مجتبوی و</w:t>
      </w:r>
      <w:r>
        <w:rPr>
          <w:rFonts w:eastAsia="IRNazanin" w:cs="IRNazanin"/>
          <w:color w:val="111111"/>
          <w:sz w:val="28"/>
          <w:szCs w:val="28"/>
          <w:rtl w:val="true"/>
          <w:lang w:bidi="fa-IR"/>
        </w:rPr>
        <w:t>... .</w:t>
      </w:r>
    </w:p>
    <w:p>
      <w:pPr>
        <w:pStyle w:val="Heading5"/>
        <w:numPr>
          <w:ilvl w:val="4"/>
          <w:numId w:val="1"/>
        </w:numPr>
        <w:rPr/>
      </w:pPr>
      <w:bookmarkStart w:id="939" w:name="__RefHeading___Toc4728925_581953129"/>
      <w:bookmarkStart w:id="940" w:name="_Toc376"/>
      <w:bookmarkEnd w:id="939"/>
      <w:r>
        <w:rPr>
          <w:rtl w:val="true"/>
        </w:rPr>
        <w:t>ب</w:t>
      </w:r>
      <w:r>
        <w:rPr>
          <w:rtl w:val="true"/>
        </w:rPr>
        <w:t xml:space="preserve">) </w:t>
      </w:r>
      <w:r>
        <w:rPr>
          <w:rtl w:val="true"/>
        </w:rPr>
        <w:t>ترجمه تخصصی</w:t>
      </w:r>
      <w:bookmarkEnd w:id="940"/>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 مترجم، یک متن را برای طبقه یا سن خاص و یا دانشمندان و فرهیختگان جامعه ترجمه می‌کند و گاه متخصصین رشته علمی خاصی را مد نظر دارد؛ و نیز ممکن است هدف او ارائه یک ترجمه هنرمندانه و ادیبانه باشد که در این صورت، در ترجمه از اصطلاحات خاص علمی یا ادبی استفاده می‌کند، هر چند نوشته برای عموم مردم قابل استفاده نباشد؛ همانطور که در ترجمه متون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تخصصی دانشگاهها، که برای مخاطبین خاص خود تهیه و تنظیم می‌شوند، ازاین‌روش بهره می‌جویند</w:t>
      </w:r>
      <w:r>
        <w:rPr>
          <w:rFonts w:eastAsia="IRNazanin" w:cs="IRNazanin"/>
          <w:color w:val="111111"/>
          <w:sz w:val="28"/>
          <w:szCs w:val="28"/>
          <w:rtl w:val="true"/>
          <w:lang w:bidi="fa-IR"/>
        </w:rPr>
        <w:t>.</w:t>
      </w:r>
      <w:bookmarkStart w:id="941" w:name="pg5839_34825"/>
    </w:p>
    <w:p>
      <w:pPr>
        <w:pStyle w:val="BookText"/>
        <w:rPr/>
      </w:pPr>
      <w:bookmarkEnd w:id="941"/>
      <w:r>
        <w:rPr>
          <w:rFonts w:ascii="IRNazanin" w:hAnsi="IRNazanin" w:eastAsia="IRNazanin"/>
          <w:color w:val="111111"/>
          <w:sz w:val="28"/>
          <w:sz w:val="28"/>
          <w:szCs w:val="28"/>
          <w:rtl w:val="true"/>
          <w:lang w:bidi="fa-IR"/>
        </w:rPr>
        <w:t>مثال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استاد رحماندوست که برای کودکان نوشته شده است یکی از نمونه‌های ترجمه تخصصی‌از قرآن کریم است، ایشان جزء سی‌ام قرآن را ترجمه و منتشر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صاحبنظران علوم جدید، برخی از آیات قرآن را اینگونه ترجمه علمی کرده‌اند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یُرْسِلُ الرِّیَحَ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740"/>
      </w:r>
      <w:r>
        <w:rPr>
          <w:rFonts w:ascii="IRNazanin" w:hAnsi="IRNazanin" w:eastAsia="IRNazanin"/>
          <w:color w:val="111111"/>
          <w:sz w:val="28"/>
          <w:sz w:val="28"/>
          <w:szCs w:val="28"/>
          <w:rtl w:val="true"/>
          <w:lang w:bidi="fa-IR"/>
        </w:rPr>
        <w:t>ترجمه لفظی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ارسال بادها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وزیدن مستمر و رسیدن دو جناح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یولف بینه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41"/>
      </w:r>
      <w:r>
        <w:rPr>
          <w:rFonts w:ascii="IRNazanin" w:hAnsi="IRNazanin" w:eastAsia="IRNazanin"/>
          <w:color w:val="111111"/>
          <w:sz w:val="28"/>
          <w:sz w:val="28"/>
          <w:szCs w:val="28"/>
          <w:rtl w:val="true"/>
          <w:lang w:bidi="fa-IR"/>
        </w:rPr>
        <w:t>ترجمه لفظی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پیوسته شدن قطعات به یکدیگر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تبدیل سیروس‌ها به سیروستراتوس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پشمکی سفره‌ای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پوشیده شدن تمام سطح آسمان از ابرهای سفره‌ای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سفره‌ای انباشته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استراکومولوس</w:t>
      </w:r>
      <w:r>
        <w:rPr>
          <w:rFonts w:eastAsia="IRNazanin" w:cs="IRNazanin"/>
          <w:color w:val="111111"/>
          <w:sz w:val="28"/>
          <w:szCs w:val="28"/>
          <w:rtl w:val="true"/>
          <w:lang w:bidi="fa-IR"/>
        </w:rPr>
        <w:t xml:space="preserve">)». </w:t>
      </w:r>
      <w:r>
        <w:rPr>
          <w:rStyle w:val="FootnoteAnchor"/>
          <w:rtl w:val="true"/>
        </w:rPr>
        <w:footnoteReference w:id="742"/>
      </w: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ترجمه‌های منظوم قرآن که مترجم با زبان شعر قرآن را ترجمه می‌کند نیز، گونه‌ای از ترجمه‌های تخصصی به شمار می‌آیند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شرح سبک هفتم، بدان می‌پردازیم</w:t>
      </w:r>
      <w:r>
        <w:rPr>
          <w:rFonts w:eastAsia="IRNazanin" w:cs="IRNazanin"/>
          <w:color w:val="111111"/>
          <w:sz w:val="28"/>
          <w:szCs w:val="28"/>
          <w:rtl w:val="true"/>
          <w:lang w:bidi="fa-IR"/>
        </w:rPr>
        <w:t>).</w:t>
      </w:r>
    </w:p>
    <w:p>
      <w:pPr>
        <w:pStyle w:val="Heading5"/>
        <w:numPr>
          <w:ilvl w:val="4"/>
          <w:numId w:val="1"/>
        </w:numPr>
        <w:rPr/>
      </w:pPr>
      <w:bookmarkStart w:id="942" w:name="__RefHeading___Toc4728927_581953129"/>
      <w:bookmarkStart w:id="943" w:name="_Toc377"/>
      <w:bookmarkEnd w:id="942"/>
      <w:r>
        <w:rPr>
          <w:rtl w:val="true"/>
        </w:rPr>
        <w:t>بررسی</w:t>
      </w:r>
      <w:bookmarkEnd w:id="943"/>
    </w:p>
    <w:p>
      <w:pPr>
        <w:pStyle w:val="BookText"/>
        <w:rPr/>
      </w:pPr>
      <w:r>
        <w:rPr>
          <w:rFonts w:ascii="IRNazanin" w:hAnsi="IRNazanin" w:eastAsia="IRNazanin"/>
          <w:color w:val="111111"/>
          <w:sz w:val="28"/>
          <w:sz w:val="28"/>
          <w:szCs w:val="28"/>
          <w:rtl w:val="true"/>
          <w:lang w:bidi="fa-IR"/>
        </w:rPr>
        <w:t xml:space="preserve">قرآن برای همه نازل شده است؛ ازاین‌رو، ترجمه نوع نخست برای عموم مردم مفیدتر است؛ اما امروزه نمی‌توان به همین شیوه رایج ترجمه قرآن اکتفا کرد؛ بلکه لازم است ترجمه‌های درخور برای طبقات مختلف، اعم از کودکان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نوجوانان و جوانان در سطوح متوسطه و دانشگاه و نیز برای افراد فرهیخته، دانشمندان و پژوهشگران رشته‌های مختلف علمی جامعه پدید آوریم و هر ترجمه را با اصطلاحات خاص آن‌ها و با توضیحاتی مناسب بیاراییم</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که در مصادیق این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ترجمه مثال دوم در مورد ابرها</w:t>
      </w:r>
      <w:r>
        <w:rPr>
          <w:rFonts w:eastAsia="IRNazanin" w:cs="IRNazanin"/>
          <w:color w:val="111111"/>
          <w:sz w:val="28"/>
          <w:szCs w:val="28"/>
          <w:rtl w:val="true"/>
          <w:lang w:bidi="fa-IR"/>
        </w:rPr>
        <w:t>)</w:t>
      </w:r>
      <w:bookmarkStart w:id="944" w:name="pg5839_34827"/>
    </w:p>
    <w:p>
      <w:pPr>
        <w:pStyle w:val="BookText"/>
        <w:rPr/>
      </w:pPr>
      <w:bookmarkEnd w:id="944"/>
      <w:r>
        <w:rPr>
          <w:rFonts w:ascii="IRNazanin" w:hAnsi="IRNazanin" w:eastAsia="IRNazanin"/>
          <w:color w:val="111111"/>
          <w:sz w:val="28"/>
          <w:sz w:val="28"/>
          <w:szCs w:val="28"/>
          <w:rtl w:val="true"/>
          <w:lang w:bidi="fa-IR"/>
        </w:rPr>
        <w:t xml:space="preserve">می‌توان اشکالاتی را مطرح کرد و در مورد استفاده‌های تفسیری آن و نیز تطبیق قطعی بر نوع خاص ابرها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گاهی منتهی به تحمیل نظریه‌های علمی و تفسیر به رأی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خدشه نمود؛ اما اشکال در مثال‌ها و موارد نمی‌تواند مانع آن شود که تأثیر مقتضیات هر عصر را در ترجمه نادیده انگاریم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حاضر، ناچاریم که براساس تخصص مخاطبین، ترجمه‌هایی برای ادیبان، شاعران، متخصصان کیهان‌شناسی، علوم پزشکی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پدید آوریم که در آن از اصطلاحات خاص آن‌ها استفاده شده و منطبق با آن مطالب آیات را توضیح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آیات اوایل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مورد مراحل خلقت انسان است، می‌توان از علوم پزشکی استفاده نموده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توضیح داد؛ و یا در مورد آیات مربوط به خلقت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اوایل سوره فصلت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خورشید، ماه، ستارگان و سیارات ناچاریم که از یافته‌های قطعی علوم کیهان‌شناسی بهره ببریم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 موارد باید مراقب باشیم که نظریه‌های اثبات نشده علمی را به صورت قطعی به قرآن نسبت ندهیم یا بر خلاف ظاهر آیات بر آن‌ها تحمیل نکنیم؛ بلکه علوم جدید را در خدمت فهم بهتر قرآن درآوریم</w:t>
      </w:r>
      <w:r>
        <w:rPr>
          <w:rFonts w:eastAsia="IRNazanin" w:cs="IRNazanin"/>
          <w:color w:val="111111"/>
          <w:sz w:val="28"/>
          <w:szCs w:val="28"/>
          <w:rtl w:val="true"/>
          <w:lang w:bidi="fa-IR"/>
        </w:rPr>
        <w:t>.</w:t>
      </w:r>
    </w:p>
    <w:p>
      <w:pPr>
        <w:pStyle w:val="Heading4"/>
        <w:numPr>
          <w:ilvl w:val="3"/>
          <w:numId w:val="1"/>
        </w:numPr>
        <w:rPr/>
      </w:pPr>
      <w:bookmarkStart w:id="945" w:name="__RefHeading___Toc4728929_581953129"/>
      <w:bookmarkStart w:id="946" w:name="_Toc378"/>
      <w:bookmarkEnd w:id="945"/>
      <w:r>
        <w:rPr>
          <w:rtl w:val="true"/>
        </w:rPr>
        <w:t>سوم</w:t>
      </w:r>
      <w:r>
        <w:rPr>
          <w:rtl w:val="true"/>
        </w:rPr>
        <w:t xml:space="preserve">: </w:t>
      </w:r>
      <w:r>
        <w:rPr>
          <w:rtl w:val="true"/>
        </w:rPr>
        <w:t>تقسیم ترجمه ها بر اساس زبان ترجمه</w:t>
      </w:r>
      <w:bookmarkEnd w:id="946"/>
    </w:p>
    <w:p>
      <w:pPr>
        <w:pStyle w:val="Heading5"/>
        <w:numPr>
          <w:ilvl w:val="4"/>
          <w:numId w:val="1"/>
        </w:numPr>
        <w:rPr/>
      </w:pPr>
      <w:bookmarkStart w:id="947" w:name="__RefHeading___Toc4728931_581953129"/>
      <w:bookmarkStart w:id="948" w:name="_Toc379"/>
      <w:bookmarkEnd w:id="947"/>
      <w:r>
        <w:rPr>
          <w:rtl w:val="true"/>
        </w:rPr>
        <w:t>اشاره</w:t>
      </w:r>
      <w:bookmarkEnd w:id="948"/>
    </w:p>
    <w:p>
      <w:pPr>
        <w:pStyle w:val="BookText"/>
        <w:rPr/>
      </w:pPr>
      <w:r>
        <w:rPr>
          <w:rFonts w:ascii="IRNazanin" w:hAnsi="IRNazanin" w:eastAsia="IRNazanin"/>
          <w:color w:val="111111"/>
          <w:sz w:val="28"/>
          <w:sz w:val="28"/>
          <w:szCs w:val="28"/>
          <w:rtl w:val="true"/>
          <w:lang w:bidi="fa-IR"/>
        </w:rPr>
        <w:t xml:space="preserve">هر ترجمه، زبان خاص خویش را دارد، البته مقصود از زبان ترجمه، ویژگی‌های زبانشناسانه و نشانه شناسانه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زبان به معنای لغت فارسی، ترکی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نظر، ترجمه‌های قرآن به دو گروه قابل تقسیم هستند</w:t>
      </w:r>
      <w:r>
        <w:rPr>
          <w:rFonts w:eastAsia="IRNazanin" w:cs="IRNazanin"/>
          <w:color w:val="111111"/>
          <w:sz w:val="28"/>
          <w:szCs w:val="28"/>
          <w:rtl w:val="true"/>
          <w:lang w:bidi="fa-IR"/>
        </w:rPr>
        <w:t>.</w:t>
      </w:r>
    </w:p>
    <w:p>
      <w:pPr>
        <w:pStyle w:val="Heading5"/>
        <w:numPr>
          <w:ilvl w:val="4"/>
          <w:numId w:val="1"/>
        </w:numPr>
        <w:rPr/>
      </w:pPr>
      <w:bookmarkStart w:id="949" w:name="__RefHeading___Toc4728933_581953129"/>
      <w:bookmarkStart w:id="950" w:name="_Toc380"/>
      <w:bookmarkEnd w:id="949"/>
      <w:r>
        <w:rPr>
          <w:rtl w:val="true"/>
        </w:rPr>
        <w:t>الف</w:t>
      </w:r>
      <w:r>
        <w:rPr>
          <w:rtl w:val="true"/>
        </w:rPr>
        <w:t xml:space="preserve">) </w:t>
      </w:r>
      <w:r>
        <w:rPr>
          <w:rtl w:val="true"/>
        </w:rPr>
        <w:t xml:space="preserve">ترجمه به زبان عرف </w:t>
      </w:r>
      <w:r>
        <w:rPr>
          <w:rtl w:val="true"/>
        </w:rPr>
        <w:t>(</w:t>
      </w:r>
      <w:r>
        <w:rPr>
          <w:rtl w:val="true"/>
        </w:rPr>
        <w:t>زبان معیار</w:t>
      </w:r>
      <w:r>
        <w:rPr>
          <w:rtl w:val="true"/>
        </w:rPr>
        <w:t>)</w:t>
      </w:r>
      <w:bookmarkEnd w:id="950"/>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زبان عرفی، همان زبانی است که مردم با آن سخن می‌گویند؛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صحیح که معیار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لهجه‌ها و زبان‌های محلی خاص که در بین</w:t>
      </w:r>
      <w:bookmarkStart w:id="951" w:name="pg5839_34829"/>
    </w:p>
    <w:p>
      <w:pPr>
        <w:pStyle w:val="BookText"/>
        <w:rPr/>
      </w:pPr>
      <w:bookmarkEnd w:id="951"/>
      <w:r>
        <w:rPr>
          <w:rFonts w:ascii="IRNazanin" w:hAnsi="IRNazanin" w:eastAsia="IRNazanin"/>
          <w:color w:val="111111"/>
          <w:sz w:val="28"/>
          <w:sz w:val="28"/>
          <w:szCs w:val="28"/>
          <w:rtl w:val="true"/>
          <w:lang w:bidi="fa-IR"/>
        </w:rPr>
        <w:t>فارسی زبانان مناطق مختلف رایج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هرگاه مخاطبین ترجمه قرآن عموم مردم باشند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معیار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عرفی استفاده می‌شود</w:t>
      </w:r>
      <w:r>
        <w:rPr>
          <w:rFonts w:eastAsia="IRNazanin" w:cs="IRNazanin"/>
          <w:color w:val="111111"/>
          <w:sz w:val="28"/>
          <w:szCs w:val="28"/>
          <w:rtl w:val="true"/>
          <w:lang w:bidi="fa-IR"/>
        </w:rPr>
        <w:t>.</w:t>
      </w:r>
    </w:p>
    <w:p>
      <w:pPr>
        <w:pStyle w:val="Heading5"/>
        <w:numPr>
          <w:ilvl w:val="4"/>
          <w:numId w:val="1"/>
        </w:numPr>
        <w:rPr/>
      </w:pPr>
      <w:bookmarkStart w:id="952" w:name="__RefHeading___Toc4728935_581953129"/>
      <w:bookmarkStart w:id="953" w:name="_Toc381"/>
      <w:bookmarkEnd w:id="952"/>
      <w:r>
        <w:rPr>
          <w:rtl w:val="true"/>
        </w:rPr>
        <w:t>ب</w:t>
      </w:r>
      <w:r>
        <w:rPr>
          <w:rtl w:val="true"/>
        </w:rPr>
        <w:t xml:space="preserve">) </w:t>
      </w:r>
      <w:r>
        <w:rPr>
          <w:rtl w:val="true"/>
        </w:rPr>
        <w:t>ترجمه به زبان فنی</w:t>
      </w:r>
      <w:bookmarkEnd w:id="953"/>
    </w:p>
    <w:p>
      <w:pPr>
        <w:pStyle w:val="BookText"/>
        <w:rPr/>
      </w:pPr>
      <w:r>
        <w:rPr>
          <w:rFonts w:ascii="IRNazanin" w:hAnsi="IRNazanin" w:eastAsia="IRNazanin"/>
          <w:color w:val="111111"/>
          <w:sz w:val="28"/>
          <w:sz w:val="28"/>
          <w:szCs w:val="28"/>
          <w:rtl w:val="true"/>
          <w:lang w:bidi="fa-IR"/>
        </w:rPr>
        <w:t>هرگاه مخاطب یک ترجمه، طبقه یا گروه خاصی باشد، ترجمه نیز رنگ فنی به خود می‌گیرد و با استفاده از اصطلاحات خاص آن گروه انجام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ترجمه‌ای که برای هنرمندان، شعرا و ادیبان جامعه صورت می‌گیرد، در بردارنده اصطلاحات ادیبانه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متخصصین، آیات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اینگونه ترجمه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فتثیرُ سحاباً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لفظی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برانگیختگی و برآشفته شدن 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علمی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برخورد دو جناح سرد و گرم در خط جبهه و ایجاد دخالت ناپایدار و حفره طولانی، شرط اصلی تشکیل ابرهای انباشته</w:t>
      </w:r>
      <w:r>
        <w:rPr>
          <w:rFonts w:eastAsia="IRNazanin" w:cs="IRNazanin"/>
          <w:color w:val="111111"/>
          <w:sz w:val="28"/>
          <w:szCs w:val="28"/>
          <w:rtl w:val="true"/>
          <w:lang w:bidi="fa-IR"/>
        </w:rPr>
        <w:t xml:space="preserve">». </w:t>
      </w:r>
      <w:r>
        <w:rPr>
          <w:rStyle w:val="FootnoteAnchor"/>
          <w:rtl w:val="true"/>
        </w:rPr>
        <w:footnoteReference w:id="7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یزجی سحاباً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ترجمه لفظی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رانده شدن به دنبال هم و ملایم و منظم ابرها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علمی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رژه قطار ابرها از بالا سر منطقه مشروب شونده، راه افتادن ابرهای انباشته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کومولوس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پشمکی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جبهه و پراکنده شدن در آسمان</w:t>
      </w:r>
      <w:r>
        <w:rPr>
          <w:rFonts w:eastAsia="IRNazanin" w:cs="IRNazanin"/>
          <w:color w:val="111111"/>
          <w:sz w:val="28"/>
          <w:szCs w:val="28"/>
          <w:rtl w:val="true"/>
          <w:lang w:bidi="fa-IR"/>
        </w:rPr>
        <w:t xml:space="preserve">». </w:t>
      </w:r>
      <w:r>
        <w:rPr>
          <w:rStyle w:val="FootnoteAnchor"/>
          <w:rtl w:val="true"/>
        </w:rPr>
        <w:footnoteReference w:id="744"/>
      </w:r>
    </w:p>
    <w:p>
      <w:pPr>
        <w:pStyle w:val="Heading5"/>
        <w:numPr>
          <w:ilvl w:val="4"/>
          <w:numId w:val="1"/>
        </w:numPr>
        <w:rPr/>
      </w:pPr>
      <w:bookmarkStart w:id="954" w:name="__RefHeading___Toc4728937_581953129"/>
      <w:bookmarkStart w:id="955" w:name="_Toc382"/>
      <w:bookmarkEnd w:id="954"/>
      <w:r>
        <w:rPr>
          <w:rtl w:val="true"/>
        </w:rPr>
        <w:t>بررسی</w:t>
      </w:r>
      <w:bookmarkEnd w:id="955"/>
    </w:p>
    <w:p>
      <w:pPr>
        <w:pStyle w:val="BookText"/>
        <w:rPr/>
      </w:pPr>
      <w:r>
        <w:rPr>
          <w:rFonts w:ascii="IRNazanin" w:hAnsi="IRNazanin" w:eastAsia="IRNazanin"/>
          <w:color w:val="111111"/>
          <w:sz w:val="28"/>
          <w:sz w:val="28"/>
          <w:szCs w:val="28"/>
          <w:rtl w:val="true"/>
          <w:lang w:bidi="fa-IR"/>
        </w:rPr>
        <w:t xml:space="preserve">صرف نظر از اشکالاتی که در هر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همانند مثال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ترجمه قرآن می‌تواند به هر زبانی انجام پذیرد و این مطلب بستگی به هدف مترجم و مخاطبین او دارد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مخاطبین ترجمه عموم مردم هستند، لازم است ترجمه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عرفی</w:t>
      </w:r>
      <w:r>
        <w:rPr>
          <w:rFonts w:eastAsia="IRNazanin" w:cs="IRNazanin"/>
          <w:color w:val="111111"/>
          <w:sz w:val="28"/>
          <w:szCs w:val="28"/>
          <w:rtl w:val="true"/>
          <w:lang w:bidi="fa-IR"/>
        </w:rPr>
        <w:t>»</w:t>
      </w:r>
      <w:bookmarkStart w:id="956" w:name="pg5839_34831"/>
    </w:p>
    <w:p>
      <w:pPr>
        <w:pStyle w:val="BookText"/>
        <w:rPr/>
      </w:pPr>
      <w:bookmarkEnd w:id="956"/>
      <w:r>
        <w:rPr>
          <w:rFonts w:ascii="IRNazanin" w:hAnsi="IRNazanin" w:eastAsia="IRNazanin"/>
          <w:color w:val="111111"/>
          <w:sz w:val="28"/>
          <w:sz w:val="28"/>
          <w:szCs w:val="28"/>
          <w:rtl w:val="true"/>
          <w:lang w:bidi="fa-IR"/>
        </w:rPr>
        <w:t>صورت گیرد تا آنان، مفهوم و پیام آیات را بهتر درک کنند؛ چرا که اکثر مردم، اصطلاحات علوم و فنون را کمتر متوجه می‌شوند، ازاین‌رو لازم است ترجمه قرآن به زبان عرف و معیار هر ملت صورت گیرد؛ اما اگر مخاطبین او، گروهی خاص با تخصص علمی، ادبی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لازم است ترجمه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فنی، آمیخته شود و همانطور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بر اساس نیاز مخاطب در هر عصر تغییر می‌کند و در هر صورت باید به این نکته در مقدمه ترجمه اشاره نمود؛</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مقدمه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نمونه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آیة 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از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زبان توده مردم یا زبان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زبان ادبای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می‌کند و ازاین‌رو از برخی لغات عربی که در زبان فارسی بکار می‌رود به جای لغت فارسی نامأنوس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می‌کند</w:t>
      </w:r>
      <w:r>
        <w:rPr>
          <w:rFonts w:eastAsia="IRNazanin" w:cs="IRNazanin"/>
          <w:color w:val="111111"/>
          <w:sz w:val="28"/>
          <w:szCs w:val="28"/>
          <w:rtl w:val="true"/>
          <w:lang w:bidi="fa-IR"/>
        </w:rPr>
        <w:t>.</w:t>
      </w:r>
    </w:p>
    <w:p>
      <w:pPr>
        <w:pStyle w:val="Heading4"/>
        <w:numPr>
          <w:ilvl w:val="3"/>
          <w:numId w:val="1"/>
        </w:numPr>
        <w:rPr/>
      </w:pPr>
      <w:bookmarkStart w:id="957" w:name="__RefHeading___Toc4728939_581953129"/>
      <w:bookmarkStart w:id="958" w:name="_Toc383"/>
      <w:bookmarkEnd w:id="957"/>
      <w:r>
        <w:rPr>
          <w:rtl w:val="true"/>
        </w:rPr>
        <w:t>چهارم</w:t>
      </w:r>
      <w:r>
        <w:rPr>
          <w:rtl w:val="true"/>
        </w:rPr>
        <w:t xml:space="preserve">: </w:t>
      </w:r>
      <w:r>
        <w:rPr>
          <w:rtl w:val="true"/>
        </w:rPr>
        <w:t>تقسیم ترجمه ها، براساس وجود اضافات در ترجمه و عدم آن</w:t>
      </w:r>
      <w:bookmarkEnd w:id="958"/>
    </w:p>
    <w:p>
      <w:pPr>
        <w:pStyle w:val="Heading5"/>
        <w:numPr>
          <w:ilvl w:val="4"/>
          <w:numId w:val="1"/>
        </w:numPr>
        <w:rPr/>
      </w:pPr>
      <w:bookmarkStart w:id="959" w:name="__RefHeading___Toc4728941_581953129"/>
      <w:bookmarkStart w:id="960" w:name="_Toc384"/>
      <w:bookmarkEnd w:id="959"/>
      <w:r>
        <w:rPr>
          <w:rtl w:val="true"/>
        </w:rPr>
        <w:t>اشاره</w:t>
      </w:r>
      <w:bookmarkEnd w:id="960"/>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خالص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توضیحات در متن یا حاشیه وبدون اضافات 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اهتمام مترجم آن است که فقط مطالب متن را ترجمه کند و از اضافه کردن هر گونه توضیح و تفسیری پرهیز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ترجمه هایی که از روش کلمه به کلمه و جمله به جمله قرآن استفاده نموده‌اند، تلاش کرده‌اند اینگونه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 به ترجمه‌های زیر توجه کنید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عَلَی قُلُوبِهِمْ وَ عَلَی سَمْعِهِمْ وَ عَلَی أَبْصَرِهِمْ غِشَوَةٌ وَ لَهُمْ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45"/>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نهاد خدا دل‌های ایشان، و بر شنوایی ایشان و چشم‌های ایشان پرده ایست و ایشان راست عذابی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961" w:name="pg5839_34832"/>
    </w:p>
    <w:p>
      <w:pPr>
        <w:pStyle w:val="BookText"/>
        <w:rPr/>
      </w:pPr>
      <w:bookmarkEnd w:id="961"/>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نهاد خدا بر دلهاشان و گوش ایشان، و بردیدگان ایشان است پرده‌ای و برای ایشان است شکنجه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دلهایشان و برگوششان مهر نهاده و بر روی چشمانشان پرده‌ای است، و برایشان عذابی است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تفسیری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التفسیر یا ترجمه همراه اضافات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مترجم برای آنکه ترجمه برای مخاطبین فهم‌پذیر گردد و آنان در فضای مطالب قرار گیرند، ناچار است که مطالبی را به متن اصلی اضافه کند؛ مترجمانی که از روش ترجمه آزاد استفاده کرده‌اند معمولاً از این شیوه استفاده کرده و توضیحات تفسیری را به ترجمه خود اضافه نموده‌اند؛ برای مثال به ترجمه‌های زیر از آیه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فیض 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اثر دشمنی، کینه، رشک و گردن کشی کارشان به جایی رسیده که خداوند بر دل‌ها و گوششان مهر نهاده، راه بر آن‌ها بسته شده که سخن حق را نمی‌فهمند و نمی‌شنوند و بر چشمهاشان پرده و پوشش غفلت است که حق را نمی‌بینند و برای ایشان در دنیا و آخرت عذاب و کیفر بزرگ است؛ در دنیا گرفتار و در آخرت در دوزخ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 خدا مهر بر دل‌ها و پرده بر گوش‌ها و چشم‌های ایشان نهاد که فهم حقایق و معارف الاهی را نمی‌کنند و ایشان را در قیامت عذابی سخت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به ترجمه‌های فوق نظر کنید، بسیاری از واژه‌ها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مشخص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است نه ترجمه</w:t>
      </w:r>
      <w:r>
        <w:rPr>
          <w:rFonts w:eastAsia="IRNazanin" w:cs="IRNazanin"/>
          <w:color w:val="111111"/>
          <w:sz w:val="28"/>
          <w:szCs w:val="28"/>
          <w:rtl w:val="true"/>
          <w:lang w:bidi="fa-IR"/>
        </w:rPr>
        <w:t>.</w:t>
      </w:r>
    </w:p>
    <w:p>
      <w:pPr>
        <w:pStyle w:val="Heading5"/>
        <w:numPr>
          <w:ilvl w:val="4"/>
          <w:numId w:val="1"/>
        </w:numPr>
        <w:rPr/>
      </w:pPr>
      <w:bookmarkStart w:id="962" w:name="__RefHeading___Toc4728943_581953129"/>
      <w:bookmarkStart w:id="963" w:name="_Toc385"/>
      <w:bookmarkEnd w:id="962"/>
      <w:r>
        <w:rPr>
          <w:rtl w:val="true"/>
        </w:rPr>
        <w:t>بررسی</w:t>
      </w:r>
      <w:bookmarkEnd w:id="963"/>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ترجمه قرآن کریم از مواردی است که بدون اضافات و توضیحات تفسیری ممکن نیست، هر ترجمه را باید خلاصه‌ای از یک تفسیر تلقی نمود بلکه باید گفت که</w:t>
      </w:r>
      <w:bookmarkStart w:id="964" w:name="pg5839_34835"/>
    </w:p>
    <w:p>
      <w:pPr>
        <w:pStyle w:val="BookText"/>
        <w:rPr/>
      </w:pPr>
      <w:bookmarkEnd w:id="964"/>
      <w:r>
        <w:rPr>
          <w:rFonts w:ascii="IRNazanin" w:hAnsi="IRNazanin" w:eastAsia="IRNazanin"/>
          <w:color w:val="111111"/>
          <w:sz w:val="28"/>
          <w:sz w:val="28"/>
          <w:szCs w:val="28"/>
          <w:rtl w:val="true"/>
          <w:lang w:bidi="fa-IR"/>
        </w:rPr>
        <w:t xml:space="preserve">هر ترجمه، خود تفسیر کوتاهی از قرآن است؛ بنابراین ترجمه خالص قرآن کریم صحیح نیست و اگر کسی اقدام به این عمل کند، نمی‌تواند پیام واقعی آیات را بازگو نماید و در نتیجه مطالبی پرابهام و نارسا ارائه خواهد کرد؛ ازاین‌روست که می‌بینیم مترجمان فوق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دهلوی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معزی، آیتی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عملاً نتوانسته‌اند به این روش پایبند باشند و در موارد متعددی از ترجمه خویش ناچار شده‌اند تا از توضیحات استفاده کنند؛ با توجه به آنچه گفته شد ترجمه قرآن به ناچار خلاصه تفسیر است؛ اما شیوه مزبور با این آسیب همراه است که امکان دارد که اضافات و توضیحات مترجم، به جای کلام خدا جلوه‌گر شود و ترجمه‌ای تألیف گونه ارائه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جلوگیری از چنین خطری آن است که توضیحات تفسیری در داخل پرانتز یا به صورت پاورقی آورده شود تا بدین ترتیب با متن اصلی قرآن ادغام نگردد؛ 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فاضل محترم آقای بهاءالدین خرمشاهی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چاپ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خصوصیت برخوردار است و توضیحات تفسیری را در پاورقی‌ها و پرانتز و قلاب آورده‌اند</w:t>
      </w:r>
      <w:r>
        <w:rPr>
          <w:rFonts w:eastAsia="IRNazanin" w:cs="IRNazanin"/>
          <w:color w:val="111111"/>
          <w:sz w:val="28"/>
          <w:szCs w:val="28"/>
          <w:rtl w:val="true"/>
          <w:lang w:bidi="fa-IR"/>
        </w:rPr>
        <w:t>.</w:t>
      </w:r>
    </w:p>
    <w:p>
      <w:pPr>
        <w:pStyle w:val="Heading4"/>
        <w:numPr>
          <w:ilvl w:val="3"/>
          <w:numId w:val="1"/>
        </w:numPr>
        <w:rPr/>
      </w:pPr>
      <w:bookmarkStart w:id="965" w:name="__RefHeading___Toc4728945_581953129"/>
      <w:bookmarkStart w:id="966" w:name="_Toc386"/>
      <w:bookmarkEnd w:id="965"/>
      <w:r>
        <w:rPr>
          <w:rtl w:val="true"/>
        </w:rPr>
        <w:t>پنجم</w:t>
      </w:r>
      <w:r>
        <w:rPr>
          <w:rtl w:val="true"/>
        </w:rPr>
        <w:t xml:space="preserve">: </w:t>
      </w:r>
      <w:r>
        <w:rPr>
          <w:rtl w:val="true"/>
        </w:rPr>
        <w:t>تقسیم ترجمه ها، براساس گرایش ها و عدم آن ها</w:t>
      </w:r>
      <w:bookmarkEnd w:id="966"/>
    </w:p>
    <w:p>
      <w:pPr>
        <w:pStyle w:val="Heading5"/>
        <w:numPr>
          <w:ilvl w:val="4"/>
          <w:numId w:val="1"/>
        </w:numPr>
        <w:rPr/>
      </w:pPr>
      <w:bookmarkStart w:id="967" w:name="__RefHeading___Toc4728947_581953129"/>
      <w:bookmarkStart w:id="968" w:name="_Toc387"/>
      <w:bookmarkEnd w:id="967"/>
      <w:r>
        <w:rPr>
          <w:rtl w:val="true"/>
        </w:rPr>
        <w:t>الف</w:t>
      </w:r>
      <w:r>
        <w:rPr>
          <w:rtl w:val="true"/>
        </w:rPr>
        <w:t xml:space="preserve">) </w:t>
      </w:r>
      <w:r>
        <w:rPr>
          <w:rtl w:val="true"/>
        </w:rPr>
        <w:t xml:space="preserve">ترجمه بی‌طرف </w:t>
      </w:r>
      <w:r>
        <w:rPr>
          <w:rtl w:val="true"/>
        </w:rPr>
        <w:t>(</w:t>
      </w:r>
      <w:r>
        <w:rPr>
          <w:rtl w:val="true"/>
        </w:rPr>
        <w:t>بدون لحاظ گرایشات کلامی و فلسفی خاص</w:t>
      </w:r>
      <w:r>
        <w:rPr>
          <w:rtl w:val="true"/>
        </w:rPr>
        <w:t>):</w:t>
      </w:r>
      <w:bookmarkEnd w:id="968"/>
    </w:p>
    <w:p>
      <w:pPr>
        <w:pStyle w:val="BookText"/>
        <w:rPr/>
      </w:pPr>
      <w:r>
        <w:rPr>
          <w:rFonts w:ascii="IRNazanin" w:hAnsi="IRNazanin" w:eastAsia="IRNazanin"/>
          <w:color w:val="111111"/>
          <w:sz w:val="28"/>
          <w:sz w:val="28"/>
          <w:szCs w:val="28"/>
          <w:rtl w:val="true"/>
          <w:lang w:bidi="fa-IR"/>
        </w:rPr>
        <w:t>از آنجا که هر مترجم دیدگاهی خاص در مسائل مذهبی، کلامی و احیاناً فلسفی دارد و یا تحت تأثیر یکی از این مکاتب و مذاهب است؛ پس در هنگام ترجمه، تحت تأثیر پیش فرض‌های ذهنی خود قرار خواهد گرفت و در این میان، برخی مترجمان سعی می‌کنند تا این‌گونه تأثیرات را به حداقل برسانند یا کمرنگ کنند و ترجمه‌ای خالص ارائه نمایند؛</w:t>
      </w:r>
    </w:p>
    <w:p>
      <w:pPr>
        <w:pStyle w:val="Heading5"/>
        <w:numPr>
          <w:ilvl w:val="4"/>
          <w:numId w:val="1"/>
        </w:numPr>
        <w:rPr/>
      </w:pPr>
      <w:bookmarkStart w:id="969" w:name="__RefHeading___Toc4728949_581953129"/>
      <w:bookmarkStart w:id="970" w:name="_Toc388"/>
      <w:bookmarkEnd w:id="969"/>
      <w:r>
        <w:rPr>
          <w:rtl w:val="true"/>
        </w:rPr>
        <w:t>ب</w:t>
      </w:r>
      <w:r>
        <w:rPr>
          <w:rtl w:val="true"/>
        </w:rPr>
        <w:t xml:space="preserve">) </w:t>
      </w:r>
      <w:r>
        <w:rPr>
          <w:rtl w:val="true"/>
        </w:rPr>
        <w:t>ترجمه براساس گرایش خاص فلسفی، کلامی و مذهبی</w:t>
      </w:r>
      <w:r>
        <w:rPr>
          <w:rtl w:val="true"/>
        </w:rPr>
        <w:t>:</w:t>
      </w:r>
      <w:bookmarkEnd w:id="970"/>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مترجمان از روی عمد یا غفلت، ترجمه خود را با دیدگاه خاص کلامی خویش هماوا نموده و در سر دو راهی‌ها، سخن خویش را به عنوان سخن خدا ارائه می‌کنند</w:t>
      </w:r>
      <w:r>
        <w:rPr>
          <w:rFonts w:eastAsia="IRNazanin" w:cs="IRNazanin"/>
          <w:color w:val="111111"/>
          <w:sz w:val="28"/>
          <w:szCs w:val="28"/>
          <w:rtl w:val="true"/>
          <w:lang w:bidi="fa-IR"/>
        </w:rPr>
        <w:t>.</w:t>
      </w:r>
      <w:bookmarkStart w:id="971" w:name="pg5839_34837"/>
    </w:p>
    <w:p>
      <w:pPr>
        <w:pStyle w:val="BookText"/>
        <w:rPr/>
      </w:pPr>
      <w:bookmarkEnd w:id="971"/>
      <w:r>
        <w:rPr>
          <w:rFonts w:ascii="Amiri" w:hAnsi="Amiri" w:eastAsia="Amiri" w:cs="Amiri"/>
          <w:color w:val="111111"/>
          <w:sz w:val="28"/>
          <w:sz w:val="28"/>
          <w:szCs w:val="28"/>
          <w:rtl w:val="true"/>
          <w:lang w:bidi="ar-SA"/>
        </w:rPr>
        <w:t>برای مثال در مورد آیه شریفه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یَدُ اللَّهِ فَوْقَ أَیْدِیهِمْ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746"/>
      </w:r>
      <w:r>
        <w:rPr>
          <w:rFonts w:ascii="IRNazanin" w:hAnsi="IRNazanin" w:eastAsia="IRNazanin"/>
          <w:color w:val="111111"/>
          <w:sz w:val="28"/>
          <w:sz w:val="28"/>
          <w:szCs w:val="28"/>
          <w:rtl w:val="true"/>
          <w:lang w:bidi="fa-IR"/>
        </w:rPr>
        <w:t>اگر مترجم طرفدار جسم نظریه بودن خدا باشد یا بخواهد از سبک ترجمه بی‌طرف استفاده کند،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خدا بالای دست‌های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متمایل به دیدگاهی باشد که جسم داشتن برای خدا محال است،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فراز دست‌های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آیات مربوط به هدایت و گمراهی، جبر و اختیار، اگر مترجم طرفدار دیدگاه جبرانگاری مسلک اشاعره باشد، آیات را براساس ظاهر آن ترجمه می‌کند و اگر طرفدار دیدگاه اختیار و آزادی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تفکر معتزله و 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آیات را با توجه به این دیدگاه ترجمه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آیةاللّه مکارم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براساس آموزه‌های مذهب اهل بیت علیهم السلام طرفدار آزادی و اختیار انسان است می‌نویسند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فَیُضِلُّ اللَّهُ مَن یَشَآءُ وَ یَهْدِی مَن یَشَآءُ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74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خدا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مستحق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 و هر کس را بخواهد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شایسته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آیات ضلالت و هدایت را با اضافه کردن توضیحات داخل پرانتز، به صورتی ترجمه می‌کنند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جبر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استاد فولادوند در ترجمه خویش، روش بی‌طرفی را در پیش می‌گیرد و در ذیل همان آیه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هر که را بخواهد، بی‌راه می‌گذارد و هر که را بخواهد هدایت می‌کند</w:t>
      </w:r>
      <w:r>
        <w:rPr>
          <w:rFonts w:eastAsia="IRNazanin" w:cs="IRNazanin"/>
          <w:color w:val="111111"/>
          <w:sz w:val="28"/>
          <w:szCs w:val="28"/>
          <w:rtl w:val="true"/>
          <w:lang w:bidi="fa-IR"/>
        </w:rPr>
        <w:t>».</w:t>
      </w:r>
    </w:p>
    <w:p>
      <w:pPr>
        <w:pStyle w:val="Heading5"/>
        <w:numPr>
          <w:ilvl w:val="4"/>
          <w:numId w:val="1"/>
        </w:numPr>
        <w:rPr/>
      </w:pPr>
      <w:bookmarkStart w:id="972" w:name="__RefHeading___Toc4728951_581953129"/>
      <w:bookmarkStart w:id="973" w:name="_Toc389"/>
      <w:bookmarkEnd w:id="972"/>
      <w:r>
        <w:rPr>
          <w:rtl w:val="true"/>
        </w:rPr>
        <w:t>بررسی</w:t>
      </w:r>
      <w:bookmarkEnd w:id="973"/>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تأثیر گرایشات و پیش فرض‌های ذهنی، کلامی، فلسفی و مذهبی افراد در ترجمه قرآن به طور کامل قابل پیشگیری نیست؛ ازاین‌رو ترجمه خالص قرآن دشوار است،</w:t>
      </w:r>
      <w:bookmarkStart w:id="974" w:name="pg5839_34839"/>
    </w:p>
    <w:p>
      <w:pPr>
        <w:pStyle w:val="BookText"/>
        <w:rPr/>
      </w:pPr>
      <w:bookmarkEnd w:id="974"/>
      <w:r>
        <w:rPr>
          <w:rFonts w:ascii="IRNazanin" w:hAnsi="IRNazanin" w:eastAsia="IRNazanin"/>
          <w:color w:val="111111"/>
          <w:sz w:val="28"/>
          <w:sz w:val="28"/>
          <w:szCs w:val="28"/>
          <w:rtl w:val="true"/>
          <w:lang w:bidi="fa-IR"/>
        </w:rPr>
        <w:t>بلکه غیر ممکن می‌نماید؛ اما لازم است مترجم بکوشد تا این تأثیرات را به حداقل رسانده و مخاطبین را با زلال کلام الاهی آشنا کند تا براساس فطرت سالم خویش آن را بفهمند و هدایت شوند و اگر مترجم قصد داشت که به دیدگاه خاص کلامی یا فلسفی اشاره کند می‌تواند توضیحات مربوطه را از متن جدا کرده به پاورقی منتقل کند، یا داخل پرانتز قرار دهد و از متن اصلی جدا سازد و در مقدمه ترجمه هم یادآوری کند که این ترجمه بر اساس چه مذهب یا گرایش خاصی 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اینجا می‌توان بین دو دسته از گرایشات تفاوت قائل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نکات عقیدتی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تفسیر آیه وجود دارند و اگر در متن ترجمه دخالت داده نشده و در پرانتز ذکر نشوند، معنای ظاهر آیه، بر خلاف مقصود حقیقی خدا خواهد شد و بنابراین ممکن است مخاطب دچار گمراهی شود؛ ازاین‌رو لازم است تا آن نکته تفسیری یا عقیدتی مزبور در پرانتز یا پاورقی توضیح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نکات فلسفی، کلامی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حاوی دیدگاه شخص مفسر است و اگر بر متن ترجمه اضافه نشود؛ زیانی به معنا نمی‌زند؛ که در چنین صورتی نباید آن‌ها را در ترجمه منعکس سازند</w:t>
      </w:r>
      <w:r>
        <w:rPr>
          <w:rFonts w:eastAsia="IRNazanin" w:cs="IRNazanin"/>
          <w:color w:val="111111"/>
          <w:sz w:val="28"/>
          <w:szCs w:val="28"/>
          <w:rtl w:val="true"/>
          <w:lang w:bidi="fa-IR"/>
        </w:rPr>
        <w:t>.</w:t>
      </w:r>
    </w:p>
    <w:p>
      <w:pPr>
        <w:pStyle w:val="Heading4"/>
        <w:numPr>
          <w:ilvl w:val="3"/>
          <w:numId w:val="1"/>
        </w:numPr>
        <w:rPr/>
      </w:pPr>
      <w:bookmarkStart w:id="975" w:name="__RefHeading___Toc4728953_581953129"/>
      <w:bookmarkStart w:id="976" w:name="_Toc390"/>
      <w:bookmarkEnd w:id="975"/>
      <w:r>
        <w:rPr>
          <w:rtl w:val="true"/>
        </w:rPr>
        <w:t>ششم</w:t>
      </w:r>
      <w:r>
        <w:rPr>
          <w:rtl w:val="true"/>
        </w:rPr>
        <w:t xml:space="preserve">: </w:t>
      </w:r>
      <w:r>
        <w:rPr>
          <w:rtl w:val="true"/>
        </w:rPr>
        <w:t>تقسیم ترجمه ها، براساس اعتبار مترجم و ترجمه</w:t>
      </w:r>
      <w:bookmarkEnd w:id="976"/>
    </w:p>
    <w:p>
      <w:pPr>
        <w:pStyle w:val="Heading5"/>
        <w:numPr>
          <w:ilvl w:val="4"/>
          <w:numId w:val="1"/>
        </w:numPr>
        <w:rPr/>
      </w:pPr>
      <w:bookmarkStart w:id="977" w:name="__RefHeading___Toc4728955_581953129"/>
      <w:bookmarkStart w:id="978" w:name="_Toc391"/>
      <w:bookmarkEnd w:id="977"/>
      <w:r>
        <w:rPr>
          <w:rtl w:val="true"/>
        </w:rPr>
        <w:t>الف</w:t>
      </w:r>
      <w:r>
        <w:rPr>
          <w:rtl w:val="true"/>
        </w:rPr>
        <w:t xml:space="preserve">) </w:t>
      </w:r>
      <w:r>
        <w:rPr>
          <w:rtl w:val="true"/>
        </w:rPr>
        <w:t>ترجمه غیر معتبر</w:t>
      </w:r>
      <w:bookmarkEnd w:id="978"/>
    </w:p>
    <w:p>
      <w:pPr>
        <w:pStyle w:val="BookText"/>
        <w:rPr/>
      </w:pPr>
      <w:r>
        <w:rPr>
          <w:rFonts w:ascii="IRNazanin" w:hAnsi="IRNazanin" w:eastAsia="IRNazanin"/>
          <w:color w:val="111111"/>
          <w:sz w:val="28"/>
          <w:sz w:val="28"/>
          <w:szCs w:val="28"/>
          <w:rtl w:val="true"/>
          <w:lang w:bidi="fa-IR"/>
        </w:rPr>
        <w:t>برای ترجمه متون کهن یا تخصصی، لازم است که مترجم، شرایط و ویژگی‌هایی را احراز کرده باشد تا بتواند ترجمه‌ای معتبر از آن ارائه نماید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متون قدیمی پارسی، تسلط بر زبان باستانی پهلوی را می‌طلبد و نیز ترجمه متون کتاب مقدس، تسلط کافی بر متون اصلی،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عبری، لاتین و انگلیسی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ایجاب می‌کند، بنابراین بدون دارا بودن آن شرایط، ترجمه، غیر معتبر خواهد بود؛ علاوه بر آنچه گفته شد مترجم قرآن باید بر زبان مبدأ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زبان مقصد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bookmarkStart w:id="979" w:name="pg5839_34841"/>
    </w:p>
    <w:p>
      <w:pPr>
        <w:pStyle w:val="BookText"/>
        <w:rPr/>
      </w:pPr>
      <w:bookmarkEnd w:id="979"/>
      <w:r>
        <w:rPr>
          <w:rFonts w:ascii="IRNazanin" w:hAnsi="IRNazanin" w:eastAsia="IRNazanin"/>
          <w:color w:val="111111"/>
          <w:sz w:val="28"/>
          <w:sz w:val="28"/>
          <w:szCs w:val="28"/>
          <w:rtl w:val="true"/>
          <w:lang w:bidi="fa-IR"/>
        </w:rPr>
        <w:t>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مسلط بوده و از چگونگی تفسیر قرآن آگاهی داشته باشد و گرنه ترجمه او از اعتبار لازم برخوردار نخواهد شد</w:t>
      </w:r>
      <w:r>
        <w:rPr>
          <w:rFonts w:eastAsia="IRNazanin" w:cs="IRNazanin"/>
          <w:color w:val="111111"/>
          <w:sz w:val="28"/>
          <w:szCs w:val="28"/>
          <w:rtl w:val="true"/>
          <w:lang w:bidi="fa-IR"/>
        </w:rPr>
        <w:t>.</w:t>
      </w:r>
    </w:p>
    <w:p>
      <w:pPr>
        <w:pStyle w:val="Heading5"/>
        <w:numPr>
          <w:ilvl w:val="4"/>
          <w:numId w:val="1"/>
        </w:numPr>
        <w:rPr/>
      </w:pPr>
      <w:bookmarkStart w:id="980" w:name="__RefHeading___Toc4728957_581953129"/>
      <w:bookmarkStart w:id="981" w:name="_Toc392"/>
      <w:bookmarkEnd w:id="980"/>
      <w:r>
        <w:rPr>
          <w:rtl w:val="true"/>
        </w:rPr>
        <w:t>ب</w:t>
      </w:r>
      <w:r>
        <w:rPr>
          <w:rtl w:val="true"/>
        </w:rPr>
        <w:t xml:space="preserve">) </w:t>
      </w:r>
      <w:r>
        <w:rPr>
          <w:rtl w:val="true"/>
        </w:rPr>
        <w:t>ترجمه معتبر</w:t>
      </w:r>
      <w:bookmarkEnd w:id="98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ترجمه‌ای است که توسط مترجمِ واجد شرایط، صورت گرفته باشد؛ اگر مترجم هر متن، دارای صفات و شرایط لازم و درخور آن ترجمه باشد، ترجمه مزبور می‌تواند ترجمه‌ای معتبر به شمار آید؛ البته این بدان معنا نیست که هر کس که دارای شرایط لازم است ترجمه‌ای صحیح ارائه خواهد کرد؛ بلکه هر مترجم متبحّر و متخصص، ممکن است گرفتار لغزش شود؛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ملازم ترجمه صحیح نیست؛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مترجمی دارای تخصص و شرایط باشد و با رعایت ضوابط، قرآن را ترجمه کند ترجمه او معتبر و در خور بررسی، است که پس از بررسی ممکن است ترجمه‌ای صحیح یا غیرصحیح باشد</w:t>
      </w:r>
      <w:r>
        <w:rPr>
          <w:rFonts w:eastAsia="IRNazanin" w:cs="IRNazanin"/>
          <w:color w:val="111111"/>
          <w:sz w:val="28"/>
          <w:szCs w:val="28"/>
          <w:rtl w:val="true"/>
          <w:lang w:bidi="fa-IR"/>
        </w:rPr>
        <w:t>.</w:t>
      </w:r>
    </w:p>
    <w:p>
      <w:pPr>
        <w:pStyle w:val="Heading5"/>
        <w:numPr>
          <w:ilvl w:val="4"/>
          <w:numId w:val="1"/>
        </w:numPr>
        <w:rPr/>
      </w:pPr>
      <w:bookmarkStart w:id="982" w:name="__RefHeading___Toc4728959_581953129"/>
      <w:bookmarkStart w:id="983" w:name="_Toc393"/>
      <w:bookmarkEnd w:id="982"/>
      <w:r>
        <w:rPr>
          <w:rtl w:val="true"/>
        </w:rPr>
        <w:t>بررسی</w:t>
      </w:r>
      <w:bookmarkEnd w:id="983"/>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ترجمه قرآن به مثابه نوعی تفسیر کوتاه است ازاین‌رو مترجم قرآن باید در اصل یک مفسر باشد؛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مفسر قرآن را کسب کرده باشد </w:t>
      </w:r>
      <w:r>
        <w:rPr>
          <w:rStyle w:val="FootnoteAnchor"/>
          <w:rtl w:val="true"/>
        </w:rPr>
        <w:footnoteReference w:id="748"/>
      </w:r>
      <w:r>
        <w:rPr>
          <w:rFonts w:ascii="IRNazanin" w:hAnsi="IRNazanin" w:eastAsia="IRNazanin"/>
          <w:color w:val="111111"/>
          <w:sz w:val="28"/>
          <w:sz w:val="28"/>
          <w:szCs w:val="28"/>
          <w:rtl w:val="true"/>
          <w:lang w:bidi="fa-IR"/>
        </w:rPr>
        <w:t>و گرنه ترجمه او ترجمه‌ای غیر معتبر، بلکه تفسیر به رأی محسوب می‌شود و نه تنها اقدامی سودمند نیست، بلکه از نظر شرعی، عملی حرام است که در روایات متعدد وعده آتش بر آن داده شده است</w:t>
      </w:r>
      <w:r>
        <w:rPr>
          <w:rFonts w:eastAsia="IRNazanin" w:cs="IRNazanin"/>
          <w:color w:val="111111"/>
          <w:sz w:val="28"/>
          <w:szCs w:val="28"/>
          <w:rtl w:val="true"/>
          <w:lang w:bidi="fa-IR"/>
        </w:rPr>
        <w:t xml:space="preserve">. </w:t>
      </w:r>
      <w:r>
        <w:rPr>
          <w:rStyle w:val="FootnoteAnchor"/>
          <w:rtl w:val="true"/>
        </w:rPr>
        <w:footnoteReference w:id="749"/>
      </w:r>
      <w:bookmarkStart w:id="984" w:name="pg5839_34843"/>
    </w:p>
    <w:p>
      <w:pPr>
        <w:pStyle w:val="Heading4"/>
        <w:numPr>
          <w:ilvl w:val="3"/>
          <w:numId w:val="1"/>
        </w:numPr>
        <w:rPr/>
      </w:pPr>
      <w:bookmarkStart w:id="985" w:name="__RefHeading___Toc4728961_581953129"/>
      <w:bookmarkStart w:id="986" w:name="_Toc394"/>
      <w:bookmarkEnd w:id="984"/>
      <w:bookmarkEnd w:id="985"/>
      <w:r>
        <w:rPr>
          <w:rtl w:val="true"/>
        </w:rPr>
        <w:t>هفتم</w:t>
      </w:r>
      <w:r>
        <w:rPr>
          <w:rtl w:val="true"/>
        </w:rPr>
        <w:t xml:space="preserve">: </w:t>
      </w:r>
      <w:r>
        <w:rPr>
          <w:rtl w:val="true"/>
        </w:rPr>
        <w:t>تقسیم ترجمه، براساس عناصر هنری</w:t>
      </w:r>
      <w:bookmarkEnd w:id="986"/>
    </w:p>
    <w:p>
      <w:pPr>
        <w:pStyle w:val="Heading5"/>
        <w:numPr>
          <w:ilvl w:val="4"/>
          <w:numId w:val="1"/>
        </w:numPr>
        <w:rPr/>
      </w:pPr>
      <w:bookmarkStart w:id="987" w:name="__RefHeading___Toc4728963_581953129"/>
      <w:bookmarkStart w:id="988" w:name="_Toc395"/>
      <w:bookmarkEnd w:id="987"/>
      <w:r>
        <w:rPr>
          <w:rtl w:val="true"/>
        </w:rPr>
        <w:t>الف</w:t>
      </w:r>
      <w:r>
        <w:rPr>
          <w:rtl w:val="true"/>
        </w:rPr>
        <w:t xml:space="preserve">) </w:t>
      </w:r>
      <w:r>
        <w:rPr>
          <w:rtl w:val="true"/>
        </w:rPr>
        <w:t>ترجمه نثر و بدون آهنگ</w:t>
      </w:r>
      <w:bookmarkEnd w:id="988"/>
    </w:p>
    <w:p>
      <w:pPr>
        <w:pStyle w:val="BookText"/>
        <w:rPr/>
      </w:pPr>
      <w:r>
        <w:rPr>
          <w:rFonts w:ascii="IRNazanin" w:hAnsi="IRNazanin" w:eastAsia="IRNazanin"/>
          <w:color w:val="111111"/>
          <w:sz w:val="28"/>
          <w:sz w:val="28"/>
          <w:szCs w:val="28"/>
          <w:rtl w:val="true"/>
          <w:lang w:bidi="fa-IR"/>
        </w:rPr>
        <w:t>اغلب ترجمه‌های فارسی به صورت نثر و بدون آهنگی خاص هستند؛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مترجمان درصدد انعکاس سبک و آهنگ خاص قرآن نبوده‌اند</w:t>
      </w:r>
      <w:r>
        <w:rPr>
          <w:rFonts w:eastAsia="IRNazanin" w:cs="IRNazanin"/>
          <w:color w:val="111111"/>
          <w:sz w:val="28"/>
          <w:szCs w:val="28"/>
          <w:rtl w:val="true"/>
          <w:lang w:bidi="fa-IR"/>
        </w:rPr>
        <w:t>.</w:t>
      </w:r>
    </w:p>
    <w:p>
      <w:pPr>
        <w:pStyle w:val="Heading5"/>
        <w:numPr>
          <w:ilvl w:val="4"/>
          <w:numId w:val="1"/>
        </w:numPr>
        <w:rPr/>
      </w:pPr>
      <w:bookmarkStart w:id="989" w:name="__RefHeading___Toc4728965_581953129"/>
      <w:bookmarkStart w:id="990" w:name="_Toc396"/>
      <w:bookmarkEnd w:id="989"/>
      <w:r>
        <w:rPr>
          <w:rtl w:val="true"/>
        </w:rPr>
        <w:t>ب</w:t>
      </w:r>
      <w:r>
        <w:rPr>
          <w:rtl w:val="true"/>
        </w:rPr>
        <w:t xml:space="preserve">) </w:t>
      </w:r>
      <w:r>
        <w:rPr>
          <w:rtl w:val="true"/>
        </w:rPr>
        <w:t>ترجمه‌های هنری</w:t>
      </w:r>
      <w:bookmarkEnd w:id="990"/>
    </w:p>
    <w:p>
      <w:pPr>
        <w:pStyle w:val="Heading6"/>
        <w:numPr>
          <w:ilvl w:val="5"/>
          <w:numId w:val="1"/>
        </w:numPr>
        <w:rPr/>
      </w:pPr>
      <w:bookmarkStart w:id="991" w:name="__RefHeading___Toc4728967_581953129"/>
      <w:bookmarkStart w:id="992" w:name="_Toc397"/>
      <w:bookmarkEnd w:id="991"/>
      <w:r>
        <w:rPr>
          <w:rtl w:val="true"/>
        </w:rPr>
        <w:t>اشاره</w:t>
      </w:r>
      <w:bookmarkEnd w:id="992"/>
    </w:p>
    <w:p>
      <w:pPr>
        <w:pStyle w:val="BookText"/>
        <w:rPr/>
      </w:pPr>
      <w:r>
        <w:rPr>
          <w:rFonts w:ascii="IRNazanin" w:hAnsi="IRNazanin" w:eastAsia="IRNazanin"/>
          <w:color w:val="111111"/>
          <w:sz w:val="28"/>
          <w:sz w:val="28"/>
          <w:szCs w:val="28"/>
          <w:rtl w:val="true"/>
          <w:lang w:bidi="fa-IR"/>
        </w:rPr>
        <w:t xml:space="preserve">برخی ترجمه‌های فارسی قرآن، علاوه بر آنکه معنای آیات را به فارسی برگردانده‌اند، سبک هنرمندانه‌ای نیز در آن به کار برده و گاه تلاش کرده‌اند که آهنگ خاص آیات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به‌ویژه در سوره‌های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ترجمه فارسی منعکس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سبک از ترجمه خود دارای گونه‌های متعددی است</w:t>
      </w:r>
      <w:r>
        <w:rPr>
          <w:rFonts w:eastAsia="IRNazanin" w:cs="IRNazanin"/>
          <w:color w:val="111111"/>
          <w:sz w:val="28"/>
          <w:szCs w:val="28"/>
          <w:rtl w:val="true"/>
          <w:lang w:bidi="fa-IR"/>
        </w:rPr>
        <w:t>:</w:t>
      </w:r>
    </w:p>
    <w:p>
      <w:pPr>
        <w:pStyle w:val="Heading6"/>
        <w:numPr>
          <w:ilvl w:val="5"/>
          <w:numId w:val="1"/>
        </w:numPr>
        <w:rPr/>
      </w:pPr>
      <w:bookmarkStart w:id="993" w:name="__RefHeading___Toc4728969_581953129"/>
      <w:bookmarkStart w:id="994" w:name="_Toc398"/>
      <w:bookmarkEnd w:id="993"/>
      <w:r>
        <w:rPr/>
        <w:t>1</w:t>
      </w:r>
      <w:r>
        <w:rPr>
          <w:rtl w:val="true"/>
        </w:rPr>
        <w:t xml:space="preserve">. </w:t>
      </w:r>
      <w:r>
        <w:rPr>
          <w:rtl w:val="true"/>
        </w:rPr>
        <w:t>ترجمه منظوم</w:t>
      </w:r>
      <w:bookmarkEnd w:id="994"/>
    </w:p>
    <w:p>
      <w:pPr>
        <w:pStyle w:val="BookText"/>
        <w:rPr/>
      </w:pPr>
      <w:r>
        <w:rPr>
          <w:rFonts w:ascii="IRNazanin" w:hAnsi="IRNazanin" w:eastAsia="IRNazanin"/>
          <w:color w:val="111111"/>
          <w:sz w:val="28"/>
          <w:sz w:val="28"/>
          <w:szCs w:val="28"/>
          <w:rtl w:val="true"/>
          <w:lang w:bidi="fa-IR"/>
        </w:rPr>
        <w:t>در این شیوه ادیبان و شاعران پارسی گو، تلاش کرده‌اند تا همه یا بخشی از آیات را به زبان شعر بنویسند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ازاین‌رو برخی از نویسندگان برآنند که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عطار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مترجمان قرآن بنامیم</w:t>
      </w:r>
      <w:r>
        <w:rPr>
          <w:rFonts w:eastAsia="IRNazanin" w:cs="IRNazanin"/>
          <w:color w:val="111111"/>
          <w:sz w:val="28"/>
          <w:szCs w:val="28"/>
          <w:rtl w:val="true"/>
          <w:lang w:bidi="fa-IR"/>
        </w:rPr>
        <w:t xml:space="preserve">. </w:t>
      </w:r>
      <w:r>
        <w:rPr>
          <w:rStyle w:val="FootnoteAnchor"/>
          <w:rtl w:val="true"/>
        </w:rPr>
        <w:footnoteReference w:id="750"/>
      </w:r>
      <w:r>
        <w:rPr>
          <w:rFonts w:ascii="IRNazanin" w:hAnsi="IRNazanin" w:eastAsia="IRNazanin"/>
          <w:color w:val="111111"/>
          <w:sz w:val="28"/>
          <w:sz w:val="28"/>
          <w:szCs w:val="28"/>
          <w:rtl w:val="true"/>
          <w:lang w:bidi="fa-IR"/>
        </w:rPr>
        <w:t>تا آنجا که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مثنویّ معنویّ مولوی هست قرآنی به لفظ پهلوی</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عصر ما آقای امید مجد تمام قرآن را به شعر ترجمه کرده است؛ او در ترجمه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می‌سراید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سرآغاز گفتار نام خداست</w:t>
      </w:r>
      <w:bookmarkStart w:id="995" w:name="pg5839_34845"/>
    </w:p>
    <w:p>
      <w:pPr>
        <w:pStyle w:val="BookText"/>
        <w:rPr/>
      </w:pPr>
      <w:bookmarkEnd w:id="995"/>
      <w:r>
        <w:rPr>
          <w:rFonts w:ascii="IRNazanin" w:hAnsi="IRNazanin" w:eastAsia="IRNazanin"/>
          <w:color w:val="111111"/>
          <w:sz w:val="28"/>
          <w:sz w:val="28"/>
          <w:szCs w:val="28"/>
          <w:rtl w:val="true"/>
          <w:lang w:bidi="fa-IR"/>
        </w:rPr>
        <w:t>که بخشنده و مهربان است نیز</w:t>
      </w:r>
    </w:p>
    <w:p>
      <w:pPr>
        <w:pStyle w:val="BookText"/>
        <w:rPr/>
      </w:pPr>
      <w:r>
        <w:rPr>
          <w:rFonts w:ascii="IRNazanin" w:hAnsi="IRNazanin" w:eastAsia="IRNazanin"/>
          <w:color w:val="111111"/>
          <w:sz w:val="28"/>
          <w:sz w:val="28"/>
          <w:szCs w:val="28"/>
          <w:rtl w:val="true"/>
          <w:lang w:bidi="fa-IR"/>
        </w:rPr>
        <w:t xml:space="preserve">و در ترجمه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می‌برم سوی ربّی پناه</w:t>
      </w:r>
    </w:p>
    <w:p>
      <w:pPr>
        <w:pStyle w:val="Heading6"/>
        <w:numPr>
          <w:ilvl w:val="5"/>
          <w:numId w:val="1"/>
        </w:numPr>
        <w:rPr/>
      </w:pPr>
      <w:bookmarkStart w:id="996" w:name="__RefHeading___Toc4728971_581953129"/>
      <w:bookmarkStart w:id="997" w:name="_Toc399"/>
      <w:bookmarkEnd w:id="996"/>
      <w:r>
        <w:rPr/>
        <w:t>2</w:t>
      </w:r>
      <w:r>
        <w:rPr>
          <w:rtl w:val="true"/>
        </w:rPr>
        <w:t xml:space="preserve">. </w:t>
      </w:r>
      <w:r>
        <w:rPr>
          <w:rtl w:val="true"/>
        </w:rPr>
        <w:t>ترجمه آوایی</w:t>
      </w:r>
      <w:bookmarkEnd w:id="997"/>
    </w:p>
    <w:p>
      <w:pPr>
        <w:pStyle w:val="BookText"/>
        <w:rPr/>
      </w:pPr>
      <w:r>
        <w:rPr>
          <w:rFonts w:ascii="IRNazanin" w:hAnsi="IRNazanin" w:eastAsia="IRNazanin"/>
          <w:color w:val="111111"/>
          <w:sz w:val="28"/>
          <w:sz w:val="28"/>
          <w:szCs w:val="28"/>
          <w:rtl w:val="true"/>
          <w:lang w:bidi="fa-IR"/>
        </w:rPr>
        <w:t>در این سبک، مترجمان تلاش کرده‌اند که آهنگ قرآن را در ترجمه فارسی آن منعکس سازند تا بر شیرینی آن بیفزایند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ترجمه‌ای که در عصر ما در کنار مرقد امام رضا علیه السلام کشف شد و متعلق به اواخر قرن سوم هجری و از مترجمی ناشناس است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الذین صبروا</w:t>
      </w:r>
    </w:p>
    <w:p>
      <w:pPr>
        <w:pStyle w:val="BookText"/>
        <w:rPr/>
      </w:pPr>
      <w:r>
        <w:rPr>
          <w:rFonts w:ascii="IRNazanin" w:hAnsi="IRNazanin" w:eastAsia="IRNazanin"/>
          <w:color w:val="111111"/>
          <w:sz w:val="28"/>
          <w:sz w:val="28"/>
          <w:szCs w:val="28"/>
          <w:rtl w:val="true"/>
          <w:lang w:bidi="fa-IR"/>
        </w:rPr>
        <w:t xml:space="preserve">و نیز ترجمه قرآن اثر ابوحفص، نجم الدین عمر نسفی </w:t>
      </w:r>
      <w:r>
        <w:rPr>
          <w:rFonts w:eastAsia="IRNazanin" w:cs="IRNazanin"/>
          <w:color w:val="111111"/>
          <w:sz w:val="28"/>
          <w:szCs w:val="28"/>
          <w:rtl w:val="true"/>
          <w:lang w:bidi="fa-IR"/>
        </w:rPr>
        <w:t>(</w:t>
      </w:r>
      <w:r>
        <w:rPr>
          <w:rFonts w:eastAsia="IRNazanin" w:cs="IRNazanin"/>
          <w:color w:val="111111"/>
          <w:sz w:val="28"/>
          <w:szCs w:val="28"/>
          <w:lang w:bidi="fa-IR"/>
        </w:rPr>
        <w:t>462</w:t>
      </w:r>
      <w:r>
        <w:rPr>
          <w:rFonts w:eastAsia="IRNazanin" w:cs="IRNazanin"/>
          <w:color w:val="111111"/>
          <w:sz w:val="28"/>
          <w:szCs w:val="28"/>
          <w:rtl w:val="true"/>
          <w:lang w:bidi="fa-IR"/>
        </w:rPr>
        <w:t xml:space="preserve"> -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ترجمه‌های آوایی قرآن به شمار می‌آید</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دکتر عبدالکریم بی‌آزار شیرازی مدعی سبک نوینی از ترجمه،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پیوسته، تفسیری و آوایی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خود، نوعی از ترجمه آوایی به</w:t>
      </w:r>
      <w:bookmarkStart w:id="998" w:name="pg5839_34847"/>
    </w:p>
    <w:p>
      <w:pPr>
        <w:pStyle w:val="BookText"/>
        <w:rPr/>
      </w:pPr>
      <w:bookmarkEnd w:id="998"/>
      <w:r>
        <w:rPr>
          <w:rFonts w:ascii="IRNazanin" w:hAnsi="IRNazanin" w:eastAsia="IRNazanin"/>
          <w:color w:val="111111"/>
          <w:sz w:val="28"/>
          <w:sz w:val="28"/>
          <w:szCs w:val="28"/>
          <w:rtl w:val="true"/>
          <w:lang w:bidi="fa-IR"/>
        </w:rPr>
        <w:t>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 در ترجمه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گسترده احسان و پیوسته مهربان؛</w:t>
      </w:r>
    </w:p>
    <w:p>
      <w:pPr>
        <w:pStyle w:val="BookText"/>
        <w:rPr/>
      </w:pPr>
      <w:r>
        <w:rPr>
          <w:rFonts w:ascii="IRNazanin" w:hAnsi="IRNazanin" w:eastAsia="IRNazanin"/>
          <w:color w:val="111111"/>
          <w:sz w:val="28"/>
          <w:sz w:val="28"/>
          <w:szCs w:val="28"/>
          <w:rtl w:val="true"/>
          <w:lang w:bidi="fa-IR"/>
        </w:rPr>
        <w:t xml:space="preserve">هر حمد و سپاسی از آن خدای ربّ العالمین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مولی، مدبّر و مربی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خداوندی که رحمتش گسترده و مهرش پیوسته است؛</w:t>
      </w:r>
    </w:p>
    <w:p>
      <w:pPr>
        <w:pStyle w:val="BookText"/>
        <w:rPr/>
      </w:pPr>
      <w:r>
        <w:rPr>
          <w:rFonts w:ascii="IRNazanin" w:hAnsi="IRNazanin" w:eastAsia="IRNazanin"/>
          <w:color w:val="111111"/>
          <w:sz w:val="28"/>
          <w:sz w:val="28"/>
          <w:szCs w:val="28"/>
          <w:rtl w:val="true"/>
          <w:lang w:bidi="fa-IR"/>
        </w:rPr>
        <w:t xml:space="preserve">مالک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بروز حقایق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آن حساب و جزا و حکم و سیاست است</w:t>
      </w:r>
      <w:r>
        <w:rPr>
          <w:rFonts w:eastAsia="IRNazanin" w:cs="IRNazanin"/>
          <w:color w:val="111111"/>
          <w:sz w:val="28"/>
          <w:szCs w:val="28"/>
          <w:rtl w:val="true"/>
          <w:lang w:bidi="fa-IR"/>
        </w:rPr>
        <w:t>].</w:t>
      </w:r>
    </w:p>
    <w:p>
      <w:pPr>
        <w:pStyle w:val="Heading6"/>
        <w:numPr>
          <w:ilvl w:val="5"/>
          <w:numId w:val="1"/>
        </w:numPr>
        <w:rPr/>
      </w:pPr>
      <w:bookmarkStart w:id="999" w:name="__RefHeading___Toc4728973_581953129"/>
      <w:bookmarkStart w:id="1000" w:name="_Toc400"/>
      <w:bookmarkEnd w:id="999"/>
      <w:r>
        <w:rPr>
          <w:rtl w:val="true"/>
        </w:rPr>
        <w:t>بررسی</w:t>
      </w:r>
      <w:bookmarkEnd w:id="1000"/>
    </w:p>
    <w:p>
      <w:pPr>
        <w:pStyle w:val="BookText"/>
        <w:rPr/>
      </w:pPr>
      <w:r>
        <w:rPr>
          <w:rFonts w:ascii="IRNazanin" w:hAnsi="IRNazanin" w:eastAsia="IRNazanin"/>
          <w:color w:val="111111"/>
          <w:sz w:val="28"/>
          <w:sz w:val="28"/>
          <w:szCs w:val="28"/>
          <w:rtl w:val="true"/>
          <w:lang w:bidi="fa-IR"/>
        </w:rPr>
        <w:t xml:space="preserve">ترجمه هنری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منظوم و آوایی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جای خود نیکوست و می‌تواند مخاطبان با ذوق را به سوی قرآن جذب کند؛ البته طبیعی است که در تنگنای قافیه‌های شعر، گاهی مطالب و معانی آیات اضافه یا کم می‌شوند؛ البته این اشکال در ترجمه آوایی کمتر است، ولی منتفی نیست و گاه مترجم مجبور می‌شود یک کلمه را به چند صورت ترجمه کند تا آهنگ شعر گونه کلام، حفظ شود؛ علاوه بر آنکه در برخی از سوره‌های قرآن نیز سبک و آوای خاصی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سوره فرقان یا سوره‌های کوتاه مکی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موارد، رعایت آهنگ کلام تا حد امکان مناسب است؛ ولی در برخی از سوره‌های دیگر، به‌ویژه در سوره‌های بلندِ مدنی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بقره، آل عمران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آهنگ و آوا کمتر وجود دارد؛ و ایجاد آهنگ و آوای شعرگونه در همه آیات قرآن موجب تکلّف می‌گردد</w:t>
      </w:r>
      <w:r>
        <w:rPr>
          <w:rFonts w:eastAsia="IRNazanin" w:cs="IRNazanin"/>
          <w:color w:val="111111"/>
          <w:sz w:val="28"/>
          <w:szCs w:val="28"/>
          <w:rtl w:val="true"/>
          <w:lang w:bidi="fa-IR"/>
        </w:rPr>
        <w:t>.</w:t>
      </w:r>
    </w:p>
    <w:p>
      <w:pPr>
        <w:pStyle w:val="Heading6"/>
        <w:numPr>
          <w:ilvl w:val="5"/>
          <w:numId w:val="1"/>
        </w:numPr>
        <w:rPr/>
      </w:pPr>
      <w:bookmarkStart w:id="1001" w:name="__RefHeading___Toc4728975_581953129"/>
      <w:bookmarkStart w:id="1002" w:name="_Toc401"/>
      <w:bookmarkEnd w:id="1001"/>
      <w:r>
        <w:rPr>
          <w:rtl w:val="true"/>
        </w:rPr>
        <w:t>یادآوری</w:t>
      </w:r>
      <w:bookmarkEnd w:id="1002"/>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ترجمه هنری، لازم است توجه داشت که باید بین انعکاس عواطف گوینده یا نویسنده با انعکاس عواطف مترجم تفاوت قایل شد؛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می‌تواند در ترجمه، لحن و فضای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لحن و فضای جنگ، قصه، دعا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آهنگ عبارت ترجمه منعکس کند، ولی حق ندارد که احساسات خود را در ترجمه دخالت دهد؛ برای مثال، هنگامی که از سخنان نویسنده خشنود شود با کلمات شیرین و محترمانه ترجمه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مواردی که از سخنان نویسنده ناخشنود است از کلمات غیر محترمانه یا زننده استفاده کند</w:t>
      </w:r>
      <w:r>
        <w:rPr>
          <w:rFonts w:eastAsia="IRNazanin" w:cs="IRNazanin"/>
          <w:color w:val="111111"/>
          <w:sz w:val="28"/>
          <w:szCs w:val="28"/>
          <w:rtl w:val="true"/>
          <w:lang w:bidi="fa-IR"/>
        </w:rPr>
        <w:t>.</w:t>
      </w:r>
      <w:bookmarkStart w:id="1003" w:name="pg5839_34851"/>
    </w:p>
    <w:p>
      <w:pPr>
        <w:pStyle w:val="Heading6"/>
        <w:numPr>
          <w:ilvl w:val="5"/>
          <w:numId w:val="1"/>
        </w:numPr>
        <w:rPr/>
      </w:pPr>
      <w:bookmarkStart w:id="1004" w:name="__RefHeading___Toc4728977_581953129"/>
      <w:bookmarkStart w:id="1005" w:name="_Toc402"/>
      <w:bookmarkEnd w:id="1003"/>
      <w:bookmarkEnd w:id="1004"/>
      <w:r>
        <w:rPr>
          <w:rtl w:val="true"/>
        </w:rPr>
        <w:t>پژوهش‌های جدید</w:t>
      </w:r>
      <w:bookmarkEnd w:id="10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پنج ترجمه مشهور قرآن را انتخاب نموده، روش‌ها و سبک‌های آن‌ها را مشخص ساخته و بررسی و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الاهی قمشه‌ای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فیض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بررسی و در ده آیه با یکدیگر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ترجمه آهنگین قرآن را بررسی و مقایسه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ترجمه منظوم قرآن را معرفی، بررسی و مقایسه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ترجمه آقای رحماندوست، ویژه کودکان را بررسی و نقد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روش‌های ترجمه قرآن را از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آیةاللّه معرفت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و مقایسه کنید</w:t>
      </w:r>
      <w:r>
        <w:rPr>
          <w:rFonts w:eastAsia="IRNazanin" w:cs="IRNazanin"/>
          <w:color w:val="111111"/>
          <w:sz w:val="28"/>
          <w:szCs w:val="28"/>
          <w:rtl w:val="true"/>
          <w:lang w:bidi="fa-IR"/>
        </w:rPr>
        <w:t>.</w:t>
      </w:r>
    </w:p>
    <w:p>
      <w:pPr>
        <w:pStyle w:val="Heading6"/>
        <w:numPr>
          <w:ilvl w:val="5"/>
          <w:numId w:val="1"/>
        </w:numPr>
        <w:rPr/>
      </w:pPr>
      <w:bookmarkStart w:id="1006" w:name="__RefHeading___Toc4728979_581953129"/>
      <w:bookmarkStart w:id="1007" w:name="_Toc403"/>
      <w:bookmarkEnd w:id="1006"/>
      <w:r>
        <w:rPr>
          <w:rtl w:val="true"/>
        </w:rPr>
        <w:t>منابع جهت مطالعه بیشتر</w:t>
      </w:r>
      <w:bookmarkEnd w:id="100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والمفسرون فی ثوبه القشیب، آیةاللّه معرفة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پی‌نوشت ترجمه آیةاللّه مکارم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فن ترجمه در ادبیات عرب، محمد عبدالغنی حسن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و المفسرون، الذهبی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طبقات مفسران شیعه، دکتر عقیقی بخشایشی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مجله مترجم، شماره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 و مبانی ترجمه قرآن، علی نجار</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r>
        <w:rPr>
          <w:rFonts w:eastAsia="IRNazanin" w:cs="IRNazanin"/>
          <w:color w:val="111111"/>
          <w:sz w:val="28"/>
          <w:szCs w:val="28"/>
          <w:lang w:bidi="fa-IR"/>
        </w:rPr>
        <w:t>314</w:t>
      </w:r>
      <w:bookmarkStart w:id="1008" w:name="pg5839_34855"/>
    </w:p>
    <w:p>
      <w:pPr>
        <w:pStyle w:val="Heading2"/>
        <w:numPr>
          <w:ilvl w:val="1"/>
          <w:numId w:val="1"/>
        </w:numPr>
        <w:rPr/>
      </w:pPr>
      <w:bookmarkStart w:id="1009" w:name="__RefHeading___Toc4728981_581953129"/>
      <w:bookmarkStart w:id="1010" w:name="_Toc404"/>
      <w:bookmarkEnd w:id="1008"/>
      <w:bookmarkEnd w:id="1009"/>
      <w:r>
        <w:rPr/>
        <w:t>7</w:t>
      </w:r>
      <w:r>
        <w:rPr>
          <w:rtl w:val="true"/>
        </w:rPr>
        <w:t xml:space="preserve">- </w:t>
      </w:r>
      <w:r>
        <w:rPr>
          <w:rtl w:val="true"/>
        </w:rPr>
        <w:t>آسیب شناسی ترجمه های قرآن</w:t>
      </w:r>
      <w:bookmarkEnd w:id="1010"/>
    </w:p>
    <w:p>
      <w:pPr>
        <w:pStyle w:val="Heading3"/>
        <w:numPr>
          <w:ilvl w:val="2"/>
          <w:numId w:val="1"/>
        </w:numPr>
        <w:rPr/>
      </w:pPr>
      <w:bookmarkStart w:id="1011" w:name="__RefHeading___Toc4728983_581953129"/>
      <w:bookmarkStart w:id="1012" w:name="_Toc405"/>
      <w:bookmarkEnd w:id="1011"/>
      <w:r>
        <w:rPr>
          <w:rtl w:val="true"/>
        </w:rPr>
        <w:t>اشاره</w:t>
      </w:r>
      <w:bookmarkEnd w:id="1012"/>
    </w:p>
    <w:p>
      <w:pPr>
        <w:pStyle w:val="BookText"/>
        <w:rPr/>
      </w:pPr>
      <w:r>
        <w:rPr>
          <w:rFonts w:ascii="IRNazanin" w:hAnsi="IRNazanin" w:eastAsia="IRNazanin"/>
          <w:color w:val="111111"/>
          <w:sz w:val="28"/>
          <w:sz w:val="28"/>
          <w:szCs w:val="28"/>
          <w:rtl w:val="true"/>
          <w:lang w:bidi="fa-IR"/>
        </w:rPr>
        <w:t>اهداف آموزشی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روش نقد ترجمه‌های قرآن؛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آشنایی با منابع نقد ترجمه‌های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 و مقالات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اقسام آسیب‌های ترجمه‌های قرآن؛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کارورزی در مورد نقد ترجمه‌های قرآن</w:t>
      </w:r>
      <w:r>
        <w:rPr>
          <w:rFonts w:eastAsia="IRNazanin" w:cs="IRNazanin"/>
          <w:color w:val="111111"/>
          <w:sz w:val="28"/>
          <w:szCs w:val="28"/>
          <w:rtl w:val="true"/>
          <w:lang w:bidi="fa-IR"/>
        </w:rPr>
        <w:t>.</w:t>
      </w:r>
    </w:p>
    <w:p>
      <w:pPr>
        <w:pStyle w:val="Heading3"/>
        <w:numPr>
          <w:ilvl w:val="2"/>
          <w:numId w:val="1"/>
        </w:numPr>
        <w:rPr/>
      </w:pPr>
      <w:bookmarkStart w:id="1013" w:name="__RefHeading___Toc4728985_581953129"/>
      <w:bookmarkStart w:id="1014" w:name="_Toc406"/>
      <w:bookmarkEnd w:id="1013"/>
      <w:r>
        <w:rPr>
          <w:rtl w:val="true"/>
        </w:rPr>
        <w:t>درآمد</w:t>
      </w:r>
      <w:bookmarkEnd w:id="1014"/>
    </w:p>
    <w:p>
      <w:pPr>
        <w:pStyle w:val="BookText"/>
        <w:rPr/>
      </w:pPr>
      <w:r>
        <w:rPr>
          <w:rFonts w:ascii="IRNazanin" w:hAnsi="IRNazanin" w:eastAsia="IRNazanin"/>
          <w:color w:val="111111"/>
          <w:sz w:val="28"/>
          <w:sz w:val="28"/>
          <w:szCs w:val="28"/>
          <w:rtl w:val="true"/>
          <w:lang w:bidi="fa-IR"/>
        </w:rPr>
        <w:t>مترجمان قرآن در همه ادوار، خدمات بزرگی به اسلام نموده و در راه گسترش فرهنگ قرآنی، گام‌های بلندی برداشته‌اند؛ اما ترجمه قرآن در طول تاریخ اسلام، سیری تکاملی را پیموده است و به اعتراف مترجمان قرآن، ترجمه نهایی و مطلوب حاصل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پس از این نیز لازم است تا ترجمه قرآن، به سیر تکاملی خویش ادامه دهد؛ اما این حرکت تکاملی، بدون نقد و بررسی و آسیب‌شناسی ترجمه‌های پیشین امکان‌پذیر نخواهد بود؛ آسیب‌شناسی ترجمه‌های قرآن، به معنای نادیده گرفتن زحمات و نقاط قوت ترجمه‌ها نیست؛ و اگر نامی از مترجمی به میان می‌آید تنها با هدف احترام به اوست و این نقدها همچون اصل ترجمه‌ها، چراغ راه آیندگان خواهند شد، تا ترجمه‌های استوارتر، دقیق‌تر و کامل‌تری از قرآن شکل بگیرد</w:t>
      </w:r>
      <w:r>
        <w:rPr>
          <w:rFonts w:eastAsia="IRNazanin" w:cs="IRNazanin"/>
          <w:color w:val="111111"/>
          <w:sz w:val="28"/>
          <w:szCs w:val="28"/>
          <w:rtl w:val="true"/>
          <w:lang w:bidi="fa-IR"/>
        </w:rPr>
        <w:t>.</w:t>
      </w:r>
    </w:p>
    <w:p>
      <w:pPr>
        <w:pStyle w:val="Heading3"/>
        <w:numPr>
          <w:ilvl w:val="2"/>
          <w:numId w:val="1"/>
        </w:numPr>
        <w:rPr/>
      </w:pPr>
      <w:bookmarkStart w:id="1015" w:name="__RefHeading___Toc4728987_581953129"/>
      <w:bookmarkStart w:id="1016" w:name="_Toc407"/>
      <w:bookmarkEnd w:id="1015"/>
      <w:r>
        <w:rPr>
          <w:rtl w:val="true"/>
        </w:rPr>
        <w:t>روش شناسی نقد ترجمه های قرآن</w:t>
      </w:r>
      <w:bookmarkEnd w:id="1016"/>
    </w:p>
    <w:p>
      <w:pPr>
        <w:pStyle w:val="Heading4"/>
        <w:numPr>
          <w:ilvl w:val="3"/>
          <w:numId w:val="1"/>
        </w:numPr>
        <w:rPr/>
      </w:pPr>
      <w:bookmarkStart w:id="1017" w:name="__RefHeading___Toc4728989_581953129"/>
      <w:bookmarkStart w:id="1018" w:name="_Toc408"/>
      <w:bookmarkEnd w:id="1017"/>
      <w:r>
        <w:rPr>
          <w:rtl w:val="true"/>
        </w:rPr>
        <w:t>اشاره</w:t>
      </w:r>
      <w:bookmarkEnd w:id="101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آسیب‌شناسی‌ها و نقدهای ترجمه قرآن، تاکنون به چند شیوه انجام شده است</w:t>
      </w:r>
      <w:r>
        <w:rPr>
          <w:rFonts w:eastAsia="IRNazanin" w:cs="IRNazanin"/>
          <w:color w:val="111111"/>
          <w:sz w:val="28"/>
          <w:szCs w:val="28"/>
          <w:rtl w:val="true"/>
          <w:lang w:bidi="fa-IR"/>
        </w:rPr>
        <w:t>:</w:t>
      </w:r>
      <w:bookmarkStart w:id="1019" w:name="pg5839_34857"/>
    </w:p>
    <w:p>
      <w:pPr>
        <w:pStyle w:val="Heading4"/>
        <w:numPr>
          <w:ilvl w:val="3"/>
          <w:numId w:val="1"/>
        </w:numPr>
        <w:rPr/>
      </w:pPr>
      <w:bookmarkStart w:id="1020" w:name="__RefHeading___Toc4728991_581953129"/>
      <w:bookmarkStart w:id="1021" w:name="_Toc409"/>
      <w:bookmarkEnd w:id="1019"/>
      <w:bookmarkEnd w:id="1020"/>
      <w:r>
        <w:rPr>
          <w:rtl w:val="true"/>
        </w:rPr>
        <w:t>الف</w:t>
      </w:r>
      <w:r>
        <w:rPr>
          <w:rtl w:val="true"/>
        </w:rPr>
        <w:t xml:space="preserve">) </w:t>
      </w:r>
      <w:r>
        <w:rPr>
          <w:rtl w:val="true"/>
        </w:rPr>
        <w:t>نقد و بررسی خاص</w:t>
      </w:r>
      <w:bookmarkEnd w:id="1021"/>
    </w:p>
    <w:p>
      <w:pPr>
        <w:pStyle w:val="Heading5"/>
        <w:numPr>
          <w:ilvl w:val="4"/>
          <w:numId w:val="1"/>
        </w:numPr>
        <w:rPr/>
      </w:pPr>
      <w:bookmarkStart w:id="1022" w:name="__RefHeading___Toc4728993_581953129"/>
      <w:bookmarkStart w:id="1023" w:name="_Toc410"/>
      <w:bookmarkEnd w:id="1022"/>
      <w:r>
        <w:rPr>
          <w:rtl w:val="true"/>
        </w:rPr>
        <w:t>اشاره</w:t>
      </w:r>
      <w:bookmarkEnd w:id="1023"/>
    </w:p>
    <w:p>
      <w:pPr>
        <w:pStyle w:val="BookText"/>
        <w:rPr/>
      </w:pPr>
      <w:r>
        <w:rPr>
          <w:rFonts w:ascii="IRNazanin" w:hAnsi="IRNazanin" w:eastAsia="IRNazanin"/>
          <w:color w:val="111111"/>
          <w:sz w:val="28"/>
          <w:sz w:val="28"/>
          <w:szCs w:val="28"/>
          <w:rtl w:val="true"/>
          <w:lang w:bidi="fa-IR"/>
        </w:rPr>
        <w:t xml:space="preserve">در این شیوه، نقد کننده یک ترجمه خاص، مثل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کرده و به بررسی و نقد آن پرداخته؛ این شیوه خود به دو صورت فرعی انجام گرفته است</w:t>
      </w:r>
      <w:r>
        <w:rPr>
          <w:rFonts w:eastAsia="IRNazanin" w:cs="IRNazanin"/>
          <w:color w:val="111111"/>
          <w:sz w:val="28"/>
          <w:szCs w:val="28"/>
          <w:rtl w:val="true"/>
          <w:lang w:bidi="fa-IR"/>
        </w:rPr>
        <w:t>:</w:t>
      </w:r>
    </w:p>
    <w:p>
      <w:pPr>
        <w:pStyle w:val="Heading5"/>
        <w:numPr>
          <w:ilvl w:val="4"/>
          <w:numId w:val="1"/>
        </w:numPr>
        <w:rPr/>
      </w:pPr>
      <w:bookmarkStart w:id="1024" w:name="__RefHeading___Toc4728995_581953129"/>
      <w:bookmarkStart w:id="1025" w:name="_Toc411"/>
      <w:bookmarkEnd w:id="1024"/>
      <w:r>
        <w:rPr/>
        <w:t>1</w:t>
      </w:r>
      <w:r>
        <w:rPr>
          <w:rtl w:val="true"/>
        </w:rPr>
        <w:t xml:space="preserve">. </w:t>
      </w:r>
      <w:r>
        <w:rPr>
          <w:rtl w:val="true"/>
        </w:rPr>
        <w:t>نقد و بررسی ترتیبی یک ترجمه</w:t>
      </w:r>
      <w:bookmarkEnd w:id="1025"/>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ناقد بابررسی سوره به سوره یا آیه به آیه، به صورت ترتیبی، به نقد ترجمه‌ها پرداخته است</w:t>
      </w:r>
      <w:r>
        <w:rPr>
          <w:rFonts w:eastAsia="IRNazanin" w:cs="IRNazanin"/>
          <w:color w:val="111111"/>
          <w:sz w:val="28"/>
          <w:szCs w:val="28"/>
          <w:rtl w:val="true"/>
          <w:lang w:bidi="fa-IR"/>
        </w:rPr>
        <w:t xml:space="preserve">. </w:t>
      </w:r>
      <w:r>
        <w:rPr>
          <w:rStyle w:val="FootnoteAnchor"/>
          <w:rtl w:val="true"/>
        </w:rPr>
        <w:footnoteReference w:id="751"/>
      </w:r>
    </w:p>
    <w:p>
      <w:pPr>
        <w:pStyle w:val="Heading5"/>
        <w:numPr>
          <w:ilvl w:val="4"/>
          <w:numId w:val="1"/>
        </w:numPr>
        <w:rPr/>
      </w:pPr>
      <w:bookmarkStart w:id="1026" w:name="__RefHeading___Toc4728997_581953129"/>
      <w:bookmarkStart w:id="1027" w:name="_Toc412"/>
      <w:bookmarkEnd w:id="1026"/>
      <w:r>
        <w:rPr/>
        <w:t>2</w:t>
      </w:r>
      <w:r>
        <w:rPr>
          <w:rtl w:val="true"/>
        </w:rPr>
        <w:t xml:space="preserve">. </w:t>
      </w:r>
      <w:r>
        <w:rPr>
          <w:rtl w:val="true"/>
        </w:rPr>
        <w:t>نقد و بررسی موضوعی یک ترجمه</w:t>
      </w:r>
      <w:bookmarkEnd w:id="1027"/>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ناقد، موضوعات مختلف،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لغزش‌های ادبی، لغزش‌های کلامی، لغزش‌های ویرایشی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یک ترجمه خاص پی‌گیری کرده است</w:t>
      </w:r>
      <w:r>
        <w:rPr>
          <w:rFonts w:eastAsia="IRNazanin" w:cs="IRNazanin"/>
          <w:color w:val="111111"/>
          <w:sz w:val="28"/>
          <w:szCs w:val="28"/>
          <w:rtl w:val="true"/>
          <w:lang w:bidi="fa-IR"/>
        </w:rPr>
        <w:t xml:space="preserve">. </w:t>
      </w:r>
      <w:r>
        <w:rPr>
          <w:rStyle w:val="FootnoteAnchor"/>
          <w:rtl w:val="true"/>
        </w:rPr>
        <w:footnoteReference w:id="752"/>
      </w:r>
    </w:p>
    <w:p>
      <w:pPr>
        <w:pStyle w:val="Heading4"/>
        <w:numPr>
          <w:ilvl w:val="3"/>
          <w:numId w:val="1"/>
        </w:numPr>
        <w:rPr/>
      </w:pPr>
      <w:bookmarkStart w:id="1028" w:name="__RefHeading___Toc4728999_581953129"/>
      <w:bookmarkStart w:id="1029" w:name="_Toc413"/>
      <w:bookmarkEnd w:id="1028"/>
      <w:r>
        <w:rPr>
          <w:rtl w:val="true"/>
        </w:rPr>
        <w:t>ب</w:t>
      </w:r>
      <w:r>
        <w:rPr>
          <w:rtl w:val="true"/>
        </w:rPr>
        <w:t xml:space="preserve">) </w:t>
      </w:r>
      <w:r>
        <w:rPr>
          <w:rtl w:val="true"/>
        </w:rPr>
        <w:t>نقد و بررسی عام</w:t>
      </w:r>
      <w:bookmarkEnd w:id="1029"/>
    </w:p>
    <w:p>
      <w:pPr>
        <w:pStyle w:val="BookText"/>
        <w:rPr/>
      </w:pPr>
      <w:r>
        <w:rPr>
          <w:rFonts w:ascii="IRNazanin" w:hAnsi="IRNazanin" w:eastAsia="IRNazanin"/>
          <w:color w:val="111111"/>
          <w:sz w:val="28"/>
          <w:sz w:val="28"/>
          <w:szCs w:val="28"/>
          <w:rtl w:val="true"/>
          <w:lang w:bidi="fa-IR"/>
        </w:rPr>
        <w:t xml:space="preserve">در این شیوه، ناقد، به دنبال نقد ترجمه شخص خاصی نیست، بلکه موضوعات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لغزش‌های ادبی، تفسیری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ترجمه‌های متعدد پی جویی می‌کند و از آن‌ها مثال می‌آورد</w:t>
      </w:r>
      <w:r>
        <w:rPr>
          <w:rFonts w:eastAsia="IRNazanin" w:cs="IRNazanin"/>
          <w:color w:val="111111"/>
          <w:sz w:val="28"/>
          <w:szCs w:val="28"/>
          <w:rtl w:val="true"/>
          <w:lang w:bidi="fa-IR"/>
        </w:rPr>
        <w:t xml:space="preserve">. </w:t>
      </w:r>
      <w:r>
        <w:rPr>
          <w:rStyle w:val="FootnoteAnchor"/>
          <w:rtl w:val="true"/>
        </w:rPr>
        <w:footnoteReference w:id="753"/>
      </w: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آسیب‌شناسی ترجمه قرآن، لازم است که به روش و سبک مترجم قرآن توجه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برخی موارد در مقدمه یا پی نوشت ترجمه بیان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براساس یک روش یا سبک خاص ترجمه نمی‌توان ترجمه‌ای را که به روش و سبک دیگر نوشته شده نقد کرد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براساس روش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ترجمه کرده است نمی‌توان به او اشکال کرد که چرا فعل فارسی را در آخر جمله نیاورده است و</w:t>
      </w:r>
      <w:bookmarkStart w:id="1030" w:name="pg5839_34859"/>
    </w:p>
    <w:p>
      <w:pPr>
        <w:pStyle w:val="BookText"/>
        <w:rPr/>
      </w:pPr>
      <w:bookmarkEnd w:id="1030"/>
      <w:r>
        <w:rPr>
          <w:rFonts w:ascii="IRNazanin" w:hAnsi="IRNazanin" w:eastAsia="IRNazanin"/>
          <w:color w:val="111111"/>
          <w:sz w:val="28"/>
          <w:sz w:val="28"/>
          <w:szCs w:val="28"/>
          <w:rtl w:val="true"/>
          <w:lang w:bidi="fa-IR"/>
        </w:rPr>
        <w:t>نیز، کسی که ترجمه‌ای منظوم از قرآن ارائه کرده است، لازم است درباره ترجمه او به مشکلات و تضیق‌های شعری توجه کنیم سپس او را نقد کنیم</w:t>
      </w:r>
      <w:r>
        <w:rPr>
          <w:rFonts w:eastAsia="IRNazanin" w:cs="IRNazanin"/>
          <w:color w:val="111111"/>
          <w:sz w:val="28"/>
          <w:szCs w:val="28"/>
          <w:rtl w:val="true"/>
          <w:lang w:bidi="fa-IR"/>
        </w:rPr>
        <w:t>.</w:t>
      </w:r>
    </w:p>
    <w:p>
      <w:pPr>
        <w:pStyle w:val="Heading3"/>
        <w:numPr>
          <w:ilvl w:val="2"/>
          <w:numId w:val="1"/>
        </w:numPr>
        <w:rPr/>
      </w:pPr>
      <w:bookmarkStart w:id="1031" w:name="__RefHeading___Toc4729001_581953129"/>
      <w:bookmarkStart w:id="1032" w:name="_Toc414"/>
      <w:bookmarkEnd w:id="1031"/>
      <w:r>
        <w:rPr>
          <w:rtl w:val="true"/>
        </w:rPr>
        <w:t>تاریخچه نقد ترجمه های قرآن</w:t>
      </w:r>
      <w:bookmarkEnd w:id="1032"/>
    </w:p>
    <w:p>
      <w:pPr>
        <w:pStyle w:val="BookText"/>
        <w:rPr/>
      </w:pPr>
      <w:r>
        <w:rPr>
          <w:rFonts w:ascii="IRNazanin" w:hAnsi="IRNazanin" w:eastAsia="IRNazanin"/>
          <w:color w:val="111111"/>
          <w:sz w:val="28"/>
          <w:sz w:val="28"/>
          <w:szCs w:val="28"/>
          <w:rtl w:val="true"/>
          <w:lang w:bidi="fa-IR"/>
        </w:rPr>
        <w:t xml:space="preserve">آغازگر نقد ترجمه قرآن، در نیم قرن اخیر، در عرصه مطبوعات، استاد شهید مطهری قدس سره است که در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یغما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نقدی بر ترجمه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 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کریم را منتشر ساخت؛ بعد از ایشان نیز مرحوم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فرزان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مبسوط نقد و بررسی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پایان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نقد ترجمه‌های فارسی، بین سال‌های </w:t>
      </w:r>
      <w:r>
        <w:rPr>
          <w:rFonts w:eastAsia="IRNazanin" w:cs="IRNazanin"/>
          <w:color w:val="111111"/>
          <w:sz w:val="28"/>
          <w:szCs w:val="28"/>
          <w:lang w:bidi="fa-IR"/>
        </w:rPr>
        <w:t>1340</w:t>
      </w:r>
      <w:r>
        <w:rPr>
          <w:rFonts w:eastAsia="IRNazanin" w:cs="IRNazanin"/>
          <w:color w:val="111111"/>
          <w:sz w:val="28"/>
          <w:szCs w:val="28"/>
          <w:rtl w:val="true"/>
          <w:lang w:bidi="fa-IR"/>
        </w:rPr>
        <w:t xml:space="preserve"> -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رکودی هجده ساله را شاهد بود، و تنها یک مقاله در سال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آقای سید محمد محیط طباطبایی در مجله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نقد ترجمه آقای شهرام هدایت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 جدید بر ترجمه‌ای جدید از 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گردید و سال‌های </w:t>
      </w:r>
      <w:r>
        <w:rPr>
          <w:rFonts w:eastAsia="IRNazanin" w:cs="IRNazanin"/>
          <w:color w:val="111111"/>
          <w:sz w:val="28"/>
          <w:szCs w:val="28"/>
          <w:lang w:bidi="fa-IR"/>
        </w:rPr>
        <w:t>1369</w:t>
      </w:r>
      <w:r>
        <w:rPr>
          <w:rFonts w:eastAsia="IRNazanin" w:cs="IRNazanin"/>
          <w:color w:val="111111"/>
          <w:sz w:val="28"/>
          <w:szCs w:val="28"/>
          <w:rtl w:val="true"/>
          <w:lang w:bidi="fa-IR"/>
        </w:rPr>
        <w:t xml:space="preserve"> -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بدون نقد سپری شد؛ اما از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نقدهای متعددی در این زمینه هستیم که تعداد آن و در سال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بیست و سه مقاله در سال رسید</w:t>
      </w:r>
      <w:r>
        <w:rPr>
          <w:rFonts w:eastAsia="IRNazanin" w:cs="IRNazanin"/>
          <w:color w:val="111111"/>
          <w:sz w:val="28"/>
          <w:szCs w:val="28"/>
          <w:rtl w:val="true"/>
          <w:lang w:bidi="fa-IR"/>
        </w:rPr>
        <w:t xml:space="preserve">. </w:t>
      </w:r>
      <w:r>
        <w:rPr>
          <w:rStyle w:val="FootnoteAnchor"/>
          <w:rtl w:val="true"/>
        </w:rPr>
        <w:footnoteReference w:id="754"/>
      </w:r>
    </w:p>
    <w:p>
      <w:pPr>
        <w:pStyle w:val="Heading3"/>
        <w:numPr>
          <w:ilvl w:val="2"/>
          <w:numId w:val="1"/>
        </w:numPr>
        <w:rPr/>
      </w:pPr>
      <w:bookmarkStart w:id="1033" w:name="__RefHeading___Toc4729003_581953129"/>
      <w:bookmarkStart w:id="1034" w:name="_Toc415"/>
      <w:bookmarkEnd w:id="1033"/>
      <w:r>
        <w:rPr>
          <w:rtl w:val="true"/>
        </w:rPr>
        <w:t>کتابشناسی نقد ترجمه های قرآن</w:t>
      </w:r>
      <w:bookmarkEnd w:id="1034"/>
    </w:p>
    <w:p>
      <w:pPr>
        <w:pStyle w:val="BookText"/>
        <w:rPr/>
      </w:pPr>
      <w:r>
        <w:rPr>
          <w:rFonts w:ascii="IRNazanin" w:hAnsi="IRNazanin" w:eastAsia="IRNazanin"/>
          <w:color w:val="111111"/>
          <w:sz w:val="28"/>
          <w:sz w:val="28"/>
          <w:szCs w:val="28"/>
          <w:rtl w:val="true"/>
          <w:lang w:bidi="fa-IR"/>
        </w:rPr>
        <w:t>در دهه اخیر، نقدهای متعددی به ترجمه‌های قرآن زده شده و به شیوه‌های مختلفی، ترجمه‌ها آسیب‌شناسی شده‌اند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ترجمه‌های ممتاز قرآن در ترازوی نقد، محمد علی کوشا، انتشارات کتاب مبین،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نقد ترجمه‌های آقایان امامی، آیتی، خرمشاهی، فولادوند، خرّم دل، ترجمه احمد آرام از آیات قرآن کریم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الحیاة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خانم فاطمه مشایخ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المیزان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پرداخته است؛ در این کتاب از روش خاص و ترتیبی در نقد</w:t>
      </w:r>
      <w:bookmarkStart w:id="1035" w:name="pg5839_34861"/>
    </w:p>
    <w:p>
      <w:pPr>
        <w:pStyle w:val="BookText"/>
        <w:rPr/>
      </w:pPr>
      <w:bookmarkEnd w:id="1035"/>
      <w:r>
        <w:rPr>
          <w:rFonts w:ascii="IRNazanin" w:hAnsi="IRNazanin" w:eastAsia="IRNazanin"/>
          <w:color w:val="111111"/>
          <w:sz w:val="28"/>
          <w:sz w:val="28"/>
          <w:szCs w:val="28"/>
          <w:rtl w:val="true"/>
          <w:lang w:bidi="fa-IR"/>
        </w:rPr>
        <w:t>ترجمه‌ها استفاده شده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ترجمه از عربی به فارسی، دکتر آذرتاش آذرنوش، </w:t>
      </w: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ش؛ ایشان به بررسی ترجمه‌های کهن فارسی، همچون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طبری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کشف الاسرار میبدی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ابوالفتوح 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ایشان در نقد، در بخش اول کتاب به صورت خاص و ترتیبی است؛ اما در بخش دوم کتاب، از شیوه عام و موضوعی استفاده کرده است و بیشتر به نقد ترجمه‌ها از دیدگاه دستور زبان فارسی پرداخته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آسیب‌شناسی ترجمه قرآن کریم در واژه و ساختار، پایان نامه آقای امیر مسعود صفری، دانشگاه امام صادق علیه السلام ،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در این نوشتار به نقد ترجمه‌های متعددی،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آیةاللّه مکارم شیرازی، فولادوند، خرمشاهی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عام و موضوعی پرداخته شده؛ آسیب‌های ترجمه‌ها، به دو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واژگانی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 برای هر کدام مثال‌های متعددی ذکر گردیده است و سپس نویسنده ترجمه مطلوب خود را از آیه مورد بحث ارائه کرده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پژوهی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بحث و تحقیق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بهاء الدین خرمشاهی، مرکز نشر فرهنگی مشرق، تهران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در این کتاب از 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ص </w:t>
      </w: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نقد ترجمه‌های متعدد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قرآن مجید به قلم فولادوند، آیتی، بهبودی، فارسی، خواجوی، خرمشاهی، الاهی قمشه‌ای و ترجمه جدید قرآن به انگلیسی، سخن گفته شده است</w:t>
      </w:r>
      <w:r>
        <w:rPr>
          <w:rFonts w:eastAsia="IRNazanin" w:cs="IRNazanin"/>
          <w:color w:val="111111"/>
          <w:sz w:val="28"/>
          <w:szCs w:val="28"/>
          <w:rtl w:val="true"/>
          <w:lang w:bidi="fa-IR"/>
        </w:rPr>
        <w:t>.</w:t>
      </w:r>
    </w:p>
    <w:p>
      <w:pPr>
        <w:pStyle w:val="Heading3"/>
        <w:numPr>
          <w:ilvl w:val="2"/>
          <w:numId w:val="1"/>
        </w:numPr>
        <w:rPr/>
      </w:pPr>
      <w:bookmarkStart w:id="1036" w:name="__RefHeading___Toc4729005_581953129"/>
      <w:bookmarkStart w:id="1037" w:name="_Toc416"/>
      <w:bookmarkEnd w:id="1036"/>
      <w:r>
        <w:rPr>
          <w:rtl w:val="true"/>
        </w:rPr>
        <w:t>مقاله شناسی نقد ترجمه های قرآن</w:t>
      </w:r>
      <w:bookmarkEnd w:id="1037"/>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دهه‌های اخیر، مقالات متعددی در مورد ترجمه‌های قرآن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مترجم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بینّات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مجله ترجمان 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منتشر گردید، که در این مقالات نیز، گاهی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 است، برخی از مهمترین این</w:t>
      </w:r>
    </w:p>
    <w:p>
      <w:pPr>
        <w:pStyle w:val="BookText"/>
        <w:rPr/>
      </w:pPr>
      <w:r>
        <w:rPr>
          <w:rFonts w:ascii="IRNazanin" w:hAnsi="IRNazanin" w:eastAsia="IRNazanin"/>
          <w:color w:val="111111"/>
          <w:sz w:val="28"/>
          <w:sz w:val="28"/>
          <w:szCs w:val="28"/>
          <w:rtl w:val="true"/>
          <w:lang w:bidi="fa-IR"/>
        </w:rPr>
        <w:t>مقالات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ترجمه‌های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رابطه، ابتدا جدولی از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را که توسط آقای هادی حجت از مقالات نقد، پیرامون ترجمه به زبان فارسی، تا سال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جمع آوری شده است را ذکر کرده </w:t>
      </w:r>
      <w:r>
        <w:rPr>
          <w:rStyle w:val="FootnoteAnchor"/>
          <w:rtl w:val="true"/>
        </w:rPr>
        <w:footnoteReference w:id="755"/>
      </w:r>
      <w:r>
        <w:rPr>
          <w:rFonts w:ascii="IRNazanin" w:hAnsi="IRNazanin" w:eastAsia="IRNazanin"/>
          <w:color w:val="111111"/>
          <w:sz w:val="28"/>
          <w:sz w:val="28"/>
          <w:szCs w:val="28"/>
          <w:rtl w:val="true"/>
          <w:lang w:bidi="fa-IR"/>
        </w:rPr>
        <w:t>سپس فهرست نقدهای ارائه شده را تکمیل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 که در جدول مزبور از نشانه های اختصاری زیر برای مفاهیم ذکر شده استفاده شده است</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قسمت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منطق ترجمه قرآن</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ردیف تاریخ چاپ نویسنده موضوع نام مقاله نوع اثر آدرس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مطهری‌ت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پاینده‌ترجمه قرآن مجید به اهتمام آقای ابوالقاسم پاینده‌ن‌یغما، 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1337/10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فرزان‌ت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 ترجمه قرآن مجید به قلم آقای ابوالقاسم پاینده، 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 یغما، 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eastAsia="IRNazanin" w:cs="IRNazanin"/>
          <w:color w:val="111111"/>
          <w:sz w:val="28"/>
          <w:szCs w:val="28"/>
          <w:lang w:bidi="fa-IR"/>
        </w:rPr>
        <w:t>1337/11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فرزان‌ت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 ترجمه قرآن مجید به قلم آقای ابوالقاسم پاینده، 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ن یغما، 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eastAsia="IRNazanin" w:cs="IRNazanin"/>
          <w:color w:val="111111"/>
          <w:sz w:val="28"/>
          <w:szCs w:val="28"/>
          <w:lang w:bidi="fa-IR"/>
        </w:rPr>
        <w:t>1337/12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فرزان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 ترجمه قرآن مجید به قلم آقای ابوالقاسم پاینده، ق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ن‌یغما، س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eastAsia="IRNazanin" w:cs="IRNazanin"/>
          <w:color w:val="111111"/>
          <w:sz w:val="28"/>
          <w:szCs w:val="28"/>
          <w:lang w:bidi="fa-IR"/>
        </w:rPr>
        <w:t>1338/1</w:t>
      </w:r>
      <w:r>
        <w:rPr>
          <w:rFonts w:ascii="IRNazanin" w:hAnsi="IRNazanin" w:eastAsia="IRNazanin"/>
          <w:color w:val="111111"/>
          <w:sz w:val="28"/>
          <w:sz w:val="28"/>
          <w:szCs w:val="28"/>
          <w:rtl w:val="true"/>
          <w:lang w:bidi="fa-IR"/>
        </w:rPr>
        <w:t>سید محمد فرزان‌ت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 ترجمه قرآن مجید به قلم آقای ابوالقاسم پاینده، ق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ن‌یغما، 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eastAsia="IRNazanin" w:cs="IRNazanin"/>
          <w:color w:val="111111"/>
          <w:sz w:val="28"/>
          <w:szCs w:val="28"/>
          <w:lang w:bidi="fa-IR"/>
        </w:rPr>
        <w:t>1338/3</w:t>
      </w:r>
      <w:r>
        <w:rPr>
          <w:rFonts w:ascii="IRNazanin" w:hAnsi="IRNazanin" w:eastAsia="IRNazanin"/>
          <w:color w:val="111111"/>
          <w:sz w:val="28"/>
          <w:sz w:val="28"/>
          <w:szCs w:val="28"/>
          <w:rtl w:val="true"/>
          <w:lang w:bidi="fa-IR"/>
        </w:rPr>
        <w:t>سیدمحمد فرزان‌ت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پاینده‌ترجمه قرآن مجید به قلم آقای ابوالقاسم پاینده، ق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ن‌یغما، 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eastAsia="IRNazanin" w:cs="IRNazanin"/>
          <w:color w:val="111111"/>
          <w:sz w:val="28"/>
          <w:szCs w:val="28"/>
          <w:lang w:bidi="fa-IR"/>
        </w:rPr>
        <w:t>1338/6</w:t>
      </w:r>
      <w:r>
        <w:rPr>
          <w:rFonts w:ascii="IRNazanin" w:hAnsi="IRNazanin" w:eastAsia="IRNazanin"/>
          <w:color w:val="111111"/>
          <w:sz w:val="28"/>
          <w:sz w:val="28"/>
          <w:szCs w:val="28"/>
          <w:rtl w:val="true"/>
          <w:lang w:bidi="fa-IR"/>
        </w:rPr>
        <w:t>سیدمحمد فرزان‌ت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پاینده‌ترجمه قرآن مجید به قلم آقای ابوالقاسم پاینده، ق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ن‌یغما، 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eastAsia="IRNazanin" w:cs="IRNazanin"/>
          <w:color w:val="111111"/>
          <w:sz w:val="28"/>
          <w:szCs w:val="28"/>
          <w:lang w:bidi="fa-IR"/>
        </w:rPr>
        <w:t>1338/7</w:t>
      </w:r>
      <w:r>
        <w:rPr>
          <w:rFonts w:ascii="IRNazanin" w:hAnsi="IRNazanin" w:eastAsia="IRNazanin"/>
          <w:color w:val="111111"/>
          <w:sz w:val="28"/>
          <w:sz w:val="28"/>
          <w:szCs w:val="28"/>
          <w:rtl w:val="true"/>
          <w:lang w:bidi="fa-IR"/>
        </w:rPr>
        <w:t>سیدمحمد فرزان‌ت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پاینده‌ترجمه قرآن مجید به قلم آقای ابوالقاسم پاینده، ق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ن‌یغما، س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طاهرت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پاینده‌ترجمه قرآن از پاینده‌ن‌راهنمای کتاب، 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فرزان‌ت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پاینده‌جواب استاد فرزان به نقدهای طاهرج‌راهنمای کتاب، 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eastAsia="IRNazanin" w:cs="IRNazanin"/>
          <w:color w:val="111111"/>
          <w:sz w:val="28"/>
          <w:szCs w:val="28"/>
          <w:lang w:bidi="fa-IR"/>
        </w:rPr>
        <w:t>1340/9</w:t>
      </w:r>
      <w:r>
        <w:rPr>
          <w:rFonts w:ascii="IRNazanin" w:hAnsi="IRNazanin" w:eastAsia="IRNazanin"/>
          <w:color w:val="111111"/>
          <w:sz w:val="28"/>
          <w:sz w:val="28"/>
          <w:szCs w:val="28"/>
          <w:rtl w:val="true"/>
          <w:lang w:bidi="fa-IR"/>
        </w:rPr>
        <w:t>غلامرضا طاهرت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پاینده‌سقطات از ترجمه قرآن مجیدن‌یغما، س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1340/12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فرزان‌ت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پاینده‌جواب استاد فرزان به نامه طاهرج راهنمای کتاب، 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1340/12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غلامرضا طاهرت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پاینده‌ترجمه قرآن از پاینده‌ن راهنمای کتاب، 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1359/12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محیط طباطبایی‌ت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هدایت‌نظری به ترجمه‌ای جدید از قرآن مجیدن‌آینده، 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1512</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ذکاوتی قراگزلوت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آیتی‌نگاهی به ترجمه تازه قرآن کریم‌ن‌نشر دانش، س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1368/12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عبدالوهاب طالقانی‌ت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قمشه‌ای و آیتی‌نقد ترجمه‌های معروف قرآن به زبان فارسی‌ن‌کیهان اندیشه، ش </w:t>
      </w:r>
      <w:r>
        <w:rPr>
          <w:rFonts w:eastAsia="IRNazanin" w:cs="IRNazanin"/>
          <w:color w:val="111111"/>
          <w:sz w:val="28"/>
          <w:szCs w:val="28"/>
          <w:lang w:bidi="fa-IR"/>
        </w:rPr>
        <w:t>1728</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کاظم کریمی‌ت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آیتی‌ترجمه یا تحریف‌ن‌نور علم، 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1370/7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مترجمان دارالقرآن‌چند ترجمه‌ترجمه‌ای جدید از قرآن مجیدن‌کیهان اندیشه، ش </w:t>
      </w:r>
      <w:r>
        <w:rPr>
          <w:rFonts w:eastAsia="IRNazanin" w:cs="IRNazanin"/>
          <w:color w:val="111111"/>
          <w:sz w:val="28"/>
          <w:szCs w:val="28"/>
          <w:lang w:bidi="fa-IR"/>
        </w:rPr>
        <w:t>91938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1370/10</w:t>
      </w:r>
      <w:r>
        <w:rPr>
          <w:rFonts w:ascii="IRNazanin" w:hAnsi="IRNazanin" w:eastAsia="IRNazanin"/>
          <w:color w:val="111111"/>
          <w:sz w:val="28"/>
          <w:sz w:val="28"/>
          <w:szCs w:val="28"/>
          <w:rtl w:val="true"/>
          <w:lang w:bidi="fa-IR"/>
        </w:rPr>
        <w:t xml:space="preserve">جلال‌الدین فارسی‌نظر گروه مترجمان‌پاسخ به انتقادج‌کیهان اندیشه، ش </w:t>
      </w:r>
      <w:r>
        <w:rPr>
          <w:rFonts w:eastAsia="IRNazanin" w:cs="IRNazanin"/>
          <w:color w:val="111111"/>
          <w:sz w:val="28"/>
          <w:szCs w:val="28"/>
          <w:lang w:bidi="fa-IR"/>
        </w:rPr>
        <w:t>2039</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1370/12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محمدرضا زائری‌نظر گروه محققان‌دقت در ترجمه قرآن‌ن‌کیهان اندیشه، ش </w:t>
      </w:r>
      <w:r>
        <w:rPr>
          <w:rFonts w:eastAsia="IRNazanin" w:cs="IRNazanin"/>
          <w:color w:val="111111"/>
          <w:sz w:val="28"/>
          <w:szCs w:val="28"/>
          <w:lang w:bidi="fa-IR"/>
        </w:rPr>
        <w:t>42140</w:t>
      </w:r>
      <w:r>
        <w:rPr>
          <w:rFonts w:eastAsia="IRNazanin" w:cs="IRNazanin"/>
          <w:color w:val="111111"/>
          <w:sz w:val="28"/>
          <w:szCs w:val="28"/>
          <w:rtl w:val="true"/>
          <w:lang w:bidi="fa-IR"/>
        </w:rPr>
        <w:t>-</w:t>
      </w:r>
      <w:r>
        <w:rPr>
          <w:rFonts w:eastAsia="IRNazanin" w:cs="IRNazanin"/>
          <w:color w:val="111111"/>
          <w:sz w:val="28"/>
          <w:szCs w:val="28"/>
          <w:lang w:bidi="fa-IR"/>
        </w:rPr>
        <w:t>1372/6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فرزان‌ت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 نقدی بر ترجمه ابوالقاسم پاینده از قرآن ن مترجم، 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آسیب شناسی ترجمه‌های قرآن</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ردیف تاریخ چاپ نویسنده موضوع نام مقاله نوع اثر آدرس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حسین سیدی‌ت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 تأملاتی درباره ترجمه قرآن با نگاهی به ترجمه استاد آیتی ن مترجم، 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2310</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1372/6</w:t>
      </w:r>
      <w:r>
        <w:rPr>
          <w:rFonts w:ascii="IRNazanin" w:hAnsi="IRNazanin" w:eastAsia="IRNazanin"/>
          <w:color w:val="111111"/>
          <w:sz w:val="28"/>
          <w:sz w:val="28"/>
          <w:szCs w:val="28"/>
          <w:rtl w:val="true"/>
          <w:lang w:bidi="fa-IR"/>
        </w:rPr>
        <w:t>حسین استاد 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ترجمه‌ای اسف انگیز از قرآن کریم، نقدی بر معانی القرآن ن مترجم، 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2410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1372/9</w:t>
      </w:r>
      <w:r>
        <w:rPr>
          <w:rFonts w:ascii="IRNazanin" w:hAnsi="IRNazanin" w:eastAsia="IRNazanin"/>
          <w:color w:val="111111"/>
          <w:sz w:val="28"/>
          <w:sz w:val="28"/>
          <w:szCs w:val="28"/>
          <w:rtl w:val="true"/>
          <w:lang w:bidi="fa-IR"/>
        </w:rPr>
        <w:t>بهاءالدین خرمشاهی‌ت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قمشه‌ای درباره ترجمه شادروان الاهی قمشه‌ای از قرآن ن وقف، میراث جاویدان، 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1372/12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بهبودی‌ت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زبان معانی القرآن ج مترجم، 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2612</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1372/12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خرمشاهی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بهبودی‌نیز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معانی القرآن محمدباقر بهبودی ن کیان، 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2717</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1372/12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خرمشاهی‌ت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درباره ترجمه جلال الدین فارسی از قرآن مجید ن وقف، میراث جاویدان، 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eastAsia="IRNazanin" w:cs="IRNazanin"/>
          <w:color w:val="111111"/>
          <w:sz w:val="28"/>
          <w:szCs w:val="28"/>
          <w:lang w:bidi="fa-IR"/>
        </w:rPr>
        <w:t>1372/12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خرمشاهی‌ت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ترجمه قرآن مجید به قلم محمدباقر بهبودی ن قرآن پژوهی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1372/12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خرمشاهی‌ت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ترجمه قرآن مجید به قلم عبد المحمد آیتی ن قرآن پژوهی</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1372/12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خرمشاهی‌ت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قمشه‌ای ترجمه قرآن مجید به قلم شادروان الاهی قمشه‌ای ن قرآن پژوهی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1372/12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 الدین خرمشاهی‌ت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ترجمه قرآن مجید به قلم جلال الدین فارسی ن قرآن پژوهی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1372/12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خرمشاهی‌ت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خواجوی ترجمه قرآن مجید به قلم محمد خواجوی ن قرآن پژوهی</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1373/3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باقر بهبودی‌ت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 دفاع از معانی القرآن ج کیان، 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3419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احمدی‌ت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قمشه‌ای و معزّی ضرورت ترجمه‌ای آکادمیک از قرآن کریم ن بیّنات، 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ولی چند ترجمه لغزشگاه‌های ترجمه قرآن کریم، 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بیّنات، 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1373/3</w:t>
      </w:r>
      <w:r>
        <w:rPr>
          <w:rFonts w:ascii="IRNazanin" w:hAnsi="IRNazanin" w:eastAsia="IRNazanin"/>
          <w:color w:val="111111"/>
          <w:sz w:val="28"/>
          <w:sz w:val="28"/>
          <w:szCs w:val="28"/>
          <w:rtl w:val="true"/>
          <w:lang w:bidi="fa-IR"/>
        </w:rPr>
        <w:t>احمد بهشتی‌ت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قمشه‌ای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ترجمه شادروان الاهی قمشه‌ای از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وقف میراث جاویدان،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1373/6</w:t>
      </w:r>
      <w:r>
        <w:rPr>
          <w:rFonts w:ascii="IRNazanin" w:hAnsi="IRNazanin" w:eastAsia="IRNazanin"/>
          <w:color w:val="111111"/>
          <w:sz w:val="28"/>
          <w:sz w:val="28"/>
          <w:szCs w:val="28"/>
          <w:rtl w:val="true"/>
          <w:lang w:bidi="fa-IR"/>
        </w:rPr>
        <w:t xml:space="preserve">مرتضی کرباسی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 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ترجمه مترجمان و لغزش در فهم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ن‌بیّنات، 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1373/6</w:t>
      </w:r>
      <w:r>
        <w:rPr>
          <w:rFonts w:ascii="IRNazanin" w:hAnsi="IRNazanin" w:eastAsia="IRNazanin"/>
          <w:color w:val="111111"/>
          <w:sz w:val="28"/>
          <w:sz w:val="28"/>
          <w:szCs w:val="28"/>
          <w:rtl w:val="true"/>
          <w:lang w:bidi="fa-IR"/>
        </w:rPr>
        <w:t xml:space="preserve">حسین استاد ولی‌چند ترجمه لغزشگاه‌های ترجمه قرآن کریم، 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ن‌بیّنات، 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کوشات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امامی‌نقدی بر ترجمه دکتر ابوالقاسم امامی از قرآن ن وقف، میراث جاویدان، س</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eastAsia="IRNazanin" w:cs="IRNazanin"/>
          <w:color w:val="111111"/>
          <w:sz w:val="28"/>
          <w:szCs w:val="28"/>
          <w:lang w:bidi="fa-IR"/>
        </w:rPr>
        <w:t>1373/7</w:t>
      </w:r>
      <w:r>
        <w:rPr>
          <w:rFonts w:ascii="IRNazanin" w:hAnsi="IRNazanin" w:eastAsia="IRNazanin"/>
          <w:color w:val="111111"/>
          <w:sz w:val="28"/>
          <w:sz w:val="28"/>
          <w:szCs w:val="28"/>
          <w:rtl w:val="true"/>
          <w:lang w:bidi="fa-IR"/>
        </w:rPr>
        <w:t>بهاءالدین خرمشاهی‌ت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قمشه‌ای‌نقدی بر ترجمه الاهی قمشه‌ای از قرآن مجید، 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ن‌بصائر، 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1373/8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خرمشاهی‌ت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قمشه‌ای‌نقدی بر ترجمه الاهی قمشه‌ای از قرآن مجید، 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بصائر، 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7423</w:t>
      </w:r>
      <w:r>
        <w:rPr>
          <w:rFonts w:eastAsia="IRNazanin" w:cs="IRNazanin"/>
          <w:color w:val="111111"/>
          <w:sz w:val="28"/>
          <w:szCs w:val="28"/>
          <w:rtl w:val="true"/>
          <w:lang w:bidi="fa-IR"/>
        </w:rPr>
        <w:t>-</w:t>
      </w:r>
      <w:r>
        <w:rPr>
          <w:rFonts w:eastAsia="IRNazanin" w:cs="IRNazanin"/>
          <w:color w:val="111111"/>
          <w:sz w:val="28"/>
          <w:szCs w:val="28"/>
          <w:lang w:bidi="fa-IR"/>
        </w:rPr>
        <w:t>1373/9</w:t>
      </w:r>
      <w:r>
        <w:rPr>
          <w:rFonts w:ascii="IRNazanin" w:hAnsi="IRNazanin" w:eastAsia="IRNazanin"/>
          <w:color w:val="111111"/>
          <w:sz w:val="28"/>
          <w:sz w:val="28"/>
          <w:szCs w:val="28"/>
          <w:rtl w:val="true"/>
          <w:lang w:bidi="fa-IR"/>
        </w:rPr>
        <w:t xml:space="preserve">حسین استاد ولی چند ترجمه لغزشگاه‌های ترجمه قرآن کریم، ق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ن‌بیّنات، 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منطق ترجمه قرآن</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ردیف تاریخ چاپ نویسنده موضوع نام مقاله نوع اثر آدرس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1373/12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استاد ولی‌چند ترجمه لغزشگاه‌های ترجمه قرآن کریم، ق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ن بینات، 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1374/3</w:t>
      </w:r>
      <w:r>
        <w:rPr>
          <w:rFonts w:ascii="IRNazanin" w:hAnsi="IRNazanin" w:eastAsia="IRNazanin"/>
          <w:color w:val="111111"/>
          <w:sz w:val="28"/>
          <w:sz w:val="28"/>
          <w:szCs w:val="28"/>
          <w:rtl w:val="true"/>
          <w:lang w:bidi="fa-IR"/>
        </w:rPr>
        <w:t>مسعود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بهبودی‌مروری بر معانی القرآن ن فصلنامه پژوهش‌های قرآنی، ش </w:t>
      </w: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1374/3</w:t>
      </w:r>
      <w:r>
        <w:rPr>
          <w:rFonts w:ascii="IRNazanin" w:hAnsi="IRNazanin" w:eastAsia="IRNazanin"/>
          <w:color w:val="111111"/>
          <w:sz w:val="28"/>
          <w:sz w:val="28"/>
          <w:szCs w:val="28"/>
          <w:rtl w:val="true"/>
          <w:lang w:bidi="fa-IR"/>
        </w:rPr>
        <w:t>سید حیدر علوی‌نژادت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آیتی‌نگرشی به ترجمه قرآن استاد آیتی‌ن‌فصلنامه پژوهش‌های قرآنی، س </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1374/3</w:t>
      </w:r>
      <w:r>
        <w:rPr>
          <w:rFonts w:ascii="IRNazanin" w:hAnsi="IRNazanin" w:eastAsia="IRNazanin"/>
          <w:color w:val="111111"/>
          <w:sz w:val="28"/>
          <w:sz w:val="28"/>
          <w:szCs w:val="28"/>
          <w:rtl w:val="true"/>
          <w:lang w:bidi="fa-IR"/>
        </w:rPr>
        <w:t>رضا رضایی‌ت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فارسی‌نگاهی به ترجمه قرآن استاد جلال‌الدین فارسی‌ن‌فصلنامه پژوهش‌های قرآنی، ش </w:t>
      </w: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1374/3</w:t>
      </w:r>
      <w:r>
        <w:rPr>
          <w:rFonts w:ascii="IRNazanin" w:hAnsi="IRNazanin" w:eastAsia="IRNazanin"/>
          <w:color w:val="111111"/>
          <w:sz w:val="28"/>
          <w:sz w:val="28"/>
          <w:szCs w:val="28"/>
          <w:rtl w:val="true"/>
          <w:lang w:bidi="fa-IR"/>
        </w:rPr>
        <w:t>موسی حسینی‌ت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مجتبوی‌با ترجمه قرآن استاد مجتبوی‌ن‌فصلنامه پژوهش‌های قرآنی، ش </w:t>
      </w: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1374/3</w:t>
      </w:r>
      <w:r>
        <w:rPr>
          <w:rFonts w:ascii="IRNazanin" w:hAnsi="IRNazanin" w:eastAsia="IRNazanin"/>
          <w:color w:val="111111"/>
          <w:sz w:val="28"/>
          <w:sz w:val="28"/>
          <w:szCs w:val="28"/>
          <w:rtl w:val="true"/>
          <w:lang w:bidi="fa-IR"/>
        </w:rPr>
        <w:t xml:space="preserve">حسین استاد ولی‌چند ترجمه لغزشگاه‌های ترجمه قرآن کریم، ق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ن‌بینات،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1374/3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سلطانی‌ت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فولادوند نگاهی به ترجمه سوره حمد و بقره در ترجمه استاد فولادوند ن بینات،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1374/6</w:t>
      </w:r>
      <w:r>
        <w:rPr>
          <w:rFonts w:ascii="IRNazanin" w:hAnsi="IRNazanin" w:eastAsia="IRNazanin"/>
          <w:color w:val="111111"/>
          <w:sz w:val="28"/>
          <w:sz w:val="28"/>
          <w:szCs w:val="28"/>
          <w:rtl w:val="true"/>
          <w:lang w:bidi="fa-IR"/>
        </w:rPr>
        <w:t xml:space="preserve">مرتضی کرباسی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فولادوند نگاهی به ترجمه قرآن کریم محمد مهدی فولادوند ن فصلنامه حوزه و دانشگاه، 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1374/6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کرباسی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 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ترجمه‌بای تعدیه در قرآن کریم، ق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ن‌بینات،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1374/6</w:t>
      </w:r>
      <w:r>
        <w:rPr>
          <w:rFonts w:ascii="IRNazanin" w:hAnsi="IRNazanin" w:eastAsia="IRNazanin"/>
          <w:color w:val="111111"/>
          <w:sz w:val="28"/>
          <w:sz w:val="28"/>
          <w:szCs w:val="28"/>
          <w:rtl w:val="true"/>
          <w:lang w:bidi="fa-IR"/>
        </w:rPr>
        <w:t xml:space="preserve">مرتضی کرباسی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کریمی‌نیا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چند ترجمه‌بای تعدیه در قرآن کریم، 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ن‌بینات،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1374/6</w:t>
      </w:r>
      <w:r>
        <w:rPr>
          <w:rFonts w:ascii="IRNazanin" w:hAnsi="IRNazanin" w:eastAsia="IRNazanin"/>
          <w:color w:val="111111"/>
          <w:sz w:val="28"/>
          <w:sz w:val="28"/>
          <w:szCs w:val="28"/>
          <w:rtl w:val="true"/>
          <w:lang w:bidi="fa-IR"/>
        </w:rPr>
        <w:t xml:space="preserve">حسین استاد ولی‌چند ترجمه‌لغزشگاه‌های ترجمه قرآن کریم، ق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ن‌بینات،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1374/6</w:t>
      </w:r>
      <w:r>
        <w:rPr>
          <w:rFonts w:ascii="IRNazanin" w:hAnsi="IRNazanin" w:eastAsia="IRNazanin"/>
          <w:color w:val="111111"/>
          <w:sz w:val="28"/>
          <w:sz w:val="28"/>
          <w:szCs w:val="28"/>
          <w:rtl w:val="true"/>
          <w:lang w:bidi="fa-IR"/>
        </w:rPr>
        <w:t>محمد دانشگرت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 مکارم و مجتبوی‌بررسی نشانه‌گذاری درسه ترجمه جدید از قرآن‌ن‌فصلنامه مصباح، 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5514</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1374/9</w:t>
      </w:r>
      <w:r>
        <w:rPr>
          <w:rFonts w:ascii="IRNazanin" w:hAnsi="IRNazanin" w:eastAsia="IRNazanin"/>
          <w:color w:val="111111"/>
          <w:sz w:val="28"/>
          <w:sz w:val="28"/>
          <w:szCs w:val="28"/>
          <w:rtl w:val="true"/>
          <w:lang w:bidi="fa-IR"/>
        </w:rPr>
        <w:t xml:space="preserve">مجتبوی، سعیدی و استادولی‌چند ترجمه‌نقد و پاسخ درباره لغزشگاه‌های ترجمه قرآن کریم‌ج‌بینات،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1374/9</w:t>
      </w:r>
      <w:r>
        <w:rPr>
          <w:rFonts w:ascii="IRNazanin" w:hAnsi="IRNazanin" w:eastAsia="IRNazanin"/>
          <w:color w:val="111111"/>
          <w:sz w:val="28"/>
          <w:sz w:val="28"/>
          <w:szCs w:val="28"/>
          <w:rtl w:val="true"/>
          <w:lang w:bidi="fa-IR"/>
        </w:rPr>
        <w:t>سید جلال‌الدین مجتبوی‌ت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طاهری‌سخنی چند درباره ترجمه قرآن کریم‌ج‌بینات،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7577</w:t>
      </w:r>
      <w:r>
        <w:rPr>
          <w:rFonts w:eastAsia="IRNazanin" w:cs="IRNazanin"/>
          <w:color w:val="111111"/>
          <w:sz w:val="28"/>
          <w:szCs w:val="28"/>
          <w:rtl w:val="true"/>
          <w:lang w:bidi="fa-IR"/>
        </w:rPr>
        <w:t>-</w:t>
      </w:r>
      <w:r>
        <w:rPr>
          <w:rFonts w:eastAsia="IRNazanin" w:cs="IRNazanin"/>
          <w:color w:val="111111"/>
          <w:sz w:val="28"/>
          <w:szCs w:val="28"/>
          <w:lang w:bidi="fa-IR"/>
        </w:rPr>
        <w:t>1374/9</w:t>
      </w:r>
      <w:r>
        <w:rPr>
          <w:rFonts w:ascii="IRNazanin" w:hAnsi="IRNazanin" w:eastAsia="IRNazanin"/>
          <w:color w:val="111111"/>
          <w:sz w:val="28"/>
          <w:sz w:val="28"/>
          <w:szCs w:val="28"/>
          <w:rtl w:val="true"/>
          <w:lang w:bidi="fa-IR"/>
        </w:rPr>
        <w:t xml:space="preserve">محمدهادی شفیق آملی‌چند ترجمه‌سخنی درباره مقاله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 تعدیه در قرآن 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ج‌بینات،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10587</w:t>
      </w:r>
      <w:r>
        <w:rPr>
          <w:rFonts w:eastAsia="IRNazanin" w:cs="IRNazanin"/>
          <w:color w:val="111111"/>
          <w:sz w:val="28"/>
          <w:szCs w:val="28"/>
          <w:rtl w:val="true"/>
          <w:lang w:bidi="fa-IR"/>
        </w:rPr>
        <w:t>-</w:t>
      </w:r>
      <w:r>
        <w:rPr>
          <w:rFonts w:eastAsia="IRNazanin" w:cs="IRNazanin"/>
          <w:color w:val="111111"/>
          <w:sz w:val="28"/>
          <w:szCs w:val="28"/>
          <w:lang w:bidi="fa-IR"/>
        </w:rPr>
        <w:t>1374/11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علی‌اکبر طاهری‌نظر مجتبوی‌بررسی یک نقد درباره ترجمه قرآن کریم‌ج‌بینات،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10598</w:t>
      </w:r>
      <w:r>
        <w:rPr>
          <w:rFonts w:eastAsia="IRNazanin" w:cs="IRNazanin"/>
          <w:color w:val="111111"/>
          <w:sz w:val="28"/>
          <w:szCs w:val="28"/>
          <w:rtl w:val="true"/>
          <w:lang w:bidi="fa-IR"/>
        </w:rPr>
        <w:t>-</w:t>
      </w:r>
      <w:r>
        <w:rPr>
          <w:rFonts w:eastAsia="IRNazanin" w:cs="IRNazanin"/>
          <w:color w:val="111111"/>
          <w:sz w:val="28"/>
          <w:szCs w:val="28"/>
          <w:lang w:bidi="fa-IR"/>
        </w:rPr>
        <w:t>1374/12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حسینی طباطبایی‌ت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پورجوادی‌دقت در ترجمه قرآن کریم ن بینات،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10608</w:t>
      </w:r>
      <w:r>
        <w:rPr>
          <w:rFonts w:eastAsia="IRNazanin" w:cs="IRNazanin"/>
          <w:color w:val="111111"/>
          <w:sz w:val="28"/>
          <w:szCs w:val="28"/>
          <w:rtl w:val="true"/>
          <w:lang w:bidi="fa-IR"/>
        </w:rPr>
        <w:t>-</w:t>
      </w:r>
      <w:r>
        <w:rPr>
          <w:rFonts w:eastAsia="IRNazanin" w:cs="IRNazanin"/>
          <w:color w:val="111111"/>
          <w:sz w:val="28"/>
          <w:szCs w:val="28"/>
          <w:lang w:bidi="fa-IR"/>
        </w:rPr>
        <w:t>1374/12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استاد 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قمشه‌ای گزارشی از ویرایش جدید و کامل ترجمه قرآن شادروان مهدی الاهی قمشه‌ای ن بینات،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1375/3/3618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گلشیری‌ت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خرمشاهی‌در باب متن مرجع ترجمه قرآن مجیدن‌سلام، 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1375/3/10621435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خرمشاهی‌ت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خرمشاهی بوریاباف و کارگاه حریر ج سلام، 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631439</w:t>
      </w:r>
      <w:r>
        <w:rPr>
          <w:rFonts w:eastAsia="IRNazanin" w:cs="IRNazanin"/>
          <w:color w:val="111111"/>
          <w:sz w:val="28"/>
          <w:szCs w:val="28"/>
          <w:rtl w:val="true"/>
          <w:lang w:bidi="fa-IR"/>
        </w:rPr>
        <w:t xml:space="preserve"> </w:t>
      </w:r>
      <w:r>
        <w:rPr>
          <w:rFonts w:eastAsia="IRNazanin" w:cs="IRNazanin"/>
          <w:color w:val="111111"/>
          <w:sz w:val="28"/>
          <w:szCs w:val="28"/>
          <w:lang w:bidi="fa-IR"/>
        </w:rPr>
        <w:t>1375/3/17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هوشنگ گلشیری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خرمشاهی باز هم در باب متن مرجع ترجمه قرآن مجید، ق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ج سلام، 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1443</w:t>
      </w:r>
    </w:p>
    <w:p>
      <w:pPr>
        <w:pStyle w:val="BookText"/>
        <w:rPr/>
      </w:pPr>
      <w:r>
        <w:rPr>
          <w:rFonts w:ascii="IRNazanin" w:hAnsi="IRNazanin" w:eastAsia="IRNazanin"/>
          <w:color w:val="111111"/>
          <w:sz w:val="28"/>
          <w:sz w:val="28"/>
          <w:szCs w:val="28"/>
          <w:rtl w:val="true"/>
          <w:lang w:bidi="fa-IR"/>
        </w:rPr>
        <w:t>آسیب شناسی ترجمه‌های قرآن</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ردیف تاریخ چاپ نویسنده موضوع نام مقاله نوع اثر آدرس </w:t>
      </w:r>
      <w:r>
        <w:rPr>
          <w:rFonts w:eastAsia="IRNazanin" w:cs="IRNazanin"/>
          <w:color w:val="111111"/>
          <w:sz w:val="28"/>
          <w:szCs w:val="28"/>
          <w:rtl w:val="true"/>
          <w:lang w:bidi="fa-IR"/>
        </w:rPr>
        <w:t>/</w:t>
      </w:r>
      <w:r>
        <w:rPr>
          <w:rFonts w:eastAsia="IRNazanin" w:cs="IRNazanin"/>
          <w:color w:val="111111"/>
          <w:sz w:val="28"/>
          <w:szCs w:val="28"/>
          <w:lang w:bidi="fa-IR"/>
        </w:rPr>
        <w:t>2464</w:t>
      </w:r>
      <w:r>
        <w:rPr>
          <w:rFonts w:eastAsia="IRNazanin" w:cs="IRNazanin"/>
          <w:color w:val="111111"/>
          <w:sz w:val="28"/>
          <w:szCs w:val="28"/>
          <w:rtl w:val="true"/>
          <w:lang w:bidi="fa-IR"/>
        </w:rPr>
        <w:t xml:space="preserve"> </w:t>
      </w:r>
      <w:r>
        <w:rPr>
          <w:rFonts w:eastAsia="IRNazanin" w:cs="IRNazanin"/>
          <w:color w:val="111111"/>
          <w:sz w:val="28"/>
          <w:szCs w:val="28"/>
          <w:lang w:bidi="fa-IR"/>
        </w:rPr>
        <w:t>1375/3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هوشنگ گلشیری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باز هم در باب متن مرجع ترجمه قرآن مجید، ق آخر ج ج سلام، 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eastAsia="IRNazanin" w:cs="IRNazanin"/>
          <w:color w:val="111111"/>
          <w:sz w:val="28"/>
          <w:szCs w:val="28"/>
          <w:lang w:bidi="fa-IR"/>
        </w:rPr>
        <w:t>1375/3/3165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خرمشاهی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بازهم در باب متن مرجع ترجمه‌قرآن مجید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پریش یا نثر خلاق ؟ ج سلام، 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1661455</w:t>
      </w:r>
      <w:r>
        <w:rPr>
          <w:rFonts w:eastAsia="IRNazanin" w:cs="IRNazanin"/>
          <w:color w:val="111111"/>
          <w:sz w:val="28"/>
          <w:szCs w:val="28"/>
          <w:rtl w:val="true"/>
          <w:lang w:bidi="fa-IR"/>
        </w:rPr>
        <w:t>-</w:t>
      </w:r>
      <w:r>
        <w:rPr>
          <w:rFonts w:eastAsia="IRNazanin" w:cs="IRNazanin"/>
          <w:color w:val="111111"/>
          <w:sz w:val="28"/>
          <w:szCs w:val="28"/>
          <w:lang w:bidi="fa-IR"/>
        </w:rPr>
        <w:t>1375/3</w:t>
      </w:r>
      <w:r>
        <w:rPr>
          <w:rFonts w:ascii="IRNazanin" w:hAnsi="IRNazanin" w:eastAsia="IRNazanin"/>
          <w:color w:val="111111"/>
          <w:sz w:val="28"/>
          <w:sz w:val="28"/>
          <w:szCs w:val="28"/>
          <w:rtl w:val="true"/>
          <w:lang w:bidi="fa-IR"/>
        </w:rPr>
        <w:t>مرتضی کریمی‌نیات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مکارم‌نقد و بررسی ترجمه قرآن کریم از آیت اللّه مکارم شیرازی ن بیّنات، 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1679</w:t>
      </w:r>
      <w:r>
        <w:rPr>
          <w:rFonts w:eastAsia="IRNazanin" w:cs="IRNazanin"/>
          <w:color w:val="111111"/>
          <w:sz w:val="28"/>
          <w:szCs w:val="28"/>
          <w:rtl w:val="true"/>
          <w:lang w:bidi="fa-IR"/>
        </w:rPr>
        <w:t>-</w:t>
      </w:r>
      <w:r>
        <w:rPr>
          <w:rFonts w:eastAsia="IRNazanin" w:cs="IRNazanin"/>
          <w:color w:val="111111"/>
          <w:sz w:val="28"/>
          <w:szCs w:val="28"/>
          <w:lang w:bidi="fa-IR"/>
        </w:rPr>
        <w:t>1375/3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کوشات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 نقدی بر ترجمه آقای عبدالمحمد آیتی از قرآن کریم ن وقف، میراث جاویدان، 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16813</w:t>
      </w:r>
      <w:r>
        <w:rPr>
          <w:rFonts w:eastAsia="IRNazanin" w:cs="IRNazanin"/>
          <w:color w:val="111111"/>
          <w:sz w:val="28"/>
          <w:szCs w:val="28"/>
          <w:rtl w:val="true"/>
          <w:lang w:bidi="fa-IR"/>
        </w:rPr>
        <w:t>-</w:t>
      </w:r>
      <w:r>
        <w:rPr>
          <w:rFonts w:eastAsia="IRNazanin" w:cs="IRNazanin"/>
          <w:color w:val="111111"/>
          <w:sz w:val="28"/>
          <w:szCs w:val="28"/>
          <w:lang w:bidi="fa-IR"/>
        </w:rPr>
        <w:t>1375/3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یزدانی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خرمشاهی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نکته‌ای بر نکات ن بیّنات، 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1375/4/14699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ایرج امیرضیائی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خرمشاهی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باب ترجمه قرآن ن سلام، 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eastAsia="IRNazanin" w:cs="IRNazanin"/>
          <w:color w:val="111111"/>
          <w:sz w:val="28"/>
          <w:szCs w:val="28"/>
          <w:lang w:bidi="fa-IR"/>
        </w:rPr>
        <w:t>1375/4/2870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کامران 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 خرمشاهی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حقیقت و حقیقت زبان؛ آداب نقد و ترجمه قرآن ن سلام، 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1477</w:t>
      </w:r>
      <w:r>
        <w:rPr>
          <w:rFonts w:eastAsia="IRNazanin" w:cs="IRNazanin"/>
          <w:color w:val="111111"/>
          <w:sz w:val="28"/>
          <w:szCs w:val="28"/>
          <w:rtl w:val="true"/>
          <w:lang w:bidi="fa-IR"/>
        </w:rPr>
        <w:t xml:space="preserve"> </w:t>
      </w:r>
      <w:r>
        <w:rPr>
          <w:rFonts w:eastAsia="IRNazanin" w:cs="IRNazanin"/>
          <w:color w:val="111111"/>
          <w:sz w:val="28"/>
          <w:szCs w:val="28"/>
          <w:lang w:bidi="fa-IR"/>
        </w:rPr>
        <w:t>471</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1375/5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مصطفی موسوی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خواجوی نقدی کوتاه بر ترجمه قرآن خواجوی ن کیان، 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7231</w:t>
      </w:r>
      <w:r>
        <w:rPr>
          <w:rFonts w:eastAsia="IRNazanin" w:cs="IRNazanin"/>
          <w:color w:val="111111"/>
          <w:sz w:val="28"/>
          <w:szCs w:val="28"/>
          <w:rtl w:val="true"/>
          <w:lang w:bidi="fa-IR"/>
        </w:rPr>
        <w:t xml:space="preserve"> </w:t>
      </w:r>
      <w:r>
        <w:rPr>
          <w:rFonts w:eastAsia="IRNazanin" w:cs="IRNazanin"/>
          <w:color w:val="111111"/>
          <w:sz w:val="28"/>
          <w:szCs w:val="28"/>
          <w:lang w:bidi="fa-IR"/>
        </w:rPr>
        <w:t>1375/6/15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کدیورت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خرمشاهی‌در باب مناظره پیرامون ترجمه قرآن ن سلام، 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731518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1375/6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جوابیه‌ای از نقد ترجمه قرآن کریم، آیت‌اللّه مکارم ج بیّنات، 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17410</w:t>
      </w:r>
      <w:r>
        <w:rPr>
          <w:rFonts w:eastAsia="IRNazanin" w:cs="IRNazanin"/>
          <w:color w:val="111111"/>
          <w:sz w:val="28"/>
          <w:szCs w:val="28"/>
          <w:rtl w:val="true"/>
          <w:lang w:bidi="fa-IR"/>
        </w:rPr>
        <w:t>-</w:t>
      </w:r>
      <w:r>
        <w:rPr>
          <w:rFonts w:eastAsia="IRNazanin" w:cs="IRNazanin"/>
          <w:color w:val="111111"/>
          <w:sz w:val="28"/>
          <w:szCs w:val="28"/>
          <w:lang w:bidi="fa-IR"/>
        </w:rPr>
        <w:t>1375/6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رضایی کرمانی‌ت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خرمشاهی نقدی بر ترجمه جدید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خرمشاهی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فصلنامه پژوهش‌های قرآنی، ش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1375/7/12756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خرمشاهی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مناظره در باب ترجمه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ج‌سلام، 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761542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1375/9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خواجوی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خواجوی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محمد خواجوی به نقد ترجمه قرآن ج کیان، س </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7733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1375/9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انصاری‌ت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فولادوند نگاهی به ترجمه قرآن کریم از استاد محمدمهدی فولادوند ن بیّنات، 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7811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r>
        <w:rPr>
          <w:rFonts w:eastAsia="IRNazanin" w:cs="IRNazanin"/>
          <w:color w:val="111111"/>
          <w:sz w:val="28"/>
          <w:szCs w:val="28"/>
          <w:lang w:bidi="fa-IR"/>
        </w:rPr>
        <w:t>1375/9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کریمی 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توضیحی درباره یک جوابیه ج بیّنات، 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77911</w:t>
      </w:r>
      <w:r>
        <w:rPr>
          <w:rFonts w:eastAsia="IRNazanin" w:cs="IRNazanin"/>
          <w:color w:val="111111"/>
          <w:sz w:val="28"/>
          <w:szCs w:val="28"/>
          <w:rtl w:val="true"/>
          <w:lang w:bidi="fa-IR"/>
        </w:rPr>
        <w:t>-</w:t>
      </w:r>
      <w:r>
        <w:rPr>
          <w:rFonts w:eastAsia="IRNazanin" w:cs="IRNazanin"/>
          <w:color w:val="111111"/>
          <w:sz w:val="28"/>
          <w:szCs w:val="28"/>
          <w:lang w:bidi="fa-IR"/>
        </w:rPr>
        <w:t>1375/9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کریمی نیات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مکارم نقد و بررسی ترجمه قرآن کریم از آیت‌اللّه مکارم، ق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ن‌بیّنات، 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8011</w:t>
      </w:r>
      <w:r>
        <w:rPr>
          <w:rFonts w:eastAsia="IRNazanin" w:cs="IRNazanin"/>
          <w:color w:val="111111"/>
          <w:sz w:val="28"/>
          <w:szCs w:val="28"/>
          <w:rtl w:val="true"/>
          <w:lang w:bidi="fa-IR"/>
        </w:rPr>
        <w:t xml:space="preserve"> </w:t>
      </w:r>
      <w:r>
        <w:rPr>
          <w:rFonts w:eastAsia="IRNazanin" w:cs="IRNazanin"/>
          <w:color w:val="111111"/>
          <w:sz w:val="28"/>
          <w:szCs w:val="28"/>
          <w:lang w:bidi="fa-IR"/>
        </w:rPr>
        <w:t>1375/12/4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امین میرزایی‌ت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خرمشاهی کاستی‌هایی چند در ترجمه آیات ن اطلاعات، ش </w:t>
      </w:r>
      <w:r>
        <w:rPr>
          <w:rFonts w:eastAsia="IRNazanin" w:cs="IRNazanin"/>
          <w:color w:val="111111"/>
          <w:sz w:val="28"/>
          <w:szCs w:val="28"/>
          <w:lang w:bidi="fa-IR"/>
        </w:rPr>
        <w:t>1375/12/258120996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خرمشاهی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کاستی‌هایی چند در نقد ترجمه قرآن مجیدج‌اطلاعات، ش </w:t>
      </w:r>
      <w:r>
        <w:rPr>
          <w:rFonts w:eastAsia="IRNazanin" w:cs="IRNazanin"/>
          <w:color w:val="111111"/>
          <w:sz w:val="28"/>
          <w:szCs w:val="28"/>
          <w:lang w:bidi="fa-IR"/>
        </w:rPr>
        <w:t>8221013</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1375/12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مطهری‌ت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پاینده‌نقد ترجمه قرآن آقای ابوالقاسم پاینده‌ن‌بیّنات، 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108312</w:t>
      </w:r>
      <w:r>
        <w:rPr>
          <w:rFonts w:eastAsia="IRNazanin" w:cs="IRNazanin"/>
          <w:color w:val="111111"/>
          <w:sz w:val="28"/>
          <w:szCs w:val="28"/>
          <w:rtl w:val="true"/>
          <w:lang w:bidi="fa-IR"/>
        </w:rPr>
        <w:t>-</w:t>
      </w:r>
      <w:r>
        <w:rPr>
          <w:rFonts w:eastAsia="IRNazanin" w:cs="IRNazanin"/>
          <w:color w:val="111111"/>
          <w:sz w:val="28"/>
          <w:szCs w:val="28"/>
          <w:lang w:bidi="fa-IR"/>
        </w:rPr>
        <w:t>1375/12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یزدانی‌ت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خرمشاهی پیرامون ترجمه استاد بهاءالدین خرمشاهی ن بیّنات، 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1376/3</w:t>
      </w:r>
      <w:r>
        <w:rPr>
          <w:rFonts w:ascii="IRNazanin" w:hAnsi="IRNazanin" w:eastAsia="IRNazanin"/>
          <w:color w:val="111111"/>
          <w:sz w:val="28"/>
          <w:sz w:val="28"/>
          <w:szCs w:val="28"/>
          <w:rtl w:val="true"/>
          <w:lang w:bidi="fa-IR"/>
        </w:rPr>
        <w:t>احمد احمدی 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آیتی،خرمشاهی و فولادوند بلای تقلید در ترجمه قرآن کریم ن بیّنات، 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منطق ترجمه قرآن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ردیف تاریخ چاپ نویسنده موضوع نام مقاله نوع اثر آدرس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1376/3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انصاری‌ت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آیتی نگاهی به ترجمه سوره توبه از عبد المحمد آیتی ن بیّنات، 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18613</w:t>
      </w:r>
      <w:r>
        <w:rPr>
          <w:rFonts w:eastAsia="IRNazanin" w:cs="IRNazanin"/>
          <w:color w:val="111111"/>
          <w:sz w:val="28"/>
          <w:szCs w:val="28"/>
          <w:rtl w:val="true"/>
          <w:lang w:bidi="fa-IR"/>
        </w:rPr>
        <w:t>-</w:t>
      </w:r>
      <w:r>
        <w:rPr>
          <w:rFonts w:eastAsia="IRNazanin" w:cs="IRNazanin"/>
          <w:color w:val="111111"/>
          <w:sz w:val="28"/>
          <w:szCs w:val="28"/>
          <w:lang w:bidi="fa-IR"/>
        </w:rPr>
        <w:t>1376/3</w:t>
      </w:r>
      <w:r>
        <w:rPr>
          <w:rFonts w:ascii="IRNazanin" w:hAnsi="IRNazanin" w:eastAsia="IRNazanin"/>
          <w:color w:val="111111"/>
          <w:sz w:val="28"/>
          <w:sz w:val="28"/>
          <w:szCs w:val="28"/>
          <w:rtl w:val="true"/>
          <w:lang w:bidi="fa-IR"/>
        </w:rPr>
        <w:t>بهاء الدین خرمشاهی 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خرمشاهی نقدها را بود آیا که عیاری گیرند؟ج‌بیّنات، س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18713</w:t>
      </w:r>
      <w:r>
        <w:rPr>
          <w:rFonts w:eastAsia="IRNazanin" w:cs="IRNazanin"/>
          <w:color w:val="111111"/>
          <w:sz w:val="28"/>
          <w:szCs w:val="28"/>
          <w:rtl w:val="true"/>
          <w:lang w:bidi="fa-IR"/>
        </w:rPr>
        <w:t>-</w:t>
      </w:r>
      <w:r>
        <w:rPr>
          <w:rFonts w:eastAsia="IRNazanin" w:cs="IRNazanin"/>
          <w:color w:val="111111"/>
          <w:sz w:val="28"/>
          <w:szCs w:val="28"/>
          <w:lang w:bidi="fa-IR"/>
        </w:rPr>
        <w:t>1376/3</w:t>
      </w:r>
      <w:r>
        <w:rPr>
          <w:rFonts w:ascii="IRNazanin" w:hAnsi="IRNazanin" w:eastAsia="IRNazanin"/>
          <w:color w:val="111111"/>
          <w:sz w:val="28"/>
          <w:sz w:val="28"/>
          <w:szCs w:val="28"/>
          <w:rtl w:val="true"/>
          <w:lang w:bidi="fa-IR"/>
        </w:rPr>
        <w:t xml:space="preserve">مرتضی کریمی نیا چند ترجمه‌از مقتضیات زبان فارسی در ترجمه قرآن کریم ن فصلنامه حوزه و دانشگاه، س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18810</w:t>
      </w:r>
      <w:r>
        <w:rPr>
          <w:rFonts w:eastAsia="IRNazanin" w:cs="IRNazanin"/>
          <w:color w:val="111111"/>
          <w:sz w:val="28"/>
          <w:szCs w:val="28"/>
          <w:rtl w:val="true"/>
          <w:lang w:bidi="fa-IR"/>
        </w:rPr>
        <w:t>-</w:t>
      </w:r>
      <w:r>
        <w:rPr>
          <w:rFonts w:eastAsia="IRNazanin" w:cs="IRNazanin"/>
          <w:color w:val="111111"/>
          <w:sz w:val="28"/>
          <w:szCs w:val="28"/>
          <w:lang w:bidi="fa-IR"/>
        </w:rPr>
        <w:t>1376/3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کوشات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خرمشاهی‌نقدی بر ترجمه بهاءالدین خرمشاهی از قرآن کریم از آغاز تا سوره قصص ن وقف، میراث جاویدان، 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18917</w:t>
      </w:r>
      <w:r>
        <w:rPr>
          <w:rFonts w:eastAsia="IRNazanin" w:cs="IRNazanin"/>
          <w:color w:val="111111"/>
          <w:sz w:val="28"/>
          <w:szCs w:val="28"/>
          <w:rtl w:val="true"/>
          <w:lang w:bidi="fa-IR"/>
        </w:rPr>
        <w:t>-</w:t>
      </w:r>
      <w:r>
        <w:rPr>
          <w:rFonts w:eastAsia="IRNazanin" w:cs="IRNazanin"/>
          <w:color w:val="111111"/>
          <w:sz w:val="28"/>
          <w:szCs w:val="28"/>
          <w:lang w:bidi="fa-IR"/>
        </w:rPr>
        <w:t>1376/6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خزاعی‌ت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خرمشاهی نگاهی دیگر به توضیحات و ترجمه قرآن کریم از خرمشاهی ن مشکوة، ش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49055</w:t>
      </w:r>
      <w:r>
        <w:rPr>
          <w:rFonts w:eastAsia="IRNazanin" w:cs="IRNazanin"/>
          <w:color w:val="111111"/>
          <w:sz w:val="28"/>
          <w:szCs w:val="28"/>
          <w:rtl w:val="true"/>
          <w:lang w:bidi="fa-IR"/>
        </w:rPr>
        <w:t>-</w:t>
      </w:r>
      <w:r>
        <w:rPr>
          <w:rFonts w:eastAsia="IRNazanin" w:cs="IRNazanin"/>
          <w:color w:val="111111"/>
          <w:sz w:val="28"/>
          <w:szCs w:val="28"/>
          <w:lang w:bidi="fa-IR"/>
        </w:rPr>
        <w:t>1376/6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علی کوشات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خرمشاهی نقدی بر ترجمه آقای بهاءالدین خرمشاهی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قصص تا 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وقف، میراث جاویدان، 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49118</w:t>
      </w:r>
      <w:r>
        <w:rPr>
          <w:rFonts w:eastAsia="IRNazanin" w:cs="IRNazanin"/>
          <w:color w:val="111111"/>
          <w:sz w:val="28"/>
          <w:szCs w:val="28"/>
          <w:rtl w:val="true"/>
          <w:lang w:bidi="fa-IR"/>
        </w:rPr>
        <w:t>-</w:t>
      </w:r>
      <w:r>
        <w:rPr>
          <w:rFonts w:eastAsia="IRNazanin" w:cs="IRNazanin"/>
          <w:color w:val="111111"/>
          <w:sz w:val="28"/>
          <w:szCs w:val="28"/>
          <w:lang w:bidi="fa-IR"/>
        </w:rPr>
        <w:t>1376/6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محمدهادی مؤذن جامی‌ت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خرمشاهی کاربرد حروف در قرآن کریم با نگاهی به ترجمه خرمشاهی ن وقف، میراث جاویدان، 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19218</w:t>
      </w:r>
      <w:r>
        <w:rPr>
          <w:rFonts w:eastAsia="IRNazanin" w:cs="IRNazanin"/>
          <w:color w:val="111111"/>
          <w:sz w:val="28"/>
          <w:szCs w:val="28"/>
          <w:rtl w:val="true"/>
          <w:lang w:bidi="fa-IR"/>
        </w:rPr>
        <w:t>-</w:t>
      </w:r>
      <w:r>
        <w:rPr>
          <w:rFonts w:eastAsia="IRNazanin" w:cs="IRNazanin"/>
          <w:color w:val="111111"/>
          <w:sz w:val="28"/>
          <w:szCs w:val="28"/>
          <w:lang w:bidi="fa-IR"/>
        </w:rPr>
        <w:t>1376/6</w:t>
      </w:r>
      <w:r>
        <w:rPr>
          <w:rFonts w:ascii="IRNazanin" w:hAnsi="IRNazanin" w:eastAsia="IRNazanin"/>
          <w:color w:val="111111"/>
          <w:sz w:val="28"/>
          <w:sz w:val="28"/>
          <w:szCs w:val="28"/>
          <w:rtl w:val="true"/>
          <w:lang w:bidi="fa-IR"/>
        </w:rPr>
        <w:t>عباس یزدانی‌ت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خرمشاهی نکاتی دیگر از یک ترجمه ن صحیفه مبین، 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1376/69310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کریمی نیا چند ترجمه‌یکسانی و هماهنگی ترجمه قرآن ن ترجمان وحی، 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1376/12941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کریمی نیا چند ترجمه‌چه را ترجمه نکنیم؟ و چرا؟ن‌ترجمان وحی، 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1376/12952</w:t>
      </w:r>
      <w:r>
        <w:rPr>
          <w:rFonts w:ascii="IRNazanin" w:hAnsi="IRNazanin" w:eastAsia="IRNazanin"/>
          <w:color w:val="111111"/>
          <w:sz w:val="28"/>
          <w:sz w:val="28"/>
          <w:szCs w:val="28"/>
          <w:rtl w:val="true"/>
          <w:lang w:bidi="fa-IR"/>
        </w:rPr>
        <w:t xml:space="preserve">مجید صالحی چند ترجمه فهم یا تفهیم؟ فارسی نویسی، ضرورتی بایسته در ترجمه کلام وحی ن ترجمان وحی، 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1376/12962</w:t>
      </w:r>
      <w:r>
        <w:rPr>
          <w:rFonts w:ascii="IRNazanin" w:hAnsi="IRNazanin" w:eastAsia="IRNazanin"/>
          <w:color w:val="111111"/>
          <w:sz w:val="28"/>
          <w:sz w:val="28"/>
          <w:szCs w:val="28"/>
          <w:rtl w:val="true"/>
          <w:lang w:bidi="fa-IR"/>
        </w:rPr>
        <w:t xml:space="preserve">یعقوب جعفری چند ترجمه دشواری ترجمه کلمات مترادف در قرآن ن ترجمان وحی، س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1376972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خرمشاهی‌ت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آیتی درباره ترجمه استاد آیتی از قرآن کریم ن سیر بی‌سلوک</w:t>
      </w:r>
      <w:r>
        <w:rPr>
          <w:rFonts w:eastAsia="IRNazanin" w:cs="IRNazanin"/>
          <w:color w:val="111111"/>
          <w:sz w:val="28"/>
          <w:szCs w:val="28"/>
          <w:lang w:bidi="fa-IR"/>
        </w:rPr>
        <w:t>198</w:t>
      </w:r>
      <w:r>
        <w:rPr>
          <w:rFonts w:eastAsia="IRNazanin" w:cs="IRNazanin"/>
          <w:color w:val="111111"/>
          <w:sz w:val="28"/>
          <w:szCs w:val="28"/>
          <w:rtl w:val="true"/>
          <w:lang w:bidi="fa-IR"/>
        </w:rPr>
        <w:t>-</w:t>
      </w:r>
      <w:r>
        <w:rPr>
          <w:rFonts w:eastAsia="IRNazanin" w:cs="IRNazanin"/>
          <w:color w:val="111111"/>
          <w:sz w:val="28"/>
          <w:szCs w:val="28"/>
          <w:lang w:bidi="fa-IR"/>
        </w:rPr>
        <w:t>1377/3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نادعلی عاشوری تلوکی‌ت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بی‌آزار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ناطق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برگردان آیات ن بیّنات، 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1377/69917</w:t>
      </w:r>
      <w:r>
        <w:rPr>
          <w:rFonts w:ascii="IRNazanin" w:hAnsi="IRNazanin" w:eastAsia="IRNazanin"/>
          <w:color w:val="111111"/>
          <w:sz w:val="28"/>
          <w:sz w:val="28"/>
          <w:szCs w:val="28"/>
          <w:rtl w:val="true"/>
          <w:lang w:bidi="fa-IR"/>
        </w:rPr>
        <w:t>محمدرضا انصاری‌ت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دهلوی‌نقد و بررسی ترجمه شاه ولی اللّه دهلوی ن ترجمان وحی،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1377/61003</w:t>
      </w:r>
      <w:r>
        <w:rPr>
          <w:rFonts w:ascii="IRNazanin" w:hAnsi="IRNazanin" w:eastAsia="IRNazanin"/>
          <w:color w:val="111111"/>
          <w:sz w:val="28"/>
          <w:sz w:val="28"/>
          <w:szCs w:val="28"/>
          <w:rtl w:val="true"/>
          <w:lang w:bidi="fa-IR"/>
        </w:rPr>
        <w:t xml:space="preserve">سید عبدالوهاب طالقانی چند ترجمه‌راه دستیابی به ترجمه‌ای مطلوب از قرآن کریم‌ن‌ترجمان وحی،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41013</w:t>
      </w:r>
      <w:r>
        <w:rPr>
          <w:rFonts w:eastAsia="IRNazanin" w:cs="IRNazanin"/>
          <w:color w:val="111111"/>
          <w:sz w:val="28"/>
          <w:szCs w:val="28"/>
          <w:rtl w:val="true"/>
          <w:lang w:bidi="fa-IR"/>
        </w:rPr>
        <w:t>-</w:t>
      </w:r>
      <w:r>
        <w:rPr>
          <w:rFonts w:eastAsia="IRNazanin" w:cs="IRNazanin"/>
          <w:color w:val="111111"/>
          <w:sz w:val="28"/>
          <w:szCs w:val="28"/>
          <w:lang w:bidi="fa-IR"/>
        </w:rPr>
        <w:t>1377/6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سیدمحمد صمصامی‌ت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خرمشاهی‌سخنی درباره ترجمه آقای خرمشاهی بر قرآن کریم‌ن‌بیّنات، 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1010219</w:t>
      </w:r>
      <w:r>
        <w:rPr>
          <w:rFonts w:eastAsia="IRNazanin" w:cs="IRNazanin"/>
          <w:color w:val="111111"/>
          <w:sz w:val="28"/>
          <w:szCs w:val="28"/>
          <w:rtl w:val="true"/>
          <w:lang w:bidi="fa-IR"/>
        </w:rPr>
        <w:t>-</w:t>
      </w:r>
      <w:r>
        <w:rPr>
          <w:rFonts w:eastAsia="IRNazanin" w:cs="IRNazanin"/>
          <w:color w:val="111111"/>
          <w:sz w:val="28"/>
          <w:szCs w:val="28"/>
          <w:lang w:bidi="fa-IR"/>
        </w:rPr>
        <w:t>1377/12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بهاءالدین خرمشاهی‌ت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خرمشاهی‌از محقق تا مقلد فرقهاست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ن‌بیّنات، س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1377/1210320</w:t>
      </w:r>
      <w:r>
        <w:rPr>
          <w:rFonts w:ascii="IRNazanin" w:hAnsi="IRNazanin" w:eastAsia="IRNazanin"/>
          <w:color w:val="111111"/>
          <w:sz w:val="28"/>
          <w:sz w:val="28"/>
          <w:szCs w:val="28"/>
          <w:rtl w:val="true"/>
          <w:lang w:bidi="fa-IR"/>
        </w:rPr>
        <w:t xml:space="preserve">یعقوب جعفری‌چند ترجمه‌ضرورت شناخت وجوه و نظایر در ترجمه قرآن کریم‌ن‌ترجمان وحی،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1377/12/291044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علی محمد رفیعی‌ت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رحماندوست دشواری‌های گام نخست‌ن، م‌کتاب ماه،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13791055</w:t>
      </w:r>
      <w:r>
        <w:rPr>
          <w:rFonts w:ascii="IRNazanin" w:hAnsi="IRNazanin" w:eastAsia="IRNazanin"/>
          <w:color w:val="111111"/>
          <w:sz w:val="28"/>
          <w:sz w:val="28"/>
          <w:szCs w:val="28"/>
          <w:rtl w:val="true"/>
          <w:lang w:bidi="fa-IR"/>
        </w:rPr>
        <w:t xml:space="preserve">بهاءالدین خرمشاهی‌ترجمه الاهی قمشه‌ای‌ترجمه شادروان مهدی الاهی قمشه‌ای‌ن‌ترجمان وحی، ش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آسیب‌شناسی ترجمه‌های قرآن</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ردیف تاریخ چاپ نویسنده موضوع نام مقاله نوع اثر آدرس </w:t>
      </w:r>
      <w:r>
        <w:rPr>
          <w:rFonts w:eastAsia="IRNazanin" w:cs="IRNazanin"/>
          <w:color w:val="111111"/>
          <w:sz w:val="28"/>
          <w:szCs w:val="28"/>
          <w:lang w:bidi="fa-IR"/>
        </w:rPr>
        <w:t>1379106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حسن زمانی ترجمه‌های آهنگین نگاه و نقدی بر ترجمه‌های آهنگین و منظوم قرآن ن ترجمان وحی، ش </w:t>
      </w:r>
      <w:r>
        <w:rPr>
          <w:rFonts w:eastAsia="IRNazanin" w:cs="IRNazanin"/>
          <w:color w:val="111111"/>
          <w:sz w:val="28"/>
          <w:szCs w:val="28"/>
          <w:lang w:bidi="fa-IR"/>
        </w:rPr>
        <w:t>13791078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هادی حجت نقدهای ترجمه طبقه بندی نقدهای نوشته‌شده بر ترجمه‌های فارسی قرآن کریم م ترجمان وحی، ش </w:t>
      </w:r>
      <w:r>
        <w:rPr>
          <w:rFonts w:eastAsia="IRNazanin" w:cs="IRNazanin"/>
          <w:color w:val="111111"/>
          <w:sz w:val="28"/>
          <w:szCs w:val="28"/>
          <w:lang w:bidi="fa-IR"/>
        </w:rPr>
        <w:t>13801088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مرتضی کریمی نیا تکراری‌های قرآن پدیده تکرار در قرآن و مساله ترجمه آن م ترجمان وحی، ش </w:t>
      </w:r>
      <w:r>
        <w:rPr>
          <w:rFonts w:eastAsia="IRNazanin" w:cs="IRNazanin"/>
          <w:color w:val="111111"/>
          <w:sz w:val="28"/>
          <w:szCs w:val="28"/>
          <w:lang w:bidi="fa-IR"/>
        </w:rPr>
        <w:t>13801099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بهاءالدین خرمشاهی ترجمه دهلوی ترجمه شاه ولی اللّه دهلوی 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ن‌ترجمان وحی، ش </w:t>
      </w:r>
      <w:r>
        <w:rPr>
          <w:rFonts w:eastAsia="IRNazanin" w:cs="IRNazanin"/>
          <w:color w:val="111111"/>
          <w:sz w:val="28"/>
          <w:szCs w:val="28"/>
          <w:lang w:bidi="fa-IR"/>
        </w:rPr>
        <w:t>13801109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غزالی ترجمه تهانوی ترجمه تفسیر گونه اشرف علی تهانوی و ارزیابی علمی آن‌م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ن‌ترجمان وحی، ش </w:t>
      </w:r>
      <w:r>
        <w:rPr>
          <w:rFonts w:eastAsia="IRNazanin" w:cs="IRNazanin"/>
          <w:color w:val="111111"/>
          <w:sz w:val="28"/>
          <w:szCs w:val="28"/>
          <w:lang w:bidi="fa-IR"/>
        </w:rPr>
        <w:t>13801119</w:t>
      </w:r>
      <w:r>
        <w:rPr>
          <w:rFonts w:ascii="IRNazanin" w:hAnsi="IRNazanin" w:eastAsia="IRNazanin"/>
          <w:color w:val="111111"/>
          <w:sz w:val="28"/>
          <w:sz w:val="28"/>
          <w:szCs w:val="28"/>
          <w:rtl w:val="true"/>
          <w:lang w:bidi="fa-IR"/>
        </w:rPr>
        <w:t xml:space="preserve">محمد علی کوشاترجمه خرم دل‌معرفی و نقد ترجمه تفسیری قرآن از دکتر مصطفی خرم دل‌ن‌ترجمان وحی، ش </w:t>
      </w:r>
      <w:r>
        <w:rPr>
          <w:rFonts w:eastAsia="IRNazanin" w:cs="IRNazanin"/>
          <w:color w:val="111111"/>
          <w:sz w:val="28"/>
          <w:szCs w:val="28"/>
          <w:lang w:bidi="fa-IR"/>
        </w:rPr>
        <w:t>138211210</w:t>
      </w:r>
      <w:r>
        <w:rPr>
          <w:rFonts w:ascii="IRNazanin" w:hAnsi="IRNazanin" w:eastAsia="IRNazanin"/>
          <w:color w:val="111111"/>
          <w:sz w:val="28"/>
          <w:sz w:val="28"/>
          <w:szCs w:val="28"/>
          <w:rtl w:val="true"/>
          <w:lang w:bidi="fa-IR"/>
        </w:rPr>
        <w:t xml:space="preserve">حسین استادولی‌نقد ترجمه حلبی و ارفع‌دو ترجمه جدید از قرآن کریم‌ن‌ترجمان وحی، 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138211314</w:t>
      </w:r>
      <w:r>
        <w:rPr>
          <w:rFonts w:ascii="IRNazanin" w:hAnsi="IRNazanin" w:eastAsia="IRNazanin"/>
          <w:color w:val="111111"/>
          <w:sz w:val="28"/>
          <w:sz w:val="28"/>
          <w:szCs w:val="28"/>
          <w:rtl w:val="true"/>
          <w:lang w:bidi="fa-IR"/>
        </w:rPr>
        <w:t xml:space="preserve">محمد علی کوشانقد فیض الاسلام‌معرفی و نقد ترجمه تفسیری فیض الاسلام از قرآن کریم‌ن‌ترجمان وحی، ش </w:t>
      </w:r>
      <w:r>
        <w:rPr>
          <w:rFonts w:eastAsia="IRNazanin" w:cs="IRNazanin"/>
          <w:color w:val="111111"/>
          <w:sz w:val="28"/>
          <w:szCs w:val="28"/>
          <w:lang w:bidi="fa-IR"/>
        </w:rPr>
        <w:t>138311414</w:t>
      </w:r>
      <w:r>
        <w:rPr>
          <w:rFonts w:ascii="IRNazanin" w:hAnsi="IRNazanin" w:eastAsia="IRNazanin"/>
          <w:color w:val="111111"/>
          <w:sz w:val="28"/>
          <w:sz w:val="28"/>
          <w:szCs w:val="28"/>
          <w:rtl w:val="true"/>
          <w:lang w:bidi="fa-IR"/>
        </w:rPr>
        <w:t xml:space="preserve">علی‌اکبر طاهری‌ترجمه دکتر صادقی‌نگاهی به تازه‌ترین ترجمۀ فارسی قرآن کریم از دکتر صادقی تهرانی م ترجمان وحی، ش </w:t>
      </w:r>
      <w:r>
        <w:rPr>
          <w:rFonts w:eastAsia="IRNazanin" w:cs="IRNazanin"/>
          <w:color w:val="111111"/>
          <w:sz w:val="28"/>
          <w:szCs w:val="28"/>
          <w:lang w:bidi="fa-IR"/>
        </w:rPr>
        <w:t>138311515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 عمادی حایری‌ترجمه منظوم ترجمه ناصر خسرو از آیات قرآن کریم‌م‌ترجمان وحی، ش </w:t>
      </w:r>
      <w:r>
        <w:rPr>
          <w:rFonts w:eastAsia="IRNazanin" w:cs="IRNazanin"/>
          <w:color w:val="111111"/>
          <w:sz w:val="28"/>
          <w:szCs w:val="28"/>
          <w:lang w:bidi="fa-IR"/>
        </w:rPr>
        <w:t>138011615</w:t>
      </w:r>
      <w:r>
        <w:rPr>
          <w:rFonts w:ascii="IRNazanin" w:hAnsi="IRNazanin" w:eastAsia="IRNazanin"/>
          <w:color w:val="111111"/>
          <w:sz w:val="28"/>
          <w:sz w:val="28"/>
          <w:szCs w:val="28"/>
          <w:rtl w:val="true"/>
          <w:lang w:bidi="fa-IR"/>
        </w:rPr>
        <w:t xml:space="preserve">رضا فرشچیان جواز ترجمه‌ترجمه قرآن جواز یا حرمت؟م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ن‌بیّنات، ش </w:t>
      </w:r>
      <w:r>
        <w:rPr>
          <w:rFonts w:eastAsia="IRNazanin" w:cs="IRNazanin"/>
          <w:color w:val="111111"/>
          <w:sz w:val="28"/>
          <w:szCs w:val="28"/>
          <w:lang w:bidi="fa-IR"/>
        </w:rPr>
        <w:t>137911731</w:t>
      </w:r>
      <w:r>
        <w:rPr>
          <w:rFonts w:ascii="IRNazanin" w:hAnsi="IRNazanin" w:eastAsia="IRNazanin"/>
          <w:color w:val="111111"/>
          <w:sz w:val="28"/>
          <w:sz w:val="28"/>
          <w:szCs w:val="28"/>
          <w:rtl w:val="true"/>
          <w:lang w:bidi="fa-IR"/>
        </w:rPr>
        <w:t xml:space="preserve">حیدر قلی‌زاده‌ساختار زبانی ترجمه‌مفعول مطلق و معادل ساختاری آن‌م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ن‌بیّنات، ش </w:t>
      </w:r>
      <w:r>
        <w:rPr>
          <w:rFonts w:eastAsia="IRNazanin" w:cs="IRNazanin"/>
          <w:color w:val="111111"/>
          <w:sz w:val="28"/>
          <w:szCs w:val="28"/>
          <w:lang w:bidi="fa-IR"/>
        </w:rPr>
        <w:t>137911826</w:t>
      </w:r>
      <w:r>
        <w:rPr>
          <w:rFonts w:ascii="IRNazanin" w:hAnsi="IRNazanin" w:eastAsia="IRNazanin"/>
          <w:color w:val="111111"/>
          <w:sz w:val="28"/>
          <w:sz w:val="28"/>
          <w:szCs w:val="28"/>
          <w:rtl w:val="true"/>
          <w:lang w:bidi="fa-IR"/>
        </w:rPr>
        <w:t xml:space="preserve">اعظم پرچم‌بررسی ترجمه‌هابررسی واژه تاویل در برخی ترجمه‌هام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ن‌بیّنات، ش </w:t>
      </w:r>
      <w:r>
        <w:rPr>
          <w:rFonts w:eastAsia="IRNazanin" w:cs="IRNazanin"/>
          <w:color w:val="111111"/>
          <w:sz w:val="28"/>
          <w:szCs w:val="28"/>
          <w:lang w:bidi="fa-IR"/>
        </w:rPr>
        <w:t>137811926</w:t>
      </w:r>
      <w:r>
        <w:rPr>
          <w:rFonts w:ascii="IRNazanin" w:hAnsi="IRNazanin" w:eastAsia="IRNazanin"/>
          <w:color w:val="111111"/>
          <w:sz w:val="28"/>
          <w:sz w:val="28"/>
          <w:szCs w:val="28"/>
          <w:rtl w:val="true"/>
          <w:lang w:bidi="fa-IR"/>
        </w:rPr>
        <w:t xml:space="preserve">پروین بهارزاده‌جواز ترجمه‌ترجمه‌پذیری قرآن کریم‌م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ن‌بیّنات، ش </w:t>
      </w:r>
      <w:r>
        <w:rPr>
          <w:rFonts w:eastAsia="IRNazanin" w:cs="IRNazanin"/>
          <w:color w:val="111111"/>
          <w:sz w:val="28"/>
          <w:szCs w:val="28"/>
          <w:lang w:bidi="fa-IR"/>
        </w:rPr>
        <w:t>137812024</w:t>
      </w:r>
      <w:r>
        <w:rPr>
          <w:rFonts w:ascii="IRNazanin" w:hAnsi="IRNazanin" w:eastAsia="IRNazanin"/>
          <w:color w:val="111111"/>
          <w:sz w:val="28"/>
          <w:sz w:val="28"/>
          <w:szCs w:val="28"/>
          <w:rtl w:val="true"/>
          <w:lang w:bidi="fa-IR"/>
        </w:rPr>
        <w:t xml:space="preserve">نادعلی عاشوری تلوکی‌ترجمه المیزان‌ترجمه قرآن در برگردان تفسیر المیزان‌م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ن‌بیّنات، ش </w:t>
      </w:r>
      <w:r>
        <w:rPr>
          <w:rFonts w:eastAsia="IRNazanin" w:cs="IRNazanin"/>
          <w:color w:val="111111"/>
          <w:sz w:val="28"/>
          <w:szCs w:val="28"/>
          <w:lang w:bidi="fa-IR"/>
        </w:rPr>
        <w:t>2124</w:t>
      </w:r>
      <w:r>
        <w:rPr>
          <w:rFonts w:eastAsia="IRNazanin" w:cs="IRNazanin"/>
          <w:color w:val="111111"/>
          <w:sz w:val="28"/>
          <w:szCs w:val="28"/>
          <w:rtl w:val="true"/>
          <w:lang w:bidi="fa-IR"/>
        </w:rPr>
        <w:t xml:space="preserve"> </w:t>
      </w:r>
      <w:r>
        <w:rPr>
          <w:rFonts w:eastAsia="IRNazanin" w:cs="IRNazanin"/>
          <w:color w:val="111111"/>
          <w:sz w:val="28"/>
          <w:szCs w:val="28"/>
          <w:lang w:bidi="fa-IR"/>
        </w:rPr>
        <w:t>13781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رضایی‌نقد ترجمه فولادوند و معرفی بررسی دو ترجمه از قرآن کریم ن بیّنات، ش </w:t>
      </w:r>
      <w:r>
        <w:rPr>
          <w:rFonts w:eastAsia="IRNazanin" w:cs="IRNazanin"/>
          <w:color w:val="111111"/>
          <w:sz w:val="28"/>
          <w:szCs w:val="28"/>
          <w:lang w:bidi="fa-IR"/>
        </w:rPr>
        <w:t>12221</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ابو شعیشع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امام‌نقد حرمت ترجمه‌بررسی فتوای رشید رضا در مورد ترجمه قرآن مجید ن ترجمان وحی، ش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eastAsia="IRNazanin" w:cs="IRNazanin"/>
          <w:color w:val="111111"/>
          <w:sz w:val="28"/>
          <w:szCs w:val="28"/>
          <w:lang w:bidi="fa-IR"/>
        </w:rPr>
        <w:t>138312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مصطفی کریمی مبانی کلامی ترجمه ضرورت به کارگیری باورهای صحیح در ترجمه قرآن‌ن‌معرفت، ش </w:t>
      </w:r>
      <w:r>
        <w:rPr>
          <w:rFonts w:eastAsia="IRNazanin" w:cs="IRNazanin"/>
          <w:color w:val="111111"/>
          <w:sz w:val="28"/>
          <w:szCs w:val="28"/>
          <w:lang w:bidi="fa-IR"/>
        </w:rPr>
        <w:t>83</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منطق ترجمه قرآن</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ترجمه‌های قرآن به زبان‌های غیرفارسی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نخستین ترجمه قرآن به زبان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جواد حدیدی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ترجمان وحی، 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ترکیب‌های اضافی در ترجمه روسی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احمد پاکتچی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ترجمان وحی، 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به ترجمه‌های آذربایجانی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اسماعیل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ترجمان وحی، ش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ترجمه‌ای یهودوار از قرآن به زبان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جواد حدیدی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ترجمان وحی، ش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نقد و بررسی ترجمه‌های آذری قرآن کریم، ترجمه ی ضیاء بینادف و واسیم محمد علی یئو،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اسماعیل زاده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ترجمان وحی، ش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گزارشی کوتاه درباره ترجمه‌های قرآن کریم به زبان روسی، دکتر احمد پاکتچی، ترجمان وحی، ش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مصاحبه‌ای کوتاه با دکتر میرزا ملا احمد، مترجم قرآن به زبان تاجیکی، ترجمان وحی، ش</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ترجمه‌های قرآن کریم به زبان آلبانیایی،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پروفسور دکتر گازمند اشپوزا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ترجمان وحی، ش</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در 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جین یی جیو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برگردان محسن جعفری مذهب، ترجمان وحی، ش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ترجمه‌های قرآن به زبان ترکی استانبولی، گروه ترجمه ترکی استانبولی مرکز ترجمه، ترجمان وحی، ش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قرآن کریم به زبان روسی از سابلوکوف تا پور و خووا،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عمادالدین حاتم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ترجمان وحی، ش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مارمادوک پیکتال، مترجم قرآن کریم به زبان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کریمی‌نیا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ترجمان وحی، ش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دومین ترجمه قرآن مجید به زبان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جواد حدیدی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ترجمان وحی، ش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نظری اجمالی بر ترجمه‌های لاتینی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هارتموت بابزین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دکتر علیرضا انوشیروانی، ترجمان وحی، ش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شاعر آلمانی فریدریش روکرت،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 محمود العلی حسینات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ترجمان وحی، ش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معرفی چند ترجمه قرآن به زبان ازبکی،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 خدایار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ترجمان وحی، ش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پروفسور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بیلاوسکی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اسلام‌شناسی و مترجم لهستانی قرآن کریم، ترجمان وحی، ش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تامّلی در برخی از نقاط قوت و ضعف ترجمه رودی پارت،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مسعود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ترجمان وحی، 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گزارشی از ترجمه‌های ژاپنی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القائم صفا ساوادا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ترجمان وحی، 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و تفسیری روایی از قرآن مجید به زبان فرانسه،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 حدیدی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ترجمان وحی، 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آیا ترجمه جرج سیل قابل اعتماد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دبیلو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شلابیر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عباس امام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وجیهی، ترجمان وحی، ش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آهنگین قرآن کریم به زبان انگلیسی،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گفتگو با دکتر فضل اللّه نیک آیین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مرتضی کریمی نیا، ترجمان وحی، ش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نگاهی به ترجمه جدید آلمانی قرآن از خانم زیگریت یمینی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شولتس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مرتضی کریمی 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ترجمان وحی، ش </w:t>
      </w:r>
      <w:r>
        <w:rPr>
          <w:rFonts w:eastAsia="IRNazanin" w:cs="IRNazanin"/>
          <w:color w:val="111111"/>
          <w:sz w:val="28"/>
          <w:szCs w:val="28"/>
          <w:lang w:bidi="fa-IR"/>
        </w:rPr>
        <w:t>14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ترجمه‌ای متین و ماندگار از قرآن مجید به قلم استاد قرایی،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بهاءالدین خرمشاهی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ترجمان وحی، ش </w:t>
      </w:r>
      <w:r>
        <w:rPr>
          <w:rFonts w:eastAsia="IRNazanin" w:cs="IRNazanin"/>
          <w:color w:val="111111"/>
          <w:sz w:val="28"/>
          <w:szCs w:val="28"/>
          <w:lang w:bidi="fa-IR"/>
        </w:rPr>
        <w:t>14</w:t>
      </w:r>
      <w:r>
        <w:rPr>
          <w:rFonts w:eastAsia="IRNazanin" w:cs="IRNazanin"/>
          <w:color w:val="111111"/>
          <w:sz w:val="28"/>
          <w:szCs w:val="28"/>
          <w:rtl w:val="true"/>
          <w:lang w:bidi="fa-IR"/>
        </w:rPr>
        <w:t>.</w:t>
      </w:r>
      <w:bookmarkStart w:id="1038" w:name="pg5839_34883"/>
    </w:p>
    <w:p>
      <w:pPr>
        <w:pStyle w:val="BookText"/>
        <w:rPr/>
      </w:pPr>
      <w:bookmarkEnd w:id="1038"/>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نگرشی بر تاریخ ترجمه قرآن کریم به زبان ترکمنی،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بی‌بی مریم شرعی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 عاشور قاضی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ترجمان وحی، ش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ترجمه انگلیسی یوسف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آرتور جفری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ترجمان وحی، ش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قرآن کریم به زبان بوسنیایی و ارزش‌های ساختاری آن، دکتر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اسعد دور اکوویچ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ترجمه یعقوب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ترجمان وحی، ش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بسیار قدیمی از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علی موسوی گرمارودی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بیّنات، ش</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این مقاله به معرفی و بررسی ترجمه فارسی قدیمی در تاجیکستان پرداخته است</w:t>
      </w:r>
      <w:r>
        <w:rPr>
          <w:rFonts w:eastAsia="IRNazanin" w:cs="IRNazanin"/>
          <w:color w:val="111111"/>
          <w:sz w:val="28"/>
          <w:szCs w:val="28"/>
          <w:rtl w:val="true"/>
          <w:lang w:bidi="fa-IR"/>
        </w:rPr>
        <w:t>.</w:t>
      </w:r>
    </w:p>
    <w:p>
      <w:pPr>
        <w:pStyle w:val="Heading3"/>
        <w:numPr>
          <w:ilvl w:val="2"/>
          <w:numId w:val="1"/>
        </w:numPr>
        <w:rPr/>
      </w:pPr>
      <w:bookmarkStart w:id="1039" w:name="__RefHeading___Toc4729007_581953129"/>
      <w:bookmarkStart w:id="1040" w:name="_Toc417"/>
      <w:bookmarkEnd w:id="1039"/>
      <w:r>
        <w:rPr>
          <w:rtl w:val="true"/>
        </w:rPr>
        <w:t>تقسیم بندی آسیب های ترجمه های قرآن</w:t>
      </w:r>
      <w:bookmarkEnd w:id="1040"/>
    </w:p>
    <w:p>
      <w:pPr>
        <w:pStyle w:val="Heading4"/>
        <w:numPr>
          <w:ilvl w:val="3"/>
          <w:numId w:val="1"/>
        </w:numPr>
        <w:rPr/>
      </w:pPr>
      <w:bookmarkStart w:id="1041" w:name="__RefHeading___Toc4729009_581953129"/>
      <w:bookmarkStart w:id="1042" w:name="_Toc418"/>
      <w:bookmarkEnd w:id="1041"/>
      <w:r>
        <w:rPr>
          <w:rtl w:val="true"/>
        </w:rPr>
        <w:t>اشاره</w:t>
      </w:r>
      <w:bookmarkEnd w:id="1042"/>
    </w:p>
    <w:p>
      <w:pPr>
        <w:pStyle w:val="BookText"/>
        <w:rPr/>
      </w:pPr>
      <w:r>
        <w:rPr>
          <w:rFonts w:ascii="IRNazanin" w:hAnsi="IRNazanin" w:eastAsia="IRNazanin"/>
          <w:color w:val="111111"/>
          <w:sz w:val="28"/>
          <w:sz w:val="28"/>
          <w:szCs w:val="28"/>
          <w:rtl w:val="true"/>
          <w:lang w:bidi="fa-IR"/>
        </w:rPr>
        <w:t>آسیب‌های ترجمه‌های قرآن را از جهات متعدد می‌توان تقسیم کرد؛ ولی ما در این نوشتار از تقسیم‌بندی زیر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علمی ترجمه؛</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فنی ترجمه؛</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روش شناختی و سبکشناختی ترجمه؛</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مبنایی؛</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اخلاقی؛</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ترجمه‌های مستشرقان</w:t>
      </w:r>
      <w:r>
        <w:rPr>
          <w:rFonts w:eastAsia="IRNazanin" w:cs="IRNazanin"/>
          <w:color w:val="111111"/>
          <w:sz w:val="28"/>
          <w:szCs w:val="28"/>
          <w:rtl w:val="true"/>
          <w:lang w:bidi="fa-IR"/>
        </w:rPr>
        <w:t>.</w:t>
      </w:r>
    </w:p>
    <w:p>
      <w:pPr>
        <w:pStyle w:val="Heading4"/>
        <w:numPr>
          <w:ilvl w:val="3"/>
          <w:numId w:val="1"/>
        </w:numPr>
        <w:rPr/>
      </w:pPr>
      <w:bookmarkStart w:id="1043" w:name="__RefHeading___Toc4729011_581953129"/>
      <w:bookmarkStart w:id="1044" w:name="_Toc419"/>
      <w:bookmarkEnd w:id="1043"/>
      <w:r>
        <w:rPr>
          <w:rtl w:val="true"/>
        </w:rPr>
        <w:t>نخست</w:t>
      </w:r>
      <w:r>
        <w:rPr>
          <w:rtl w:val="true"/>
        </w:rPr>
        <w:t xml:space="preserve">: </w:t>
      </w:r>
      <w:r>
        <w:rPr>
          <w:rtl w:val="true"/>
        </w:rPr>
        <w:t>آسیب های علمی ترجمه</w:t>
      </w:r>
      <w:bookmarkEnd w:id="1044"/>
    </w:p>
    <w:p>
      <w:pPr>
        <w:pStyle w:val="Heading5"/>
        <w:numPr>
          <w:ilvl w:val="4"/>
          <w:numId w:val="1"/>
        </w:numPr>
        <w:rPr/>
      </w:pPr>
      <w:bookmarkStart w:id="1045" w:name="__RefHeading___Toc4729013_581953129"/>
      <w:bookmarkStart w:id="1046" w:name="_Toc420"/>
      <w:bookmarkEnd w:id="1045"/>
      <w:r>
        <w:rPr>
          <w:rtl w:val="true"/>
        </w:rPr>
        <w:t>اشاره</w:t>
      </w:r>
      <w:bookmarkEnd w:id="1046"/>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 گونه که در مبحث شرایط مترجمان بیان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قرآن لازم است از شرایط، آمادگی‌ها و همچنین آگاهی از علوم خاصی برخوردار باشد؛ حال اگر مترجم، واجد شرایط یا آشنا با علوم لازم برای ترجمه نباشد، ترجمه او گرفتار آسیب‌های زیر خواهد شد</w:t>
      </w:r>
      <w:r>
        <w:rPr>
          <w:rFonts w:eastAsia="IRNazanin" w:cs="IRNazanin"/>
          <w:color w:val="111111"/>
          <w:sz w:val="28"/>
          <w:szCs w:val="28"/>
          <w:rtl w:val="true"/>
          <w:lang w:bidi="fa-IR"/>
        </w:rPr>
        <w:t>:</w:t>
      </w:r>
      <w:bookmarkStart w:id="1047" w:name="pg5839_34885"/>
    </w:p>
    <w:p>
      <w:pPr>
        <w:pStyle w:val="BookText"/>
        <w:rPr/>
      </w:pPr>
      <w:bookmarkEnd w:id="104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آسیب‌های تفسیری؛ که ناشی از عدم آگاهی کامل مترجم از تفسیر آیات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آسیب‌های فقهی؛ در اثر عدم اطلاع کافی مترجم از علم فقه و عدم توانایی در استنباط از آیات الاحکام؛</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اطلاع مترجم از علوم تجربی؛ و نقش آن در تفسیر و ترجمه، که گاهی منتهی به لغزش‌هایی در ترجمه آیات می‌شود و آسیب‌هایی را در پی می‌آورد؛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تسلط مترجم بر زبان مبدأ؛ که بدنبال آن آسیب‌های زیر پدید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ادبی در اثر ضعف ادبیات عرب؛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واژه‌شناسی در اثر عدم اطلاع از ریشه و معانی لغات یا عدم مراجعه به کتب لغت؛</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عدم تسلط مترجم بر زبان مقصد؛ عدم آگاهی مترجم از ساختار دستوری زبان مقصد و معانی واژگان و کاربردهای آن‌ها موجب لغزش‌های متعدد می‌شود</w:t>
      </w:r>
      <w:r>
        <w:rPr>
          <w:rFonts w:eastAsia="IRNazanin" w:cs="IRNazanin"/>
          <w:color w:val="111111"/>
          <w:sz w:val="28"/>
          <w:szCs w:val="28"/>
          <w:rtl w:val="true"/>
          <w:lang w:bidi="fa-IR"/>
        </w:rPr>
        <w:t>.</w:t>
      </w:r>
    </w:p>
    <w:p>
      <w:pPr>
        <w:pStyle w:val="Heading5"/>
        <w:numPr>
          <w:ilvl w:val="4"/>
          <w:numId w:val="1"/>
        </w:numPr>
        <w:rPr/>
      </w:pPr>
      <w:bookmarkStart w:id="1048" w:name="__RefHeading___Toc4729015_581953129"/>
      <w:bookmarkStart w:id="1049" w:name="_Toc421"/>
      <w:bookmarkEnd w:id="1048"/>
      <w:r>
        <w:rPr>
          <w:rtl w:val="true"/>
        </w:rPr>
        <w:t>یادآوری</w:t>
      </w:r>
      <w:bookmarkEnd w:id="1049"/>
    </w:p>
    <w:p>
      <w:pPr>
        <w:pStyle w:val="BookText"/>
        <w:rPr/>
      </w:pPr>
      <w:r>
        <w:rPr>
          <w:rFonts w:ascii="IRNazanin" w:hAnsi="IRNazanin" w:eastAsia="IRNazanin"/>
          <w:color w:val="111111"/>
          <w:sz w:val="28"/>
          <w:sz w:val="28"/>
          <w:szCs w:val="28"/>
          <w:rtl w:val="true"/>
          <w:lang w:bidi="fa-IR"/>
        </w:rPr>
        <w:t>توضیحات لازم در موارد فوق و مثال‌های متنوع آن در مبحث شرایط مفسر و مبحث ضوابط و قواعد ترجمه بیان شد؛ بدین جهت از تکرار آن‌ها خودداری می‌کنیم</w:t>
      </w:r>
      <w:r>
        <w:rPr>
          <w:rFonts w:eastAsia="IRNazanin" w:cs="IRNazanin"/>
          <w:color w:val="111111"/>
          <w:sz w:val="28"/>
          <w:szCs w:val="28"/>
          <w:rtl w:val="true"/>
          <w:lang w:bidi="fa-IR"/>
        </w:rPr>
        <w:t>.</w:t>
      </w:r>
    </w:p>
    <w:p>
      <w:pPr>
        <w:pStyle w:val="Heading4"/>
        <w:numPr>
          <w:ilvl w:val="3"/>
          <w:numId w:val="1"/>
        </w:numPr>
        <w:rPr/>
      </w:pPr>
      <w:bookmarkStart w:id="1050" w:name="__RefHeading___Toc4729017_581953129"/>
      <w:bookmarkStart w:id="1051" w:name="_Toc422"/>
      <w:bookmarkEnd w:id="1050"/>
      <w:r>
        <w:rPr>
          <w:rtl w:val="true"/>
        </w:rPr>
        <w:t>دوم</w:t>
      </w:r>
      <w:r>
        <w:rPr>
          <w:rtl w:val="true"/>
        </w:rPr>
        <w:t xml:space="preserve">: </w:t>
      </w:r>
      <w:r>
        <w:rPr>
          <w:rtl w:val="true"/>
        </w:rPr>
        <w:t>آسیب های فنی ترجمه</w:t>
      </w:r>
      <w:bookmarkEnd w:id="1051"/>
    </w:p>
    <w:p>
      <w:pPr>
        <w:pStyle w:val="BookText"/>
        <w:rPr/>
      </w:pPr>
      <w:r>
        <w:rPr>
          <w:rFonts w:ascii="IRNazanin" w:hAnsi="IRNazanin" w:eastAsia="IRNazanin"/>
          <w:color w:val="111111"/>
          <w:sz w:val="28"/>
          <w:sz w:val="28"/>
          <w:szCs w:val="28"/>
          <w:rtl w:val="true"/>
          <w:lang w:bidi="fa-IR"/>
        </w:rPr>
        <w:t>ترجمه هر کتاب، ضوابط و قواعد خاصی دارد که در ترجمه قرآن نیز، لازم است رعایت شود ازاین‌رو در ترجمه قرآن، ضوابط و قواعد خاصی است که در مبحث مستقلی بیان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توجه ضوابط و قواعد مزبور و رعایت نکردن آن‌ها، موجب می‌شود که مترجم قرآن، گرفتار آسیب‌ها و لغزش‌های زیر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آسیب‌های ویرایشی؛ لغزش‌های ویرایشی، گاهی موجب دشواریِ درک متن ترجمه می‌گردد و گاهی معنای آن را غلط می‌سازد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نُّسْقِیکُم مِّمَّا فِی بُطُونِهِ‌ی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لابلای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شکم آن‌هاست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یَخْرُجُ مِن م بُطُونِهَا شَرَابٌ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شهدی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در این ترجمه در مورد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کروشه به دو صورت مختلف استفاده شده است و یکجا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کروشه و یکجا خارج کروشه قرار گرفته است که دو معنا را برای یک واژه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 لِکَ بِأَنَّهُمْ قَالُوا لَیْسَ عَلَیْنَا فِی الْأُمِّیِّینَ سَبِیلٌ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حلبی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ایشان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ما گناهی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ادا نکردن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اهل کتاب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اعراب بی‌کتاب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ترجمه،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معنای سببیت است و نیز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دلیل داخل کروشه قرار گرفته و واژه‌های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متن اضافه شده در حالی که در آیه موجود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قُلُوبِهِم مَّرَضٌ فَزَادَهُمُ اللَّهُ مَرَضًا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759"/>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دلهایشان مرضی است؛ و خدا بر مرضشان 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که ارتباط کامل جمله بعد و قبل را نشان می‌دهد؛ ولی این ارتباط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کاما ویرگول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شده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دلهایشان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کلمه است به همدیگر وصل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هماهنگی درونی متن ترجمه؛ یکسان سازی معانی جمله‌ها و آیات مشابه، در ترجمه، کاری دشوار است ازاین‌رو برخی مترجمان از آن صرف نظر می‌کنند و</w:t>
      </w:r>
    </w:p>
    <w:p>
      <w:pPr>
        <w:pStyle w:val="BookText"/>
        <w:rPr/>
      </w:pPr>
      <w:r>
        <w:rPr>
          <w:rFonts w:ascii="IRNazanin" w:hAnsi="IRNazanin" w:eastAsia="IRNazanin"/>
          <w:color w:val="111111"/>
          <w:sz w:val="28"/>
          <w:sz w:val="28"/>
          <w:szCs w:val="28"/>
          <w:rtl w:val="true"/>
          <w:lang w:bidi="fa-IR"/>
        </w:rPr>
        <w:t>ترجمه آن‌ها گرفتار عدم هماهنگی درونی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هُمْ عَلَی صَلَوَ تِهِمْ یُحَافِظُونَ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در ترجمه ابوالقاسم پاینده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پنجم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نمازهای خویش را نگهبانی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مومنون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وکسانی که مواظب نمازشان باشند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معارج</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بِمَا قَدَّمَتْ أَیْدِیهِمْ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در ترجمه مجتبوی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آنچه کرده‌اند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سبب آنچه دستهاشان پیش فرستاده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فَأَخَذَهُمُ اللَّهُ بِذُنُوبِهِمْ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ترجمه فولادوند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گونه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خداوند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گریبان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خدا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گناهانشان گرفتارشان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انفال</w:t>
      </w:r>
      <w:r>
        <w:rPr>
          <w:rFonts w:eastAsia="IRNazanin" w:cs="IRNazanin"/>
          <w:color w:val="111111"/>
          <w:sz w:val="28"/>
          <w:szCs w:val="28"/>
          <w:rtl w:val="true"/>
          <w:lang w:bidi="fa-IR"/>
        </w:rPr>
        <w:t xml:space="preserve">/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آنان را به کیفر گناهانشان گرفت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غافر</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الَّذِینَ هُمْ لِفُرُوجِهِمْ حَفِظُونَ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 خرمشاهی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گونه ترجمه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پاکدامنی می‌ورزند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مومنون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ناموسشان را حفظ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معارج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حذف و اضافه نابجا در ترجمه آیات؛ در مبحث ضوابط و قواعد ترجمه، دیدگاه‌های مختلف را در مورد حذف و اضافه حروف و کلمات در ترجمه بررسی کرده، و مثال‌هایی بیان نمودیم؛ ولی گاه حذف و اضافه‌ها هیچ توجیه قابل قبولی ندارند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لَاجَرَمَ أَنَّ اللَّهَ یَعْلَمُ مَا یُسِرُّونَ وَ مَا یُعْلِنُونَ إِنَّهُ و لَایُحِبُّ الْمُسْتَکْبِرِینَ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شک نیست که خداوند آنچه را پنهان می‌دارند و آنچه را آشکار می‌سازند، می‌داند، و او گردنکشان را دوست نمی‌دارد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ترجمه،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شده است و به جای آن،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است؛ بدون آنکه داخل پرانتز یا کروشه قرار گیرد؛ در حالی که بهتر بود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 به عنوان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أَلَمْ تَکُنْ أَرْضُ اللَّهِ وَ سِعَةً فَتُهَاجِرُوا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761"/>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سرزمین خدا، پهناور نبود که مهاجرت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ترجمه،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وَلَأُضِلَّنَّهُمْ وَلَأُمَنِّیَنَّهُمْ وَلَأَمُرَنَّهُمْ فَلَیُبَتِّکُنَّ ءَاذَانَ الْأَنْعَمِ وَلَأَمُرَنَّهُمْ فَلَیُغَیِّرُنَّ خَلْقَ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762"/>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به آنان دستور می‌دهم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خرافی انجام دهند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 چهارپایان را بشکافند، و آفرینش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خدایی را تغییر دهند</w:t>
      </w:r>
      <w:r>
        <w:rPr>
          <w:rFonts w:eastAsia="IRNazanin" w:cs="IRNazanin"/>
          <w:color w:val="111111"/>
          <w:sz w:val="28"/>
          <w:szCs w:val="28"/>
          <w:rtl w:val="true"/>
          <w:lang w:bidi="fa-IR"/>
        </w:rPr>
        <w:t xml:space="preserve">». </w:t>
      </w:r>
      <w:r>
        <w:rPr>
          <w:rStyle w:val="FootnoteAnchor"/>
          <w:rtl w:val="true"/>
        </w:rPr>
        <w:footnoteReference w:id="763"/>
      </w:r>
      <w:r>
        <w:rPr>
          <w:rFonts w:ascii="IRNazanin" w:hAnsi="IRNazanin" w:eastAsia="IRNazanin"/>
          <w:color w:val="111111"/>
          <w:sz w:val="28"/>
          <w:sz w:val="28"/>
          <w:szCs w:val="28"/>
          <w:rtl w:val="true"/>
          <w:lang w:bidi="fa-IR"/>
        </w:rPr>
        <w:t xml:space="preserve">در این ترجمه نیز،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لامرنّهم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ترجمه نشده است؛ البته گاهی اینگونه حذف‌ها توجیه می‌شود که با توجه به قرینه ما قبل و برای جلوگیری از تکرار حذف شده است؛ </w:t>
      </w:r>
      <w:r>
        <w:rPr>
          <w:rStyle w:val="FootnoteAnchor"/>
          <w:rtl w:val="true"/>
        </w:rPr>
        <w:footnoteReference w:id="764"/>
      </w:r>
      <w:r>
        <w:rPr>
          <w:rFonts w:ascii="IRNazanin" w:hAnsi="IRNazanin" w:eastAsia="IRNazanin"/>
          <w:color w:val="111111"/>
          <w:sz w:val="28"/>
          <w:sz w:val="28"/>
          <w:szCs w:val="28"/>
          <w:rtl w:val="true"/>
          <w:lang w:bidi="fa-IR"/>
        </w:rPr>
        <w:t>ولی به نظر می‌رسد که این توجیه برای حذف یک جمله قرآن در ترجمه کافی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اشکالات ساختاری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صرفی، نحوی و دستوری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شناخت یا عدم توجه به</w:t>
      </w:r>
    </w:p>
    <w:p>
      <w:pPr>
        <w:pStyle w:val="BookText"/>
        <w:rPr/>
      </w:pPr>
      <w:r>
        <w:rPr>
          <w:rFonts w:ascii="IRNazanin" w:hAnsi="IRNazanin" w:eastAsia="IRNazanin"/>
          <w:color w:val="111111"/>
          <w:sz w:val="28"/>
          <w:sz w:val="28"/>
          <w:szCs w:val="28"/>
          <w:rtl w:val="true"/>
          <w:lang w:bidi="fa-IR"/>
        </w:rPr>
        <w:t>نظام ساختاری و دستور زبانِ زبان مبدأ و مقصد، مثلاً نحو و صرف یا دستور زبان فارسی، موجب خواهد شد که ترجمه گرفتار لغزش‌های متعددی گردد که در مبحث آسیب‌های علمی به عنوان یک نقطه ضعف علمی برای مترجم بیان شد و در مبحث ضوابط و قواعد ترجمه گذشت و اینک چند مثال دیگر اضافه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 إِن کَانَتْ لَکَبِیرَةً إِلَّا عَلَی الَّذِینَ هَدَی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که این امر جز بر هدایت یافتگان دشوار می‌نمود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امامی، الاهی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چند که این کار جز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مخففه از مثقلّه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دلیل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 است؛ برای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حتماً و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مانند آن‌ها مناسب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وصلیه یا شرطیه نیست تا معنای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وَ لَاتُسَْلُ عَنْ أَصْحَبِ الْجَحِیمِ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تو درباره دوزخیان چون و چرا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مجهول است، اما در ترجمه اول، معلوم معنا شده است </w:t>
      </w:r>
      <w:r>
        <w:rPr>
          <w:rStyle w:val="FootnoteAnchor"/>
          <w:rtl w:val="true"/>
        </w:rPr>
        <w:footnoteReference w:id="767"/>
      </w:r>
      <w:r>
        <w:rPr>
          <w:rFonts w:ascii="IRNazanin" w:hAnsi="IRNazanin" w:eastAsia="IRNazanin"/>
          <w:color w:val="111111"/>
          <w:sz w:val="28"/>
          <w:sz w:val="28"/>
          <w:szCs w:val="28"/>
          <w:rtl w:val="true"/>
          <w:lang w:bidi="fa-IR"/>
        </w:rPr>
        <w:t>و بهتر بود اینگونه ترجمه می‌شد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درباره اهل دوزخ، از تو پرسشی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دیگر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وَجَعَلْنَا مِنَ الْمَآءِ کُلَّ شَیْءٍ 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768"/>
      </w:r>
    </w:p>
    <w:p>
      <w:pPr>
        <w:pStyle w:val="BookText"/>
        <w:rPr/>
      </w:pPr>
      <w:r>
        <w:rPr>
          <w:rFonts w:ascii="IRNazanin" w:hAnsi="IRNazanin" w:eastAsia="IRNazanin"/>
          <w:color w:val="111111"/>
          <w:sz w:val="28"/>
          <w:sz w:val="28"/>
          <w:szCs w:val="28"/>
          <w:rtl w:val="true"/>
          <w:lang w:bidi="fa-IR"/>
        </w:rPr>
        <w:t>الاهی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آب هر چیز را زنده گردانیدیم</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دو مفعولی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گردانیدن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گاهی یک مفعولی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آفریدن و پدید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جمله فوق، یک مفعولی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نیامده است؛ در حالی که مترجم، گمان کرده که دو مفعولی است؛ بنابراین، ترجمه صحیح آیه، اینگونه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چیز زنده‌ای را از آب پدید آوردیم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آیتی، خواجوی، مجتبوی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یَأَیَّتُهَا النَّفْسُ الْمُطْمَلِنَّةُ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69"/>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وهان ای نفس مطمئنه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امْرَأَةً مُّؤْمِنَةً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احزاب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 مومنه‌ای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ترجمه‌ها،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مونث آورده شده است، در حالی که در فارسی، مطابقت صفت و موصوف در تذکیر و تأنیث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فَأَتَتْ بِهِ ی قَوْمَهَا تَحْمِلُهُ و قَالُوا یَمَرْیَمُ لَقَدْ جِئْتِ شَیًْا فَرِیًّا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الاهی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قوم مریم که به جانب او آمدند که از این مکان همراه ببرند،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مترجم گمان برده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فاعل آن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فعل مستقر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صحیح جمله اینگونه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او را در آغوش گرفته بود، وی را نزد قومش آورد؛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یقین چیز شگفت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جمعی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وَکُنتُ عَلَیْهِمْ شَهِیدًا مَّادُمْتُ فِیهِمْ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 </w:t>
      </w:r>
      <w:r>
        <w:rPr>
          <w:rStyle w:val="FootnoteAnchor"/>
          <w:rtl w:val="true"/>
        </w:rPr>
        <w:footnoteReference w:id="771"/>
      </w:r>
    </w:p>
    <w:p>
      <w:pPr>
        <w:pStyle w:val="BookText"/>
        <w:rPr/>
      </w:pPr>
      <w:r>
        <w:rPr>
          <w:rFonts w:ascii="IRNazanin" w:hAnsi="IRNazanin" w:eastAsia="IRNazanin"/>
          <w:color w:val="111111"/>
          <w:sz w:val="28"/>
          <w:sz w:val="28"/>
          <w:szCs w:val="28"/>
          <w:rtl w:val="true"/>
          <w:lang w:bidi="fa-IR"/>
        </w:rPr>
        <w:t>الاهی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خود بر آن مردم گواه و ناظر اعمال آنان بودی، مادامی که من در میان آنان بودم</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مترجم گمان کرده است 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است، در حالی که ضمیر متکلم است</w:t>
      </w:r>
      <w:r>
        <w:rPr>
          <w:rFonts w:eastAsia="IRNazanin" w:cs="IRNazanin"/>
          <w:color w:val="111111"/>
          <w:sz w:val="28"/>
          <w:szCs w:val="28"/>
          <w:rtl w:val="true"/>
          <w:lang w:bidi="fa-IR"/>
        </w:rPr>
        <w:t>.</w:t>
      </w:r>
      <w:bookmarkStart w:id="1052" w:name="pg5839_34897"/>
    </w:p>
    <w:p>
      <w:pPr>
        <w:pStyle w:val="Heading4"/>
        <w:numPr>
          <w:ilvl w:val="3"/>
          <w:numId w:val="1"/>
        </w:numPr>
        <w:rPr/>
      </w:pPr>
      <w:bookmarkStart w:id="1053" w:name="__RefHeading___Toc4729019_581953129"/>
      <w:bookmarkStart w:id="1054" w:name="_Toc423"/>
      <w:bookmarkEnd w:id="1052"/>
      <w:bookmarkEnd w:id="1053"/>
      <w:r>
        <w:rPr>
          <w:rtl w:val="true"/>
        </w:rPr>
        <w:t>سوم</w:t>
      </w:r>
      <w:r>
        <w:rPr>
          <w:rtl w:val="true"/>
        </w:rPr>
        <w:t xml:space="preserve">: </w:t>
      </w:r>
      <w:r>
        <w:rPr>
          <w:rtl w:val="true"/>
        </w:rPr>
        <w:t>آسیب های روش شناختی و سبک شناختی ترجمه</w:t>
      </w:r>
      <w:bookmarkEnd w:id="1054"/>
    </w:p>
    <w:p>
      <w:pPr>
        <w:pStyle w:val="BookText"/>
        <w:rPr/>
      </w:pPr>
      <w:r>
        <w:rPr>
          <w:rFonts w:ascii="IRNazanin" w:hAnsi="IRNazanin" w:eastAsia="IRNazanin"/>
          <w:color w:val="111111"/>
          <w:sz w:val="28"/>
          <w:sz w:val="28"/>
          <w:szCs w:val="28"/>
          <w:rtl w:val="true"/>
          <w:lang w:bidi="fa-IR"/>
        </w:rPr>
        <w:t xml:space="preserve">در مبحث روش‌ها و سبک‌های ترجمه بیان شد که ترجمه قرآن، دارای سه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تحت‌اللفظی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هسته به هسته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تفسیری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نیز دارای سبک‌های مختلفی بر اساس هدف مترجم، مخاطبین، زبان ترجمه، گرایش و هنر مترجم است که هر کدام امتیازات و آسیب‌های خاص خود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این روش‌ها و سبک‌ها و همچنین آسیب‌های آن‌ها همراه با مثال‌های متعددی درهمان مبحث بیان شد، از ذکر مجدد آن اجتناب می‌کنیم</w:t>
      </w:r>
      <w:r>
        <w:rPr>
          <w:rFonts w:eastAsia="IRNazanin" w:cs="IRNazanin"/>
          <w:color w:val="111111"/>
          <w:sz w:val="28"/>
          <w:szCs w:val="28"/>
          <w:rtl w:val="true"/>
          <w:lang w:bidi="fa-IR"/>
        </w:rPr>
        <w:t>.</w:t>
      </w:r>
    </w:p>
    <w:p>
      <w:pPr>
        <w:pStyle w:val="Heading4"/>
        <w:numPr>
          <w:ilvl w:val="3"/>
          <w:numId w:val="1"/>
        </w:numPr>
        <w:rPr/>
      </w:pPr>
      <w:bookmarkStart w:id="1055" w:name="__RefHeading___Toc4729021_581953129"/>
      <w:bookmarkStart w:id="1056" w:name="_Toc424"/>
      <w:bookmarkEnd w:id="1055"/>
      <w:r>
        <w:rPr>
          <w:rtl w:val="true"/>
        </w:rPr>
        <w:t>چهارم</w:t>
      </w:r>
      <w:r>
        <w:rPr>
          <w:rtl w:val="true"/>
        </w:rPr>
        <w:t xml:space="preserve">: </w:t>
      </w:r>
      <w:r>
        <w:rPr>
          <w:rtl w:val="true"/>
        </w:rPr>
        <w:t>آسیب های مبنایی ترجمه</w:t>
      </w:r>
      <w:bookmarkEnd w:id="1056"/>
    </w:p>
    <w:p>
      <w:pPr>
        <w:pStyle w:val="BookText"/>
        <w:rPr/>
      </w:pPr>
      <w:r>
        <w:rPr>
          <w:rFonts w:ascii="IRNazanin" w:hAnsi="IRNazanin" w:eastAsia="IRNazanin"/>
          <w:color w:val="111111"/>
          <w:sz w:val="28"/>
          <w:sz w:val="28"/>
          <w:szCs w:val="28"/>
          <w:rtl w:val="true"/>
          <w:lang w:bidi="fa-IR"/>
        </w:rPr>
        <w:t>در مبحث مبانی ترجمه قرآن بیان شد که ترجمه قرآن دارای مبانی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مبانی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 ترجمه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فقهی؛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تفسیری؛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کلامی؛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ادبی؛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قرایی؛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زبانشناختی؛</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روش شناختی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توجه به مبانی صحیح ترجمه قرآن، موجب لغزش در ترجمه می‌شود و آسیب‌های جدّی ترجمه را اجتناب‌ناپذیر می‌سازد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 مبانی ترجمه، ذیل هر بحث به آسیب‌های خاص آن مبنا و مثال‌های آن اشاره شد</w:t>
      </w:r>
      <w:r>
        <w:rPr>
          <w:rFonts w:eastAsia="IRNazanin" w:cs="IRNazanin"/>
          <w:color w:val="111111"/>
          <w:sz w:val="28"/>
          <w:szCs w:val="28"/>
          <w:rtl w:val="true"/>
          <w:lang w:bidi="fa-IR"/>
        </w:rPr>
        <w:t>.</w:t>
      </w:r>
      <w:bookmarkStart w:id="1057" w:name="pg5839_34899"/>
    </w:p>
    <w:p>
      <w:pPr>
        <w:pStyle w:val="Heading4"/>
        <w:numPr>
          <w:ilvl w:val="3"/>
          <w:numId w:val="1"/>
        </w:numPr>
        <w:rPr/>
      </w:pPr>
      <w:bookmarkStart w:id="1058" w:name="__RefHeading___Toc4729023_581953129"/>
      <w:bookmarkStart w:id="1059" w:name="_Toc425"/>
      <w:bookmarkEnd w:id="1057"/>
      <w:bookmarkEnd w:id="1058"/>
      <w:r>
        <w:rPr>
          <w:rtl w:val="true"/>
        </w:rPr>
        <w:t>پنجم</w:t>
      </w:r>
      <w:r>
        <w:rPr>
          <w:rtl w:val="true"/>
        </w:rPr>
        <w:t xml:space="preserve">: </w:t>
      </w:r>
      <w:r>
        <w:rPr>
          <w:rtl w:val="true"/>
        </w:rPr>
        <w:t>آسیب های اخلاقی در ترجمه</w:t>
      </w:r>
      <w:bookmarkEnd w:id="1059"/>
    </w:p>
    <w:p>
      <w:pPr>
        <w:pStyle w:val="Heading5"/>
        <w:numPr>
          <w:ilvl w:val="4"/>
          <w:numId w:val="1"/>
        </w:numPr>
        <w:rPr/>
      </w:pPr>
      <w:bookmarkStart w:id="1060" w:name="__RefHeading___Toc4729025_581953129"/>
      <w:bookmarkStart w:id="1061" w:name="_Toc426"/>
      <w:bookmarkEnd w:id="1060"/>
      <w:r>
        <w:rPr>
          <w:rtl w:val="true"/>
        </w:rPr>
        <w:t>اشاره</w:t>
      </w:r>
      <w:bookmarkEnd w:id="1061"/>
    </w:p>
    <w:p>
      <w:pPr>
        <w:pStyle w:val="BookText"/>
        <w:rPr/>
      </w:pPr>
      <w:r>
        <w:rPr>
          <w:rFonts w:ascii="IRNazanin" w:hAnsi="IRNazanin" w:eastAsia="IRNazanin"/>
          <w:color w:val="111111"/>
          <w:sz w:val="28"/>
          <w:sz w:val="28"/>
          <w:szCs w:val="28"/>
          <w:rtl w:val="true"/>
          <w:lang w:bidi="fa-IR"/>
        </w:rPr>
        <w:t>همانطور که در مباحث شرایط مترجم بیان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آداب و اخلاق و طهارت روحی از شرایط کمال ترجمه است، ولی گاهی فقدان این شرایط، مترجم را گرفتار لغزش‌هایی می‌کند که به رویکرد علمی و اعتبار ترجمه ضربه وارد نموده و به ترجمه قرآن آسیب می‌زند؛ در این بخش برخی از این آسیب‌ها را مورد بررسی قرار می‌دهیم</w:t>
      </w:r>
      <w:r>
        <w:rPr>
          <w:rFonts w:eastAsia="IRNazanin" w:cs="IRNazanin"/>
          <w:color w:val="111111"/>
          <w:sz w:val="28"/>
          <w:szCs w:val="28"/>
          <w:rtl w:val="true"/>
          <w:lang w:bidi="fa-IR"/>
        </w:rPr>
        <w:t>:</w:t>
      </w:r>
    </w:p>
    <w:p>
      <w:pPr>
        <w:pStyle w:val="Heading5"/>
        <w:numPr>
          <w:ilvl w:val="4"/>
          <w:numId w:val="1"/>
        </w:numPr>
        <w:rPr/>
      </w:pPr>
      <w:bookmarkStart w:id="1062" w:name="__RefHeading___Toc4729027_581953129"/>
      <w:bookmarkStart w:id="1063" w:name="_Toc427"/>
      <w:bookmarkEnd w:id="1062"/>
      <w:r>
        <w:rPr/>
        <w:t>1</w:t>
      </w:r>
      <w:r>
        <w:rPr>
          <w:rtl w:val="true"/>
        </w:rPr>
        <w:t xml:space="preserve">. </w:t>
      </w:r>
      <w:r>
        <w:rPr>
          <w:rtl w:val="true"/>
        </w:rPr>
        <w:t>تعصب‌های قومی و مذهبی و کلامی</w:t>
      </w:r>
      <w:bookmarkEnd w:id="1063"/>
    </w:p>
    <w:p>
      <w:pPr>
        <w:pStyle w:val="BookText"/>
        <w:rPr/>
      </w:pPr>
      <w:r>
        <w:rPr>
          <w:rFonts w:ascii="IRNazanin" w:hAnsi="IRNazanin" w:eastAsia="IRNazanin"/>
          <w:color w:val="111111"/>
          <w:sz w:val="28"/>
          <w:sz w:val="28"/>
          <w:szCs w:val="28"/>
          <w:rtl w:val="true"/>
          <w:lang w:bidi="fa-IR"/>
        </w:rPr>
        <w:t xml:space="preserve">بهترین راه دفاع از حق، بیان حقیقت است؛ اما گاهی افراد بر عقیده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گمان می‌کنند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زیادی نموده و کم کم گرفتار تعصب می‌شوند و به دنبال آن حقایق موجود را انکار کرده یا مطالب غیر ثابت را به عنوان دلایل قطعی مطرح می‌کنند و ممکن است پا را از این فراتر گذارده، و به مغالطه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شیوه‌ها پیرامون طرح مباحث در تفسیر و ترجمه، نه تنها مفید نیست، بلکه آسیبی جدّی به شمار می‌آید که موجب لغزش در ترجمه و بی‌اعتبار شدن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مورد، ذیل مباحث شرایط مترجم و نیز مبانی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کلامی و مذهبی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 مثال‌هایی بیان شد؛ نمونه دیگر آن را در ترجمه آندره شورقی یهودی می‌توان دید که آن بخش از آیات قرآن را که در آن یهودیان مورد سرزنش قرار می‌گیرند را از ترجمه فرانسوی خود از قرآن، حذف کرده است که نوعی اقدام تعصب‌آمیز مذهبی و خیانت در امانت بشمار می‌آید</w:t>
      </w:r>
      <w:r>
        <w:rPr>
          <w:rFonts w:eastAsia="IRNazanin" w:cs="IRNazanin"/>
          <w:color w:val="111111"/>
          <w:sz w:val="28"/>
          <w:szCs w:val="28"/>
          <w:rtl w:val="true"/>
          <w:lang w:bidi="fa-IR"/>
        </w:rPr>
        <w:t xml:space="preserve">. </w:t>
      </w:r>
      <w:r>
        <w:rPr>
          <w:rStyle w:val="FootnoteAnchor"/>
          <w:rtl w:val="true"/>
        </w:rPr>
        <w:footnoteReference w:id="772"/>
      </w:r>
    </w:p>
    <w:p>
      <w:pPr>
        <w:pStyle w:val="Heading5"/>
        <w:numPr>
          <w:ilvl w:val="4"/>
          <w:numId w:val="1"/>
        </w:numPr>
        <w:rPr/>
      </w:pPr>
      <w:bookmarkStart w:id="1064" w:name="__RefHeading___Toc4729029_581953129"/>
      <w:bookmarkStart w:id="1065" w:name="_Toc428"/>
      <w:bookmarkEnd w:id="1064"/>
      <w:r>
        <w:rPr/>
        <w:t>2</w:t>
      </w:r>
      <w:r>
        <w:rPr>
          <w:rtl w:val="true"/>
        </w:rPr>
        <w:t xml:space="preserve">. </w:t>
      </w:r>
      <w:r>
        <w:rPr>
          <w:rtl w:val="true"/>
        </w:rPr>
        <w:t>تقلید</w:t>
      </w:r>
      <w:bookmarkEnd w:id="1065"/>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برخی از مترجمان به جای دقت و بررسی در تفسیر و ترجمه، به تقلید روی می‌آورند و همان مطالب گذشتگان را بدون کم و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می‌کنند و تنها گاهی به</w:t>
      </w:r>
      <w:bookmarkStart w:id="1066" w:name="pg5839_34901"/>
    </w:p>
    <w:p>
      <w:pPr>
        <w:pStyle w:val="BookText"/>
        <w:rPr/>
      </w:pPr>
      <w:bookmarkEnd w:id="1066"/>
      <w:r>
        <w:rPr>
          <w:rFonts w:ascii="IRNazanin" w:hAnsi="IRNazanin" w:eastAsia="IRNazanin"/>
          <w:color w:val="111111"/>
          <w:sz w:val="28"/>
          <w:sz w:val="28"/>
          <w:szCs w:val="28"/>
          <w:rtl w:val="true"/>
          <w:lang w:bidi="fa-IR"/>
        </w:rPr>
        <w:t>ویرایش لفظی یا تغییر اندک در الفاظ اکتفا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همانطور که گذشت، ترجمه نوعی تفسیر است و همانگونه که در تفسیر تقلید جایز نیست </w:t>
      </w:r>
      <w:r>
        <w:rPr>
          <w:rStyle w:val="FootnoteAnchor"/>
          <w:rtl w:val="true"/>
        </w:rPr>
        <w:footnoteReference w:id="773"/>
      </w:r>
      <w:r>
        <w:rPr>
          <w:rFonts w:ascii="IRNazanin" w:hAnsi="IRNazanin" w:eastAsia="IRNazanin"/>
          <w:color w:val="111111"/>
          <w:sz w:val="28"/>
          <w:sz w:val="28"/>
          <w:szCs w:val="28"/>
          <w:rtl w:val="true"/>
          <w:lang w:bidi="fa-IR"/>
        </w:rPr>
        <w:t>در ترجمه نیز جایز نیست؛ چون تقلید در تفسیر و ترجمه، سخن گفتن و نسبت دادن مطالب، بدون علم به خداست و این نوعی افترا و کذب است که مسلماً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لاتینی ماراچی اشتباهاتی صورت گرفته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تقلید کرده‌اند و همان لغزش‌ها را تکرار کرده‌اند و نیز آقای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تقلید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وارد ترجمه قرآن کرده است</w:t>
      </w:r>
      <w:r>
        <w:rPr>
          <w:rFonts w:eastAsia="IRNazanin" w:cs="IRNazanin"/>
          <w:color w:val="111111"/>
          <w:sz w:val="28"/>
          <w:szCs w:val="28"/>
          <w:rtl w:val="true"/>
          <w:lang w:bidi="fa-IR"/>
        </w:rPr>
        <w:t xml:space="preserve">. </w:t>
      </w:r>
      <w:r>
        <w:rPr>
          <w:rStyle w:val="FootnoteAnchor"/>
          <w:rtl w:val="true"/>
        </w:rPr>
        <w:footnoteReference w:id="774"/>
      </w:r>
    </w:p>
    <w:p>
      <w:pPr>
        <w:pStyle w:val="Heading4"/>
        <w:numPr>
          <w:ilvl w:val="3"/>
          <w:numId w:val="1"/>
        </w:numPr>
        <w:rPr/>
      </w:pPr>
      <w:bookmarkStart w:id="1067" w:name="__RefHeading___Toc4729031_581953129"/>
      <w:bookmarkStart w:id="1068" w:name="_Toc429"/>
      <w:bookmarkEnd w:id="1067"/>
      <w:r>
        <w:rPr>
          <w:rtl w:val="true"/>
        </w:rPr>
        <w:t>ششم</w:t>
      </w:r>
      <w:r>
        <w:rPr>
          <w:rtl w:val="true"/>
        </w:rPr>
        <w:t xml:space="preserve">: </w:t>
      </w:r>
      <w:r>
        <w:rPr>
          <w:rtl w:val="true"/>
        </w:rPr>
        <w:t>آسیب های ترجمه های مستشرقان</w:t>
      </w:r>
      <w:bookmarkEnd w:id="1068"/>
    </w:p>
    <w:p>
      <w:pPr>
        <w:pStyle w:val="Heading5"/>
        <w:numPr>
          <w:ilvl w:val="4"/>
          <w:numId w:val="1"/>
        </w:numPr>
        <w:rPr/>
      </w:pPr>
      <w:bookmarkStart w:id="1069" w:name="__RefHeading___Toc4729033_581953129"/>
      <w:bookmarkStart w:id="1070" w:name="_Toc430"/>
      <w:bookmarkEnd w:id="1069"/>
      <w:r>
        <w:rPr>
          <w:rtl w:val="true"/>
        </w:rPr>
        <w:t>اشاره</w:t>
      </w:r>
      <w:bookmarkEnd w:id="1070"/>
    </w:p>
    <w:p>
      <w:pPr>
        <w:pStyle w:val="BookText"/>
        <w:rPr/>
      </w:pPr>
      <w:r>
        <w:rPr>
          <w:rFonts w:ascii="IRNazanin" w:hAnsi="IRNazanin" w:eastAsia="IRNazanin"/>
          <w:color w:val="111111"/>
          <w:sz w:val="28"/>
          <w:sz w:val="28"/>
          <w:szCs w:val="28"/>
          <w:rtl w:val="true"/>
          <w:lang w:bidi="fa-IR"/>
        </w:rPr>
        <w:t>خاورشناسان، ترجمه‌های متعددی از قرآن به زبان‌های اروپایی و آفریقایی و حتی هندی ارائه داده‌اند که نام و معرفی آن‌ها در مبحث تاریخچه ترجمه گذشت؛ اما خاورشناسان همگی با یک هدف و انگیزه به ترجمه قرآن نپرداخته‌اند، بلکه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خاورشناسان مغرض به دنبال ابطال قرآن کریم بوده و ازاین‌رو ترجمه هایی غیر معتبر و افترا آمیز نوشته‌اند که در اینجا به چند نمونه اشاره می‌کنیم</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ترجمه انگلیسی سیل </w:t>
      </w:r>
      <w:r>
        <w:rPr>
          <w:rStyle w:val="FootnoteAnchor"/>
          <w:rtl w:val="true"/>
        </w:rPr>
        <w:footnoteReference w:id="775"/>
      </w:r>
      <w:r>
        <w:rPr>
          <w:rFonts w:ascii="IRNazanin" w:hAnsi="IRNazanin" w:eastAsia="IRNazanin"/>
          <w:color w:val="111111"/>
          <w:sz w:val="28"/>
          <w:sz w:val="28"/>
          <w:szCs w:val="28"/>
          <w:rtl w:val="true"/>
          <w:lang w:bidi="fa-IR"/>
        </w:rPr>
        <w:t xml:space="preserve">که در سال </w:t>
      </w:r>
      <w:r>
        <w:rPr>
          <w:rFonts w:eastAsia="IRNazanin" w:cs="IRNazanin"/>
          <w:color w:val="111111"/>
          <w:sz w:val="28"/>
          <w:szCs w:val="28"/>
          <w:lang w:bidi="fa-IR"/>
        </w:rPr>
        <w:t>1734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قرآن منتشر شد، شدیداً مورد انتقاد قرار گرفته است و برخی از مترجمان </w:t>
      </w:r>
      <w:r>
        <w:rPr>
          <w:rStyle w:val="FootnoteAnchor"/>
          <w:rtl w:val="true"/>
        </w:rPr>
        <w:footnoteReference w:id="776"/>
      </w:r>
      <w:r>
        <w:rPr>
          <w:rFonts w:ascii="IRNazanin" w:hAnsi="IRNazanin" w:eastAsia="IRNazanin"/>
          <w:color w:val="111111"/>
          <w:sz w:val="28"/>
          <w:sz w:val="28"/>
          <w:szCs w:val="28"/>
          <w:rtl w:val="true"/>
          <w:lang w:bidi="fa-IR"/>
        </w:rPr>
        <w:t>مسلمان که خود، قرآن را به زبان انگلیسی</w:t>
      </w:r>
    </w:p>
    <w:p>
      <w:pPr>
        <w:pStyle w:val="BookText"/>
        <w:rPr/>
      </w:pPr>
      <w:r>
        <w:rPr>
          <w:rFonts w:ascii="IRNazanin" w:hAnsi="IRNazanin" w:eastAsia="IRNazanin"/>
          <w:color w:val="111111"/>
          <w:sz w:val="28"/>
          <w:sz w:val="28"/>
          <w:szCs w:val="28"/>
          <w:rtl w:val="true"/>
          <w:lang w:bidi="fa-IR"/>
        </w:rPr>
        <w:t>ترجمه کرده‌اند، وی را شیاد و دروغگو خوانده‌اند؛ چرا که وی کلمات معیّنی را با قصد تحریف معنا به ترجمه افزوده است؛ آنان سیل را متهم می‌کنند که به عمد مرتکب اشتباه شده و معنای غلط آیه را انتخاب کرده تا باعث خلط معنا شود و با اینکه عربی می‌دانسته است، بدترین معادل‌ها را ارائه کرده است</w:t>
      </w:r>
      <w:r>
        <w:rPr>
          <w:rFonts w:eastAsia="IRNazanin" w:cs="IRNazanin"/>
          <w:color w:val="111111"/>
          <w:sz w:val="28"/>
          <w:szCs w:val="28"/>
          <w:rtl w:val="true"/>
          <w:lang w:bidi="fa-IR"/>
        </w:rPr>
        <w:t xml:space="preserve">. </w:t>
      </w:r>
      <w:r>
        <w:rPr>
          <w:rStyle w:val="FootnoteAnchor"/>
          <w:rtl w:val="true"/>
        </w:rPr>
        <w:footnoteReference w:id="777"/>
      </w:r>
      <w:r>
        <w:rPr>
          <w:rFonts w:ascii="Amiri" w:hAnsi="Amiri" w:eastAsia="Amiri" w:cs="Amiri"/>
          <w:color w:val="111111"/>
          <w:sz w:val="28"/>
          <w:sz w:val="28"/>
          <w:szCs w:val="28"/>
          <w:rtl w:val="true"/>
          <w:lang w:bidi="ar-SA"/>
        </w:rPr>
        <w:t>مثال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 the name of the most merciful God</w:t>
      </w:r>
      <w:r>
        <w:rPr>
          <w:rFonts w:eastAsia="Times New Roman" w:cs="Times New Roman" w:ascii="Times New Roman" w:hAnsi="Times New Roman"/>
          <w:color w:val="111111"/>
          <w:sz w:val="28"/>
          <w:szCs w:val="28"/>
          <w:rtl w:val="true"/>
          <w:lang w:val="en-US" w:bidi="en-US"/>
        </w:rPr>
        <w:t xml:space="preserve"> « . </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این ترجمه، بخشی از آیه،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نکرده است و این اشکال، صدو چهارده بار تکرار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همین آیه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ترجمه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We Commence</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With the name of God, the most merciful (to beginwith) the most merciful (to the end)</w:t>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ماراچی </w:t>
      </w:r>
      <w:r>
        <w:rPr>
          <w:rStyle w:val="FootnoteAnchor"/>
          <w:rtl w:val="true"/>
        </w:rPr>
        <w:footnoteReference w:id="77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1698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ترجمه‌ای کامل از قرآن تحت 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inaroclA oitatufeR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به زبان لاتین منتشر ساخت که پانوشت ذیل آیه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آیه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است که شیطان این سخنان را بر زبان پیامبر صلی الله علیه و آله و سلم جاری ساخت؛ اما اندکی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منکر آن سخنان گردید و کلمات و عبارت دیگری را جایگزین آن‌ها ساخت، این عبارت چنین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افرأیتم الات و العُزّی و مناة الثالثة الاخری، تلک الغرانیق العلی و انّ شفاعتّهن لترتجی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تأثیر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 و بعد رادول </w:t>
      </w:r>
      <w:r>
        <w:rPr>
          <w:rStyle w:val="FootnoteAnchor"/>
          <w:rtl w:val="true"/>
        </w:rPr>
        <w:footnoteReference w:id="779"/>
      </w:r>
      <w:r>
        <w:rPr>
          <w:rFonts w:ascii="IRNazanin" w:hAnsi="IRNazanin" w:eastAsia="IRNazanin"/>
          <w:color w:val="111111"/>
          <w:sz w:val="28"/>
          <w:sz w:val="28"/>
          <w:szCs w:val="28"/>
          <w:rtl w:val="true"/>
          <w:lang w:bidi="fa-IR"/>
        </w:rPr>
        <w:t>تا حدودی از</w:t>
      </w:r>
    </w:p>
    <w:p>
      <w:pPr>
        <w:pStyle w:val="BookText"/>
        <w:rPr/>
      </w:pPr>
      <w:r>
        <w:rPr>
          <w:rFonts w:ascii="IRNazanin" w:hAnsi="IRNazanin" w:eastAsia="IRNazanin"/>
          <w:color w:val="111111"/>
          <w:sz w:val="28"/>
          <w:sz w:val="28"/>
          <w:szCs w:val="28"/>
          <w:rtl w:val="true"/>
          <w:lang w:bidi="fa-IR"/>
        </w:rPr>
        <w:t>ترجمه سیل تأثیر پذیرفت و آقای سرور هر دو را به شدت مورد انتقاد قرار داد و حتی مطلب را جعلی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مَآ أَرْسَلْنَا مِن قَبْلِکَ مِن رَّسُولٍ وَ لَانَبِیٍّ إِلَّآ إِذَا تَمَنَّی أَلْقَی الشَّیْطَنُ فِی أُمْنِیَّتِهِ‌ی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 </w:t>
      </w:r>
      <w:r>
        <w:rPr>
          <w:rStyle w:val="FootnoteAnchor"/>
          <w:rtl w:val="true"/>
        </w:rPr>
        <w:footnoteReference w:id="780"/>
      </w:r>
      <w:r>
        <w:rPr>
          <w:rFonts w:ascii="IRNazanin" w:hAnsi="IRNazanin" w:eastAsia="IRNazanin"/>
          <w:color w:val="111111"/>
          <w:sz w:val="28"/>
          <w:sz w:val="28"/>
          <w:szCs w:val="28"/>
          <w:rtl w:val="true"/>
          <w:lang w:bidi="fa-IR"/>
        </w:rPr>
        <w:t>را سیل اینگونه ترجمه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We have sent no apostle or prophet, before thee, but, when he read,satan suggested some error in his reading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در این ترجمه، واژه‌های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daer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gnidaer</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به معنای خواندن و قرائت به کار رفته‌اند در حالی که در آیه فوق،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سیل در این ترجمه از ماراچی تبعیت کرده است؛ ولی سرور از واژه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sih sgnignol</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تمنای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جالب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بخشی از داستان جعلی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همراه با آیات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کرده است که چنین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Do you see Al - Lat an Al - ozza, and Manat the thired idol besides?These are exalted females, and verily their intercessiom is to be hoped for</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 xml:space="preserve">وی ادعا می‌کند که بعداً جمله اخیر بعد از علامت سؤال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sediseb</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الاخری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حذف شد و به جای آن این عبارت افزوده شد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أَلَکُمُ الذَّکَرُ وَ لَهُ الْأُنثَی أ تِلْکَ إِذًا قِسْمَةٌ ضِیزَی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What? shall ye have mal progeny and God female? This were indeed anunfair Partition</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83"/>
      </w:r>
      <w:bookmarkStart w:id="1071" w:name="pg5839_34907"/>
    </w:p>
    <w:p>
      <w:pPr>
        <w:pStyle w:val="Heading5"/>
        <w:numPr>
          <w:ilvl w:val="4"/>
          <w:numId w:val="1"/>
        </w:numPr>
        <w:rPr/>
      </w:pPr>
      <w:bookmarkStart w:id="1072" w:name="__RefHeading___Toc4729035_581953129"/>
      <w:bookmarkStart w:id="1073" w:name="_Toc431"/>
      <w:bookmarkEnd w:id="1071"/>
      <w:bookmarkEnd w:id="1072"/>
      <w:r>
        <w:rPr>
          <w:rtl w:val="true"/>
        </w:rPr>
        <w:t>بررسی</w:t>
      </w:r>
      <w:bookmarkEnd w:id="1073"/>
    </w:p>
    <w:p>
      <w:pPr>
        <w:pStyle w:val="BookText"/>
        <w:rPr/>
      </w:pPr>
      <w:r>
        <w:rPr>
          <w:rFonts w:ascii="IRNazanin" w:hAnsi="IRNazanin" w:eastAsia="IRNazanin"/>
          <w:color w:val="111111"/>
          <w:sz w:val="28"/>
          <w:sz w:val="28"/>
          <w:szCs w:val="28"/>
          <w:rtl w:val="true"/>
          <w:lang w:bidi="fa-IR"/>
        </w:rPr>
        <w:t xml:space="preserve">داستان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غرانیق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افسانه‌ای جعلی است که طبری در تفسیر خود آورده است </w:t>
      </w:r>
      <w:r>
        <w:rPr>
          <w:rStyle w:val="FootnoteAnchor"/>
          <w:rtl w:val="true"/>
        </w:rPr>
        <w:footnoteReference w:id="784"/>
      </w:r>
      <w:r>
        <w:rPr>
          <w:rFonts w:ascii="IRNazanin" w:hAnsi="IRNazanin" w:eastAsia="IRNazanin"/>
          <w:color w:val="111111"/>
          <w:sz w:val="28"/>
          <w:sz w:val="28"/>
          <w:szCs w:val="28"/>
          <w:rtl w:val="true"/>
          <w:lang w:bidi="fa-IR"/>
        </w:rPr>
        <w:t xml:space="preserve">و دیگران از او نقل کرده‌اند، سند این روایت از نظر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ضعیف است و مخالف عصمت پیامبر صلی الله علیه و آله و سلم است و مفسران و علمای اسلام در طول تاریخ آن را تکذیب کرده‌اند؛ </w:t>
      </w:r>
      <w:r>
        <w:rPr>
          <w:rStyle w:val="FootnoteAnchor"/>
          <w:rtl w:val="true"/>
        </w:rPr>
        <w:footnoteReference w:id="785"/>
      </w:r>
      <w:r>
        <w:rPr>
          <w:rFonts w:ascii="IRNazanin" w:hAnsi="IRNazanin" w:eastAsia="IRNazanin"/>
          <w:color w:val="111111"/>
          <w:sz w:val="28"/>
          <w:sz w:val="28"/>
          <w:szCs w:val="28"/>
          <w:rtl w:val="true"/>
          <w:lang w:bidi="fa-IR"/>
        </w:rPr>
        <w:t>بنابراین نقل داستانی جعلی در یک تفسیر روایی نمی‌تواند مبنای یک ترجمه قرار گیرد و مترجمی به خود جرأت دهد که آن را در متن ترجمه درج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آندره شورقی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یهودی بلند آوازه و متخصص در ترجمه کتاب‌های مذهبی در سال </w:t>
      </w:r>
      <w:r>
        <w:rPr>
          <w:rFonts w:eastAsia="IRNazanin" w:cs="IRNazanin"/>
          <w:color w:val="111111"/>
          <w:sz w:val="28"/>
          <w:szCs w:val="28"/>
          <w:lang w:bidi="fa-IR"/>
        </w:rPr>
        <w:t>1991</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ترجمه‌ای از قرآن به زبان فرانسه منتشر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ترجمه خویش، برخی از جملات که حاوی سرزنش قوم یهود است را حذف کرده است از جمله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قَالَ مُوسَی لِقَوْمِهِ ی یَقَوْمِ إِنَّکُمْ ظَلَمْتُمْ أَنفُسَکُم بِاتِّخَاذِکُمُ الْعِجْلَ فَتُوبُوا إِلَی بَارِ ل ِکُمْ فَاقْتُلُوا أَنفُسَکُمْ ذَ لِکُمْ خَیْرٌ لَّکُمْ عِندَ بَارِ ل ِکُمْ فَتَابَ عَلَیْکُمْ إِنَّهُ‌و هُوَ التَّوَّابُ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Quand Mussa dit a son Peupele: O mon Peupel Vous Vous Lesez enprenant Le Veau: retournez a Votre Createur</w:t>
      </w:r>
      <w:r>
        <w:rPr>
          <w:rFonts w:eastAsia="Times New Roman" w:cs="Times New Roman" w:ascii="Times New Roman" w:hAnsi="Times New Roman"/>
          <w:color w:val="111111"/>
          <w:sz w:val="28"/>
          <w:szCs w:val="28"/>
          <w:rtl w:val="true"/>
          <w:lang w:val="en-US" w:bidi="en-US"/>
        </w:rPr>
        <w:t>'' « ..</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ترجمه، تقریباً دو سوم از متن آیه،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بعد ترجمه نشده است </w:t>
      </w:r>
      <w:r>
        <w:rPr>
          <w:rStyle w:val="FootnoteAnchor"/>
          <w:rtl w:val="true"/>
        </w:rPr>
        <w:footnoteReference w:id="787"/>
      </w:r>
      <w:r>
        <w:rPr>
          <w:rFonts w:ascii="IRNazanin" w:hAnsi="IRNazanin" w:eastAsia="IRNazanin"/>
          <w:color w:val="111111"/>
          <w:sz w:val="28"/>
          <w:sz w:val="28"/>
          <w:szCs w:val="28"/>
          <w:rtl w:val="true"/>
          <w:lang w:bidi="fa-IR"/>
        </w:rPr>
        <w:t>که این نوع ترجمه از متخصصی همچون آندره شورقی، نوعی خیانت آگاهانه</w:t>
      </w:r>
    </w:p>
    <w:p>
      <w:pPr>
        <w:pStyle w:val="BookText"/>
        <w:rPr/>
      </w:pPr>
      <w:r>
        <w:rPr>
          <w:rFonts w:ascii="IRNazanin" w:hAnsi="IRNazanin" w:eastAsia="IRNazanin"/>
          <w:color w:val="111111"/>
          <w:sz w:val="28"/>
          <w:sz w:val="28"/>
          <w:szCs w:val="28"/>
          <w:rtl w:val="true"/>
          <w:lang w:bidi="fa-IR"/>
        </w:rPr>
        <w:t>و براساس تعصبات مذهبی به شمار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خاورشناسان آگاه و حق طلب، در مطالعه قرآن به دنبال حقایق بوده‌اند و حتی بعضی از آنان مسلمان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دسته ممکن است لغزش‌هایی داشته باشند؛ اما لغزش‌های آنان، همچون مترجمان مسلمان غیرخاورشناس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عنوان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آندره دوری‌یر </w:t>
      </w:r>
      <w:r>
        <w:rPr>
          <w:rStyle w:val="FootnoteAnchor"/>
          <w:rtl w:val="true"/>
        </w:rPr>
        <w:footnoteReference w:id="788"/>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1674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را به طور مستقیم از زبان عربی به فرانسه ترجمه کرد؛ وی در مقدمه کتاب، بدون تعصب، به شرح عقاید مسلمانان پرداخته و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ترکان </w:t>
      </w:r>
      <w:r>
        <w:rPr>
          <w:rStyle w:val="FootnoteAnchor"/>
          <w:rtl w:val="true"/>
        </w:rPr>
        <w:footnoteReference w:id="78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خدای یگانه که خالق زمین و آسمان است، روز رستاخیز به نیکوکاران پاداش می‌دهد و تبهکاران را به کیفر می‌رساند، معتقد هستند؛ محمد صلی الله علیه و آله و سلم ؛ و عیسی، موسی و ابراهیم علیه السلام را پیامبرانی بزرگ می‌دانند؛ در روز پنج نوبت نماز می‌گزارند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در این ترجمه خویش از قرآن، دچار لغزش‌هایی نیز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نامگذاری سوره‌ها،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پیروی از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أَرَءَیْتَ الَّذِی یُکَذِّبُ بِالدِّینِ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Style w:val="FootnoteAnchor"/>
          <w:rtl w:val="true"/>
        </w:rPr>
        <w:footnoteReference w:id="790"/>
      </w:r>
      <w:r>
        <w:rPr>
          <w:rFonts w:ascii="IRNazanin" w:hAnsi="IRNazanin" w:eastAsia="IRNazanin"/>
          <w:color w:val="111111"/>
          <w:sz w:val="28"/>
          <w:sz w:val="28"/>
          <w:szCs w:val="28"/>
          <w:rtl w:val="true"/>
          <w:lang w:bidi="fa-IR"/>
        </w:rPr>
        <w:t xml:space="preserve">و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توسّعاً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شکنجه</w:t>
      </w:r>
      <w:r>
        <w:rPr>
          <w:rFonts w:eastAsia="IRNazanin" w:cs="IRNazanin"/>
          <w:color w:val="111111"/>
          <w:sz w:val="28"/>
          <w:szCs w:val="28"/>
          <w:rtl w:val="true"/>
          <w:lang w:bidi="fa-IR"/>
        </w:rPr>
        <w:t xml:space="preserve">» </w:t>
      </w:r>
      <w:r>
        <w:rPr>
          <w:rStyle w:val="FootnoteAnchor"/>
          <w:rtl w:val="true"/>
        </w:rPr>
        <w:footnoteReference w:id="791"/>
      </w:r>
      <w:r>
        <w:rPr>
          <w:rFonts w:ascii="IRNazanin" w:hAnsi="IRNazanin" w:eastAsia="IRNazanin"/>
          <w:color w:val="111111"/>
          <w:sz w:val="28"/>
          <w:sz w:val="28"/>
          <w:szCs w:val="28"/>
          <w:rtl w:val="true"/>
          <w:lang w:bidi="fa-IR"/>
        </w:rPr>
        <w:t>نامیده است</w:t>
      </w:r>
      <w:r>
        <w:rPr>
          <w:rFonts w:eastAsia="IRNazanin" w:cs="IRNazanin"/>
          <w:color w:val="111111"/>
          <w:sz w:val="28"/>
          <w:szCs w:val="28"/>
          <w:rtl w:val="true"/>
          <w:lang w:bidi="fa-IR"/>
        </w:rPr>
        <w:t xml:space="preserve">. </w:t>
      </w:r>
      <w:r>
        <w:rPr>
          <w:rStyle w:val="FootnoteAnchor"/>
          <w:rtl w:val="true"/>
        </w:rPr>
        <w:footnoteReference w:id="792"/>
      </w:r>
      <w:r>
        <w:rPr>
          <w:rFonts w:ascii="IRNazanin" w:hAnsi="IRNazanin" w:eastAsia="IRNazanin"/>
          <w:color w:val="111111"/>
          <w:sz w:val="28"/>
          <w:sz w:val="28"/>
          <w:szCs w:val="28"/>
          <w:rtl w:val="true"/>
          <w:lang w:bidi="fa-IR"/>
        </w:rPr>
        <w:t>مثال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قرآن کلوداتی ین سارواری در سال </w:t>
      </w:r>
      <w:r>
        <w:rPr>
          <w:rFonts w:eastAsia="IRNazanin" w:cs="IRNazanin"/>
          <w:color w:val="111111"/>
          <w:sz w:val="28"/>
          <w:szCs w:val="28"/>
          <w:lang w:bidi="fa-IR"/>
        </w:rPr>
        <w:t>1783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زبان فرانسوی منتشر شد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در مواردی متعدد به لغزش‌های ترجمه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ماراچی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و اشکالات او</w:t>
      </w:r>
    </w:p>
    <w:p>
      <w:pPr>
        <w:pStyle w:val="BookText"/>
        <w:rPr/>
      </w:pPr>
      <w:r>
        <w:rPr>
          <w:rFonts w:ascii="IRNazanin" w:hAnsi="IRNazanin" w:eastAsia="IRNazanin"/>
          <w:color w:val="111111"/>
          <w:sz w:val="28"/>
          <w:sz w:val="28"/>
          <w:szCs w:val="28"/>
          <w:rtl w:val="true"/>
          <w:lang w:bidi="fa-IR"/>
        </w:rPr>
        <w:t xml:space="preserve">را در ترجمه بر ملا می‌سازد؛ </w:t>
      </w:r>
      <w:r>
        <w:rPr>
          <w:rStyle w:val="FootnoteAnchor"/>
          <w:rtl w:val="true"/>
        </w:rPr>
        <w:footnoteReference w:id="793"/>
      </w:r>
      <w:r>
        <w:rPr>
          <w:rFonts w:ascii="IRNazanin" w:hAnsi="IRNazanin" w:eastAsia="IRNazanin"/>
          <w:color w:val="111111"/>
          <w:sz w:val="28"/>
          <w:sz w:val="28"/>
          <w:szCs w:val="28"/>
          <w:rtl w:val="true"/>
          <w:lang w:bidi="fa-IR"/>
        </w:rPr>
        <w:t xml:space="preserve">ولی در عین حال، گاهی خود گرفتار لغزش می‌شود، از جمله در مورد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 یَدَآ أَبِی لَهَبٍ وَ تَبَّ أ مَآ أَغْنَی عَنْهُ مَالُهُ‌و وَ مَا کَسَبَ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La Puissance d' Abu - lahab s'est evanouie. Il a Peri lui - meme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A quoi lui ont servi ses immenses richesses</w:t>
      </w:r>
      <w:r>
        <w:rPr>
          <w:rFonts w:eastAsia="Times New Roman" w:cs="Times New Roman" w:ascii="Times New Roman" w:hAnsi="Times New Roman"/>
          <w:color w:val="111111"/>
          <w:sz w:val="28"/>
          <w:szCs w:val="28"/>
          <w:rtl w:val="true"/>
          <w:lang w:val="en-US" w:bidi="en-US"/>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سستی گرایید و او نابود شد؛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ثروت بی‌پایانش او را به چه کار آمد؟</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ترجمه، فعل ماضی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مقام نفرین است به صورت ماضی ساده اخباری ترجمه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نافیه را در آیه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استفهامیه ترجمه کرده است</w:t>
      </w:r>
      <w:r>
        <w:rPr>
          <w:rFonts w:eastAsia="IRNazanin" w:cs="IRNazanin"/>
          <w:color w:val="111111"/>
          <w:sz w:val="28"/>
          <w:szCs w:val="28"/>
          <w:rtl w:val="true"/>
          <w:lang w:bidi="fa-IR"/>
        </w:rPr>
        <w:t xml:space="preserve">. </w:t>
      </w:r>
      <w:r>
        <w:rPr>
          <w:rStyle w:val="FootnoteAnchor"/>
          <w:rtl w:val="true"/>
        </w:rPr>
        <w:footnoteReference w:id="795"/>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سفید، </w:t>
      </w:r>
      <w:r>
        <w:rPr>
          <w:rFonts w:eastAsia="IRNazanin" w:cs="IRNazanin"/>
          <w:color w:val="111111"/>
          <w:sz w:val="28"/>
          <w:szCs w:val="28"/>
          <w:lang w:bidi="fa-IR"/>
        </w:rPr>
        <w:t>344</w:t>
      </w:r>
      <w:bookmarkStart w:id="1074" w:name="pg5839_34914"/>
    </w:p>
    <w:p>
      <w:pPr>
        <w:pStyle w:val="Heading2"/>
        <w:numPr>
          <w:ilvl w:val="1"/>
          <w:numId w:val="1"/>
        </w:numPr>
        <w:rPr/>
      </w:pPr>
      <w:bookmarkStart w:id="1075" w:name="__RefHeading___Toc4729037_581953129"/>
      <w:bookmarkStart w:id="1076" w:name="_Toc432"/>
      <w:bookmarkEnd w:id="1074"/>
      <w:bookmarkEnd w:id="1075"/>
      <w:r>
        <w:rPr/>
        <w:t>8</w:t>
      </w:r>
      <w:r>
        <w:rPr>
          <w:rtl w:val="true"/>
        </w:rPr>
        <w:t xml:space="preserve">- </w:t>
      </w:r>
      <w:r>
        <w:rPr>
          <w:rtl w:val="true"/>
        </w:rPr>
        <w:t>پژوهش های کارگاهی</w:t>
      </w:r>
      <w:bookmarkEnd w:id="1076"/>
    </w:p>
    <w:p>
      <w:pPr>
        <w:pStyle w:val="Heading3"/>
        <w:numPr>
          <w:ilvl w:val="2"/>
          <w:numId w:val="1"/>
        </w:numPr>
        <w:rPr/>
      </w:pPr>
      <w:bookmarkStart w:id="1077" w:name="__RefHeading___Toc4729039_581953129"/>
      <w:bookmarkStart w:id="1078" w:name="_Toc433"/>
      <w:bookmarkEnd w:id="1077"/>
      <w:r>
        <w:rPr>
          <w:rtl w:val="true"/>
        </w:rPr>
        <w:t>اشاره</w:t>
      </w:r>
      <w:bookmarkEnd w:id="107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موجود در ترجمه‌های زیر، مربوط به آیات سوره حمد 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 بخشاینده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بخشایگر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رحمتگر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خداوند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خداوند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 بخشاینده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فیض‌الاسلام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ابتداء و آغاز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خدایی که بی‌اندازه بخشاینده بسیار مهربان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الاهی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خداوند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بنام خدایی بخشاینده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رضایی‌اصفهانی و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نام خدای گسترده مهرِ مهرورز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رَبِ‌ّ الْعَلَمِینَ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و ستایش خدایی راست،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مخصوص خداوندی است که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خدایی را که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خداوند را که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سپاس خدایی را پروردگار جهانیان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 را که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فیض‌الاسلام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آغاز به نام حقتعالی و بیان فضل و رحمت او، طریق حمد و سپاس را به بندگان چنین دستور داده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حمد و سپاس نیکو، مختص خدایی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جمیع صفات کمالیه بوده و منزه و مبری از همه عیوب و نقایص است، و برای اشاره به علت اختصاص حمد به خود، خویشتن را وصف فرموده باینکه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هر صنفی از آفریده شدگان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الاهی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ستایش خدای را که پروردگار جهانیان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آفریننده جهان‌ها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خدایی است، پروردگار عالمها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رضایی‌اصفهانی و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ستایش مخصوص خدایی است که پروردگار جهانیان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الرَّحْمَنِ الرَّحِیمِ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بخشاینده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خداوندی که بخشنده و بخشایشگر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رحمت عام و خاصش همگان را فرا گرفته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رحمت‌گر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بخشنده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بخشاینده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بخشاینده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فیض‌الاسلام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برای اینکه دانسته شود که تربیت و پرورش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اراده و اختیار و حکمت است یادآوری نموده باینکه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بی‌اندازه بخشاینده و بسیار مهربان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الاهی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خدایی که بخشنده و مهربانست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بخشاینده مهربان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رضائی‌اصفهانی و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خدایی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گسترده مهرِ مهرورز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یَوْمِ الدِّینِ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و فرمانروای روز پاداش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روز جزاست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 جزاست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فرمانروای روز رستاخیز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فرمانروای 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فیض‌الاسلام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برای ترک کفران و ناسپاسی بندگان را از سطوت و توانایی خود آگاه ساخته به اینکه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و دارای روز جزا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گفتار و کردار نیک و زشت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الاهی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پادشاه روز جزا است، روز کیفر نیک و بد خلق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 جزا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رضایی‌اصفهانی و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روز جزاست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إِیَّاکَ نَعْبُدُ وَ إِیَّاکَ نَسْتَعِینُ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96"/>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می‌پرستیم و بس و از تو یاری می‌خواهیم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می‌پرستیم، و تنها از تو یاری می‌جوییم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می‌پرستیم، و تنها از تو یاری می‌جوییم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می‌پرستیم و تنها از تو یاری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پرستش کنیم و از تو یاری 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تو را می‌پرستیم و تنها از تو یاری می‌جوئیم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فیض‌الاسلام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چگونگی اعتراف به عبادت و بندگی را ببندگان آموخته که روی دل به سوی او آورند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دارای صفات نامبرده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ترا می‌پرستیم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غیر تو شایسته پرستش نیست، و کسی را شریک تو قرار نداده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عبادت، بندگی و خواسته‌های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از تو یاری می‌خواهیم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الاهی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ترا می‌پرستیم و از تو یاری می‌جوییم و بس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را می‌پرستیم و از تو مدد می‌طلبیم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رضایی‌اصفهانی و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تو را می‌پرستیم و تنها از تو یاری می‌جوییم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اهْدِنَا الصِّرَ طَ الْمُسْتَقِیمَ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97"/>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راست راه بنمای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راست هدایت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راست استوار بدار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راست هدایت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راست هدایت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فیض‌الاسلام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بهترین یاری‌ها راهنمایی به عبادت و بندگی است، دستور داد که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به راه راست راهنمایی فرما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رضا و خوشنودی تو کشد و از هوا و خواهش نفس دور گرداند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الاهی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ما را به راه راست هدایت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بنما ما را راه 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رضائی‌اصفهانی و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را به راه راست راهنمایی فرما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 طَ الَّذِینَ أَنْعَمْتَ عَلَیْهِمْ غَیْرِ الْمَغْضُوبِ عَلَیْهِمْ وَ لَاالضَّآلِّینَ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کسانی که به آنان نعمت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نیکویی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راه خشم گرفتگان بر آن‌ها و نه راه 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کسانی که آنان را مشمول نعمت خود ساختی، نه کسانی که بر آنان غضب کرده‌ای، و نه 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آنان که گرامی‌شان داشته‌ای،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مغضوبان،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کسانی که آنان نواخته‌ای، نه آنان که از نظر انداخته‌ای، و نه 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آنانکه برایشان روزی فرستادی نه راه غصب شدگان و نه راه 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کسانی که ایشان را نعمت داده‌ای، نه خشم گرفتگان بر آن‌ها و نه 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انبیا، اوصیا، شهدا، مؤمنین و نیکوکاران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معرفت به خدا و یقین بمعاد و توفیق عبادت و دوری از معصیت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بانها دادی، آن‌ها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نیستند که مورد غصب و خشم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دوری از رحمت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شدند و نه کسانی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گمراهانند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الاهی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آنان که بآنها انعام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انبیا و 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راه کسانیکه بر آن‌ها خشم فرمودی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جهود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گمراهان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اغلب 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آنانکه اکرام کرده بر ایشان به جز آنانکه خشم گرفته شد بر آن‌ها و به جز گمراهان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رضایی‌اصفهانی و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راه کسانی که به آنان نعمت 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آنان خشم نشده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گمراهان نیستند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آسیب‌های موجود در ترجمه‌های زیر، مربوط به آیات سوره بقره را بررسی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بزرگ است خداوندی که این کتاب عظیم را، از حروف ساده الفبا به وجود آورده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فیض‌الاسلام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رازی است میان خدای تعالی و پیغمبر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بنابر مصلحتی آشکار نگشته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الاهی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رموز قرآنست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رضائی‌اصفهانی و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لام، 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 لِکَ الْکِتَبُ لَارَیْبَ فِیهِ هُدًی لِّلْمُتَّقِینَ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هیچ شکی در آن نیست، راهنمای پرهیزگاران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کتاب با عظمتی است که شک در آن راه ندارد، و مایه هدایت پرهیزگاران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است کتابی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هیچ تردیدی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هدایت تقوا پیشگان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کتابی است که شک در آن روا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راهنمای پرهیزگاران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نامه که تردیدی در آن نیست راهنمای پرهیزگاران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 همان کتابی که در آن هیچ شکی نیست؛ پرهیزگاران را راهنماست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فیض‌الاسلام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حق تعالی در سوره فاتحه دستور داد که بندگانش از او هدایت به صراط مستقیم را درخواست نمایند، در اینجا مژده به روا شدن آن درخواست را داده به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کریم که به پیغمبران پیش خبر داده شده که بر تو می‌فرستم و آنان به امت‌ها و پیروان خود خبر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و شبهه‌ای در آن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خطا و اشتباه در آن راه ندارد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پرهیزکاران راهنما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راه راست و پرهیز از گمراهی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الاهی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بی‌هیچ شک، راهنمای پرهیزگارانست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کتاب، هیچ شبهه نیست در آن، رهنماست پرهیزگاران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رضائی‌اصفهانی و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تردیدی در آن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راهنمای پارسایان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الَّذِینَ یُؤْمِنُونَ بِالْغَیْبِ وَیُقِیمُونَ الصَّلَوةَ وَ مِمَّا رَزَقْن</w:t>
      </w:r>
    </w:p>
    <w:p>
      <w:pPr>
        <w:pStyle w:val="BookText"/>
        <w:rPr/>
      </w:pPr>
      <w:r>
        <w:rPr>
          <w:rFonts w:ascii="Amiri" w:hAnsi="Amiri" w:eastAsia="Amiri" w:cs="Amiri"/>
          <w:color w:val="111111"/>
          <w:sz w:val="28"/>
          <w:sz w:val="28"/>
          <w:szCs w:val="28"/>
          <w:rtl w:val="true"/>
          <w:lang w:bidi="ar-SA"/>
        </w:rPr>
        <w:t xml:space="preserve">هُمْ یُنفِقُونَ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98"/>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که به غیب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نهان و ناپیدا ایمان دارند و نماز را بر پا می‌دارند و از آنچه روزیشان کرده‌ایم 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پرهیزگاران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هستند که به رغبت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حس پوشیده و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می‌آورند، و نماز را بر پا می‌دارند، و از تمام نعمت‌ها و مواهبی که به آنان روزی داده‌ایم، 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به غیب ایمان می‌آورند و نماز را بر پا می‌دارند و از آنچه به ایشان روزی داده‌ایم 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 کسانی که به غیب ایمان دارند و نماز را برپا می‌دارند و از آنچه روزیشان داده‌ایم، 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به نادیده ایمان آورده‌اند و بر پای دارند نماز را و از آنچه بدانان داده‌ایم ببخشند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که به غیب ایمان می‌آورند و نماز می‌گذارند و از آنچه روزیشان داده‌ایم انفاق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فیض‌الاسلام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پرهیزکاران آنانند که به نادیده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پیغمبران، امام زمان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فرشتگان، روز قیامت، بهشت، دوزخ و مانند آن‌ها که به دلایل شناخته می‌شود نه به مشاهده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می‌گروند و نماز بر پا می‌دارند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آداب و شرایط به 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به آن‌ها روزی داده‌ایم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دارایی، توانایی، جاه، دانایی و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می‌بخشند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 درویشان را بی‌نیاز ساخته، از قوه، ناتوانان را یاری کرده، از جاه، گرفتاران را رهایی داده و از علم، نادانان را دانا می‌گردانند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الاهی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کسانی که به جهان غیب ایمان آرند و نماز بپا دارند و از هر چه روزیشان کردیم به فقیران انفاق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آنانکه ایمان می‌آرند به نادیده و برپا می‌دارند نماز را و از آنچه ایشان را روزی داده‌ایم خرج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رضائی‌اصفهانی و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پوشیده، ایمان</w:t>
      </w:r>
    </w:p>
    <w:p>
      <w:pPr>
        <w:pStyle w:val="BookText"/>
        <w:rPr/>
      </w:pPr>
      <w:r>
        <w:rPr>
          <w:rFonts w:ascii="IRNazanin" w:hAnsi="IRNazanin" w:eastAsia="IRNazanin"/>
          <w:color w:val="111111"/>
          <w:sz w:val="28"/>
          <w:sz w:val="28"/>
          <w:szCs w:val="28"/>
          <w:rtl w:val="true"/>
          <w:lang w:bidi="fa-IR"/>
        </w:rPr>
        <w:t xml:space="preserve">می‌آورند و نماز را به پا می‌دارند، و از آنچه که روزی آنان کرده‌ایم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الَّذِینَ یُؤْمِنُونَ بِمَآ أُنزِلَ إِلَیْکَ وَمَآ أُنزِلَ مِن قَبْلِکَ وَ بِالأَْخِرَةِ هُمْ یُوقِنُونَ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به آنچه به تو و آنچه پیش از تو فرو فرستاده شده ایمان می‌آورند و به جهان واپسین بی‌گمان، باور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 که به آنچه بر تو نازل، آنچه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پیامبران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گردیده، ایمان می‌آورند، و به رستاخیز یقین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بدانچه به سوی تو فرود آمده و به آنچه پیش از تو نازل شده است، ایمان می‌آورند، و آنانند که به آخرت یقین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کسانی که به آنچه بر تو نازل شده است و آنچه پیش از تو فرو فرستاده شده است، ایمان دارند و هم آنان به آخرت ایقان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 کسانی که ایمان آورده‌اند بدانچه بر تو و پیش از تو نازل شده است و به آخرت یقین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به آنچه بر تو و بر پیامبران پیش از تو نازل شده است ایمان می‌آورند و به آخرت یقین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فیض‌الاسلام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آنانند که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شریعت و احکامی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 رسیده و به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صحف ابراهیم، تورات، زبور و انجیل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پیغمبران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شده، ایمان داشته و آن‌ها، به روز رستاخیز یقین و باور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الاهی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 که ایمان آرند به آنچه خدای به تو و بر پیغمبران پیش از تو فرستاد و آن‌ها خود به عالم آخرت یقین کامل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آنانکه ایمان می‌آرند به آنچه فرود آورده شده، به سوی تو و</w:t>
      </w:r>
    </w:p>
    <w:p>
      <w:pPr>
        <w:pStyle w:val="BookText"/>
        <w:rPr/>
      </w:pPr>
      <w:r>
        <w:rPr>
          <w:rFonts w:ascii="IRNazanin" w:hAnsi="IRNazanin" w:eastAsia="IRNazanin"/>
          <w:color w:val="111111"/>
          <w:sz w:val="28"/>
          <w:sz w:val="28"/>
          <w:szCs w:val="28"/>
          <w:rtl w:val="true"/>
          <w:lang w:bidi="fa-IR"/>
        </w:rPr>
        <w:t>آنچه فرود آورده شده پیش از تو و به آخرت، ایشان یقین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رضائی‌اصفهانی و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که به آنچه به سوی تو فرو فرستاده شده و آنچه پیش از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 فرستاده شده، ایمان می‌آورند و آنان به آخرت یقین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 عَلَی هُدًی مِّن رَّبِّهِمْ وَ أُوْلَل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 هُمُ الْمُفْلِحُونَ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ایشان بر رهنمونی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راه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 خویشند، و آنانند رستگاران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 طریق هدایت پروردگارشانند و آنان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برخوردار از هدایتی از سوی پروردگار خویشند، و آنان همان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از جانب پروردگارشان از هدایتی برخوردارند و هم اینانند که رستگارند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بر هدایتی از پروردگار خویش و آنانند رستگاران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 از سوی پروردگارشان قرین هدایتند، و خود رستگارانند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فیض‌الاسلام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این صفات آراسته‌اند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جانب پروردگارشان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نعمت عقل را بآنها بخشیده و برای راهنماییشان پیغمبران و کتاب‌ها فرستاده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هدایت یافته و آنان رستگارانند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رهایی یافته و به پاداش کردار خود می‌رسند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الاهی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لطف پروردگار خویش به راه راستند و آن‌ها به حقیقت رستگاران عالمند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ایشانند بر هدایت از جانب پروردگار خویش و ایشانند رستگان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رضائی‌اصفهانی و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آنان از راهنمایی پروردگار خویش برخوردارند و تنها آنان رستگارند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الَّذِینَ کَفَرُوا سَوَآءٌ عَلَیْهِمْ ءَأَنذَرْتَهُمْ أَمْ لَمْ تُنذِرْهُمْ لَایُؤْمِنُونَ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800"/>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کسانی که کافر شدند، بر ایشان یکسان است که بیم دهیشان یا بیم ندهی،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کافر شدند، برای آنان تفاوت نمی‌کند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عذاب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بترسانی یا نترسانی، ایمان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حقیقت کسانی که کفر ورزیدند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بیمشان دهی، چه بیمشان ندهی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ایشان یکسان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نخواهند گروید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کافران یکسان است، چه هشدارشان بدهی، چه هشدارشان ندهی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گروه کفار، یکسان است بر ایشان بترسانیشان یا نترسانیشان، ایمان نیاورند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کافران را خواه بترسانی یا نترسانی تفاوتشان نکند،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فیض‌الاسلام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بیان اوصاف پرهیزکاران به شرح حال کفار و آنانکه نگرویدند پرداخته،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کافر شدند یکسان است برایشان که آنان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کیفر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بترسانی یا نترسانی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از راه راست بیرون رفته، از حق چشم پوشیده‌اند، و روشنایی و تاریکی و سود و زیان را از هم تمییز نمی‌دهند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یکسانست بترسانی از عذاب خدا یا نترسانی، ایمان نخواهند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آینه آنانکه کافر شدند، برابر است بر ایشان که ترسانی ایشان را یا نه ترسانی ایشان را، ایمان نیارند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رضایی‌اصفهانی و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حقیقت، کسانی که کفر ورزیدند، بر آنان یکسان است که هشدارشان بدهی یا هشدارشان ندهی، ایمان نمی‌آورند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خَتَمَ اللَّهُ عَلَی قُلُوبِهِمْ وَ عَلَی سَمْعِهِمْ وَ عَلَی أَبْصَرِهِمْ غِشَوَةٌ وَ لَهُمْ عَذَابٌ عَظِیمٌ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مجتبوی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دلهایتان و گوشهایتان مهر نهاده و بر دیدگانشان پرده‌ای است و آن‌ها را عذابی است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دل‌ها و گوش‌های آنان مهر نهاده و بر چشمهایشان پرده‌ای افکنده شده، و عذاب بزرگی در انتظار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فولادوند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بر دل‌های آنان، و بر شنوایی ایشان مهر نهاده، و بر دیدگانشان پرده است، و آنان را عذابی دردناک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خرمشاهی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خداوند بر دل‌ها و گوش‌هایشان مهر نهاده است و بر دیدگانشان پرده‌ای است و آنان عذابی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معزی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مهر نهاد خدا بر دلهاشان و بر گوش ایشان و بر دیدگان ایشان است پرده‌ای و برای ایشان است شکنجه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آیتی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دلهایشان وبر گوششان مهر نهاده و بر روی چشمانشان پرده‌ای است و برایشان عذابی است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فیض‌الاسلام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اثر دشمنی، کینه، رشک و گردنکشی کارشان به جایی رسیده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بر دل‌ها و گوششان مهر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بر آن‌ها بسته شده که سخن حق را نمی‌فهمند و نمی‌شنوند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چشمهاشان پرده و پوشش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غفلت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را نمی‌بینند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عذاب و کیفر بزرگ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دنیا گرفتار و در آخرت در دوزخ خواهند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الاهی قمشه‌ای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قهر خدا، مهر بر دل‌ها و پرده بر گوش‌ها و چشم‌های ایشان نهاد که فهم حقایق و معارف الاهی را نمی‌کنند و ایشان را در قیامت عذابی سخت خواهد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محدث دهلوی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مهر نهاد خدا بر دل‌های ایشان و بر شنوایی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چشم‌هایی ایشان پرده ایست و ایشان را ست عذاب بزرگ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رضایی‌اصفهانی و همکاران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بر دل‌های آنان و بر گوششان مهُر نهاده و بر چشمانشان پرده‌ایست و عذاب بزرگی برای ایشان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1079" w:name="pg5839_34941"/>
    </w:p>
    <w:p>
      <w:pPr>
        <w:pStyle w:val="Heading3"/>
        <w:numPr>
          <w:ilvl w:val="2"/>
          <w:numId w:val="1"/>
        </w:numPr>
        <w:rPr/>
      </w:pPr>
      <w:bookmarkStart w:id="1080" w:name="__RefHeading___Toc4729041_581953129"/>
      <w:bookmarkStart w:id="1081" w:name="_Toc434"/>
      <w:bookmarkEnd w:id="1079"/>
      <w:bookmarkEnd w:id="1080"/>
      <w:r>
        <w:rPr>
          <w:rtl w:val="true"/>
        </w:rPr>
        <w:t>پژوهش های جدید</w:t>
      </w:r>
      <w:bookmarkEnd w:id="10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نقدهای ترجمه الاهی قمشه‌ای را جمع‌آوری، بررسی و نقد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نقدهای جدید قرآن را شناسایی و فهرست کتب و مقالات نقد را تکمیل نمایید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ترجمه‌های جدید قرآن به زبان فارسی و غیرفارسی را شناسایی و آسیب‌شناسی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ترجمه مشهور قرآن را انتخاب و اقسام آسیب‌های آن را بررسی و گزارش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ترجمه‌های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بقره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ده ترجمه مشهور، مورد نقد و بررسی قرار دهید</w:t>
      </w:r>
      <w:r>
        <w:rPr>
          <w:rFonts w:eastAsia="IRNazanin" w:cs="IRNazanin"/>
          <w:color w:val="111111"/>
          <w:sz w:val="28"/>
          <w:szCs w:val="28"/>
          <w:rtl w:val="true"/>
          <w:lang w:bidi="fa-IR"/>
        </w:rPr>
        <w:t>.</w:t>
      </w:r>
    </w:p>
    <w:p>
      <w:pPr>
        <w:pStyle w:val="Heading3"/>
        <w:numPr>
          <w:ilvl w:val="2"/>
          <w:numId w:val="1"/>
        </w:numPr>
        <w:rPr/>
      </w:pPr>
      <w:bookmarkStart w:id="1082" w:name="__RefHeading___Toc4729043_581953129"/>
      <w:bookmarkStart w:id="1083" w:name="_Toc435"/>
      <w:bookmarkEnd w:id="1082"/>
      <w:r>
        <w:rPr>
          <w:rtl w:val="true"/>
        </w:rPr>
        <w:t>منابع، جهت مطالعه بیشتر</w:t>
      </w:r>
      <w:bookmarkEnd w:id="108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ترجمان وحی، همه شماره‌ها به‌ویژه شماره ششم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مجله بیّنات، موسسه امام رضا علیه السلام ، شماره‌هایی که مقالات نقد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ترجمه‌های ممتاز قرآن در ترازوی نقد، محمدعلی کوشا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آسیب‌شناسی ترجمه قرآن کریم در واژه و ساختار، امیر مسعود صفری، پایان‌نامه کارشناسی ارشد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ترجمه از عربی به فارسی، دکتر آذرتاش آذرنوش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قرآن‌پژوهی، بهاءالدین خرمشاهی</w:t>
      </w:r>
      <w:r>
        <w:rPr>
          <w:rFonts w:eastAsia="IRNazanin" w:cs="IRNazanin"/>
          <w:color w:val="111111"/>
          <w:sz w:val="28"/>
          <w:szCs w:val="28"/>
          <w:rtl w:val="true"/>
          <w:lang w:bidi="fa-IR"/>
        </w:rPr>
        <w:t>.</w:t>
      </w:r>
      <w:bookmarkStart w:id="1084" w:name="pg5839_34943"/>
    </w:p>
    <w:p>
      <w:pPr>
        <w:pStyle w:val="Heading2"/>
        <w:numPr>
          <w:ilvl w:val="1"/>
          <w:numId w:val="1"/>
        </w:numPr>
        <w:rPr/>
      </w:pPr>
      <w:bookmarkStart w:id="1085" w:name="__RefHeading___Toc4729045_581953129"/>
      <w:bookmarkStart w:id="1086" w:name="_Toc436"/>
      <w:bookmarkEnd w:id="1084"/>
      <w:bookmarkEnd w:id="1085"/>
      <w:r>
        <w:rPr/>
        <w:t>9</w:t>
      </w:r>
      <w:r>
        <w:rPr>
          <w:rtl w:val="true"/>
        </w:rPr>
        <w:t>- «</w:t>
      </w:r>
      <w:r>
        <w:rPr>
          <w:rtl w:val="true"/>
        </w:rPr>
        <w:t>ضمایم</w:t>
      </w:r>
      <w:r>
        <w:rPr>
          <w:rtl w:val="true"/>
        </w:rPr>
        <w:t>»</w:t>
      </w:r>
      <w:r>
        <w:rPr>
          <w:rtl w:val="true"/>
        </w:rPr>
        <w:t xml:space="preserve">؛ </w:t>
      </w:r>
      <w:r>
        <w:rPr>
          <w:rtl w:val="true"/>
        </w:rPr>
        <w:t>«</w:t>
      </w:r>
      <w:r>
        <w:rPr>
          <w:rtl w:val="true"/>
        </w:rPr>
        <w:t>شیوه نامه ترجمه کتاب مقدس و نیایشها</w:t>
      </w:r>
      <w:r>
        <w:rPr>
          <w:rtl w:val="true"/>
        </w:rPr>
        <w:t>»</w:t>
      </w:r>
      <w:bookmarkEnd w:id="1086"/>
    </w:p>
    <w:p>
      <w:pPr>
        <w:pStyle w:val="Heading3"/>
        <w:numPr>
          <w:ilvl w:val="2"/>
          <w:numId w:val="1"/>
        </w:numPr>
        <w:rPr/>
      </w:pPr>
      <w:bookmarkStart w:id="1087" w:name="__RefHeading___Toc4729047_581953129"/>
      <w:bookmarkStart w:id="1088" w:name="_Toc437"/>
      <w:bookmarkEnd w:id="1087"/>
      <w:r>
        <w:rPr>
          <w:rtl w:val="true"/>
        </w:rPr>
        <w:t>اشاره</w:t>
      </w:r>
      <w:bookmarkEnd w:id="1088"/>
    </w:p>
    <w:p>
      <w:pPr>
        <w:pStyle w:val="BookText"/>
        <w:rPr/>
      </w:pPr>
      <w:r>
        <w:rPr>
          <w:rStyle w:val="FootnoteAnchor"/>
          <w:rtl w:val="true"/>
        </w:rPr>
        <w:footnoteReference w:id="801"/>
      </w:r>
    </w:p>
    <w:p>
      <w:pPr>
        <w:pStyle w:val="Heading3"/>
        <w:numPr>
          <w:ilvl w:val="2"/>
          <w:numId w:val="1"/>
        </w:numPr>
        <w:rPr/>
      </w:pPr>
      <w:bookmarkStart w:id="1089" w:name="__RefHeading___Toc4729049_581953129"/>
      <w:bookmarkStart w:id="1090" w:name="_Toc438"/>
      <w:bookmarkEnd w:id="1089"/>
      <w:r>
        <w:rPr>
          <w:rtl w:val="true"/>
        </w:rPr>
        <w:t>اشاره</w:t>
      </w:r>
      <w:bookmarkEnd w:id="1090"/>
    </w:p>
    <w:p>
      <w:pPr>
        <w:pStyle w:val="BookText"/>
        <w:rPr/>
      </w:pPr>
      <w:r>
        <w:rPr>
          <w:rFonts w:ascii="IRNazanin" w:hAnsi="IRNazanin" w:eastAsia="IRNazanin"/>
          <w:color w:val="111111"/>
          <w:sz w:val="28"/>
          <w:sz w:val="28"/>
          <w:szCs w:val="28"/>
          <w:rtl w:val="true"/>
          <w:lang w:bidi="fa-IR"/>
        </w:rPr>
        <w:t xml:space="preserve">دستورالعمل‌های ذیل در باب اصول و شیوه‌های ترجمه کتاب‌های مقدس در کلیسای کاتولیک رم، در ماه مارس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از سوی مجمع عبادت الاهی و گروه آیین‌های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نمایندگان مسئول آیین نیایش کلیسایی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سندی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 موثق نیایش</w:t>
      </w:r>
      <w:r>
        <w:rPr>
          <w:rFonts w:eastAsia="IRNazanin" w:cs="IRNazanin"/>
          <w:color w:val="111111"/>
          <w:sz w:val="28"/>
          <w:szCs w:val="28"/>
          <w:rtl w:val="true"/>
          <w:lang w:bidi="fa-IR"/>
        </w:rPr>
        <w:t xml:space="preserve">» </w:t>
      </w:r>
      <w:r>
        <w:rPr>
          <w:rStyle w:val="FootnoteAnchor"/>
          <w:rtl w:val="true"/>
        </w:rPr>
        <w:footnoteReference w:id="802"/>
      </w:r>
      <w:r>
        <w:rPr>
          <w:rFonts w:ascii="IRNazanin" w:hAnsi="IRNazanin" w:eastAsia="IRNazanin"/>
          <w:color w:val="111111"/>
          <w:sz w:val="28"/>
          <w:sz w:val="28"/>
          <w:szCs w:val="28"/>
          <w:rtl w:val="true"/>
          <w:lang w:bidi="fa-IR"/>
        </w:rPr>
        <w:t>چاپ و منتشر شده است؛ ما در اینجا، مفاهیم بنیادین بخش دوم این سند را به دست می‌دهیم که در آن آموزه‌هایی برای مواجهه با رهیافت‌های نو در ترجمه کتب مقدس عرضه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دستور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 است و همین نشان می‌دهد که این اصول، صرفاً معیارها و موازینی پیشنهادی نیستند، بلکه از نظرگاه واتیکان اجباری می‌باشند؛ این سند با جمله‌ای پایان می‌پذیرد که 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پاپ ژان پل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تنظیم آن آشکار می‌کند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علی رغم این توثیق و دستور مستقیم پاپ به اعلام رسمی این 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انجمن</w:t>
      </w:r>
      <w:bookmarkStart w:id="1091" w:name="pg5839_34945"/>
    </w:p>
    <w:p>
      <w:pPr>
        <w:pStyle w:val="BookText"/>
        <w:rPr/>
      </w:pPr>
      <w:bookmarkEnd w:id="1091"/>
      <w:r>
        <w:rPr>
          <w:rFonts w:ascii="IRNazanin" w:hAnsi="IRNazanin" w:eastAsia="IRNazanin"/>
          <w:color w:val="111111"/>
          <w:sz w:val="28"/>
          <w:sz w:val="28"/>
          <w:szCs w:val="28"/>
          <w:rtl w:val="true"/>
          <w:lang w:bidi="fa-IR"/>
        </w:rPr>
        <w:t>انجیلی کاتولیک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آگوست سال </w:t>
      </w:r>
      <w:r>
        <w:rPr>
          <w:rFonts w:eastAsia="IRNazanin" w:cs="IRNazanin"/>
          <w:color w:val="111111"/>
          <w:sz w:val="28"/>
          <w:szCs w:val="28"/>
          <w:lang w:bidi="fa-IR"/>
        </w:rPr>
        <w:t>2001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در نامه‌ای به اسقف‌های آمریکایی، بشدت از این دستورالعمل انتقاد کرده است؛ با این حال، وثاقت این راهنما چنان است که آن را به آخرین دیدگاه‌های نهاد کلیسای کاتولیک رم در باب ترجمه کتب مقدس مسیحی مبدل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ترجمه کتب مقدس در همه ادیان، امری مهم و ناگزیر است که جدا از همه تفاوت‌ها و تمایزهای صوری و مفهومی، بنیادها، دشواری‌ها و معیارهایی یکسان و مشترک دارد؛ امید است مطالعه این سند، مترجمان متون قدسی اسلامی را نیز به کار آید و مقدمه‌ای باشد برای تدوین شیوه نامه ترجمه متون دینی قرآن و حدیث؛ بدین منظور، دستور العمل‌های یاد شده در باب ترجمه متون نیایشی به زبان‌های بومی را در سه بخش اصول کلی کاربردی در همه ترجمه‌ها؛ هنجارهای مربوط به ترجمه کتاب مقدس و هنجارهای مربوط به دیگر ترجمه نیایشی را که مشتمل بر بندهای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دستورالعمل‌های مزبور می‌باشد، از نظر می‌گذرانیم</w:t>
      </w:r>
      <w:r>
        <w:rPr>
          <w:rFonts w:eastAsia="IRNazanin" w:cs="IRNazanin"/>
          <w:color w:val="111111"/>
          <w:sz w:val="28"/>
          <w:szCs w:val="28"/>
          <w:rtl w:val="true"/>
          <w:lang w:bidi="fa-IR"/>
        </w:rPr>
        <w:t>:</w:t>
      </w:r>
    </w:p>
    <w:p>
      <w:pPr>
        <w:pStyle w:val="Heading3"/>
        <w:numPr>
          <w:ilvl w:val="2"/>
          <w:numId w:val="1"/>
        </w:numPr>
        <w:rPr/>
      </w:pPr>
      <w:bookmarkStart w:id="1092" w:name="__RefHeading___Toc4729051_581953129"/>
      <w:bookmarkStart w:id="1093" w:name="_Toc439"/>
      <w:bookmarkEnd w:id="1092"/>
      <w:r>
        <w:rPr>
          <w:rtl w:val="true"/>
        </w:rPr>
        <w:t>در باب ترجمه متون نیایشی به زبان های بومی</w:t>
      </w:r>
      <w:bookmarkEnd w:id="1093"/>
    </w:p>
    <w:p>
      <w:pPr>
        <w:pStyle w:val="Heading4"/>
        <w:numPr>
          <w:ilvl w:val="3"/>
          <w:numId w:val="1"/>
        </w:numPr>
        <w:rPr/>
      </w:pPr>
      <w:bookmarkStart w:id="1094" w:name="__RefHeading___Toc4729053_581953129"/>
      <w:bookmarkStart w:id="1095" w:name="_Toc440"/>
      <w:bookmarkEnd w:id="1094"/>
      <w:r>
        <w:rPr/>
        <w:t>1</w:t>
      </w:r>
      <w:r>
        <w:rPr>
          <w:rtl w:val="true"/>
        </w:rPr>
        <w:t xml:space="preserve">. </w:t>
      </w:r>
      <w:r>
        <w:rPr>
          <w:rtl w:val="true"/>
        </w:rPr>
        <w:t>اصول کلی کاربردی در همه ترجمه ها</w:t>
      </w:r>
      <w:bookmarkEnd w:id="1095"/>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واژگان متون مقدس، همانند دیگر واژگان مراسم عبادی، به‌ویژه آیین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عشای ربانی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نیستند که چون آینه‌ای گرایش‌ها و تمایلات درونی مؤمنان را باز بتابند، بلکه حقیقتی را می‌نمایاند که از مرزهای زمان و مکان در می‌گذرد؛ در واقع، خداوند با همین واژگان با نسل فرزند محبوب خویش سخن می‌گوید، روح القدس مؤمنان مسیحی را به همه حقایق و اسبابی که کلمه مسیح با زیستن در میان آنان پدید آورده راه می‌نماید و کلیسا با همین واژگان همه آنچه را که هست و بدان معتقد است جاودانی می‌کند و تعالی می‌دهد و حتی نیایش‌نامه مؤمنان با خداوند را از طریق مسیح و به یاری روح القدس عرضه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متون نیایشی لاتین در مناسک و شعایر رومی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بر قرن‌ها تجربه روحانی و مذهبی در انتقال و تعالی ایمان کلیسا که از آبا دریافت شده است تکیه کرده‌اند؛ با این حال، خود، ثمره تجدید نظر و بازنگری نیایشی‌اند و همواره باز پیرایی می‌شوند، به این سبب که تنها همین میراث است که ماندن را می‌سزد و از سده‌ها عبور می‌کند، باید به یاد سپرد که ترجمه متون عبادی آیین رمی، چندان که بازگردان مؤمنانه و صادقانه متون اصلی به زبان‌های بومی و محلی است، کار ابداع و ابتکار خلاقانه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مجاز است که واژگان، نحو و سبک به شیوه‌ای سامان یابند که متن بومیِ روانی را فراهم آورند که برای آهنگ نیایش همگانی مناسب و درخور باشد، متن اصلی چندان که ممکن است باید یکسره و به دقیق‌ترین شیوه، بدون روی دادن حذف یا اضافه در محتوا و یا بازنویسی و تفسیر و توضیح آن، ترجمه شود؛ هرگونه مطابقت یا تطبیق دادن متن اصلی، براساس خصلت‌ها یا طبیعت زبان‌های بومی گوناگون، باید محتاطانه، ملایم و اعتدال‌آمیز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به‌ویژه در ترجمه‌هایی که برای مردمانی انجام می‌شود که تازه به آیین مسیحی گرویده‌اند، دقت و پایبندی به متن نخستین، گاه ممکن است اقتضا کند که واژه‌های رایج پیشین به شیوه‌ای نو به کار گرفته شوند، یا اصطلاحات و واژگان جدیدی وضع گردند، یا مفاهیم و اصطلاحات متن اصلی ترانویسی شوند، یا با تلفظ زبان‌های بومی سازگار گردند، یا صفت‌های ادبی به گونه‌ای به کار روند که حتی آنگاه که از نظر لغوی و نحوی با متن اصلی متفاوتند، به شیوه‌ای کامل مفهوم و محتوای عبارت لاتین را برسانند؛ چنین ضوابط و معیارهایی، به‌ویژه در موارد بسیار مهم، باید پیش از آن که در نسخه نهایی درآیند، به بحث و شور همه اسقف‌های ویژسته این کار نهاده شوند؛ به‌ویژه باید به کاربرد واژگان برآمده از ادیان و مذاهب غیرمسیحی، توجه لازم معطوف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براساس مواد </w:t>
      </w:r>
      <w:r>
        <w:rPr>
          <w:rFonts w:eastAsia="IRNazanin" w:cs="IRNazanin"/>
          <w:color w:val="111111"/>
          <w:sz w:val="28"/>
          <w:szCs w:val="28"/>
          <w:lang w:bidi="fa-IR"/>
        </w:rPr>
        <w:t>37</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قانون مجمع مقدس، </w:t>
      </w:r>
      <w:r>
        <w:rPr>
          <w:rStyle w:val="FootnoteAnchor"/>
          <w:rtl w:val="true"/>
        </w:rPr>
        <w:footnoteReference w:id="803"/>
      </w:r>
      <w:r>
        <w:rPr>
          <w:rFonts w:ascii="IRNazanin" w:hAnsi="IRNazanin" w:eastAsia="IRNazanin"/>
          <w:color w:val="111111"/>
          <w:sz w:val="28"/>
          <w:sz w:val="28"/>
          <w:szCs w:val="28"/>
          <w:rtl w:val="true"/>
          <w:lang w:bidi="fa-IR"/>
        </w:rPr>
        <w:t xml:space="preserve">انطباق متن اصلی با زبان بومی، باید بر بنیاد ضرورت فرهنگی و روحانی </w:t>
      </w:r>
      <w:r>
        <w:rPr>
          <w:rStyle w:val="FootnoteAnchor"/>
          <w:rtl w:val="true"/>
        </w:rPr>
        <w:footnoteReference w:id="804"/>
      </w:r>
      <w:r>
        <w:rPr>
          <w:rFonts w:ascii="IRNazanin" w:hAnsi="IRNazanin" w:eastAsia="IRNazanin"/>
          <w:color w:val="111111"/>
          <w:sz w:val="28"/>
          <w:sz w:val="28"/>
          <w:szCs w:val="28"/>
          <w:rtl w:val="true"/>
          <w:lang w:bidi="fa-IR"/>
        </w:rPr>
        <w:t xml:space="preserve">انجام شود و نمی‌سزد که به سبب تمایل صرف برای بداعت و تنوع یا تکمیل و تغییر مفهوم کلامی الگوی نگارشی </w:t>
      </w:r>
      <w:r>
        <w:rPr>
          <w:rStyle w:val="FootnoteAnchor"/>
          <w:rtl w:val="true"/>
        </w:rPr>
        <w:footnoteReference w:id="805"/>
      </w:r>
      <w:r>
        <w:rPr>
          <w:rFonts w:ascii="IRNazanin" w:hAnsi="IRNazanin" w:eastAsia="IRNazanin"/>
          <w:color w:val="111111"/>
          <w:sz w:val="28"/>
          <w:sz w:val="28"/>
          <w:szCs w:val="28"/>
          <w:rtl w:val="true"/>
          <w:lang w:bidi="fa-IR"/>
        </w:rPr>
        <w:t xml:space="preserve">باشد؛ افزون بر این، متون ترجمه‌ها باید به هنجارها و شیوه‌های گنجانده شده در راهنمای مذکور گردن نهند؛ بر این اساس، ترجمه‌هایی که به زبان‌های بومی انجام می‌پذیرند و برای سنجش و بازپیرایی </w:t>
      </w:r>
      <w:r>
        <w:rPr>
          <w:rStyle w:val="FootnoteAnchor"/>
          <w:rtl w:val="true"/>
        </w:rPr>
        <w:footnoteReference w:id="806"/>
      </w:r>
      <w:r>
        <w:rPr>
          <w:rFonts w:ascii="IRNazanin" w:hAnsi="IRNazanin" w:eastAsia="IRNazanin"/>
          <w:color w:val="111111"/>
          <w:sz w:val="28"/>
          <w:sz w:val="28"/>
          <w:szCs w:val="28"/>
          <w:rtl w:val="true"/>
          <w:lang w:bidi="fa-IR"/>
        </w:rPr>
        <w:t xml:space="preserve">به کنگره عبادت الاهی و گروه آیین‌های نیایشی ارسال می‌شوند، افزون بر هر انطباق که به روشنی در الگوی نگارشی </w:t>
      </w:r>
      <w:r>
        <w:rPr>
          <w:rStyle w:val="FootnoteAnchor"/>
          <w:rtl w:val="true"/>
        </w:rPr>
        <w:footnoteReference w:id="807"/>
      </w:r>
      <w:r>
        <w:rPr>
          <w:rFonts w:ascii="IRNazanin" w:hAnsi="IRNazanin" w:eastAsia="IRNazanin"/>
          <w:color w:val="111111"/>
          <w:sz w:val="28"/>
          <w:sz w:val="28"/>
          <w:szCs w:val="28"/>
          <w:rtl w:val="true"/>
          <w:lang w:bidi="fa-IR"/>
        </w:rPr>
        <w:t>پیش‌بینی شده است، فقط باید سازگار سازی‌ها و جرح و تعدیل‌هایی را در برداشته باشند که برای آن‌ها اجازه نامه مکتوب از هیئت ویژه اخذ شده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ترجمه متون و نگاشته‌های کهن مسیحی، سودمند است که به ابزارهای تاریخی و علمی دیگر یا مرجعی که ممکن است برای آن متن کشف شده باشد مراجعه شود؛ با این حال، اغلب، این خودِ متن لاتین است که باید ترجمه شود؛ هرگاه متن کتاب مقدس یا متن نیایشی، واژگانی از دیگر زبان‌های باستانی را در برداشته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واژه‌هایی چون </w:t>
      </w:r>
      <w:r>
        <w:rPr>
          <w:rFonts w:eastAsia="Times New Roman" w:cs="Times New Roman" w:ascii="Times New Roman" w:hAnsi="Times New Roman"/>
          <w:color w:val="111111"/>
          <w:sz w:val="28"/>
          <w:szCs w:val="28"/>
          <w:lang w:val="en-US" w:bidi="en-US"/>
        </w:rPr>
        <w:t>aiuellA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nema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آرامی‌اند </w:t>
      </w:r>
      <w:r>
        <w:rPr>
          <w:rStyle w:val="FootnoteAnchor"/>
          <w:rtl w:val="true"/>
        </w:rPr>
        <w:footnoteReference w:id="808"/>
      </w:r>
      <w:r>
        <w:rPr>
          <w:rFonts w:ascii="IRNazanin" w:hAnsi="IRNazanin" w:eastAsia="IRNazanin"/>
          <w:color w:val="111111"/>
          <w:sz w:val="28"/>
          <w:sz w:val="28"/>
          <w:szCs w:val="28"/>
          <w:rtl w:val="true"/>
          <w:lang w:bidi="fa-IR"/>
        </w:rPr>
        <w:t xml:space="preserve">و در عهد جدید به کار رفته‌اند، یا واژگان یونانی یا واژگانی که در مراسم عشای ربانی مطرح می‌شوند و یا بسیاری نام‌های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و نگاهداشت این واژگان در ترجمه بومی جدید، دست‌کم به گونه انتخابی در میان دیگر گزینه‌ها، باید مورد توجه قرار 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نمی‌سزد که ترجمه‌ها، از روی دیگر ترجمه‌هایی که پیش‌تر به دیگر زبان‌ها انجام شده‌اند پدید آیند؛ ترجمه‌های جدید باید یکسره و سر راست از متون اصلی، به‌ویژه متون لاتین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که سخن معطوف به متون و نگاشته‌های کهن</w:t>
      </w:r>
    </w:p>
    <w:p>
      <w:pPr>
        <w:pStyle w:val="BookText"/>
        <w:rPr/>
      </w:pPr>
      <w:r>
        <w:rPr>
          <w:rFonts w:ascii="IRNazanin" w:hAnsi="IRNazanin" w:eastAsia="IRNazanin"/>
          <w:color w:val="111111"/>
          <w:sz w:val="28"/>
          <w:sz w:val="28"/>
          <w:szCs w:val="28"/>
          <w:rtl w:val="true"/>
          <w:lang w:bidi="fa-IR"/>
        </w:rPr>
        <w:t xml:space="preserve">مسیحی است، از زبان‌های عبری، آرامی یا یونانی که ممکن است مورد خاص ترجمه از میان کتاب مقدس به این زبان‌ها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این، در آماده‌سازی این ترجمه‌ها برای کاربردهای نیایشی، طبیعتاً باید به گونه ابزاری ثانوی، به شیوه‌ای که همه جا در این دستورالعمل توضیح داده شده است و به منظور این که سنّت تفسیری مناسب با آیین نیایشی پاس داشته شود، به ویرایش شناخته شده جدی </w:t>
      </w:r>
      <w:r>
        <w:rPr>
          <w:rStyle w:val="FootnoteAnchor"/>
          <w:rtl w:val="true"/>
        </w:rPr>
        <w:footnoteReference w:id="809"/>
      </w:r>
      <w:r>
        <w:rPr>
          <w:rFonts w:ascii="IRNazanin" w:hAnsi="IRNazanin" w:eastAsia="IRNazanin"/>
          <w:color w:val="111111"/>
          <w:sz w:val="28"/>
          <w:sz w:val="28"/>
          <w:szCs w:val="28"/>
          <w:rtl w:val="true"/>
          <w:lang w:bidi="fa-IR"/>
        </w:rPr>
        <w:t xml:space="preserve">مراجعه شود که مقام پاپ اعظم </w:t>
      </w:r>
      <w:r>
        <w:rPr>
          <w:rStyle w:val="FootnoteAnchor"/>
          <w:rtl w:val="true"/>
        </w:rPr>
        <w:footnoteReference w:id="810"/>
      </w:r>
      <w:r>
        <w:rPr>
          <w:rFonts w:ascii="IRNazanin" w:hAnsi="IRNazanin" w:eastAsia="IRNazanin"/>
          <w:color w:val="111111"/>
          <w:sz w:val="28"/>
          <w:sz w:val="28"/>
          <w:szCs w:val="28"/>
          <w:rtl w:val="true"/>
          <w:lang w:bidi="fa-IR"/>
        </w:rPr>
        <w:t>آن را رسماً اعلام کرده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آنجا که ممکن است محتوای متون اصلی، حتی برای مؤمنانی که فاقد دانش و اطلاعات عقلانی ویژه‌اند، آشکار و دریافتنی باشد، ترجمه‌ها باید به زبانی انجام شوند که به آسانی فهمیدنی و درک شدنی باشند و در همان حال، شکوه، زیبایی و دقت و ظرافت نظری و تعلیمی این متون را پاس بدارند و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مدد واژگان ستایش و 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 و 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مواجهه با حضرت خداوند، قدرت، رحمت و ذات متعال او، تقدیس و تعظیم و سپاسگزاری را نشان می‌دهند و ترویج می‌کنند، ترجمه‌ها می‌توانند در حالی که به شکوه و زیبایی خودِ مراسم نیایشی یاری می‌رسانند، به آن نیاز و عطش به خداوند حی که مردمان روزگار ما بدان گرفتارند، پاسخ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خصلت متون نیایشی به گونه ابزاری توانمند برای القا و رسوخ دادن عناصر ایمان و اخلاق مسیحی در زندگی مؤمنان پیرو مسیح، باید با بیشترین نگرانی و دلواپسی در ترجمه‌ها پاس داشته شود؛ وانگهی ترجمه، اغلب باید با آموزه‌های معتبر و موثق، سازگار و منطبق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اصطلاحات و تعابیری که به سبب طبیعتِ بیش از اندازه نامعمول یا ناساز خود، مانع درک و فهم می‌شوند، باید کنار نهاده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متون نیایشی باید چیزی بیشتر از صدای مجامع یا افراد خاص تلقی شوند و در نماز و نیایش همچون صدا و سخن کلیسا در نظر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ازاین‌رو، ترجمه‌ها باید از وفاداری و پایبندی بیش از حد و برده وارانه به اسلوب‌های رایج بیانی بپرهیزند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اگر در متون نیایشی، واژگان یا تعابیر، گاه چنان به خدمت گرفته می‌شوند که تا اندازه‌ای از سخن و گفتار روز مره و معمولی فاصله می‌گیرند، غالباً به سبب همین واقعیت است که این متونِ حقیقتاً به یاد ماندنی، می‌سزند که واقعیت‌های لاهوتی را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دید که رعایت و پیروی از اصولی که در این دستورالعمل عرضه شده‌اند، در هر زبان بومی به پیشرفت و تعالی سبک مقدسی خواهد انجامید که می‌توان چون زبانی متناسب با زبان نیایش شناخته شود؛ ازاین‌رو، گاه، اتفاق می‌افتد که شیوه و اسلوب ویژه‌ای از سخن که تا حدی در کاربرد روزانه مهجور و منسوخ شمرده می‌شود، در بافت متن نیایشی نگاه داشته شود و بر جای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ترجمه قطعه‌هایی از کتاب مقدس که واژگان یا عبارت‌های آن‌ها به ظاهر زمخت و نازیبا به کار رفته‌اند، باید از هر تمایل شتاب‌آمیز به پیراستن و ویراستن این ویژگی اجتناب شود؛ در واقع، همین اصول است که وقتی اسلوب‌ها و شیوه‌های بیانی از حوزه کاربرد عام بیرون می‌روند، متون نیایشی را از ضرورت بازنگری‌های پیوسته و مدام رها می‌سازند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نیایش مقدس نه تنها خرد انسان، بلکه همه هستی کسی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مشارکت کامل و آگاهانه در مراسم نیایشی است درگیر می‌کند؛ ازاین‌رو، ترجمه‌ها باید درست به اندازه کنش‌های آیینی، به نهادها و تصاویر متون اجازه دهند که خود سخن بگویند؛ این بازگردان‌ها نباید بکوشند آنچه را در متن اصلی، سربسته و در پرده است، به روشنی و آشکاری بسیار ترجمه و تفسیر کنند؛ به همین دلیل، باید محتاطانه و سنجشگرانه از افزودن و الحاق متون توضیحی که در الگوی نگارشی یاد شده نیامده است، پرهیز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باید در نظر آورد و توجه داشت که نسخه‌های بومی، دست کم برخی از متون زبان لاتین، به‌ویژه متونی برگزیده از گنجینه نفیس و ارزشمند مناجات‌های گریگوری </w:t>
      </w:r>
      <w:r>
        <w:rPr>
          <w:rStyle w:val="FootnoteAnchor"/>
          <w:rtl w:val="true"/>
        </w:rPr>
        <w:footnoteReference w:id="811"/>
      </w:r>
      <w:r>
        <w:rPr>
          <w:rFonts w:ascii="IRNazanin" w:hAnsi="IRNazanin" w:eastAsia="IRNazanin"/>
          <w:color w:val="111111"/>
          <w:sz w:val="28"/>
          <w:sz w:val="28"/>
          <w:szCs w:val="28"/>
          <w:rtl w:val="true"/>
          <w:lang w:bidi="fa-IR"/>
        </w:rPr>
        <w:t>را که کلیسا با نیایش رمی متناسب می‌داند و همه چیزهایی را که یکسان، مقامی شامخ در مراسم نیایشی دارند، در برداشته باشد؛ در واقع، این سرودها و مناجاتها، توان فراوانی در فرا بردن و تعالی دادن روح انسانی به سوی واقعیت‌های لاهوتی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وظیفه موعظه‌ها و آموزش‌های شفاهی اصول دین مسیح است که معنای متون نیایشی را عرضه کند و با ظرافت و دقت، فهم و درک کلیسا را از آن‌ها آشکار گرداند و به اعضای کلیساهای خاص یا جوامع مسیحی و مذهبیِ جدا افتاده از امت یکپارچه مسیحیت و کلیسای کاتولیک و نیز به جوامع یهودی، درست به اندازه وفاداران و پیروان دیگر ادیان توجه کند و فهم خود را از شأن و برابری همه آدمیان نشان دهد؛ بر همین روال، این رسالت آموزش شفاهی اصول مسیحی یا موعظه‌گران است که تفسیر صحیح و درست متون را به دست دهند؛ این تفسیر، از هر تعصب یا گزینش ناروا و ناعادلانه بر بنیاد تمایل به اشخاص، جنسیت، شرایط اجتماعی، نژاد یا معیارهای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متون نیایشی مقدس جایگاهی ندارند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جلوگیری می‌کند؛ چنین معیارها و ملاحظاتی ممکن است گاه به آدمی در گزینش یک اصطلاح و عبارت خاص از میان ترجمه‌های متعدد یاری رسانند؛ اما نمی‌توانند دلایلی برای تغییر دادن کتاب مقدس یا متنی نیایشی که بر طبق مقررات، رسماً اعلام شده است، به شمار 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بسیاری از زبان‌ها اسم‌ها و ضمیرهایی وجود دارند که بر هر دو جنس مذکر و مؤنث، با هم و در یک مفهوم مفرد دلالت می‌کنند؛ تأکید بر اینکه چنین کاربردی باید تغییر کند، ضرورتاً نباید علت یا ظهور پیشرفت موثق چنین زبانی به</w:t>
      </w:r>
    </w:p>
    <w:p>
      <w:pPr>
        <w:pStyle w:val="BookText"/>
        <w:rPr/>
      </w:pPr>
      <w:r>
        <w:rPr>
          <w:rFonts w:ascii="IRNazanin" w:hAnsi="IRNazanin" w:eastAsia="IRNazanin"/>
          <w:color w:val="111111"/>
          <w:sz w:val="28"/>
          <w:sz w:val="28"/>
          <w:szCs w:val="28"/>
          <w:rtl w:val="true"/>
          <w:lang w:bidi="fa-IR"/>
        </w:rPr>
        <w:t xml:space="preserve">شمار آید؛ حتی اگر ممکن یا ضروری باشد که به مدد آموزش شفاهی اصول دین مسیح، اطمینان حاصل شود که این واژگان همواره در حوزه عامی که توصیف شده‌اند دریافته می‌شوند، شاید ممکن نباشد که بدون آسیب رساندن به معنای دقیق و مقصود متن، ترابط و همبستگی واژگانی یا اصطلاحی و بیانی و کیفیت‌های زیباشناختی آن، واژگان متفاوتی در خود متن به کار گرفته شود؛ مثلاً وقتی متن اصلی، مفهوم مفردی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واژه عبری </w:t>
      </w:r>
      <w:r>
        <w:rPr>
          <w:rFonts w:eastAsia="Times New Roman" w:cs="Times New Roman" w:ascii="Times New Roman" w:hAnsi="Times New Roman"/>
          <w:color w:val="111111"/>
          <w:sz w:val="28"/>
          <w:szCs w:val="28"/>
          <w:lang w:val="en-US" w:bidi="en-US"/>
        </w:rPr>
        <w:t>mada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واژه یونانی </w:t>
      </w:r>
      <w:r>
        <w:rPr>
          <w:rFonts w:eastAsia="Times New Roman" w:cs="Times New Roman" w:ascii="Times New Roman" w:hAnsi="Times New Roman"/>
          <w:color w:val="111111"/>
          <w:sz w:val="28"/>
          <w:szCs w:val="28"/>
          <w:lang w:val="en-US" w:bidi="en-US"/>
        </w:rPr>
        <w:t>soporhtna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واژه لاتین </w:t>
      </w:r>
      <w:r>
        <w:rPr>
          <w:rFonts w:eastAsia="Times New Roman" w:cs="Times New Roman" w:ascii="Times New Roman" w:hAnsi="Times New Roman"/>
          <w:color w:val="111111"/>
          <w:sz w:val="28"/>
          <w:szCs w:val="28"/>
          <w:lang w:val="en-US" w:bidi="en-US"/>
        </w:rPr>
        <w:t>omoh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را برای بیان بر هم کنش افراد و کلیت یا وحدت خانواده و اجتماع انسانی به کار می‌گیرد، این ویژگی زبان متن اصلی، باید در ترجمه حفظ شود؛ چنانکه در دیگر زبان‌ها در تاریخ اتفاق افتاده است، خود کلیسا باید آزادانه آن دستگاه زبانی را که به مؤثرترین شیوه به آموزه‌ها و تبلیغات مذهبی آن خدمت می‌کند، برگزیند و موضوعی برای هنجارهای زبانشناختی تحمیلی و بیرونی که برای آن تعلیمات و آموزه‌ها زیانبخشند،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پرهیز و اجتناب، راه کاری روشمند شیوه‌های غیر محتاطانه، مانند جایگزینی مکانیکی و از سر عادت واژگان، گذر از مفرد به جمع، تقسیم اصطلاحی جمعی و واحد به بخش‌های مذکر و مونث، و به کار گرفتن واژگان انتزاعی یا غیرانسانی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موارد، ممکن است از درک درست و کامل یک واژه یا عبارت، در متن اولیه، جلوگیری کنند؛ این معیارها، البته دشواری‌هایی کلامی و انسان‌شناختی را به ترجمه می‌افزایند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رابطه، برخی از هنجارهای خاص عبارتنداز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اشاره به خداوند متعال یا به اشخاصِ تثلیث مقدس، حقیقت سنت باید همانند کاربرد ثابت و رسمی جنسیت در هر زبان، پاس داشته شود؛</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دقت ویژه باید تضمین کند که عبارت ثابت و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صادقانه، باورمندانه و دقیق ترجمه و بازگردان شود؛ اهمیت فراوان مسیح شناختی و گونه‌شناختی این عبارت، اقتضا می‌کند که همواره در ترجمه آن، قوانینی از زبان به</w:t>
      </w:r>
    </w:p>
    <w:p>
      <w:pPr>
        <w:pStyle w:val="BookText"/>
        <w:rPr/>
      </w:pPr>
      <w:r>
        <w:rPr>
          <w:rFonts w:ascii="IRNazanin" w:hAnsi="IRNazanin" w:eastAsia="IRNazanin"/>
          <w:color w:val="111111"/>
          <w:sz w:val="28"/>
          <w:sz w:val="28"/>
          <w:szCs w:val="28"/>
          <w:rtl w:val="true"/>
          <w:lang w:bidi="fa-IR"/>
        </w:rPr>
        <w:t>کارگرفته شود که تضمین می‌کنند، این عبارت خاص، در سرتاسر بافت و سیاق ترجمه، فهمیدنی باقی خواهد ماند؛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آبا </w:t>
      </w:r>
      <w:r>
        <w:rPr>
          <w:rStyle w:val="FootnoteAnchor"/>
          <w:rtl w:val="true"/>
        </w:rPr>
        <w:footnoteReference w:id="812"/>
      </w:r>
      <w:r>
        <w:rPr>
          <w:rFonts w:ascii="IRNazanin" w:hAnsi="IRNazanin" w:eastAsia="IRNazanin"/>
          <w:color w:val="111111"/>
          <w:sz w:val="28"/>
          <w:sz w:val="28"/>
          <w:szCs w:val="28"/>
          <w:rtl w:val="true"/>
          <w:lang w:bidi="fa-IR"/>
        </w:rPr>
        <w:t xml:space="preserve">که در بسیاری از قطعات کتاب مقدس و متون نیایشیِ نگاشته‌های کهن مسیحی یافت می‌شود، باید با واژه مذکر مربوط در زبان بومی ترجمه شود تا معلوم گردد که به رهبران روحانی و مظهر آنها </w:t>
      </w:r>
      <w:r>
        <w:rPr>
          <w:rStyle w:val="FootnoteAnchor"/>
          <w:rtl w:val="true"/>
        </w:rPr>
        <w:footnoteReference w:id="813"/>
      </w:r>
      <w:r>
        <w:rPr>
          <w:rFonts w:ascii="IRNazanin" w:hAnsi="IRNazanin" w:eastAsia="IRNazanin"/>
          <w:color w:val="111111"/>
          <w:sz w:val="28"/>
          <w:sz w:val="28"/>
          <w:szCs w:val="28"/>
          <w:rtl w:val="true"/>
          <w:lang w:bidi="fa-IR"/>
        </w:rPr>
        <w:t>یا پادشاهان و ملوک امت‌های برگزیده در عهد عتیق یا به آبای کلیسا اشاره می‌کند؛</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چندان که ممکن است در زبان بومی مفروض، در اشاره و ارجاع به کلیسا، کاربرد ضمیر مؤنث به جای ضمیر خنثی </w:t>
      </w:r>
      <w:r>
        <w:rPr>
          <w:rStyle w:val="FootnoteAnchor"/>
          <w:rtl w:val="true"/>
        </w:rPr>
        <w:footnoteReference w:id="814"/>
      </w:r>
      <w:r>
        <w:rPr>
          <w:rFonts w:ascii="IRNazanin" w:hAnsi="IRNazanin" w:eastAsia="IRNazanin"/>
          <w:color w:val="111111"/>
          <w:sz w:val="28"/>
          <w:sz w:val="28"/>
          <w:szCs w:val="28"/>
          <w:rtl w:val="true"/>
          <w:lang w:bidi="fa-IR"/>
        </w:rPr>
        <w:t>حفظ شود؛</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همخونی و قرابت با دیگر انواع مهم ارتباط و خویشاوندی را بیان می‌کنند و به سبب قراین و بافت متن، آشکارا مذکر یا مؤنث هستند، باید در ترجمه همچنانکه هستند، نگاشته شوند؛</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جنسیت دستوری فرشتگان، شیاطین و خدایان و الهه‌های غیرمسیحی، باید چندانکه ممکن است، در زبان بومی نیز، همانند متن اصلی باشد؛</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تمامی این موضوعات، ضروری است که به اصول مذکور در بندهای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نباید درک کامل متن اصلی را با وضع قید و بندهای باریک و کم عرض کننده، محدود و مخدوش سازد؛ در این عرصه، آنچه باید از آن پرهیز شود، خصلت عبارات و اصطلاحات تبلیغات تجاری، برنامه‌های سیاسی یا ایدئولوژیک، راه و رسم‌های گذرا و مواردی است که موضوع دگرگونی‌های اقلیمی یا ابهام‌های معنایی واقع می‌شوند از آنجا که درسنامه‌های آکادمیک، سبک یا کارهای مشابه، گاه راه را بر چنین گرایش‌ها و تمایلاتی می‌گشایند، نباید معیارهایی برای ترجمه متون نیایشی</w:t>
      </w:r>
      <w:bookmarkStart w:id="1096" w:name="pg5839_34962"/>
    </w:p>
    <w:p>
      <w:pPr>
        <w:pStyle w:val="BookText"/>
        <w:rPr/>
      </w:pPr>
      <w:bookmarkEnd w:id="1096"/>
      <w:r>
        <w:rPr>
          <w:rFonts w:ascii="IRNazanin" w:hAnsi="IRNazanin" w:eastAsia="IRNazanin"/>
          <w:color w:val="111111"/>
          <w:sz w:val="28"/>
          <w:sz w:val="28"/>
          <w:szCs w:val="28"/>
          <w:rtl w:val="true"/>
          <w:lang w:bidi="fa-IR"/>
        </w:rPr>
        <w:t>شمرده شوند؛ از سوی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آثاری که در یک زبان بومی مفروض عموماً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کلاسیک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می‌آیند، ممکن است در به دست دادن واژگان و کاربرد آن‌ها در خود زبان مفید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کاربرد حروف بزرگ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در متون نیایشیِ نسخه لاتین، درست همانند ترجمه نیایشی کتب مقدس، باید برای تجلیل یا دلایل کلامی مشابه، در زبان بومی دست کم تا بدانجا که ساختار زبان مفروض اجازه می‌دهد، محفوظ و معمول باشد</w:t>
      </w:r>
      <w:r>
        <w:rPr>
          <w:rFonts w:eastAsia="IRNazanin" w:cs="IRNazanin"/>
          <w:color w:val="111111"/>
          <w:sz w:val="28"/>
          <w:szCs w:val="28"/>
          <w:rtl w:val="true"/>
          <w:lang w:bidi="fa-IR"/>
        </w:rPr>
        <w:t>.</w:t>
      </w:r>
    </w:p>
    <w:p>
      <w:pPr>
        <w:pStyle w:val="Heading4"/>
        <w:numPr>
          <w:ilvl w:val="3"/>
          <w:numId w:val="1"/>
        </w:numPr>
        <w:rPr/>
      </w:pPr>
      <w:bookmarkStart w:id="1097" w:name="__RefHeading___Toc4729055_581953129"/>
      <w:bookmarkStart w:id="1098" w:name="_Toc441"/>
      <w:bookmarkEnd w:id="1097"/>
      <w:r>
        <w:rPr/>
        <w:t>2</w:t>
      </w:r>
      <w:r>
        <w:rPr>
          <w:rtl w:val="true"/>
        </w:rPr>
        <w:t xml:space="preserve">. </w:t>
      </w:r>
      <w:r>
        <w:rPr>
          <w:rtl w:val="true"/>
        </w:rPr>
        <w:t>دیگر هنجارهای مربوط به ترجمه کتاب مقدس و آماده سازی بخش هایی از</w:t>
      </w:r>
      <w:bookmarkEnd w:id="1098"/>
    </w:p>
    <w:p>
      <w:pPr>
        <w:pStyle w:val="BookText"/>
        <w:rPr/>
      </w:pPr>
      <w:r>
        <w:rPr>
          <w:rFonts w:ascii="IRNazanin" w:hAnsi="IRNazanin" w:eastAsia="IRNazanin"/>
          <w:color w:val="111111"/>
          <w:sz w:val="28"/>
          <w:sz w:val="28"/>
          <w:szCs w:val="28"/>
          <w:rtl w:val="true"/>
          <w:lang w:bidi="fa-IR"/>
        </w:rPr>
        <w:t>انجیل که طی هر سال قرائت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سزاوارتر است که ویرایشی از کتاب مقدس، سازگار با اصول تفسیر روشن آن و کیفیت ادبی عالی، آماده شود؛ این نسخه باید همان گونه که سبکی خاص، انتخاب واژگان و گزینه‌ای از میان تفاسیر متفاوت ممکن را می‌طلبد، منطبق بر الزامات ویژه کاربرد نیایشی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 جا که چنین ویرایشی از کتاب مقدس در زبان مفروض وجود نداشته باشد، ضروری است که ویرایش و نسخه از پیش آماده شده به کار رود؛ اما هر جا لازم است ترجمه آن تغییر کند، تا چندان که ممکن است براساس اصول عرضه شده در این دستورالعمل، برای استفاده، به گونه متن نیایشیِ مناسب ارائه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اینکه مؤمنان بتوانند دست کم مهمترین متون کتاب مقدس را به خاطر بسپارند و نیایش‌ها و نمازهای خود را با آن‌ها برگزار کنند، بی‌نهایت مهم است که ترجمه متون مقدسِ مقصود برای کاربرد نیایشی، از یکپارچگی، استواری و استحکامی که در قلمرو تنها یک ترجمه ثابت و معین وجود دارد، برخوردار باشد و در همه بخش‌های کتب نیایشی به کار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استواری و استحکام، به‌ویژه باید در ترجمه کتاب‌های مقدسی که کاربرد بیشتر و پیوسته‌تری دارند،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مزامیر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کتاب اساسی نیایش مسیحیان است، مورد توجه باشد؛ مجامع روحانی، بشدت تشویق می‌شوند که ترجمه‌ای استوار و یکپارچه از کتاب مقدس را برای چاپ و انتشار در قلمرو خود و به قصد مطالعه شخصی و قرائت مومنان، به دست دهند که هر بخش آن، مطابق با متون نیایشی مقدس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ترجمه کتاب مقدس برای بخش‌هایی از آنکه در طی سال قرائت می‌شود، متونی را عرضه کند که با متن نیایشی لاتین متفاوت است، باید به خاطر داشت که ویرایش شناخته شده جدید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هدف و مقصد هرگونه ارجاع است و توضیح متن رسمی و بخش‌های اصیل انجیل را بر عهده دارد؛ ازاین‌رو، در ترجمه کتاب‌های ثانوی انجیل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کتبی که مورد قبول کلیسای کاتولیک است؛ اما پروتستان‌ها آن‌ها را اصیل و به رسمیت نمی‌شناسند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جای دیگر که ممکن است سنت‌های متعدد نسخه‌های خطی وجود داشته باشند، ترجمه متون نیایشی باید منطبق با همان سنت نسخه عمومی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فراهم شود</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یک ترجمه پیش‌تر آماده شده، گزینه‌هایی را عرضه می‌کند که با آنچه در نسخه عمومی یافت می‌شود و سنت ویژه متنی، نظم آیات یا عوامل مشابه را در نظر می‌گیرد متفاوت است، باید در آماده‌سازی متونی از انجیل که طی سال خوانده می‌شوند، این ناهمخوانی و تغایر اصلاح گردد؛ به گونه‌ای که همسازی و همسانی ترجمه با متن نیایشی لاتین حفظ شود؛ در فراهم سازی ترجمه‌های جدید مفید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اجباری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شماره‌گذاری آیات نیز تا آنجا که ممکن است از همان شماره‌گذاری متن تبعیت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اغلب مجاز است که براساس چاپ‌های انتقادی و توصیه متخصصان، قرائتی متفاوت از یک آیه به کار رود؛ با این حال، این امر در مورد یک متن نیایشی که چنین قرائت گزینشی بر عناصر آن بخش از متن اثر می‌نهد، یا هرگاه اصولی که در این دستورالعمل یافت می‌شوند، از جهات دیگر، فراموش و مغفول شوند، مجاز نیست؛ در مورد بخش‌هایی که وفاق انتقادی درباره آن‌ها وجود ندارد، باید توجه ویژه به انتخاب‌های متن لاتین معطوف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و توضیح کتاب مقدس </w:t>
      </w:r>
      <w:r>
        <w:rPr>
          <w:rStyle w:val="FootnoteAnchor"/>
          <w:rtl w:val="true"/>
        </w:rPr>
        <w:footnoteReference w:id="815"/>
      </w:r>
      <w:r>
        <w:rPr>
          <w:rFonts w:ascii="IRNazanin" w:hAnsi="IRNazanin" w:eastAsia="IRNazanin"/>
          <w:color w:val="111111"/>
          <w:sz w:val="28"/>
          <w:sz w:val="28"/>
          <w:szCs w:val="28"/>
          <w:rtl w:val="true"/>
          <w:lang w:bidi="fa-IR"/>
        </w:rPr>
        <w:t xml:space="preserve">باید همانند و سازگار با نظم و ساختار متون </w:t>
      </w:r>
      <w:r>
        <w:rPr>
          <w:rStyle w:val="FootnoteAnchor"/>
          <w:rtl w:val="true"/>
        </w:rPr>
        <w:footnoteReference w:id="816"/>
      </w:r>
      <w:r>
        <w:rPr>
          <w:rFonts w:ascii="IRNazanin" w:hAnsi="IRNazanin" w:eastAsia="IRNazanin"/>
          <w:color w:val="111111"/>
          <w:sz w:val="28"/>
          <w:sz w:val="28"/>
          <w:szCs w:val="28"/>
          <w:rtl w:val="true"/>
          <w:lang w:bidi="fa-IR"/>
        </w:rPr>
        <w:t>با دیگر متون نیایشی تأیید شده و مربوط به موضوع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عطف توجه کامل به نیازهای تفسیر ثابت و قطعی کتب مقدس، باید توجه کامل داشت و اطمینان حاصل کرد که واژگان قطعه‌های انجیلی که در مواعظ و نمازهای مذهبی به کار می‌روند، یکسره حفظ شده باشند؛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اکید، باید از چینش واژگانی خاص یا سبکی که مؤمنان کاتولیک آن را از شیوه سخن جوامع روحانی غیرکاتولیکی یا دیگر ادیان تمیز ندهند و ازاین‌رو به حیرت یا رنج در افتند، پرهیز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باید اطمینان حاصل شود که ترجمه‌ها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به‌ویژه آنگاه که به متون بسیار مهم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متون به کار رونده برای مراسم اصلی سال عبادی مربوط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آنگونه فهم از قطعه‌های کتاب مقدس که کاربرد نیایشی و سنت آبای کلیسا اعلام و داوری می‌کند، سازگار افتند و همانند و همساز باشند؛ در این موارد، بیشترین توجه باید به این نکته معطوف شود که ترجمه، درک و دریافت سنتی مسیح‌شناسی، گونه‌شناسی و مفهومی را بیان کند و وحدت و درهم تنیدگی عهدین را آشکار سازد؛ به این دلایل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و سودمند است که هر جا از میان گزینه‌های متعدد ترجمه، نیازی به انتخاب هست، از ویرایش جدید </w:t>
      </w:r>
      <w:r>
        <w:rPr>
          <w:rStyle w:val="FootnoteAnchor"/>
          <w:rtl w:val="true"/>
        </w:rPr>
        <w:footnoteReference w:id="817"/>
      </w:r>
      <w:r>
        <w:rPr>
          <w:rFonts w:ascii="IRNazanin" w:hAnsi="IRNazanin" w:eastAsia="IRNazanin"/>
          <w:color w:val="111111"/>
          <w:sz w:val="28"/>
          <w:sz w:val="28"/>
          <w:szCs w:val="28"/>
          <w:rtl w:val="true"/>
          <w:lang w:bidi="fa-IR"/>
        </w:rPr>
        <w:t>راهنمایی خواسته شود که کدام گزینه برای بیان شیوه‌ای که متن با آن به گونه سنتی قرائت می‌شود و از طریق سنت نیایشی لاتین درک می‌گردد، مناسب‌ترین انتخاب است؛</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دستیابی به همین هدف، باید به دیگر نسخه‌ها و ویرایش‌های کهن کتاب مقدس، همانند نسخه یونانی که عموماً به نام سبعینی </w:t>
      </w:r>
      <w:r>
        <w:rPr>
          <w:rStyle w:val="FootnoteAnchor"/>
          <w:rtl w:val="true"/>
        </w:rPr>
        <w:footnoteReference w:id="818"/>
      </w:r>
      <w:r>
        <w:rPr>
          <w:rFonts w:ascii="IRNazanin" w:hAnsi="IRNazanin" w:eastAsia="IRNazanin"/>
          <w:color w:val="111111"/>
          <w:sz w:val="28"/>
          <w:sz w:val="28"/>
          <w:szCs w:val="28"/>
          <w:rtl w:val="true"/>
          <w:lang w:bidi="fa-IR"/>
        </w:rPr>
        <w:t>شناخته می‌شود و مؤمنان مسیحی از نخستین روزهای کلیسا از آن استفاده می‌کرده‌اند، مراجعه کرد؛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سازگاری و هماهنگی با سنت بسیار کهن و دیرین که به طور مثال در نسخه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سبعینی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مذکور آشکار است، نام خداوند متعال که با چهار حرف بی‌واکه عبری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یهوه، </w:t>
      </w:r>
      <w:r>
        <w:rPr>
          <w:rFonts w:eastAsia="Times New Roman" w:cs="Times New Roman" w:ascii="Times New Roman" w:hAnsi="Times New Roman"/>
          <w:color w:val="111111"/>
          <w:sz w:val="28"/>
          <w:szCs w:val="28"/>
          <w:lang w:val="en-US" w:bidi="en-US"/>
        </w:rPr>
        <w:t>HWHY</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بیان و در لاتین با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دومینوس، </w:t>
      </w:r>
      <w:r>
        <w:rPr>
          <w:rFonts w:eastAsia="Times New Roman" w:cs="Times New Roman" w:ascii="Times New Roman" w:hAnsi="Times New Roman"/>
          <w:color w:val="111111"/>
          <w:sz w:val="28"/>
          <w:szCs w:val="28"/>
          <w:lang w:val="en-US" w:bidi="en-US"/>
        </w:rPr>
        <w:t>sunimoD</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ترجمه شده است، باید با واژگان و معادل‌های معنایی برابر در هر زبان بومیِ مفروض ترجمه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نهایت، مترجمان به شدت ترغیب می‌شوند که به تاریخ تفسیر توجه فراوان کنند؛ این تاریخ، می‌تواند از روایت‌های کتاب مقدس در نوشته‌های آبای کلیسا و نیز از تصاویر انجیلی به دست آید که همواره و بسیار در هنر و چامه‌ها و چکامه‌ها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ydonmyh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 مسیحی یافت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حالی که می‌توان اندرز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متون و بافت‌های تاریخی قطعه‌های انجیلی و کتاب مقدس گنگ و مبهم بماند، مترجم نیز باید به یاد بسپارد که واژگان و زبان خداوند که در آیین نیایش بیان می‌شود، گونه‌ای سند تاریخی ساده نیست؛ زیرا متون کتاب مقدس نه تنها به افراد و وقایع برجسته و عظیم عهدین جدید و قدیم می‌پردازد، بلکه به اسرار رستگاری مربوط است و ازاین‌رو به مؤمنان عصر حاضر و حیات آنان باز می‌گردد؛ اغلب لازم است که توجه فراوان و اکید به هنجار وفاداری و</w:t>
      </w:r>
    </w:p>
    <w:p>
      <w:pPr>
        <w:pStyle w:val="BookText"/>
        <w:rPr/>
      </w:pPr>
      <w:r>
        <w:rPr>
          <w:rFonts w:ascii="IRNazanin" w:hAnsi="IRNazanin" w:eastAsia="IRNazanin"/>
          <w:color w:val="111111"/>
          <w:sz w:val="28"/>
          <w:sz w:val="28"/>
          <w:szCs w:val="28"/>
          <w:rtl w:val="true"/>
          <w:lang w:bidi="fa-IR"/>
        </w:rPr>
        <w:t>پایبندی به متن اولیه معطوف شود؛ اما هر جا که باید گزینشی میان دو شیوه متفاوت ترجمه یک مفهوم انجام شود، آدمی نیز باید سخت بکوشد و انتخابی را انجام دهد که شنونده و خواننده را قادر می‌سازد خود و ابعاد زندگی شخصی خود را چندان که ممکن است پویا و پر نشاط در اشخاص و وقایع متن باز شناسد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شیوه‌ها و اسلوب‌های سخن که واقعیت‌ها و کنش‌های لاهوتی با آن‌ها در نمود انسانی، نشان داده می‌شوند یا با اصطلاح‌شناسی </w:t>
      </w:r>
      <w:r>
        <w:rPr>
          <w:rStyle w:val="FootnoteAnchor"/>
          <w:rtl w:val="true"/>
        </w:rPr>
        <w:footnoteReference w:id="819"/>
      </w:r>
      <w:r>
        <w:rPr>
          <w:rFonts w:ascii="IRNazanin" w:hAnsi="IRNazanin" w:eastAsia="IRNazanin"/>
          <w:color w:val="111111"/>
          <w:sz w:val="28"/>
          <w:sz w:val="28"/>
          <w:szCs w:val="28"/>
          <w:rtl w:val="true"/>
          <w:lang w:bidi="fa-IR"/>
        </w:rPr>
        <w:t xml:space="preserve">ملموس و مشخص می‌گردند، چنان که همواره در زبان کتاب مقدس رخ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انسان انگاری‌ها </w:t>
      </w:r>
      <w:r>
        <w:rPr>
          <w:rFonts w:eastAsia="Times New Roman" w:cs="Times New Roman" w:ascii="Times New Roman" w:hAnsi="Times New Roman"/>
          <w:color w:val="111111"/>
          <w:sz w:val="28"/>
          <w:szCs w:val="28"/>
          <w:lang w:val="en-US" w:bidi="en-US"/>
        </w:rPr>
        <w:t>smsihpo romoportna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اغلب آنگاه توان کامل خود را حفظ می‌کنند که به گونه‌ای ادبی ترجمه شوند؛ ازاین‌رو، بهترین کار این است که این مفاهیم با عبارات انتزاعی‌تر و کلی‌تر زبان بومی توضیح و تفسیر شوند؛ در مورد مفاهیم خاص نیز باید اصول مذکور در بندهای </w:t>
      </w:r>
      <w:r>
        <w:rPr>
          <w:rFonts w:eastAsia="IRNazanin" w:cs="IRNazanin"/>
          <w:color w:val="111111"/>
          <w:sz w:val="28"/>
          <w:szCs w:val="28"/>
          <w:lang w:bidi="fa-IR"/>
        </w:rPr>
        <w:t>40</w:t>
      </w:r>
      <w:r>
        <w:rPr>
          <w:rFonts w:eastAsia="IRNazanin" w:cs="IRNazanin"/>
          <w:color w:val="111111"/>
          <w:sz w:val="28"/>
          <w:szCs w:val="28"/>
          <w:rtl w:val="true"/>
          <w:lang w:bidi="fa-IR"/>
        </w:rPr>
        <w:t xml:space="preserve"> -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گردد؛ بنابراین، مترجم باید از جایگزین ساختن این مفاهیم با ضمیری شخصی یا مفهوم و اصطلاحی مجردتر، جز در مواردی واقعاً ضروری بپرهیزد؛ باید به خاطر داشت که ترجمه‌ای ادبی از مفاهیمی که شاید در آغاز، در زبان بومی عجیب و غریب به نظر آیند، ممکن است درست به همین دلیل، کنجکاوی‌هایی را در شنونده برانگیزند و فرصتی استثنایی را برای موعظه‌گران پدید آرند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برای اینکه ترجمه‌ای آسان‌تر انجام شود، باید از هر عبارت و اصطلاحی که وقتی شنیده و خوانده می‌شود، حیرت و ابهام می‌آفریند و شنونده و خواننده از فهم معنای آن عاجز می‌ماند، اجتناب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هنجارهای ذیل نیز، باید در آماده‌سازی مطالب کتاب مقدس و در قرائت‌های انجیلی در یک زبان بومی ملاحظه شوند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قطعه‌هایی از انجیل که در قرائت سالیانه می‌آیند، باید با قطعات کتاب مقدس همسان و همانند باشند؛</w:t>
      </w:r>
      <w:bookmarkStart w:id="1099" w:name="pg5839_34972"/>
    </w:p>
    <w:p>
      <w:pPr>
        <w:pStyle w:val="BookText"/>
        <w:rPr/>
      </w:pPr>
      <w:bookmarkEnd w:id="1099"/>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عنوان‌ها که موضوع مطالب متن را بیان می‌کنند و در پیشانی آن‌ها جای می‌گیرند، چینش واژگانیِ ترجمه نیز باید همانند متن اصلی باشد؛</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واژگانی که برای آغاز متن، توصیه شده‌اند و آغازگرها </w:t>
      </w:r>
      <w:r>
        <w:rPr>
          <w:rStyle w:val="FootnoteAnchor"/>
          <w:rtl w:val="true"/>
        </w:rPr>
        <w:footnoteReference w:id="820"/>
      </w:r>
      <w:r>
        <w:rPr>
          <w:rFonts w:ascii="IRNazanin" w:hAnsi="IRNazanin" w:eastAsia="IRNazanin"/>
          <w:color w:val="111111"/>
          <w:sz w:val="28"/>
          <w:sz w:val="28"/>
          <w:szCs w:val="28"/>
          <w:rtl w:val="true"/>
          <w:lang w:bidi="fa-IR"/>
        </w:rPr>
        <w:t>نام دارند، باید تا حد ممکن از چینش واژگانی نسخه‌ای از کتاب مقدس پیروی کنند که متن‌ها از آن اخذ شده‌اند؛ مترجمان باید از متابعت ترجمه‌های دیگر،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آغازگرهایی که بخشی از خود متن کتاب مقدس نیستند، بپرهیزند؛ وقتی متون نیایش سالیانه از کتاب مقدس آماده می‌شود، این موارد نیز باید به دقت از متن لاتین ترجمه شوند، مگر آنکه اجازه‌نامه گردهمایی عبادت الاهی و هیئت مذهبی، شیوه و اسلوب متفاوتی را برای معرفی و آغاز متون توثیق کند</w:t>
      </w:r>
      <w:r>
        <w:rPr>
          <w:rFonts w:eastAsia="IRNazanin" w:cs="IRNazanin"/>
          <w:color w:val="111111"/>
          <w:sz w:val="28"/>
          <w:szCs w:val="28"/>
          <w:rtl w:val="true"/>
          <w:lang w:bidi="fa-IR"/>
        </w:rPr>
        <w:t>.</w:t>
      </w:r>
    </w:p>
    <w:p>
      <w:pPr>
        <w:pStyle w:val="Heading4"/>
        <w:numPr>
          <w:ilvl w:val="3"/>
          <w:numId w:val="1"/>
        </w:numPr>
        <w:rPr/>
      </w:pPr>
      <w:bookmarkStart w:id="1100" w:name="__RefHeading___Toc4729057_581953129"/>
      <w:bookmarkStart w:id="1101" w:name="_Toc442"/>
      <w:bookmarkEnd w:id="1100"/>
      <w:r>
        <w:rPr/>
        <w:t>3</w:t>
      </w:r>
      <w:r>
        <w:rPr>
          <w:rtl w:val="true"/>
        </w:rPr>
        <w:t xml:space="preserve">. </w:t>
      </w:r>
      <w:r>
        <w:rPr>
          <w:rtl w:val="true"/>
        </w:rPr>
        <w:t>هنجارهای مربوط به ترجمه دیگر متون نیایشی</w:t>
      </w:r>
      <w:bookmarkEnd w:id="1101"/>
    </w:p>
    <w:p>
      <w:pPr>
        <w:pStyle w:val="Heading5"/>
        <w:numPr>
          <w:ilvl w:val="4"/>
          <w:numId w:val="1"/>
        </w:numPr>
        <w:rPr/>
      </w:pPr>
      <w:bookmarkStart w:id="1102" w:name="__RefHeading___Toc4729059_581953129"/>
      <w:bookmarkStart w:id="1103" w:name="_Toc443"/>
      <w:bookmarkEnd w:id="1102"/>
      <w:r>
        <w:rPr>
          <w:rtl w:val="true"/>
        </w:rPr>
        <w:t>اشاره</w:t>
      </w:r>
      <w:bookmarkEnd w:id="1103"/>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هنجارهای عرضه شده در بندهای فوق و نیز، هنجارهای مربوط به کتاب مقدس، باید در شیوه و اسلوبی شبیه به متون نگاشته مذهبی به کار روند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باید گنیجنه خطابه‌های سالیانه را با استفاده از زبان قابل فهم در زمینه و بافت فرهنگی‌ای که مقصود است انتقال دهد و به این یقین برسد و برساند که نماز و نیایش نه تنها با اصل و گوهر فرهنگ شکل می‌گیرد، بلکه خود نیز در پیشرفت آن فرهنگ مشارکت می‌کند؛ در نتیجه، نباید سبب شگفتی شود که این زبان تا حدودی با زبان گویش عادی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متون نیایشی که از وثاقت و محتوای ثابت و استوار متون اصلی بهره و مایه می‌گیرد، پیشرفت زبان بومی مذهبی را تسهیل می‌کند؛ چنین زبانی با واژگان، نحو و دستوری که با نیایش الاهی مناسب است تشخیص می‌یابد؛ چنین امری نیز در زبان مردمانی که سال‌ها پیش تبلیغ و تبشیر می‌کرده‌اند رخ داده است</w:t>
      </w:r>
      <w:r>
        <w:rPr>
          <w:rFonts w:eastAsia="IRNazanin" w:cs="IRNazanin"/>
          <w:color w:val="111111"/>
          <w:sz w:val="28"/>
          <w:szCs w:val="28"/>
          <w:rtl w:val="true"/>
          <w:lang w:bidi="fa-IR"/>
        </w:rPr>
        <w:t>.</w:t>
      </w:r>
      <w:bookmarkStart w:id="1104" w:name="pg5839_34974"/>
    </w:p>
    <w:p>
      <w:pPr>
        <w:pStyle w:val="BookText"/>
        <w:rPr/>
      </w:pPr>
      <w:bookmarkEnd w:id="1104"/>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متون نیایشی ویژه مراسم سالانه، باید چنان باشد که به آسانی به خاطر سپرده شود و در نمازها و نیایش‌های خصوصی نیز به کار رود</w:t>
      </w:r>
      <w:r>
        <w:rPr>
          <w:rFonts w:eastAsia="IRNazanin" w:cs="IRNazanin"/>
          <w:color w:val="111111"/>
          <w:sz w:val="28"/>
          <w:szCs w:val="28"/>
          <w:rtl w:val="true"/>
          <w:lang w:bidi="fa-IR"/>
        </w:rPr>
        <w:t>.</w:t>
      </w:r>
    </w:p>
    <w:p>
      <w:pPr>
        <w:pStyle w:val="Heading5"/>
        <w:numPr>
          <w:ilvl w:val="4"/>
          <w:numId w:val="1"/>
        </w:numPr>
        <w:rPr/>
      </w:pPr>
      <w:bookmarkStart w:id="1105" w:name="__RefHeading___Toc4729061_581953129"/>
      <w:bookmarkStart w:id="1106" w:name="_Toc444"/>
      <w:bookmarkEnd w:id="1105"/>
      <w:r>
        <w:rPr>
          <w:rtl w:val="true"/>
        </w:rPr>
        <w:t>الف</w:t>
      </w:r>
      <w:r>
        <w:rPr>
          <w:rtl w:val="true"/>
        </w:rPr>
        <w:t xml:space="preserve">) </w:t>
      </w:r>
      <w:r>
        <w:rPr>
          <w:rtl w:val="true"/>
        </w:rPr>
        <w:t>واژگان</w:t>
      </w:r>
      <w:bookmarkEnd w:id="1106"/>
    </w:p>
    <w:p>
      <w:pPr>
        <w:pStyle w:val="BookText"/>
        <w:rPr/>
      </w:pPr>
      <w:r>
        <w:rPr>
          <w:rStyle w:val="FootnoteAnchor"/>
          <w:rtl w:val="true"/>
        </w:rPr>
        <w:footnoteReference w:id="8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خطابه‌ها و گفتارهای سنت نیایشی رم، همانند دیگر مناسک کاتولیک، دستگاهی به هم پیوسته از واژگان و الگوهای سخن است که بخش‌های کتاب مقدس و سنت مذهبی و به‌ویژه نگاشته‌های آبای کلیسا بر آن تأکید و تمرکز کرده‌اند؛ به این دلیل، سبک و اسلوب ترجمه کتاب‌های نیایشی، باید گونه‌ای همخوانی و سازگاری میان خودِ کتاب مقدس و متون نگاشته نیایشی کهن مسیحی که واژگان یا اشارات کتاب مقدس را دربردارند، به وجود آورد، در ترجمه چنین متونی، مترجم باید به بهترین شکل از سبک و اسلوب بیانی خاص کتاب مقدس که برای استفاده نیایشی در محدوده‌هایی که ترجمه برای آن فراهم آمده مشخص شده است، راهنمایی بگیرد؛ در عین حال، باید از فرو کاستن و نازل کردن وزانت متن و یا پیچده‌تر کردن نابهنجارانه اشارات و تلمیحات ظریف کتاب مقدس اجتناب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کتاب‌های نیایشی آیین مذهبی و مناسک رم، بسیاری از واژگان بنیادین سنت کلامی و معنوی کلیسای رم را در بردارند و ازاین‌رو باید هر کوششی به کار رود که به جای جایگزینی دیگر واژگانی که با کارکرد نیایشی و روحانی مردمان خداوند در زمینه فرهنگی و مذهبی مفروض بیگانه‌اند، از این دستگاه واژگانی محافظت شود؛ به این دلیل، به‌ویژه اصول زیر باید ملاحظه گردند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ترجمه واژگانی با اهمیت کلامی افزون‌تر، باید درجه مناسبی از سازگاری میان متن نیایشی و ترجمه بومی موثق از کتاب‌های آموزشی دینی کلیسای کاتولیک لحاظ شود؛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مناسب نباشد، واژگان یا عبارت متن نیایشی، همانند کتب آموزش دینی به کار رود، مترجم باید نگران و علاقه‌مند باشد که معنای کلامی و نظری مفاهیم و خود متن را کاملاً بازگردان کند؛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باید در ترجمه خود، واژگانی را حفظ کند که به تدریج در زبان بومی مفروض پیشرفت کرده‌اند و بر ویژگی‌های کشیشان، پوشش‌ها یا افراد و اشیای خاص در زندگی روزانه دلالت می‌کنند؛ واژگانی که فاقد چنین ویژگی‌هایی هستند؛ نباید به جای واژگان مذکور استفاده شوند؛</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ترجمه واژگان مهم، وفاداری و پایبندی لازم این است که سرتاسر بخش‌های گوناگون آیین نیایش، با توجه مناسب به بند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سوی دیگر، تنوع و طیفی گسترده از واژگان در متن اولیه، می‌باید تا جایی که ممکن است تنوع و طیفی گسترده از واژگان را در ترجمه نیز موجب شود؛ سطح ترجمه می‌تواند بر اثر استفاده از یک مفهوم مفرد بومی، برای ترجمه مفهوم لاتینِ متفاوتی مانند </w:t>
      </w:r>
      <w:r>
        <w:rPr>
          <w:rFonts w:eastAsia="Times New Roman" w:cs="Times New Roman" w:ascii="Times New Roman" w:hAnsi="Times New Roman"/>
          <w:color w:val="111111"/>
          <w:sz w:val="28"/>
          <w:szCs w:val="28"/>
          <w:lang w:val="en-US" w:bidi="en-US"/>
        </w:rPr>
        <w:t>icsaP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w:t>
      </w:r>
      <w:r>
        <w:rPr>
          <w:rFonts w:eastAsia="Times New Roman" w:cs="Times New Roman" w:ascii="Times New Roman" w:hAnsi="Times New Roman"/>
          <w:color w:val="111111"/>
          <w:sz w:val="28"/>
          <w:szCs w:val="28"/>
          <w:lang w:val="en-US" w:bidi="en-US"/>
        </w:rPr>
        <w:t>sativaC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واژگانی مانند </w:t>
      </w:r>
      <w:r>
        <w:rPr>
          <w:rFonts w:eastAsia="Times New Roman" w:cs="Times New Roman" w:ascii="Times New Roman" w:hAnsi="Times New Roman"/>
          <w:color w:val="111111"/>
          <w:sz w:val="28"/>
          <w:szCs w:val="28"/>
          <w:lang w:val="en-US" w:bidi="en-US"/>
        </w:rPr>
        <w:t>amina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sumina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نازل و مبتذل شود؛ مثلاً در اشکال متعدد و متنوع نام بردن از خداوند در زبان لاتین، مانند </w:t>
      </w:r>
      <w:r>
        <w:rPr>
          <w:rFonts w:eastAsia="Times New Roman" w:cs="Times New Roman" w:ascii="Times New Roman" w:hAnsi="Times New Roman"/>
          <w:color w:val="111111"/>
          <w:sz w:val="28"/>
          <w:szCs w:val="28"/>
          <w:lang w:val="en-US" w:bidi="en-US"/>
        </w:rPr>
        <w:t>enimoD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sueD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sueD euretea snetopinmO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خداوند قادر متعال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lang w:val="en-US" w:bidi="en-US"/>
        </w:rPr>
        <w:t>retaP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آن، همواره کمبود و نقصی در ترجمه رخ می‌دهد؛ همچنین کاربرد واژگان متعددی که استغاثه و تمنا را بیان می‌کنند نیز، ممکن است ترجمه را یکنواخت و ملالت بار کند و سبک پر بار و زیبای متن لاتین را که در آن، رابطه میان مؤمن و خداوند بیان می‌شود، تیره و پنهان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مترجم باید به جان بکوشد که دلالت‌ها و نشانه‌ها یا درک آغازین از واژگان و عبارات موجود در متن اولیه و همچنین معانی ضمنی، دلالت‌های مفهومی و بار معنایی را که بهترین جلوه‌های معنا یا احساس هستند که با آن واژگان ایجاد می‌شوند،</w:t>
      </w:r>
    </w:p>
    <w:p>
      <w:pPr>
        <w:pStyle w:val="BookText"/>
        <w:rPr/>
      </w:pPr>
      <w:r>
        <w:rPr>
          <w:rFonts w:ascii="IRNazanin" w:hAnsi="IRNazanin" w:eastAsia="IRNazanin"/>
          <w:color w:val="111111"/>
          <w:sz w:val="28"/>
          <w:sz w:val="28"/>
          <w:szCs w:val="28"/>
          <w:rtl w:val="true"/>
          <w:lang w:bidi="fa-IR"/>
        </w:rPr>
        <w:t>حفظ کند و نگاه دارد؛ وی باید تضمین دهد که متن به روی دیگر نظم‌ها و سیاق‌های معنایی که ممکن است در متن اولیه مراد باشند، گشوده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هر گاه یک مفهوم لاتین ویژه، معنایی غنی و گسترده داشته باشد که بازگردان آن به زبان نو دشوار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واژه‌هایی چون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sunuM</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خدمت، کار، رسالت، هدیه؛ </w:t>
      </w:r>
      <w:r>
        <w:rPr>
          <w:rFonts w:eastAsia="Times New Roman" w:cs="Times New Roman" w:ascii="Times New Roman" w:hAnsi="Times New Roman"/>
          <w:color w:val="111111"/>
          <w:sz w:val="28"/>
          <w:szCs w:val="28"/>
          <w:lang w:val="en-US" w:bidi="en-US"/>
        </w:rPr>
        <w:t>sulumaF</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عبد، خدمتگزار، برده، بنده؛ </w:t>
      </w:r>
      <w:r>
        <w:rPr>
          <w:rFonts w:eastAsia="Times New Roman" w:cs="Times New Roman" w:ascii="Times New Roman" w:hAnsi="Times New Roman"/>
          <w:color w:val="111111"/>
          <w:sz w:val="28"/>
          <w:szCs w:val="28"/>
          <w:lang w:val="en-US" w:bidi="en-US"/>
        </w:rPr>
        <w:t>sutiporP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مطلوب، محبوب، مقصود، مشکور؛ </w:t>
      </w:r>
      <w:r>
        <w:rPr>
          <w:rFonts w:eastAsia="Times New Roman" w:cs="Times New Roman" w:ascii="Times New Roman" w:hAnsi="Times New Roman"/>
          <w:color w:val="111111"/>
          <w:sz w:val="28"/>
          <w:szCs w:val="28"/>
          <w:lang w:val="en-US" w:bidi="en-US"/>
        </w:rPr>
        <w:t>sitaitnat sbusnoC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طبیعت، ماهیت، کیفیت، و ذات همانند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روش‌ها و راه حل‌های متعددی می‌تواند در ترجمه آن به کار گرفته شود؛ ترجمه مفهوم با یک یا چند واژه مفرد بومی، ساختن یک واژه جدید، سازگار کردن و یا آوا نگاری مفهوم در زبان یا الفبایی که با متن اولیه متفاوت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بنگرید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کاربرد واژه‌ای از پیش موجود، که شاید معانی گوناگونی را پذیرا باشد، برخی از آن شیوه‌ها و راه حلهاست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ترجمه باید از گرایش به هر گونه تجزیه و تحلیل روانشناختی، به‌ویژه تمایل به جایگزین ساختن واژگان مربوط به ارزش‌های کلامی و الاهی به جای دیگر واژه‌ها که صرفاً احساسات انسانی را بیان می‌کنند، اجتناب شود؛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باید در بیان واژگان یا عباراتی که کاملاً اندیشه الهیِ علیت را می‌رسانند، از کاربرد واژگان یا عباراتی که صرفاً گونه‌ای امداد صوری خارجی و ناسوتی و غیرمذهبی را انتقال می‌دهند بپرهیزد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واژگان خاص در متن نیایشی لاتین که ممکن است چنان به نظر آیند که به دلیل وزن یا دیگر دلایل فنی و ادبی برگزیده شده‌اند، در واقع، مفهوم کلامی و الاهی کاملی را می‌رسانند و ازاین‌رو تا آنجا که ممکن است، باید در ترجمه لحاظ شوند و بر جای بمانند؛ ضروری است واژگانی که جنبه‌های راز آلود ایمان و منش مشرب کامل مسیحی را می‌نمایند، همراه با بیشترین و عالی‌ترین دقت و ظرافت ترجمه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عبارات خاصی که به میراث تمام یا بخش عظیمی از کلیسای کهن تعلق دارند،</w:t>
      </w:r>
      <w:bookmarkStart w:id="1107" w:name="pg5839_34981"/>
    </w:p>
    <w:p>
      <w:pPr>
        <w:pStyle w:val="BookText"/>
        <w:rPr/>
      </w:pPr>
      <w:bookmarkEnd w:id="1107"/>
      <w:r>
        <w:rPr>
          <w:rFonts w:ascii="IRNazanin" w:hAnsi="IRNazanin" w:eastAsia="IRNazanin"/>
          <w:color w:val="111111"/>
          <w:sz w:val="28"/>
          <w:sz w:val="28"/>
          <w:szCs w:val="28"/>
          <w:rtl w:val="true"/>
          <w:lang w:bidi="fa-IR"/>
        </w:rPr>
        <w:t>همانند عبارات دیگری که بخشی از فرهنگ عمومی انسانی شده‌اند، باید با ترجمه‌ای مورد احترام و توجه قرار گیرند که تا حد ممکن ادیبانه باشد</w:t>
      </w:r>
      <w:r>
        <w:rPr>
          <w:rFonts w:eastAsia="IRNazanin" w:cs="IRNazanin"/>
          <w:color w:val="111111"/>
          <w:sz w:val="28"/>
          <w:szCs w:val="28"/>
          <w:rtl w:val="true"/>
          <w:lang w:bidi="fa-IR"/>
        </w:rPr>
        <w:t>.</w:t>
      </w:r>
    </w:p>
    <w:p>
      <w:pPr>
        <w:pStyle w:val="Heading5"/>
        <w:numPr>
          <w:ilvl w:val="4"/>
          <w:numId w:val="1"/>
        </w:numPr>
        <w:rPr/>
      </w:pPr>
      <w:bookmarkStart w:id="1108" w:name="__RefHeading___Toc4729063_581953129"/>
      <w:bookmarkStart w:id="1109" w:name="_Toc445"/>
      <w:bookmarkEnd w:id="1108"/>
      <w:r>
        <w:rPr>
          <w:rtl w:val="true"/>
        </w:rPr>
        <w:t>ب</w:t>
      </w:r>
      <w:r>
        <w:rPr>
          <w:rtl w:val="true"/>
        </w:rPr>
        <w:t xml:space="preserve">) </w:t>
      </w:r>
      <w:r>
        <w:rPr>
          <w:rtl w:val="true"/>
        </w:rPr>
        <w:t>نحو، سبک و گونه ادبی</w:t>
      </w:r>
      <w:bookmarkEnd w:id="1109"/>
    </w:p>
    <w:p>
      <w:pPr>
        <w:pStyle w:val="BookText"/>
        <w:rPr/>
      </w:pPr>
      <w:r>
        <w:rPr>
          <w:rStyle w:val="FootnoteAnchor"/>
          <w:rtl w:val="true"/>
        </w:rPr>
        <w:footnoteReference w:id="822"/>
      </w:r>
      <w:r>
        <w:rPr>
          <w:rFonts w:eastAsia="IRNazanin" w:cs="IRNazanin"/>
          <w:color w:val="111111"/>
          <w:sz w:val="28"/>
          <w:szCs w:val="28"/>
          <w:rtl w:val="true"/>
          <w:lang w:bidi="fa-IR"/>
        </w:rPr>
        <w:t xml:space="preserve">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مهم آیین مذهبی رم، به‌ویژه سبک بیان روشن، دقیق و موجز آن، باید چندان که ممکن است در ترجمه رعایت و حفظ شود؛ افزون بر این، وحدت سبک و یکدستی ترجمه یک عبارت مفروض، باید در سرتاسر آن مراعات شود؛ همچنین اصول ذیل باید مورد ملاحظه قرار گیرند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باید تا جایی که ممکن است ارتباط میان عبارات گوناگون که بندهای فرعی و ربطی پدید می‌آورند، چینش و نظم واژگان و شکل‌های متعدد آن، و نیز ساخت همگون و توازی </w:t>
      </w:r>
      <w:r>
        <w:rPr>
          <w:rStyle w:val="FootnoteAnchor"/>
          <w:rtl w:val="true"/>
        </w:rPr>
        <w:footnoteReference w:id="823"/>
      </w:r>
      <w:r>
        <w:rPr>
          <w:rFonts w:ascii="IRNazanin" w:hAnsi="IRNazanin" w:eastAsia="IRNazanin"/>
          <w:color w:val="111111"/>
          <w:sz w:val="28"/>
          <w:sz w:val="28"/>
          <w:szCs w:val="28"/>
          <w:rtl w:val="true"/>
          <w:lang w:bidi="fa-IR"/>
        </w:rPr>
        <w:t>به گونه‌ای کامل در سبک و شیوه‌ای مناسب با زبان بومی حفظ 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ترجمه مفاهیم و معانی متن اولیه، باید چندان که امکان دارد، شخص، عدد و جنسیت محفوظ بماند؛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اهمیت بُعد الاهی و کلامی واژگانی که علیت، هدف یا نتیجه را بیان می‌کنند، باید رعایت شود؛ هر چند زبان‌های مختلف، واژگان گوناگونی را برای بیان آن‌ها به کار می‌گیرند؛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عرضه شده در بالا و در بحث تنوع واژگانی، در تنوع نحوی و سبکی نیز، صدق می‌کنند؛ حالت ندا و خطاب به خداوند در سرتاسر ادعیه کوتاه، مثال مناسبی برای این مورد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گونه‌های ادبی و بیانی متون متعدد آیین نیایش روم، باید محفوظ بمانند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اولیه از متون نیایشی با همه طبایع متنوع خود، این است که در مراسم نیایش به گونه‌ای شفاهی گفته و شنیده شوند؛ ازاین‌رو، این متون، سبک بیانی ویژه‌ای</w:t>
      </w:r>
    </w:p>
    <w:p>
      <w:pPr>
        <w:pStyle w:val="BookText"/>
        <w:rPr/>
      </w:pPr>
      <w:r>
        <w:rPr>
          <w:rFonts w:ascii="IRNazanin" w:hAnsi="IRNazanin" w:eastAsia="IRNazanin"/>
          <w:color w:val="111111"/>
          <w:sz w:val="28"/>
          <w:sz w:val="28"/>
          <w:szCs w:val="28"/>
          <w:rtl w:val="true"/>
          <w:lang w:bidi="fa-IR"/>
        </w:rPr>
        <w:t>دارند و با سخن روزمره و یا متونی که باید به آهستگی و آرامی خوانده شوند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الگوهای تکرار شونده و شناختنی نحو و سبک، آهنگینی پر جلال و شکوه و ستایش کننده، تجانس آوایی، </w:t>
      </w:r>
      <w:r>
        <w:rPr>
          <w:rStyle w:val="FootnoteAnchor"/>
          <w:rtl w:val="true"/>
        </w:rPr>
        <w:footnoteReference w:id="824"/>
      </w:r>
      <w:r>
        <w:rPr>
          <w:rFonts w:ascii="IRNazanin" w:hAnsi="IRNazanin" w:eastAsia="IRNazanin"/>
          <w:color w:val="111111"/>
          <w:sz w:val="28"/>
          <w:sz w:val="28"/>
          <w:szCs w:val="28"/>
          <w:rtl w:val="true"/>
          <w:lang w:bidi="fa-IR"/>
        </w:rPr>
        <w:t xml:space="preserve">توازن و هماوایی، </w:t>
      </w:r>
      <w:r>
        <w:rPr>
          <w:rStyle w:val="FootnoteAnchor"/>
          <w:rtl w:val="true"/>
        </w:rPr>
        <w:footnoteReference w:id="825"/>
      </w:r>
      <w:r>
        <w:rPr>
          <w:rFonts w:ascii="IRNazanin" w:hAnsi="IRNazanin" w:eastAsia="IRNazanin"/>
          <w:color w:val="111111"/>
          <w:sz w:val="28"/>
          <w:sz w:val="28"/>
          <w:szCs w:val="28"/>
          <w:rtl w:val="true"/>
          <w:lang w:bidi="fa-IR"/>
        </w:rPr>
        <w:t>تصویرهای شاداب و زنده و ملموس، تکرار، توازی و ساخت همگون، تضاد و ضرباهنگ موزون نثرهای شاعرانه، مثال‌های این تفاوت به شمار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گاه ممکن نیست که در ترجمه، همان عناصر سبک شناختی متن اولیه به کار رود؛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در مورد تجانس آوایی، یا هماوایی، همین امر رخ می‌دهد؛ اما حتی در این حالت نیز، مترجم باید بکوشد و در پی این باشد که اثر مقصود، همان عناصر را به ذهن خواننده و شنونده منتقل کند؛ درست به همان اندازه که به محتوای موضوعی و بیان تضاد میان عناصر توجه می‌کند، در این زمینه، مترجم باید همه امکانات زبان را با مهارت هر چه تمام‌تر برای انجام دادن این کار و توجه به جنبه‌های دیگر متن به خدمت بگیرد؛ ترجمه متون شاعرانه به انعطاف افزونتری نیازمند است تا بتواند زمینه را برای نقشی فراهم سازد که خودِ شکل ادبی در بیان محتوای متن ایفا می‌کند؛ ازاین‌رو، عبارات و اصطلاحاتی که اهمیت ویژه نظری یا معنوی دارند و یا شناخته شده‌ترند، باید تا حد ممکن به گونه‌ای ادبی ترجمه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بخش بزرگی از متون نیایشی، به این قصد فراهم آمده‌اند که کشیش برگزار کننده مراسم یا شمّاس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یا سردسته خوانندگان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مردم یا همسرایان، آن‌ها را به آواز بخوانند؛ به همین دلیل، این متون باید به گونه‌ای ترجمه شوند که برای همنواشدن با موسیقی مناسب باشند؛ ازاین‌رو، در فراهم‌سازی همنوایی موسیقایی، باید به وثاقت خود متن توجه دقیق و کامل معطوف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متونی که به آواز خوانده می‌شوند، اهمیت ویژه‌ای دارند؛ زیرا درکی از جلال و شکوه مراسم را به مؤمنان انتقال می‌دهند و وحدت در ایمان و مهرورزی و احسان را با وحدت و هماهنگی صداها آشکار می‌کنند؛ سرودها و چامه‌ها و مزامیر مذهبی </w:t>
      </w:r>
      <w:r>
        <w:rPr>
          <w:rStyle w:val="FootnoteAnchor"/>
          <w:rtl w:val="true"/>
        </w:rPr>
        <w:footnoteReference w:id="826"/>
      </w:r>
      <w:r>
        <w:rPr>
          <w:rFonts w:ascii="IRNazanin" w:hAnsi="IRNazanin" w:eastAsia="IRNazanin"/>
          <w:color w:val="111111"/>
          <w:sz w:val="28"/>
          <w:sz w:val="28"/>
          <w:szCs w:val="28"/>
          <w:rtl w:val="true"/>
          <w:lang w:bidi="fa-IR"/>
        </w:rPr>
        <w:t xml:space="preserve">بخش اندکی از گنجینه تاریخی کلیسای لاتین را تشکیل می‌دهند؛ اما با این حال، سودمند است که در نسخه‌های بومی نیز حفظ شوند؛ حتی این مزامیر، می‌توانند به چامه‌ها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snmyH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یی که اصالتاً در زبان بومی پدید آمده‌اند افزوده شوند؛ البته بهتر این است که همین چامه‌های بومی نیز از کتاب مقدس یا میراث نیایشی گرفته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متون اصلی نیایش در نگاشته‌های مذهبی با حرکات و آداب آیینی همراهند که وضع و حالت، ایما و اشاره خاص یا کاربرد نهادها و نشانه‌ها، آن‌ها را بیان می‌کند؛ ازاین‌رو، سزاوار است که در فراهم‌سازی ترجمه‌هایی مناسب، این عوامل را در نظر آوریم و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زمان مقتضی نقل واژگان و تناسب آن‌ها برای به آواز خوانده شدن یا تکرار شدن، توجه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اجمالی قرآنهای مترجم به زبانهای خارجی موجود در مرکز ترجمه قرآن مجید</w:t>
      </w:r>
    </w:p>
    <w:p>
      <w:pPr>
        <w:pStyle w:val="BookText"/>
        <w:rPr/>
      </w:pPr>
      <w:r>
        <w:rPr>
          <w:rFonts w:ascii="IRNazanin" w:hAnsi="IRNazanin" w:eastAsia="IRNazanin"/>
          <w:color w:val="111111"/>
          <w:sz w:val="28"/>
          <w:sz w:val="28"/>
          <w:szCs w:val="28"/>
          <w:rtl w:val="true"/>
          <w:lang w:bidi="fa-IR"/>
        </w:rPr>
        <w:t xml:space="preserve">ردیف زبان تعداد مجلدات تعداد مترجمان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آسامی</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آسانتی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آلبانیایی </w:t>
      </w:r>
      <w:r>
        <w:rPr>
          <w:rFonts w:eastAsia="IRNazanin" w:cs="IRNazanin"/>
          <w:color w:val="111111"/>
          <w:sz w:val="28"/>
          <w:szCs w:val="28"/>
          <w:lang w:bidi="fa-IR"/>
        </w:rPr>
        <w:t>4616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آلمانی</w:t>
      </w:r>
      <w:r>
        <w:rPr>
          <w:rFonts w:eastAsia="IRNazanin" w:cs="IRNazanin"/>
          <w:color w:val="111111"/>
          <w:sz w:val="28"/>
          <w:szCs w:val="28"/>
          <w:lang w:bidi="fa-IR"/>
        </w:rPr>
        <w:t>530167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آواری </w:t>
      </w: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w:t>
      </w:r>
      <w:r>
        <w:rPr>
          <w:rFonts w:eastAsia="IRNazanin" w:cs="IRNazanin"/>
          <w:color w:val="111111"/>
          <w:sz w:val="28"/>
          <w:szCs w:val="28"/>
          <w:lang w:bidi="fa-IR"/>
        </w:rPr>
        <w:t>72061221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ارمنی </w:t>
      </w:r>
      <w:r>
        <w:rPr>
          <w:rFonts w:eastAsia="IRNazanin" w:cs="IRNazanin"/>
          <w:color w:val="111111"/>
          <w:sz w:val="28"/>
          <w:szCs w:val="28"/>
          <w:lang w:bidi="fa-IR"/>
        </w:rPr>
        <w:t>828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اریا </w:t>
      </w:r>
      <w:r>
        <w:rPr>
          <w:rFonts w:eastAsia="IRNazanin" w:cs="IRNazanin"/>
          <w:color w:val="111111"/>
          <w:sz w:val="28"/>
          <w:szCs w:val="28"/>
          <w:lang w:bidi="fa-IR"/>
        </w:rPr>
        <w:t>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ازبکی </w:t>
      </w:r>
      <w:r>
        <w:rPr>
          <w:rFonts w:eastAsia="IRNazanin" w:cs="IRNazanin"/>
          <w:color w:val="111111"/>
          <w:sz w:val="28"/>
          <w:szCs w:val="28"/>
          <w:lang w:bidi="fa-IR"/>
        </w:rPr>
        <w:t>10527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اسپانیایی </w:t>
      </w:r>
      <w:r>
        <w:rPr>
          <w:rFonts w:eastAsia="IRNazanin" w:cs="IRNazanin"/>
          <w:color w:val="111111"/>
          <w:sz w:val="28"/>
          <w:szCs w:val="28"/>
          <w:lang w:bidi="fa-IR"/>
        </w:rPr>
        <w:t>111947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اسپرانتو </w:t>
      </w:r>
      <w:r>
        <w:rPr>
          <w:rFonts w:eastAsia="IRNazanin" w:cs="IRNazanin"/>
          <w:color w:val="111111"/>
          <w:sz w:val="28"/>
          <w:szCs w:val="28"/>
          <w:lang w:bidi="fa-IR"/>
        </w:rPr>
        <w:t>1216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افریکنز </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امهاری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اندونزی </w:t>
      </w:r>
      <w:r>
        <w:rPr>
          <w:rFonts w:eastAsia="IRNazanin" w:cs="IRNazanin"/>
          <w:color w:val="111111"/>
          <w:sz w:val="28"/>
          <w:szCs w:val="28"/>
          <w:lang w:bidi="fa-IR"/>
        </w:rPr>
        <w:t>1513125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انکو</w:t>
      </w:r>
      <w:r>
        <w:rPr>
          <w:rFonts w:eastAsia="IRNazanin" w:cs="IRNazanin"/>
          <w:color w:val="111111"/>
          <w:sz w:val="28"/>
          <w:szCs w:val="28"/>
          <w:lang w:bidi="fa-IR"/>
        </w:rPr>
        <w:t>1614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انگلیسی </w:t>
      </w:r>
      <w:r>
        <w:rPr>
          <w:rFonts w:eastAsia="IRNazanin" w:cs="IRNazanin"/>
          <w:color w:val="111111"/>
          <w:sz w:val="28"/>
          <w:szCs w:val="28"/>
          <w:lang w:bidi="fa-IR"/>
        </w:rPr>
        <w:t>17148756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اوه</w:t>
      </w:r>
      <w:r>
        <w:rPr>
          <w:rFonts w:eastAsia="IRNazanin" w:cs="IRNazanin"/>
          <w:color w:val="111111"/>
          <w:sz w:val="28"/>
          <w:szCs w:val="28"/>
          <w:lang w:bidi="fa-IR"/>
        </w:rPr>
        <w:t>1812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اویغوری </w:t>
      </w:r>
      <w:r>
        <w:rPr>
          <w:rFonts w:eastAsia="IRNazanin" w:cs="IRNazanin"/>
          <w:color w:val="111111"/>
          <w:sz w:val="28"/>
          <w:szCs w:val="28"/>
          <w:lang w:bidi="fa-IR"/>
        </w:rPr>
        <w:t>1926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ایتالیایی </w:t>
      </w:r>
      <w:r>
        <w:rPr>
          <w:rFonts w:eastAsia="IRNazanin" w:cs="IRNazanin"/>
          <w:color w:val="111111"/>
          <w:sz w:val="28"/>
          <w:szCs w:val="28"/>
          <w:lang w:bidi="fa-IR"/>
        </w:rPr>
        <w:t>201440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ایرانونی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ایگبو</w:t>
      </w:r>
      <w:r>
        <w:rPr>
          <w:rFonts w:eastAsia="IRNazanin" w:cs="IRNazanin"/>
          <w:color w:val="111111"/>
          <w:sz w:val="28"/>
          <w:szCs w:val="28"/>
          <w:lang w:bidi="fa-IR"/>
        </w:rPr>
        <w:t>2211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براهویی </w:t>
      </w:r>
      <w:r>
        <w:rPr>
          <w:rFonts w:eastAsia="IRNazanin" w:cs="IRNazanin"/>
          <w:color w:val="111111"/>
          <w:sz w:val="28"/>
          <w:szCs w:val="28"/>
          <w:lang w:bidi="fa-IR"/>
        </w:rPr>
        <w:t>23318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برمه‌ای </w:t>
      </w:r>
      <w:r>
        <w:rPr>
          <w:rFonts w:eastAsia="IRNazanin" w:cs="IRNazanin"/>
          <w:color w:val="111111"/>
          <w:sz w:val="28"/>
          <w:szCs w:val="28"/>
          <w:lang w:bidi="fa-IR"/>
        </w:rPr>
        <w:t>2436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بسایا</w:t>
      </w:r>
      <w:r>
        <w:rPr>
          <w:rFonts w:eastAsia="IRNazanin" w:cs="IRNazanin"/>
          <w:color w:val="111111"/>
          <w:sz w:val="28"/>
          <w:szCs w:val="28"/>
          <w:lang w:bidi="fa-IR"/>
        </w:rPr>
        <w:t>2514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بلتی</w:t>
      </w:r>
      <w:r>
        <w:rPr>
          <w:rFonts w:eastAsia="IRNazanin" w:cs="IRNazanin"/>
          <w:color w:val="111111"/>
          <w:sz w:val="28"/>
          <w:szCs w:val="28"/>
          <w:lang w:bidi="fa-IR"/>
        </w:rPr>
        <w:t>2614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بلغاری </w:t>
      </w:r>
      <w:r>
        <w:rPr>
          <w:rFonts w:eastAsia="IRNazanin" w:cs="IRNazanin"/>
          <w:color w:val="111111"/>
          <w:sz w:val="28"/>
          <w:szCs w:val="28"/>
          <w:lang w:bidi="fa-IR"/>
        </w:rPr>
        <w:t>27510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بلوچی </w:t>
      </w:r>
      <w:r>
        <w:rPr>
          <w:rFonts w:eastAsia="IRNazanin" w:cs="IRNazanin"/>
          <w:color w:val="111111"/>
          <w:sz w:val="28"/>
          <w:szCs w:val="28"/>
          <w:lang w:bidi="fa-IR"/>
        </w:rPr>
        <w:t>2814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بنگالی</w:t>
      </w:r>
      <w:r>
        <w:rPr>
          <w:rFonts w:eastAsia="IRNazanin" w:cs="IRNazanin"/>
          <w:color w:val="111111"/>
          <w:sz w:val="28"/>
          <w:szCs w:val="28"/>
          <w:lang w:bidi="fa-IR"/>
        </w:rPr>
        <w:t>2983303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بوسنیایی </w:t>
      </w:r>
      <w:r>
        <w:rPr>
          <w:rFonts w:eastAsia="IRNazanin" w:cs="IRNazanin"/>
          <w:color w:val="111111"/>
          <w:sz w:val="28"/>
          <w:szCs w:val="28"/>
          <w:lang w:bidi="fa-IR"/>
        </w:rPr>
        <w:t>30822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پنول</w:t>
      </w:r>
      <w:r>
        <w:rPr>
          <w:rFonts w:eastAsia="IRNazanin" w:cs="IRNazanin"/>
          <w:color w:val="111111"/>
          <w:sz w:val="28"/>
          <w:szCs w:val="28"/>
          <w:lang w:bidi="fa-IR"/>
        </w:rPr>
        <w:t>3111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پرتغالی </w:t>
      </w:r>
      <w:r>
        <w:rPr>
          <w:rFonts w:eastAsia="IRNazanin" w:cs="IRNazanin"/>
          <w:color w:val="111111"/>
          <w:sz w:val="28"/>
          <w:szCs w:val="28"/>
          <w:lang w:bidi="fa-IR"/>
        </w:rPr>
        <w:t>3246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پشتو</w:t>
      </w:r>
      <w:r>
        <w:rPr>
          <w:rFonts w:eastAsia="IRNazanin" w:cs="IRNazanin"/>
          <w:color w:val="111111"/>
          <w:sz w:val="28"/>
          <w:szCs w:val="28"/>
          <w:lang w:bidi="fa-IR"/>
        </w:rPr>
        <w:t>3312103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پنجابی </w:t>
      </w:r>
      <w:r>
        <w:rPr>
          <w:rFonts w:eastAsia="IRNazanin" w:cs="IRNazanin"/>
          <w:color w:val="111111"/>
          <w:sz w:val="28"/>
          <w:szCs w:val="28"/>
          <w:lang w:bidi="fa-IR"/>
        </w:rPr>
        <w:t>34511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تاوسوگ </w:t>
      </w:r>
      <w:r>
        <w:rPr>
          <w:rFonts w:eastAsia="IRNazanin" w:cs="IRNazanin"/>
          <w:color w:val="111111"/>
          <w:sz w:val="28"/>
          <w:szCs w:val="28"/>
          <w:lang w:bidi="fa-IR"/>
        </w:rPr>
        <w:t>3524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تاتاری </w:t>
      </w:r>
      <w:r>
        <w:rPr>
          <w:rFonts w:eastAsia="IRNazanin" w:cs="IRNazanin"/>
          <w:color w:val="111111"/>
          <w:sz w:val="28"/>
          <w:szCs w:val="28"/>
          <w:lang w:bidi="fa-IR"/>
        </w:rPr>
        <w:t>3611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تاگالوگ </w:t>
      </w:r>
      <w:r>
        <w:rPr>
          <w:rFonts w:eastAsia="IRNazanin" w:cs="IRNazanin"/>
          <w:color w:val="111111"/>
          <w:sz w:val="28"/>
          <w:szCs w:val="28"/>
          <w:lang w:bidi="fa-IR"/>
        </w:rPr>
        <w:t>3745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تامیل </w:t>
      </w:r>
      <w:r>
        <w:rPr>
          <w:rFonts w:eastAsia="IRNazanin" w:cs="IRNazanin"/>
          <w:color w:val="111111"/>
          <w:sz w:val="28"/>
          <w:szCs w:val="28"/>
          <w:lang w:bidi="fa-IR"/>
        </w:rPr>
        <w:t>381331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تایی </w:t>
      </w: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زبان تعداد مجلدات تعداد مترجمان</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ترکمن </w:t>
      </w:r>
      <w:r>
        <w:rPr>
          <w:rFonts w:eastAsia="IRNazanin" w:cs="IRNazanin"/>
          <w:color w:val="111111"/>
          <w:sz w:val="28"/>
          <w:szCs w:val="28"/>
          <w:lang w:bidi="fa-IR"/>
        </w:rPr>
        <w:t>40410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 آذری</w:t>
      </w:r>
      <w:r>
        <w:rPr>
          <w:rFonts w:eastAsia="IRNazanin" w:cs="IRNazanin"/>
          <w:color w:val="111111"/>
          <w:sz w:val="28"/>
          <w:szCs w:val="28"/>
          <w:lang w:bidi="fa-IR"/>
        </w:rPr>
        <w:t>41937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 استانبولی </w:t>
      </w:r>
      <w:r>
        <w:rPr>
          <w:rFonts w:eastAsia="IRNazanin" w:cs="IRNazanin"/>
          <w:color w:val="111111"/>
          <w:sz w:val="28"/>
          <w:szCs w:val="28"/>
          <w:lang w:bidi="fa-IR"/>
        </w:rPr>
        <w:t>42101545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تلگو</w:t>
      </w:r>
      <w:r>
        <w:rPr>
          <w:rFonts w:eastAsia="IRNazanin" w:cs="IRNazanin"/>
          <w:color w:val="111111"/>
          <w:sz w:val="28"/>
          <w:szCs w:val="28"/>
          <w:lang w:bidi="fa-IR"/>
        </w:rPr>
        <w:t>43522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جاوه‌ای </w:t>
      </w:r>
      <w:r>
        <w:rPr>
          <w:rFonts w:eastAsia="IRNazanin" w:cs="IRNazanin"/>
          <w:color w:val="111111"/>
          <w:sz w:val="28"/>
          <w:szCs w:val="28"/>
          <w:lang w:bidi="fa-IR"/>
        </w:rPr>
        <w:t>4412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جولا</w:t>
      </w:r>
      <w:r>
        <w:rPr>
          <w:rFonts w:eastAsia="IRNazanin" w:cs="IRNazanin"/>
          <w:color w:val="111111"/>
          <w:sz w:val="28"/>
          <w:szCs w:val="28"/>
          <w:lang w:bidi="fa-IR"/>
        </w:rPr>
        <w:t>4511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w:t>
      </w:r>
      <w:r>
        <w:rPr>
          <w:rFonts w:eastAsia="IRNazanin" w:cs="IRNazanin"/>
          <w:color w:val="111111"/>
          <w:sz w:val="28"/>
          <w:szCs w:val="28"/>
          <w:lang w:bidi="fa-IR"/>
        </w:rPr>
        <w:t>4646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چی‌چوا </w:t>
      </w:r>
      <w:r>
        <w:rPr>
          <w:rFonts w:eastAsia="IRNazanin" w:cs="IRNazanin"/>
          <w:color w:val="111111"/>
          <w:sz w:val="28"/>
          <w:szCs w:val="28"/>
          <w:lang w:bidi="fa-IR"/>
        </w:rPr>
        <w:t>4726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چیلوبا</w:t>
      </w:r>
      <w:r>
        <w:rPr>
          <w:rFonts w:eastAsia="IRNazanin" w:cs="IRNazanin"/>
          <w:color w:val="111111"/>
          <w:sz w:val="28"/>
          <w:szCs w:val="28"/>
          <w:lang w:bidi="fa-IR"/>
        </w:rPr>
        <w:t>4811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چینی</w:t>
      </w:r>
      <w:r>
        <w:rPr>
          <w:rFonts w:eastAsia="IRNazanin" w:cs="IRNazanin"/>
          <w:color w:val="111111"/>
          <w:sz w:val="28"/>
          <w:szCs w:val="28"/>
          <w:lang w:bidi="fa-IR"/>
        </w:rPr>
        <w:t>49471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دانمارکی </w:t>
      </w:r>
      <w:r>
        <w:rPr>
          <w:rFonts w:eastAsia="IRNazanin" w:cs="IRNazanin"/>
          <w:color w:val="111111"/>
          <w:sz w:val="28"/>
          <w:szCs w:val="28"/>
          <w:lang w:bidi="fa-IR"/>
        </w:rPr>
        <w:t>50412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داگبانی </w:t>
      </w:r>
      <w:r>
        <w:rPr>
          <w:rFonts w:eastAsia="IRNazanin" w:cs="IRNazanin"/>
          <w:color w:val="111111"/>
          <w:sz w:val="28"/>
          <w:szCs w:val="28"/>
          <w:lang w:bidi="fa-IR"/>
        </w:rPr>
        <w:t>5112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درگا</w:t>
      </w:r>
      <w:r>
        <w:rPr>
          <w:rFonts w:eastAsia="IRNazanin" w:cs="IRNazanin"/>
          <w:color w:val="111111"/>
          <w:sz w:val="28"/>
          <w:szCs w:val="28"/>
          <w:lang w:bidi="fa-IR"/>
        </w:rPr>
        <w:t>5212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دونگن </w:t>
      </w:r>
      <w:r>
        <w:rPr>
          <w:rFonts w:eastAsia="IRNazanin" w:cs="IRNazanin"/>
          <w:color w:val="111111"/>
          <w:sz w:val="28"/>
          <w:szCs w:val="28"/>
          <w:lang w:bidi="fa-IR"/>
        </w:rPr>
        <w:t>5312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روسی</w:t>
      </w:r>
      <w:r>
        <w:rPr>
          <w:rFonts w:eastAsia="IRNazanin" w:cs="IRNazanin"/>
          <w:color w:val="111111"/>
          <w:sz w:val="28"/>
          <w:szCs w:val="28"/>
          <w:lang w:bidi="fa-IR"/>
        </w:rPr>
        <w:t>541258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رومانی </w:t>
      </w:r>
      <w:r>
        <w:rPr>
          <w:rFonts w:eastAsia="IRNazanin" w:cs="IRNazanin"/>
          <w:color w:val="111111"/>
          <w:sz w:val="28"/>
          <w:szCs w:val="28"/>
          <w:lang w:bidi="fa-IR"/>
        </w:rPr>
        <w:t>5546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زلو</w:t>
      </w:r>
      <w:r>
        <w:rPr>
          <w:rFonts w:eastAsia="IRNazanin" w:cs="IRNazanin"/>
          <w:color w:val="111111"/>
          <w:sz w:val="28"/>
          <w:szCs w:val="28"/>
          <w:lang w:bidi="fa-IR"/>
        </w:rPr>
        <w:t>5625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ژاپنی</w:t>
      </w:r>
      <w:r>
        <w:rPr>
          <w:rFonts w:eastAsia="IRNazanin" w:cs="IRNazanin"/>
          <w:color w:val="111111"/>
          <w:sz w:val="28"/>
          <w:szCs w:val="28"/>
          <w:lang w:bidi="fa-IR"/>
        </w:rPr>
        <w:t>571360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سرانیکی </w:t>
      </w:r>
      <w:r>
        <w:rPr>
          <w:rFonts w:eastAsia="IRNazanin" w:cs="IRNazanin"/>
          <w:color w:val="111111"/>
          <w:sz w:val="28"/>
          <w:szCs w:val="28"/>
          <w:lang w:bidi="fa-IR"/>
        </w:rPr>
        <w:t>5812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سندی</w:t>
      </w:r>
      <w:r>
        <w:rPr>
          <w:rFonts w:eastAsia="IRNazanin" w:cs="IRNazanin"/>
          <w:color w:val="111111"/>
          <w:sz w:val="28"/>
          <w:szCs w:val="28"/>
          <w:lang w:bidi="fa-IR"/>
        </w:rPr>
        <w:t>591024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سانسکریت </w:t>
      </w:r>
      <w:r>
        <w:rPr>
          <w:rFonts w:eastAsia="IRNazanin" w:cs="IRNazanin"/>
          <w:color w:val="111111"/>
          <w:sz w:val="28"/>
          <w:szCs w:val="28"/>
          <w:lang w:bidi="fa-IR"/>
        </w:rPr>
        <w:t>6012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سوئدی </w:t>
      </w:r>
      <w:r>
        <w:rPr>
          <w:rFonts w:eastAsia="IRNazanin" w:cs="IRNazanin"/>
          <w:color w:val="111111"/>
          <w:sz w:val="28"/>
          <w:szCs w:val="28"/>
          <w:lang w:bidi="fa-IR"/>
        </w:rPr>
        <w:t>61715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سواحلی </w:t>
      </w:r>
      <w:r>
        <w:rPr>
          <w:rFonts w:eastAsia="IRNazanin" w:cs="IRNazanin"/>
          <w:color w:val="111111"/>
          <w:sz w:val="28"/>
          <w:szCs w:val="28"/>
          <w:lang w:bidi="fa-IR"/>
        </w:rPr>
        <w:t>621264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سومالی </w:t>
      </w:r>
      <w:r>
        <w:rPr>
          <w:rFonts w:eastAsia="IRNazanin" w:cs="IRNazanin"/>
          <w:color w:val="111111"/>
          <w:sz w:val="28"/>
          <w:szCs w:val="28"/>
          <w:lang w:bidi="fa-IR"/>
        </w:rPr>
        <w:t>6314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سینهالی </w:t>
      </w:r>
      <w:r>
        <w:rPr>
          <w:rFonts w:eastAsia="IRNazanin" w:cs="IRNazanin"/>
          <w:color w:val="111111"/>
          <w:sz w:val="28"/>
          <w:szCs w:val="28"/>
          <w:lang w:bidi="fa-IR"/>
        </w:rPr>
        <w:t>6426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شونا</w:t>
      </w:r>
      <w:r>
        <w:rPr>
          <w:rFonts w:eastAsia="IRNazanin" w:cs="IRNazanin"/>
          <w:color w:val="111111"/>
          <w:sz w:val="28"/>
          <w:szCs w:val="28"/>
          <w:lang w:bidi="fa-IR"/>
        </w:rPr>
        <w:t>6515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عبری</w:t>
      </w:r>
      <w:r>
        <w:rPr>
          <w:rFonts w:eastAsia="IRNazanin" w:cs="IRNazanin"/>
          <w:color w:val="111111"/>
          <w:sz w:val="28"/>
          <w:szCs w:val="28"/>
          <w:lang w:bidi="fa-IR"/>
        </w:rPr>
        <w:t>6649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lang w:bidi="fa-IR"/>
        </w:rPr>
        <w:t>67162567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lang w:bidi="fa-IR"/>
        </w:rPr>
        <w:t>6851189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فنلاندی </w:t>
      </w:r>
      <w:r>
        <w:rPr>
          <w:rFonts w:eastAsia="IRNazanin" w:cs="IRNazanin"/>
          <w:color w:val="111111"/>
          <w:sz w:val="28"/>
          <w:szCs w:val="28"/>
          <w:lang w:bidi="fa-IR"/>
        </w:rPr>
        <w:t>6924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فولانی </w:t>
      </w:r>
      <w:r>
        <w:rPr>
          <w:rFonts w:eastAsia="IRNazanin" w:cs="IRNazanin"/>
          <w:color w:val="111111"/>
          <w:sz w:val="28"/>
          <w:szCs w:val="28"/>
          <w:lang w:bidi="fa-IR"/>
        </w:rPr>
        <w:t>7011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قرقیزی </w:t>
      </w:r>
      <w:r>
        <w:rPr>
          <w:rFonts w:eastAsia="IRNazanin" w:cs="IRNazanin"/>
          <w:color w:val="111111"/>
          <w:sz w:val="28"/>
          <w:szCs w:val="28"/>
          <w:lang w:bidi="fa-IR"/>
        </w:rPr>
        <w:t>7138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قزاقی</w:t>
      </w:r>
      <w:r>
        <w:rPr>
          <w:rFonts w:eastAsia="IRNazanin" w:cs="IRNazanin"/>
          <w:color w:val="111111"/>
          <w:sz w:val="28"/>
          <w:szCs w:val="28"/>
          <w:lang w:bidi="fa-IR"/>
        </w:rPr>
        <w:t>72524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w:t>
      </w:r>
      <w:r>
        <w:rPr>
          <w:rFonts w:eastAsia="IRNazanin" w:cs="IRNazanin"/>
          <w:color w:val="111111"/>
          <w:sz w:val="28"/>
          <w:szCs w:val="28"/>
          <w:lang w:bidi="fa-IR"/>
        </w:rPr>
        <w:t>73631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w:t>
      </w:r>
      <w:r>
        <w:rPr>
          <w:rFonts w:eastAsia="IRNazanin" w:cs="IRNazanin"/>
          <w:color w:val="111111"/>
          <w:sz w:val="28"/>
          <w:szCs w:val="28"/>
          <w:lang w:bidi="fa-IR"/>
        </w:rPr>
        <w:t>74629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کره‌ای </w:t>
      </w:r>
      <w:r>
        <w:rPr>
          <w:rFonts w:eastAsia="IRNazanin" w:cs="IRNazanin"/>
          <w:color w:val="111111"/>
          <w:sz w:val="28"/>
          <w:szCs w:val="28"/>
          <w:lang w:bidi="fa-IR"/>
        </w:rPr>
        <w:t>7534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کریول </w:t>
      </w:r>
      <w:r>
        <w:rPr>
          <w:rFonts w:eastAsia="IRNazanin" w:cs="IRNazanin"/>
          <w:color w:val="111111"/>
          <w:sz w:val="28"/>
          <w:szCs w:val="28"/>
          <w:lang w:bidi="fa-IR"/>
        </w:rPr>
        <w:t>7612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کشمیری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ردیف زبان تعداد مجلدات تعداد مترجمان</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کنری</w:t>
      </w:r>
      <w:r>
        <w:rPr>
          <w:rFonts w:eastAsia="IRNazanin" w:cs="IRNazanin"/>
          <w:color w:val="111111"/>
          <w:sz w:val="28"/>
          <w:szCs w:val="28"/>
          <w:lang w:bidi="fa-IR"/>
        </w:rPr>
        <w:t>78415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کیکونگو </w:t>
      </w:r>
      <w:r>
        <w:rPr>
          <w:rFonts w:eastAsia="IRNazanin" w:cs="IRNazanin"/>
          <w:color w:val="111111"/>
          <w:sz w:val="28"/>
          <w:szCs w:val="28"/>
          <w:lang w:bidi="fa-IR"/>
        </w:rPr>
        <w:t>7912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کیکویو </w:t>
      </w:r>
      <w:r>
        <w:rPr>
          <w:rFonts w:eastAsia="IRNazanin" w:cs="IRNazanin"/>
          <w:color w:val="111111"/>
          <w:sz w:val="28"/>
          <w:szCs w:val="28"/>
          <w:lang w:bidi="fa-IR"/>
        </w:rPr>
        <w:t>8013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w:t>
      </w:r>
      <w:r>
        <w:rPr>
          <w:rFonts w:eastAsia="IRNazanin" w:cs="IRNazanin"/>
          <w:color w:val="111111"/>
          <w:sz w:val="28"/>
          <w:szCs w:val="28"/>
          <w:lang w:bidi="fa-IR"/>
        </w:rPr>
        <w:t>8112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گجراتی </w:t>
      </w:r>
      <w:r>
        <w:rPr>
          <w:rFonts w:eastAsia="IRNazanin" w:cs="IRNazanin"/>
          <w:color w:val="111111"/>
          <w:sz w:val="28"/>
          <w:szCs w:val="28"/>
          <w:lang w:bidi="fa-IR"/>
        </w:rPr>
        <w:t>821129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گرجی</w:t>
      </w:r>
      <w:r>
        <w:rPr>
          <w:rFonts w:eastAsia="IRNazanin" w:cs="IRNazanin"/>
          <w:color w:val="111111"/>
          <w:sz w:val="28"/>
          <w:szCs w:val="28"/>
          <w:lang w:bidi="fa-IR"/>
        </w:rPr>
        <w:t>8311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w:t>
      </w:r>
      <w:r>
        <w:rPr>
          <w:rFonts w:eastAsia="IRNazanin" w:cs="IRNazanin"/>
          <w:color w:val="111111"/>
          <w:sz w:val="28"/>
          <w:szCs w:val="28"/>
          <w:lang w:bidi="fa-IR"/>
        </w:rPr>
        <w:t>8411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w:t>
      </w:r>
      <w:r>
        <w:rPr>
          <w:rFonts w:eastAsia="IRNazanin" w:cs="IRNazanin"/>
          <w:color w:val="111111"/>
          <w:sz w:val="28"/>
          <w:szCs w:val="28"/>
          <w:lang w:bidi="fa-IR"/>
        </w:rPr>
        <w:t>8511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لوگاندا </w:t>
      </w:r>
      <w:r>
        <w:rPr>
          <w:rFonts w:eastAsia="IRNazanin" w:cs="IRNazanin"/>
          <w:color w:val="111111"/>
          <w:sz w:val="28"/>
          <w:szCs w:val="28"/>
          <w:lang w:bidi="fa-IR"/>
        </w:rPr>
        <w:t>8614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لهستانی </w:t>
      </w:r>
      <w:r>
        <w:rPr>
          <w:rFonts w:eastAsia="IRNazanin" w:cs="IRNazanin"/>
          <w:color w:val="111111"/>
          <w:sz w:val="28"/>
          <w:szCs w:val="28"/>
          <w:lang w:bidi="fa-IR"/>
        </w:rPr>
        <w:t>8736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لینگالا</w:t>
      </w:r>
      <w:r>
        <w:rPr>
          <w:rFonts w:eastAsia="IRNazanin" w:cs="IRNazanin"/>
          <w:color w:val="111111"/>
          <w:sz w:val="28"/>
          <w:szCs w:val="28"/>
          <w:lang w:bidi="fa-IR"/>
        </w:rPr>
        <w:t>8813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مالاگاشی </w:t>
      </w:r>
      <w:r>
        <w:rPr>
          <w:rFonts w:eastAsia="IRNazanin" w:cs="IRNazanin"/>
          <w:color w:val="111111"/>
          <w:sz w:val="28"/>
          <w:szCs w:val="28"/>
          <w:lang w:bidi="fa-IR"/>
        </w:rPr>
        <w:t>8912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مالایایی </w:t>
      </w:r>
      <w:r>
        <w:rPr>
          <w:rFonts w:eastAsia="IRNazanin" w:cs="IRNazanin"/>
          <w:color w:val="111111"/>
          <w:sz w:val="28"/>
          <w:szCs w:val="28"/>
          <w:lang w:bidi="fa-IR"/>
        </w:rPr>
        <w:t>9059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مجاری </w:t>
      </w:r>
      <w:r>
        <w:rPr>
          <w:rFonts w:eastAsia="IRNazanin" w:cs="IRNazanin"/>
          <w:color w:val="111111"/>
          <w:sz w:val="28"/>
          <w:szCs w:val="28"/>
          <w:lang w:bidi="fa-IR"/>
        </w:rPr>
        <w:t>91210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مراتی</w:t>
      </w:r>
      <w:r>
        <w:rPr>
          <w:rFonts w:eastAsia="IRNazanin" w:cs="IRNazanin"/>
          <w:color w:val="111111"/>
          <w:sz w:val="28"/>
          <w:szCs w:val="28"/>
          <w:lang w:bidi="fa-IR"/>
        </w:rPr>
        <w:t>92421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مرانانو</w:t>
      </w:r>
      <w:r>
        <w:rPr>
          <w:rFonts w:eastAsia="IRNazanin" w:cs="IRNazanin"/>
          <w:color w:val="111111"/>
          <w:sz w:val="28"/>
          <w:szCs w:val="28"/>
          <w:lang w:bidi="fa-IR"/>
        </w:rPr>
        <w:t>93211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مقدونیه </w:t>
      </w:r>
      <w:r>
        <w:rPr>
          <w:rFonts w:eastAsia="IRNazanin" w:cs="IRNazanin"/>
          <w:color w:val="111111"/>
          <w:sz w:val="28"/>
          <w:szCs w:val="28"/>
          <w:lang w:bidi="fa-IR"/>
        </w:rPr>
        <w:t>9412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ملیالم</w:t>
      </w:r>
      <w:r>
        <w:rPr>
          <w:rFonts w:eastAsia="IRNazanin" w:cs="IRNazanin"/>
          <w:color w:val="111111"/>
          <w:sz w:val="28"/>
          <w:szCs w:val="28"/>
          <w:lang w:bidi="fa-IR"/>
        </w:rPr>
        <w:t>9569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منده</w:t>
      </w:r>
      <w:r>
        <w:rPr>
          <w:rFonts w:eastAsia="IRNazanin" w:cs="IRNazanin"/>
          <w:color w:val="111111"/>
          <w:sz w:val="28"/>
          <w:szCs w:val="28"/>
          <w:lang w:bidi="fa-IR"/>
        </w:rPr>
        <w:t>9611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نپالی</w:t>
      </w:r>
      <w:r>
        <w:rPr>
          <w:rFonts w:eastAsia="IRNazanin" w:cs="IRNazanin"/>
          <w:color w:val="111111"/>
          <w:sz w:val="28"/>
          <w:szCs w:val="28"/>
          <w:lang w:bidi="fa-IR"/>
        </w:rPr>
        <w:t>9711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نروژی </w:t>
      </w:r>
      <w:r>
        <w:rPr>
          <w:rFonts w:eastAsia="IRNazanin" w:cs="IRNazanin"/>
          <w:color w:val="111111"/>
          <w:sz w:val="28"/>
          <w:szCs w:val="28"/>
          <w:lang w:bidi="fa-IR"/>
        </w:rPr>
        <w:t>9846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نزیما</w:t>
      </w:r>
      <w:r>
        <w:rPr>
          <w:rFonts w:eastAsia="IRNazanin" w:cs="IRNazanin"/>
          <w:color w:val="111111"/>
          <w:sz w:val="28"/>
          <w:szCs w:val="28"/>
          <w:lang w:bidi="fa-IR"/>
        </w:rPr>
        <w:t>9912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واله</w:t>
      </w:r>
      <w:r>
        <w:rPr>
          <w:rFonts w:eastAsia="IRNazanin" w:cs="IRNazanin"/>
          <w:color w:val="111111"/>
          <w:sz w:val="28"/>
          <w:szCs w:val="28"/>
          <w:lang w:bidi="fa-IR"/>
        </w:rPr>
        <w:t>10012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ولوف</w:t>
      </w:r>
      <w:r>
        <w:rPr>
          <w:rFonts w:eastAsia="IRNazanin" w:cs="IRNazanin"/>
          <w:color w:val="111111"/>
          <w:sz w:val="28"/>
          <w:szCs w:val="28"/>
          <w:lang w:bidi="fa-IR"/>
        </w:rPr>
        <w:t>10112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ویتنامی </w:t>
      </w:r>
      <w:r>
        <w:rPr>
          <w:rFonts w:eastAsia="IRNazanin" w:cs="IRNazanin"/>
          <w:color w:val="111111"/>
          <w:sz w:val="28"/>
          <w:szCs w:val="28"/>
          <w:lang w:bidi="fa-IR"/>
        </w:rPr>
        <w:t>10213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هلندی </w:t>
      </w:r>
      <w:r>
        <w:rPr>
          <w:rFonts w:eastAsia="IRNazanin" w:cs="IRNazanin"/>
          <w:color w:val="111111"/>
          <w:sz w:val="28"/>
          <w:szCs w:val="28"/>
          <w:lang w:bidi="fa-IR"/>
        </w:rPr>
        <w:t>103614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هندی</w:t>
      </w:r>
      <w:r>
        <w:rPr>
          <w:rFonts w:eastAsia="IRNazanin" w:cs="IRNazanin"/>
          <w:color w:val="111111"/>
          <w:sz w:val="28"/>
          <w:szCs w:val="28"/>
          <w:lang w:bidi="fa-IR"/>
        </w:rPr>
        <w:t>1041132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هوسا</w:t>
      </w:r>
      <w:r>
        <w:rPr>
          <w:rFonts w:eastAsia="IRNazanin" w:cs="IRNazanin"/>
          <w:color w:val="111111"/>
          <w:sz w:val="28"/>
          <w:szCs w:val="28"/>
          <w:lang w:bidi="fa-IR"/>
        </w:rPr>
        <w:t>105530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یوروبا</w:t>
      </w:r>
      <w:r>
        <w:rPr>
          <w:rFonts w:eastAsia="IRNazanin" w:cs="IRNazanin"/>
          <w:color w:val="111111"/>
          <w:sz w:val="28"/>
          <w:szCs w:val="28"/>
          <w:lang w:bidi="fa-IR"/>
        </w:rPr>
        <w:t>10646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یونانی</w:t>
      </w:r>
      <w:r>
        <w:rPr>
          <w:rFonts w:eastAsia="IRNazanin" w:cs="IRNazanin"/>
          <w:color w:val="111111"/>
          <w:sz w:val="28"/>
          <w:szCs w:val="28"/>
          <w:lang w:bidi="fa-IR"/>
        </w:rPr>
        <w:t>45</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تعداد کل زبانها</w:t>
      </w: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تعداد کل مترجمان</w:t>
      </w:r>
      <w:r>
        <w:rPr>
          <w:rFonts w:eastAsia="IRNazanin" w:cs="IRNazanin"/>
          <w:color w:val="111111"/>
          <w:sz w:val="28"/>
          <w:szCs w:val="28"/>
          <w:lang w:bidi="fa-IR"/>
        </w:rPr>
        <w:t>1166</w:t>
      </w:r>
      <w:r>
        <w:rPr>
          <w:rFonts w:ascii="IRNazanin" w:hAnsi="IRNazanin" w:eastAsia="IRNazanin"/>
          <w:color w:val="111111"/>
          <w:sz w:val="28"/>
          <w:sz w:val="28"/>
          <w:szCs w:val="28"/>
          <w:rtl w:val="true"/>
          <w:lang w:bidi="fa-IR"/>
        </w:rPr>
        <w:t>تعداد کل عناوین</w:t>
      </w:r>
      <w:r>
        <w:rPr>
          <w:rFonts w:eastAsia="IRNazanin" w:cs="IRNazanin"/>
          <w:color w:val="111111"/>
          <w:sz w:val="28"/>
          <w:szCs w:val="28"/>
          <w:lang w:bidi="fa-IR"/>
        </w:rPr>
        <w:t>3132</w:t>
      </w:r>
      <w:r>
        <w:rPr>
          <w:rFonts w:ascii="IRNazanin" w:hAnsi="IRNazanin" w:eastAsia="IRNazanin"/>
          <w:color w:val="111111"/>
          <w:sz w:val="28"/>
          <w:sz w:val="28"/>
          <w:szCs w:val="28"/>
          <w:rtl w:val="true"/>
          <w:lang w:bidi="fa-IR"/>
        </w:rPr>
        <w:t>تعداد کل مجلدات</w:t>
      </w:r>
      <w:r>
        <w:rPr>
          <w:rFonts w:eastAsia="IRNazanin" w:cs="IRNazanin"/>
          <w:color w:val="111111"/>
          <w:sz w:val="28"/>
          <w:szCs w:val="28"/>
          <w:lang w:bidi="fa-IR"/>
        </w:rPr>
        <w:t>5087</w:t>
      </w:r>
      <w:bookmarkStart w:id="1110" w:name="pg5839_34989"/>
    </w:p>
    <w:p>
      <w:pPr>
        <w:pStyle w:val="Heading2"/>
        <w:numPr>
          <w:ilvl w:val="1"/>
          <w:numId w:val="1"/>
        </w:numPr>
        <w:rPr/>
      </w:pPr>
      <w:bookmarkStart w:id="1111" w:name="__RefHeading___Toc4729065_581953129"/>
      <w:bookmarkStart w:id="1112" w:name="_Toc446"/>
      <w:bookmarkEnd w:id="1110"/>
      <w:bookmarkEnd w:id="1111"/>
      <w:r>
        <w:rPr>
          <w:rtl w:val="true"/>
        </w:rPr>
        <w:t>کتابنامه</w:t>
      </w:r>
      <w:bookmarkEnd w:id="11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آسیب‌شناسی ترجمه فارسی قرآن کریم در واژه و ساختار، امیرمسعود صفری، پایان‌نامه کارشناسی ارشد، دانشگاه امام صادق علیه السلام ، تهران،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آشنایی با قرآن، مرتضی مطهری، 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انتشارات صدرا، چاپ هفدهم،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ابوالفیاض قطب الدین احمد بن عبدالرحیم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 به شاه ولی اللّه محدّث دهلوی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فتح الرحمان بترجمان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محدث دهلوی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الاتقان فی علوم القرآن، عبدالرحمن بن ابی‌بکر السیوطی، بیروت، قم، دارالجلیل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ذوی القربی،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ادبیات فارسی بر مبنای تالیف استوری، ترجمه یحیی آرین‌پور و دیگران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الادلة العلمیة فی جواز ترجمة القرآن الی اللغات الاجنبیة، محمد فرید الوجدی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اسلام در ایران، پتروشفسکی، ترجمه کریم کشاورز، تهران، </w:t>
      </w:r>
      <w:r>
        <w:rPr>
          <w:rFonts w:eastAsia="IRNazanin" w:cs="IRNazanin"/>
          <w:color w:val="111111"/>
          <w:sz w:val="28"/>
          <w:szCs w:val="28"/>
          <w:lang w:bidi="fa-IR"/>
        </w:rPr>
        <w:t>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الاصابة فی تمییز الصحابة، احمد بن علی العسقلانی، بیروت، دارالکتب العلمیة،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اصول ترجمه، لطفی پور ساعدی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و مبانی ترجمه، طاهره صفار زاده، تهران، جهاد دانشگاهی،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اصول و مبانی ترجمه قرآن، علی نجار، رشت، انتشارات کتاب مبین،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اعراب القرآن و بیانه، محی الدین درویش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اولین دانشگاه و آخرین پیامبر، سیدرضا پاک‌نژاد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باد و باران در قرآن، مهدی بازرگان، به اهتمام سیدمحمد مهدی جعفری، تهران، شرکت سهامی انتشار،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الببلیو غرافیا العالمیة لترجمات معانی 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بحارالانوار، محمدباقر المجلسی، طهران، المکتبة الاسلامیة، الطبعة الثانیة،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بخشی از تفسیر کهن، مقدمه و تصحیح محمد روشن با یادداشتی از مجتبی مینوی،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بررسی ترجمه قرآن کریم، سهراب مروتی، پایان‌نامه کارشناسی ارشد دانشگاه تهران،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البرهان فی علوم القرآن، محمد بن بهادر الزرکشی، بیروت، دارالفکر،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بهداشت ازدواج از نظر اسلام، سیدرضا پاک‌نژاد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فی تفسیر القرآن، السید ابوالقاسم الخویی، 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نجف، انوار الهدی العلمیة،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البیان و التبیین، عمرو بن بحر جاحظ، بیروت، دار و مکتبة الهلال،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پژوهشی در تاریخ قرآن، سیدمحمدباقر حجتی، تهران، دفتر نشر فرهنگ اسلامی،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پلی میان شعر هجایی و عروضی فارسی در قرن اول هجری، ترجمه آهنگین از دو جزء قرآن مجید، به اهتمام و تصحیح دکتر احمدعلی رجائی،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پیشگوئی‌های علمی قرآن، مصطفی زمانی، انتشارات پیام اسلام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التراجم، نسخه بادلیان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تاج الشریعة حاشیه الهدایة،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ترجمه از عربی به فارسی، آذرتاش آذرنوش،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آغاز تا عصر صفوی، ترجمه‌های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سروش،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ترجمه قرآن در جهان، جواد سلماسی‌زاده،</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قرآن، ابو عبداللّه المجتهد الزنجانی، ترجمه ابوالقاسم سحاب،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قرآن، محمدهادی معرفة، تهران، انتشارات سمت، چاپ چهارم،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تاریخ قرآن، محمود رامیار، تهران، امیرکبیر،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تاریخ قرائات، هادی فضلی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فی تفسیر القرآن، محمدبن‌حسن الطوسی، بیروت، داراحیاءالتراث العربی،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تحریرالوسیلة، السید روح اللّه الخمینی، قم، موسسة مطبوعات دارالعلم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التحقیق فی کلمات القرآن الکریم، المصطفوی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تحلیل زبان قرآن و روش‌شناسی فهم آن، محمدباقر سعیدی‌روشن، قم، سازمان انتشارات پژوهشگاه فرهنگ و اندیشه اسلامی و پژوهشکده حوزه و دانشگاه،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تدبّر در قرآن، ولی اللّه نقی‌پور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القرآن الکریم، سید جلال الدین مجتبوی، تهران، انتشارات حکمت،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تفسیر طبری، علمای ماوراء النهر، به اهتمام حبیب یغمایی، تهران، انتشارات توس، </w:t>
      </w:r>
      <w:r>
        <w:rPr>
          <w:rFonts w:eastAsia="IRNazanin" w:cs="IRNazanin"/>
          <w:color w:val="111111"/>
          <w:sz w:val="28"/>
          <w:szCs w:val="28"/>
          <w:lang w:bidi="fa-IR"/>
        </w:rPr>
        <w:t>1356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 قرآن به زبان‌های آفریقایی و منابع فهم قرآن برای آفریقاییان، حسن معایرجی، ترجمه یعقوب جعفری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 قرآن، سید ابوالقاسم پاینده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ترجمه قرآن موزه پارس، علی رواقی،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ترجمه‌های ممتاز قرآن در ترازوی نقد، محمدعلی کوشا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ترجمة المعانی القرآنیة، محمد احمد السنباطی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ابن کثیر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القرآن العظیم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الاثری الجامع، محمدهادی معرفة، قم، موسسة التمهید، </w:t>
      </w:r>
      <w:r>
        <w:rPr>
          <w:rFonts w:eastAsia="IRNazanin" w:cs="IRNazanin"/>
          <w:color w:val="111111"/>
          <w:sz w:val="28"/>
          <w:szCs w:val="28"/>
          <w:lang w:bidi="fa-IR"/>
        </w:rPr>
        <w:t>1425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البیضاوی المسمی انوار التنزیل، عبداللّه بن عمر البیضاوی، بیروت، دارالکتب العلمیة،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الصافی، ملامحسن فیض الکاشانی، بیروت، موسسة الاعلمی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العیاشی، محمد بن مسعود ابن عیاش، بیروت، موسسة الاعلمی للمطبوعات،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الحکیم المشهور بتفسیر المنار، محمد رشیدرضا، بیروت، دارالکتب العلمیة،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القرآن کریم، السید عبداللّه شبرّ، ایران، مؤسسة دار الهجرة،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الغیب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فخر الدین الرازی، بیروت، دارالکتب الاسلامیة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الموضوعی و التفسیر التجزئی فی القرآن الکریم، محمدباقر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بصائر یمینی، معین الدین محمد بن محمود النیشابوری، به کوشش علی رواقی، تهران،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روح البیان، اسماعیل بن مصطفی الحقی، بیروت، دار احیاء التراث العربی،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روح المعانی، محمود بن عبداللّه الآلوسی، بیروت، دار احیاء التراث العربی،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شنقشی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گزاره‌ای ازبخشی از قرآن‌کریم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محمدجعفر یاحقی، تهران،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تفسیر صحیح آیات مشکل قرآن، جعفر سبحانی،</w:t>
      </w:r>
    </w:p>
    <w:p>
      <w:pPr>
        <w:pStyle w:val="BookText"/>
        <w:rPr/>
      </w:pP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 پاک، نویسنده نامشخص، برگردان به خط فارسی نوین علی رواقی، </w:t>
      </w:r>
      <w:r>
        <w:rPr>
          <w:rFonts w:eastAsia="IRNazanin" w:cs="IRNazanin"/>
          <w:color w:val="111111"/>
          <w:sz w:val="28"/>
          <w:szCs w:val="28"/>
          <w:lang w:bidi="fa-IR"/>
        </w:rPr>
        <w:t>1348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قرآن مجید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نسخه مخطوط در کتابخانه کمبریج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مترجم نامشخص، به کوشش دکتر جلال متینی، </w:t>
      </w:r>
      <w:r>
        <w:rPr>
          <w:rFonts w:eastAsia="IRNazanin" w:cs="IRNazanin"/>
          <w:color w:val="111111"/>
          <w:sz w:val="28"/>
          <w:szCs w:val="28"/>
          <w:lang w:bidi="fa-IR"/>
        </w:rPr>
        <w:t>1349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نمونه، ناصر مکارم شیرازی، تهران، دارالکتب الاسلامیه، </w:t>
      </w:r>
      <w:r>
        <w:rPr>
          <w:rFonts w:eastAsia="IRNazanin" w:cs="IRNazanin"/>
          <w:color w:val="111111"/>
          <w:sz w:val="28"/>
          <w:szCs w:val="28"/>
          <w:lang w:bidi="fa-IR"/>
        </w:rPr>
        <w:t>1368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و المفسرون فی ثوبه القشیب، محمدهادی معرفة، مشهد، نشر دانشگاه علوم اسلامی رضوی،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التفسیر و المفسرون، محمد حسین الذهبی، قاهره، دارالکتب الحدیثه،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 و ترجمه ابوبکر عتیق نیشابوری، مهدی بیانی، و یحیی مهدوی، مشهور به سورآبادی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قصه‌های قرآن تربت 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66</w:t>
      </w:r>
      <w:r>
        <w:rPr>
          <w:rFonts w:eastAsia="Times New Roman" w:cs="Times New Roman" w:ascii="Times New Roman" w:hAnsi="Times New Roman"/>
          <w:color w:val="111111"/>
          <w:sz w:val="28"/>
          <w:szCs w:val="28"/>
          <w:rtl w:val="true"/>
          <w:lang w:val="en-US" w:bidi="en-US"/>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تفسیر و ترجمه کشف الاسرار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به تفسیر خواجه عبداللّه انصاری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ابوالفضل رشید</w:t>
      </w:r>
    </w:p>
    <w:p>
      <w:pPr>
        <w:pStyle w:val="BookText"/>
        <w:rPr/>
      </w:pPr>
      <w:r>
        <w:rPr>
          <w:rFonts w:ascii="IRNazanin" w:hAnsi="IRNazanin" w:eastAsia="IRNazanin"/>
          <w:color w:val="111111"/>
          <w:sz w:val="28"/>
          <w:sz w:val="28"/>
          <w:szCs w:val="28"/>
          <w:rtl w:val="true"/>
          <w:lang w:bidi="fa-IR"/>
        </w:rPr>
        <w:t xml:space="preserve">الدین میبدی،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و </w:t>
      </w:r>
      <w:r>
        <w:rPr>
          <w:rFonts w:eastAsia="IRNazanin" w:cs="IRNazanin"/>
          <w:color w:val="111111"/>
          <w:sz w:val="28"/>
          <w:szCs w:val="28"/>
          <w:lang w:bidi="fa-IR"/>
        </w:rPr>
        <w:t>1351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تفسیری بر عشری از قرآن مجید، جلال متینی،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التمهید فی علوم القرآن، محمدهادی معرفة، قم، مرکز مدیریت حوزه علمیه،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طبری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بن جریر الطبری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البیان عن تاویل آی القرآن، محمد بن جریر الطبری، بیروت، دارالفکر،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الجامع الصحیح سنن الترمذی، محمد بن عیسی الترمذی، بیروت، دار احیاء التراث العربی،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جامع المقاصد فی شرح القواعد، محقق کرکی علی بن الحسین، قم، موسسة آل‌البیت علیهم السلام ،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جلاء الاذهان و جَلاء الاحزان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گازر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حسین بن حسن الجرجانی، ابوالمحاسن، به کوشش میر جلال‌الدین حسینی ارموی، تهران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چهل حدیث، السید روح اللّه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حافظ نامه، بهاءالدین خرمشاهی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حدث الاحداث فی الاسلام اقدام علی ترجمة القرآن، الشیخ محمد سلیمان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 و انسان در قرآن، توشبهبتو ایزوتسو، ترجمه احمد آرام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 المعارف الاسلامیة، محمد ثابت الفندی، تهران، شرکت انتشارات جهانی،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دائرةالمعارف فارسی، غلامحسین مصاحب، تهران، امیرکبیر،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دائرةالمعارف نوین اسلام، 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پیرسن، مقاله ترجمه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جهان اسلام، غلامعلی حداد عادل، تهران، بنیاد دائرةالمعارف اسلامی،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دانشنامه قرآن و قرآن‌پژوهی، بهاءالدین خرمشاهی، تهران، دوستان و ناهید،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آستانه قرآن، رژی بلاشر، ترجمه دکتر محمود رامیار، تهران، دفتر نشر، </w:t>
      </w:r>
      <w:r>
        <w:rPr>
          <w:rFonts w:eastAsia="IRNazanin" w:cs="IRNazanin"/>
          <w:color w:val="111111"/>
          <w:sz w:val="28"/>
          <w:szCs w:val="28"/>
          <w:lang w:bidi="fa-IR"/>
        </w:rPr>
        <w:t>1359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درآمدی بر تفسیر علمی قرآن، محمدعلی رضائی‌اصفهانی، قم، انتشارات اسوه،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سایه قرآن، سید قطب، ترجمه احمد آرام، ج</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درسنامه روش‌ها و گرایش‌های تفسیر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 تفسیر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محمدعلی رضائی‌اصفهانی، قم، انتشارات مرکز جهانی علوم اسلامی،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الدر فی الترجمان، محمد بن منصور المتحد المروزی، مرکز انتشارات علمی و فرهنگی،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الدفاع عن القرآن ضد منتقدیه، عبدالرحمن البدوی، مدبولی الصغیر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الذریعة الی تصانیف الشیعة، محمد محسن آغا بزرگ الطهرانی،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آصف فکرت، مشهد، بنیاد پژوهش‌های اسلامی،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رسالة القرآن و الترجمة، استاد عبدالرحیم، نجف،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روش‌شناسی تفسیر، رجبی و دیگران، انتشارات سمت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روش‌ها و سبک‌های ترجمه، محمدعلی رضائی‌اصفهانی، فصلنامه ترجمان وحی، ش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روض الجنان و روح الجنان، ابوالفتوح الرازی، تصحیح میرزا ابوالحسن شعرانی، تهران،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ش، بی‌نا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رویان‌شناسی لانگمن، توماس وی سادلر، ترجمه دکتر بهادری و شکور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زاد المعاد فی هدی خیر العباد، محمد بن ابی‌بکر ابن قیم الجوزیة، بیروت، دارالفکر،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زبان دین، علی زمانی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سلامة القرآن من التحریف، فتح اللّه نجارزادگان، تهران، انتشارات پیام آزادی،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سیر ترجمه قرآن در آلمان، پروفسور حمید اللّه، جایگاه دانش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السیرة النبویة، ابن هشام، بیروت، دارالفکر،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الصحیح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محمد بن اسماعیل البخاری، بیروت، دارالجلیل، </w:t>
      </w:r>
      <w:r>
        <w:rPr>
          <w:rFonts w:eastAsia="IRNazanin" w:cs="IRNazanin"/>
          <w:color w:val="111111"/>
          <w:sz w:val="28"/>
          <w:szCs w:val="28"/>
          <w:lang w:bidi="fa-IR"/>
        </w:rPr>
        <w:t>1412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صیانة القرآن عن التحریف، محمدهادی معرفة، قم، مؤسسة النشر الاسلامی،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ضرورت به کارگیری باورهای صحیح در ترجمه قرآن، مصطفی کریمی، مجله معرفت، شماره</w:t>
      </w:r>
      <w:r>
        <w:rPr>
          <w:rFonts w:eastAsia="IRNazanin" w:cs="IRNazanin"/>
          <w:color w:val="111111"/>
          <w:sz w:val="28"/>
          <w:szCs w:val="28"/>
          <w:lang w:bidi="fa-IR"/>
        </w:rPr>
        <w:t>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طب در قرآن، دیاب و دکتر قرقوز، ترجمه علی چراغی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طبقات مفسران شیعه، عقیقی بخشایشی، قم، دفتر نشر نوید اسلام، چاپ اول،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عیون اخبار الرضا علیه السلام ، محمد بن علی ابن بابویه صدوق، قم، مشهدی، </w:t>
      </w:r>
      <w:r>
        <w:rPr>
          <w:rFonts w:eastAsia="IRNazanin" w:cs="IRNazanin"/>
          <w:color w:val="111111"/>
          <w:sz w:val="28"/>
          <w:szCs w:val="28"/>
          <w:lang w:bidi="fa-IR"/>
        </w:rPr>
        <w:t>1363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تطبیقی عربی به زبان‌های سامی و ایرانی، محمدجواد مشکور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فرهنگ زبان فارسی، مهشید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فرهنگنامه قرآنی، گروه فرهنگ و ادب بنیاد پژوهش‌های اسلامی با نظارت دکتر محمد جعفر یاحقی، مشهد، بنیاد پژوهش‌های اسلامی آستان قدس رضوی،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بینّات، موسسه امام رضا علیه السلام ،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مقالات متعدد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ترجمان وحی، مرکز ترجمه قرآن به زبان‌های غیرفارسی،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فصلنامه ترجمه، دانشگاه علامه طباطبایی، انتشارات جهاد دانشگاهی، تهران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ش</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فقه القرآن، آیات الاحکام تطبیقی، محمد فاکر میبدی، قم، انتشارات مرکز جهانی علوم اسلامی،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فلسفه دین، علی‌اکبر رشاد، تهران سازمان انتشارات پژوهشگاه فرهنگ و اندیشه اسلامی،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 ترجمه در ادبیات عربی، محمد عبدالغنی حسن، ترجمه دکتر عباس عرب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ظلال القرآن، سید قطب، دار الشروق، </w:t>
      </w: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الطبعة العاشرة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قاموس قرآن، سید علی اکبر قرشی، تهران، دارالکتاب الاسلامیة،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الکریم، ترجمه استاد محمد مهدی فولادوند، قطع جیبی، چاپ اول، تهران، نشر دارالقرآن الکریم،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القرآن الکریم و ترجمة معانیه الی اللغة الفارسیة،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بازبینی ترجمه محدث دهلوی، توسط دکتر عبدالغفور، عبدالحق بلوچ و شیخ محمدعلی داری، با مقدمه دکتر عبداللّه بن المحسن الترکی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الملک فهد لطباعة المصحف الشریف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با ترجمه آیةاللّه مشکینی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عظیم، ترجمه فیض الاسلام، بی‌تا، بی‌جا، سه جلدی، </w:t>
      </w:r>
      <w:r>
        <w:rPr>
          <w:rFonts w:eastAsia="IRNazanin" w:cs="IRNazanin"/>
          <w:color w:val="111111"/>
          <w:sz w:val="28"/>
          <w:szCs w:val="28"/>
          <w:lang w:bidi="fa-IR"/>
        </w:rPr>
        <w:t>1669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قرآن کریم با ترجمه بهاءالدین خرمشاهی، قطع رحلی، چ</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تهران، انتشارات جامی و نیلوفر،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با ترجمه فارسی، به خط مصباح‌زاده، با تصحیح هفت نفر از علمای حوزه علمیه قم، سازمان انتشارات جاویدان، </w:t>
      </w:r>
      <w:r>
        <w:rPr>
          <w:rFonts w:eastAsia="IRNazanin" w:cs="IRNazanin"/>
          <w:color w:val="111111"/>
          <w:sz w:val="28"/>
          <w:szCs w:val="28"/>
          <w:lang w:bidi="fa-IR"/>
        </w:rPr>
        <w:t>1337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ترجمه محمدعلی رضائی‌اصفهانی و جمعی از اساتید حوزه و دانشگاه، قم، دارالذکر،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کریم، ترجمه مهدی الاهی قمشه‌ای، تهران، بنیاد نشر قرآن و امیرکبیر، </w:t>
      </w:r>
      <w:r>
        <w:rPr>
          <w:rFonts w:eastAsia="IRNazanin" w:cs="IRNazanin"/>
          <w:color w:val="111111"/>
          <w:sz w:val="28"/>
          <w:szCs w:val="28"/>
          <w:lang w:bidi="fa-IR"/>
        </w:rPr>
        <w:t>1367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مترجم آستان قدس رضوی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قدس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علی رواقی، دو مجلد، تهران، </w:t>
      </w:r>
      <w:r>
        <w:rPr>
          <w:rFonts w:eastAsia="IRNazanin" w:cs="IRNazanin"/>
          <w:color w:val="111111"/>
          <w:sz w:val="28"/>
          <w:szCs w:val="28"/>
          <w:lang w:bidi="fa-IR"/>
        </w:rPr>
        <w:t>1364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مجید با ترجمه منظوم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امید مجد، تهران،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مجید، ترجمه آیةاللّه مکارم شیرازی، دارالقرآن الکریم،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مجید، ترجمه عبدالحمید آیتی، تهران، سروش،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مجید، ترجمه محمد کاظم معزّی، قم، انتشارات اسوه،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مجید هندی تراجم، سیارة دیجست لاهور،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مترجمات القرآن باللغة الهندیة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قرآن ناطق، عبدالکریم بی‌آزار شیرازی، جلد اول، تهران، دفتر نشر فرهنگ اسلامی،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و العلم الحدیث، عبدالرزاق نوفل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الکاشف عن حقائق غوامض التنزیل، الزمخشری، بیروت، دارالکتاب العربی،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الکافی، محمد بن یعقوب الکلینی، تهران، دارالکتب الاسلامیة، </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الکامل فی التاریخ، علی بن محمد ابن اثیر، بیروت، دار احیاء التراث العربی،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کتابشناسی انجمن شرقی اردو، پاکستان، کراچی، </w:t>
      </w:r>
      <w:r>
        <w:rPr>
          <w:rFonts w:eastAsia="IRNazanin" w:cs="IRNazanin"/>
          <w:color w:val="111111"/>
          <w:sz w:val="28"/>
          <w:szCs w:val="28"/>
          <w:lang w:bidi="fa-IR"/>
        </w:rPr>
        <w:t>1961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کتابشناسی جهانی ترجمه‌ها و تفسیرهای چاپی قرآن، عصمت و خالداران بینارق، ترجمه محمد آصف فکرت، مشهد، بنیاد پژوهش‌های اسلامی آستان قدس رضوی،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کتابشناسی جهانی ترجمه‌ها و تفسیرهای چاپی قرآن مجید به شصت و پنج زبان، عصمت و خالداران بینارق، ترجمه محمد آصف فکرت، چاپ اول، مشهد، بنیاد پژوهش‌های آستان قدس رضوی،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الکشکول، محمد بهاءالدین العاملی، مصر، بی‌نا،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کفایة الاصول، آخوند محمدکاظم الخراسانی، قم، موسسة النشر الاسلامی،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مائده از قرآن کوفی با ترجمه استوار 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 دکتر رجائی، مشهد، آستان قدس رضوی،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گذشته و آینده جهان، عبدالکریم بی‌آزار 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گفتگوهای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گزیده نشست‌ها و سخنرانی‌های سرای قرآن و اندیشه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یازدهمین نمایشگاه بین‌المللی قرآن کریم،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گنجینه 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التنزیل،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مولف مجهول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اهتمام و تصحیح مهدی محقق، مرکز انتشارات علمی و فرهنگی، </w:t>
      </w:r>
      <w:r>
        <w:rPr>
          <w:rFonts w:eastAsia="IRNazanin" w:cs="IRNazanin"/>
          <w:color w:val="111111"/>
          <w:sz w:val="28"/>
          <w:szCs w:val="28"/>
          <w:lang w:bidi="fa-IR"/>
        </w:rPr>
        <w:t>1344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لسان العرب، محمد بن مکرم ابن المنظور، قم، آداب الحوزة،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لغت‌نامه، علی‌اکبر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محمد معین و جعفر شهیدی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نشر دانشگاه تهران و موسسه لغت‌نامه دهخدا، </w:t>
      </w:r>
      <w:r>
        <w:rPr>
          <w:rFonts w:eastAsia="IRNazanin" w:cs="IRNazanin"/>
          <w:color w:val="111111"/>
          <w:sz w:val="28"/>
          <w:szCs w:val="28"/>
          <w:lang w:bidi="fa-IR"/>
        </w:rPr>
        <w:t>1337</w:t>
      </w:r>
      <w:r>
        <w:rPr>
          <w:rFonts w:eastAsia="IRNazanin" w:cs="IRNazanin"/>
          <w:color w:val="111111"/>
          <w:sz w:val="28"/>
          <w:szCs w:val="28"/>
          <w:rtl w:val="true"/>
          <w:lang w:bidi="fa-IR"/>
        </w:rPr>
        <w:t xml:space="preserve"> -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المبسوط شرح کافی، السرخسی، چاپ سعادت، مصر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تحقیقات اسلامی، سال اول، شماره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زبان‌شناسی، سال چهارم، شماره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مجله نشر دانش، سال ششم و سال یازدهم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 </w:t>
      </w:r>
      <w:r>
        <w:rPr>
          <w:rFonts w:eastAsia="IRNazanin" w:cs="IRNazanin"/>
          <w:color w:val="111111"/>
          <w:sz w:val="28"/>
          <w:szCs w:val="28"/>
          <w:lang w:bidi="fa-IR"/>
        </w:rPr>
        <w:t>1370</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شماره‌ها و مقالات متعدد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الازهر، الشیخ محمد الشلتوت، الرقم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ترجمة القرآن و نصوص العلماء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مجلة التوحید، صدر الافاضل الپاکستانی، س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ش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مناهج التفسیر فی شبه القاره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مجمع البیان فی تفسیر القرآن، فضل بن حسن الطبرسی، بیروت، موسسة الاعلمی للمطبوعات،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مجموعه مقالات کنفرانس بررسی مسائل ترجمه، انتشارات دانشگاه تبریز،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محیط المحیط، پطرس البستانی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مدخل الی القرآن الکریم، محمد عبداللّه دراز، عرض تاریخی و تحلیلی مقارن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مستمسک العروة الوثقی، سید محسن الحکیم، قم، موسسة اسماعیلیان،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المصباح المنیر، احمد بن محمد الفیومی، بیروت، مکتبة البنان،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160</w:t>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معجم مصنفات القرآن، علی شواخ اسحاق، منشورات دارالرفاعی للنشر،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معجم مفردات الفاظ القرآن، الراغب الاصفهانی،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ندیم مرعشیلی، بی‌تا، بی‌جا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المغنی، ابن هشام، چاپ تبریز، سوق المسجد الجامع، بی‌تا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مقاله نقش دانش‌های مترجم در ترجمه فارسی، محمدعلی رضائی‌اصفهانی، ش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مقایسه‌ای میان تورات، انجیل، قرآن و علم، موریس بوکای، ترجمه مهندس ذبیح اللّه دبیر، تهران، دفتر نشر فرهنگ 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مناهل العرفان فی علوم القرآن، محمد عبدالعظیم الزرقانی، بیروت، دار احیاء التراث العربی، </w:t>
      </w:r>
      <w:r>
        <w:rPr>
          <w:rFonts w:eastAsia="IRNazanin" w:cs="IRNazanin"/>
          <w:color w:val="111111"/>
          <w:sz w:val="28"/>
          <w:szCs w:val="28"/>
          <w:lang w:bidi="fa-IR"/>
        </w:rPr>
        <w:t>1416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منهج الصادقین فی الزام المخالفین، فتح اللّه الکاشانی، تهران، اسلامیة،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الموافقات فی اصول الاحکام، ابواسحاق شاطبی، 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 الدین عبدالحمید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مواهب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حسینی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کمال الدین حسین الکاشفی، با تصحیح و تحقیق سیدمحمدرضا جلالی نائینی، تهران،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تفسیر القرآن، السید محمد حسین الطباطبائی، چ</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تهران، دارالکتب الاسلامیة،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ناصر مکارم شیرازی، قطع جیبی، انتشارات مدرسة الامام علی بن ابی‌طالب علیه السلام ،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نخستین مفسران پارسی نویس، موسی درودی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نورالثقلین، جمعة العروسی الحویزی، قم، المطبعة العلمیة،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نهج‌البلاغه، ترجمه ناصر مکارم 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جلدی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وسائل الشیعة الی تحصیل مسائل الشریعة، محمد بن حسن حر العاملی، بیروت، دار احیاء التراث العربی،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یادگارنامه فیض الاسلام، جستارهای علمی و پژوهشی در باب ترجمان متون مقدس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176</w:t>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 Nida: The Theory and practic of Translation. Chapters 3. 1969.177. The Ecyclopedia of Islam, New Edition.178. Encyclopoedia of the Quran, Aorom - Andrew Rippin</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فهرست انتشارات مرکز جهانی علوم اسلامی</w:t>
      </w:r>
    </w:p>
    <w:p>
      <w:pPr>
        <w:pStyle w:val="BookText"/>
        <w:rPr/>
      </w:pPr>
      <w:r>
        <w:rPr>
          <w:rFonts w:ascii="IRNazanin" w:hAnsi="IRNazanin" w:eastAsia="IRNazanin"/>
          <w:color w:val="111111"/>
          <w:sz w:val="28"/>
          <w:sz w:val="28"/>
          <w:szCs w:val="28"/>
          <w:rtl w:val="true"/>
          <w:lang w:bidi="fa-IR"/>
        </w:rPr>
        <w:t xml:space="preserve">شماره‌نام کتاب‌پدیدآورنده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مترجم‌زبان نوبت و سال</w:t>
      </w:r>
    </w:p>
    <w:p>
      <w:pPr>
        <w:pStyle w:val="BookText"/>
        <w:rPr/>
      </w:pP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آزادی اراده انسان در کلام‌اسلامی طاهره روحانی، حلیمه حسینی‌فارسی اول،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آشنایی با ادیان بزرگ حسین توفیقی‌فارسی نهم،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آشنایی با تاریخ تفسیر و مفسران حسین علوی‌مهرفارسی اول،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آشنایی با تاریخ و منابع حدیثی دکتر علی نصیری‌فارسی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آشنایی با جوامع حدیثی شیعه و اهل‌سنت دکتر علی نصیری‌فارسی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xml:space="preserve">آشنایی با صحیفه سجادیه محمد علی مجد فقیهی‌فارسی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xml:space="preserve">آشنایی با متون حدیث و نهج البلاغه مهدی مهریزی‌فارسی سوم،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8</w:t>
      </w:r>
      <w:r>
        <w:rPr>
          <w:rFonts w:ascii="IRNazanin" w:hAnsi="IRNazanin" w:eastAsia="IRNazanin"/>
          <w:color w:val="111111"/>
          <w:sz w:val="28"/>
          <w:sz w:val="28"/>
          <w:szCs w:val="28"/>
          <w:rtl w:val="true"/>
          <w:lang w:bidi="fa-IR"/>
        </w:rPr>
        <w:t>آفتاب فقاهت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زندگی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یعقوب بشوی‌اردو اول،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9</w:t>
      </w:r>
      <w:r>
        <w:rPr>
          <w:rFonts w:ascii="IRNazanin" w:hAnsi="IRNazanin" w:eastAsia="IRNazanin"/>
          <w:color w:val="111111"/>
          <w:sz w:val="28"/>
          <w:sz w:val="28"/>
          <w:szCs w:val="28"/>
          <w:rtl w:val="true"/>
          <w:lang w:bidi="fa-IR"/>
        </w:rPr>
        <w:t>آموزش احکام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همراه‌با استفتائات مقام معظم رهبری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 فلاح زاده‌فارسی سوم،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آموزش صرف سید قاسم حسینی، غلامعلی صفائی و محمود ملکی‌فارسی دوم،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آموزش فارسی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دوم و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آموزش زبان و معارف اسلامی‌فارسی چهارم،</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آموزش فارسی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چهارم و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آموزش زبان و معارف اسلامی‌فارسی سوم،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آموزش فارسی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آموزش زبان و معارف اسلامی‌فارسی دوم،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آموزش فارسی به 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تمرین کتاب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آموزش زبان و معارف اسلامی‌فارسی دوم،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آموزش کلام اسلامی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راهنماشناسی، معادشناسی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سعیدی مهرفارسی اول، </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xml:space="preserve">آموزش نماز محمد زین العابدین ایوبی‌بنگلا اول،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آموزه‌های بنیادین علم اخلاق ج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فتحعلی خانی‌فارسی اول، </w:t>
      </w:r>
      <w:r>
        <w:rPr>
          <w:rFonts w:eastAsia="IRNazanin" w:cs="IRNazanin"/>
          <w:color w:val="111111"/>
          <w:sz w:val="28"/>
          <w:szCs w:val="28"/>
          <w:lang w:bidi="fa-IR"/>
        </w:rPr>
        <w:t>1379</w:t>
      </w:r>
    </w:p>
    <w:p>
      <w:pPr>
        <w:pStyle w:val="BookText"/>
        <w:rPr/>
      </w:pPr>
      <w:r>
        <w:rPr>
          <w:rFonts w:eastAsia="IRNazanin" w:cs="IRNazanin"/>
          <w:color w:val="111111"/>
          <w:sz w:val="28"/>
          <w:szCs w:val="28"/>
          <w:lang w:bidi="fa-IR"/>
        </w:rPr>
        <w:t>18</w:t>
      </w:r>
      <w:r>
        <w:rPr>
          <w:rFonts w:ascii="IRNazanin" w:hAnsi="IRNazanin" w:eastAsia="IRNazanin"/>
          <w:color w:val="111111"/>
          <w:sz w:val="28"/>
          <w:sz w:val="28"/>
          <w:szCs w:val="28"/>
          <w:rtl w:val="true"/>
          <w:lang w:bidi="fa-IR"/>
        </w:rPr>
        <w:t xml:space="preserve">آیات الاحکام تطبیقی محمد فاکر میبدی‌فارسی اول،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احکام و مقررات شکار و صید علی‌اکبر صادقی‌فارسی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اخلاق تبلیغ در سیرۀ رسول اللّه صلی الله علیه و آله سید مرتضی حسینی‌فارسی دوم،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اسباب النزول القرآنی؛ تاریخ و حقائق حسن محسن حیدرعربی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اسرار نماز رجبعلی حیدری اردو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مسیحیت؛ الاهیات تطبیقی توفیق اسداف و افضل الدین رحیم اف‌آذری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اصول تدوین ضوابط و مقررات گروه قوانین و مقررات‌فارسی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اعتقاد ما آیت اللّه مکارم شیرازی،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افضل الدین رحیم‌اوآذری اول،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اعتقاد ما آیت اللّه مکارم شیرازی،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قمر غازی‌هندی اول،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اعتقاد ما آیت اللّه مکارم شیرازی،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نظام‌الدین‌تامیلی اول،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الأحوال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السید محمد کاظم المصطفوی‌عربی اول،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الأحوال الشخصیة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النکاح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النجفی‌فارسی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30</w:t>
      </w:r>
      <w:r>
        <w:rPr>
          <w:rFonts w:ascii="IRNazanin" w:hAnsi="IRNazanin" w:eastAsia="IRNazanin"/>
          <w:color w:val="111111"/>
          <w:sz w:val="28"/>
          <w:sz w:val="28"/>
          <w:szCs w:val="28"/>
          <w:rtl w:val="true"/>
          <w:lang w:bidi="fa-IR"/>
        </w:rPr>
        <w:t xml:space="preserve">الاخلاق السیاسیة فی المنهج الاسلامی السید شهاب الدین الحسینی‌عربی اول،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الاخلاق والحضارة علی حسن الیاسری‌عربی اول،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الامام علی وتنمیة ثقافة اهل الکوفة محمد العبادی‌عربی اول،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التبلیغ مناهجه واسالیبه جعفر البجّاری‌عربی اول،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34</w:t>
      </w:r>
      <w:r>
        <w:rPr>
          <w:rFonts w:ascii="IRNazanin" w:hAnsi="IRNazanin" w:eastAsia="IRNazanin"/>
          <w:color w:val="111111"/>
          <w:sz w:val="28"/>
          <w:sz w:val="28"/>
          <w:szCs w:val="28"/>
          <w:rtl w:val="true"/>
          <w:lang w:bidi="fa-IR"/>
        </w:rPr>
        <w:t xml:space="preserve">الخلود فی جهنم محمد عبد الخالق کاظم‌عربی اول،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الدعاء عند اهل البیت علیهم السلام محمد مهدی العاصفی‌عربی دوم،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الدولة الاسلامیة من التوحید الی المدنیة نزار عیدانی‌عربی اول،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xml:space="preserve">العدالة الاجتماعیة فی‌الاسلام سید فاضل موسوی جابری‌عربی اول،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القصص القرآنی آیة اللّه السید محمد باقر الحکیم‌عربی دوم،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 xml:space="preserve">القواعد الفقهیة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قاعدة لاضرر، حجیةالبینة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السید محمد کاظم المصطفوی‌عربی اول، </w:t>
      </w:r>
      <w:r>
        <w:rPr>
          <w:rFonts w:eastAsia="IRNazanin" w:cs="IRNazanin"/>
          <w:color w:val="111111"/>
          <w:sz w:val="28"/>
          <w:szCs w:val="28"/>
          <w:lang w:bidi="fa-IR"/>
        </w:rPr>
        <w:t>1384</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المعاد الجسمانی شاکر عطیة الساعدی‌عربی اول،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شماره‌نام کتاب‌پدیدآورنده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مترجم‌زبان نوبت و سال</w:t>
      </w:r>
    </w:p>
    <w:p>
      <w:pPr>
        <w:pStyle w:val="BookText"/>
        <w:rPr/>
      </w:pP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الهدایة فی النحو تصحیح و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شیرافکن‌عربی هشتم،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انسان و سرنوشت شهید مطهری،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اشرف شجاع‌انگلیسی اول،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اهل بیت علیهم السلام از دیدگاه اهل سنت سید ابوالحسن باقری‌فارسی اول،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این است دین اسلام سید یونس استروشنی‌تاجیکی اول،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بازگشت به عصر دین احمدرضامیرحاجتی،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قدری چلیک‌استانبولی اول،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بر درگاه دوست آیت اللّه مصباح یزدی،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اریش والدمن‌آلمانی اول،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 xml:space="preserve">بطن قرآن از دیدگاه شیعه و اهل‌سنت حیدر طباطبایی‌فارسی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پله پله تا آسمان علم محمد عابدی‌فارسی اول،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تاریخ حدیث دکتر سید رضا مؤدب‌فارسی اول،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تاریخ فدک وزیر عباس حیدری مظفرنگری‌اردو اول،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تاریخ فرهنگ و تمدن اسلامی محمد رضا کاشفی‌فارسی اول،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تاریخ فلسفه اسلامی حسن معلمی و همکاران‌فارسی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تاریخ قرآن محمدحسین محمدی‌فارسی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تحریر الأسفار للمولی صدرالدین الشیرازی ج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الدکتور علی الشیروانی‌عربی اول،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تحلیلی بر انقلاب اسلامی ایران محمد مهدی باباپورفارسی اول،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تعلیمات نهج‌البلاغه سعی و اهتمام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فکر اسلامی انگلستان‌اردو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تفسیر آیات ولایت آیت اللّه مکارم شیرازی،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سمیع‌الحق‌بنگلا اول،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تفسیر تطبیقی دکتر فتح‌اللّه نجار زادگان‌فارسی اول،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تفسیر تطبیقی آیه تطهیر از دیدگاه اهل بیت و 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ایلقار اسماعیل زاده فارسی اول،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تفسیر تطبیقی آیه مودت فدا حسین عابدی‌فارسی اول،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تفسیر سوره فرقان آیت اللّه مکارم شیرازی،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مترجمان‌تاجیکی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تفسیر سوره نور آیت اللّه مکارم شیرازی،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عبدالحکیم کمالی‌تاجیکی اول،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تفسیر مقدماتی قرآن کریم دکتر محمدعلی رضایی اصفهانی‌فارسی اول،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جای پای آفتاب سیدعلی‌نقی میرحسینی‌فارسی اول،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جلوه نور آیت اللّه علی سعادت پرور،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امین استانبولی اول،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جوابات سخنان سپاه صحابه آیة الله علی کورانی عاملی،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ابومحمد نقوی‌اردو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چکیده پایان نامه‌های کارشناسی ارشد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اداره کل تحصیلات تکمیلی مرکز جهانی‌فارسی اول،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موضوعی قرآن 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اعتقادات، احکام و 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علی میرداماد نجف‌آبادی و دیگران فارسی اول،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حقوق اهل بیت علیهم السلام در تفاسیر اهل سنت محمد یعقوب بشوی‌فارسی اول،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حکومت دینی در اندیشه امام خمینی و مودودی ضامن‌علی حبیبی‌فارسی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حوار الحقیقة فی ضوء رؤیة التوحد الدینی الثقافی تحسین البدری‌عربی اول،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72</w:t>
      </w:r>
      <w:r>
        <w:rPr>
          <w:rFonts w:ascii="IRNazanin" w:hAnsi="IRNazanin" w:eastAsia="IRNazanin"/>
          <w:color w:val="111111"/>
          <w:sz w:val="28"/>
          <w:sz w:val="28"/>
          <w:szCs w:val="28"/>
          <w:rtl w:val="true"/>
          <w:lang w:bidi="fa-IR"/>
        </w:rPr>
        <w:t xml:space="preserve">خدا و صفات خدا در مکتب امامیه و ماتریدیه حیات اللّه ناطقی‌فارسی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خدمات متقابل اسلام و ایران شهید مطهری،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مینابوکار و ادریس تیجانی‌انگلیسی اول،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داستان پیامبران محمد محمدی اشتهاردی،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حسین‌اف‌روسی اول،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داستانهای بحارالانوار محمد ناصری،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محمدعلی مرتضی‌بنگلا اول،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درآمدی بر ساختار اداری حکومت اسلامی عبدالعلی محمدی‌فارسی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بر نظام تربیتی اسلام محمد علی حاجی ده آبادی فارسی اول،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به تاریخ علم اصول مهدی علی پور فارسی اول،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درآمدی به شیعه شناسی علی ربّانی گلپایگانی فارسی دوم،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دراسات موجزة فی الخیارات والشروط آیة اللّه جعفر السبحانی عربی اول،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خورشید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مقالات همایش در انتظار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مؤلفان فارسی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درجست و جوی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زمامدار پس از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حیدر مظفری ورسی‌فارسی اول، </w:t>
      </w:r>
      <w:r>
        <w:rPr>
          <w:rFonts w:eastAsia="IRNazanin" w:cs="IRNazanin"/>
          <w:color w:val="111111"/>
          <w:sz w:val="28"/>
          <w:szCs w:val="28"/>
          <w:lang w:bidi="fa-IR"/>
        </w:rPr>
        <w:t>1384</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 xml:space="preserve">در جست و جوی فرقه ناجیه ناظم زینال اوروسی اول،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 xml:space="preserve">شماره نام کتاب پدید 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 زبان نوبت و سال</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درسنامه تاریخ عصر غیبت پور سید آقایی، جباری، عاشوری و حکیم‌فارسی دهم،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درسنامه درایة الحدیث دکتر سیدرضا مؤدب فارسی اول،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درسنامه عقاید دکتر علی شیروانی فارسی چهارم،</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درسنامه وضع حدیث دکتر ناصر رفیعی محمدی‌فارسی اول،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88</w:t>
      </w:r>
      <w:r>
        <w:rPr>
          <w:rFonts w:ascii="IRNazanin" w:hAnsi="IRNazanin" w:eastAsia="IRNazanin"/>
          <w:color w:val="111111"/>
          <w:sz w:val="28"/>
          <w:sz w:val="28"/>
          <w:szCs w:val="28"/>
          <w:rtl w:val="true"/>
          <w:lang w:bidi="fa-IR"/>
        </w:rPr>
        <w:t xml:space="preserve">دروس تمهیدیة فی اصول العقائد صادق الساعدی‌عربی دوم،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دروس تمهیدیة فی الفقه الاستدلالی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باقر الإیروانی‌عربی پنجم،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دروس فی البلاغة الشیخ معین دقیق العاملی‌عربی دوم،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دروس فی الشیعة والتشیع علی الربّانی الگلپایگانی، 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 الرصافی‌عربی اول،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دروس فی الفقه الاستدلالی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الشیخ باقر الإیروانی‌عربی اول،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93</w:t>
      </w:r>
      <w:r>
        <w:rPr>
          <w:rFonts w:ascii="IRNazanin" w:hAnsi="IRNazanin" w:eastAsia="IRNazanin"/>
          <w:color w:val="111111"/>
          <w:sz w:val="28"/>
          <w:sz w:val="28"/>
          <w:szCs w:val="28"/>
          <w:rtl w:val="true"/>
          <w:lang w:bidi="fa-IR"/>
        </w:rPr>
        <w:t xml:space="preserve">دروس فی الفقه المعاملات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کاظم المصطفوی‌عربی اول،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94</w:t>
      </w:r>
      <w:r>
        <w:rPr>
          <w:rFonts w:ascii="IRNazanin" w:hAnsi="IRNazanin" w:eastAsia="IRNazanin"/>
          <w:color w:val="111111"/>
          <w:sz w:val="28"/>
          <w:sz w:val="28"/>
          <w:szCs w:val="28"/>
          <w:rtl w:val="true"/>
          <w:lang w:bidi="fa-IR"/>
        </w:rPr>
        <w:t>دروس فی المناهج والاتجاهات التفسیریة للقرآن محمد علی الرضائی الاصفهانی، 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البیضانی‌عربی اول،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95</w:t>
      </w:r>
      <w:r>
        <w:rPr>
          <w:rFonts w:ascii="IRNazanin" w:hAnsi="IRNazanin" w:eastAsia="IRNazanin"/>
          <w:color w:val="111111"/>
          <w:sz w:val="28"/>
          <w:sz w:val="28"/>
          <w:szCs w:val="28"/>
          <w:rtl w:val="true"/>
          <w:lang w:bidi="fa-IR"/>
        </w:rPr>
        <w:t>دروس فی تاریخ الادیان حسین توفیقی، 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 الرصافی‌عربی دوم،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 xml:space="preserve">دروس فی تاریخ الفقه وادواره آیةاللّه جعفر السبحانی‌عربی اول،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دروس فی علم الدرایة دکتر سید رضا مؤدب، 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البیضانی‌عربی اول،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98</w:t>
      </w:r>
      <w:r>
        <w:rPr>
          <w:rFonts w:ascii="IRNazanin" w:hAnsi="IRNazanin" w:eastAsia="IRNazanin"/>
          <w:color w:val="111111"/>
          <w:sz w:val="28"/>
          <w:sz w:val="28"/>
          <w:szCs w:val="28"/>
          <w:rtl w:val="true"/>
          <w:lang w:bidi="fa-IR"/>
        </w:rPr>
        <w:t xml:space="preserve">دروس فی مبادئ الفقه ومعرفة ابوابه حسن الرضائی‌عربی اول،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دروس فی نصوص الحدیث ونهج البلاغة مهدی المهریزی، 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 الرصافی‌عربی دوم،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دروس موجزة فی علمی الرجال والدرایة آیة اللّه جعفر السبحانی‌عربی سوم،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دوستی در کتاب و سنت محمد ری‌شهری،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حکیم‌جان کمال‌اف‌تاجیک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102</w:t>
      </w:r>
      <w:r>
        <w:rPr>
          <w:rFonts w:ascii="IRNazanin" w:hAnsi="IRNazanin" w:eastAsia="IRNazanin"/>
          <w:color w:val="111111"/>
          <w:sz w:val="28"/>
          <w:sz w:val="28"/>
          <w:szCs w:val="28"/>
          <w:rtl w:val="true"/>
          <w:lang w:bidi="fa-IR"/>
        </w:rPr>
        <w:t xml:space="preserve">رابطه قرآن و عترت از دیدگاه شیعه و اهل‌سنت فداحسین عابدی‌فارسی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راز آفرینش اهل بیت علیهم السلام سید محمد علی موسوی‌فارسی اول،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104</w:t>
      </w:r>
      <w:r>
        <w:rPr>
          <w:rFonts w:ascii="IRNazanin" w:hAnsi="IRNazanin" w:eastAsia="IRNazanin"/>
          <w:color w:val="111111"/>
          <w:sz w:val="28"/>
          <w:sz w:val="28"/>
          <w:szCs w:val="28"/>
          <w:rtl w:val="true"/>
          <w:lang w:bidi="fa-IR"/>
        </w:rPr>
        <w:t>رساله‌ای کوتاه در باب ضیافت الاهی محمد 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خلفان‌انگلیسی اول،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105</w:t>
      </w:r>
      <w:r>
        <w:rPr>
          <w:rFonts w:ascii="IRNazanin" w:hAnsi="IRNazanin" w:eastAsia="IRNazanin"/>
          <w:color w:val="111111"/>
          <w:sz w:val="28"/>
          <w:sz w:val="28"/>
          <w:szCs w:val="28"/>
          <w:rtl w:val="true"/>
          <w:lang w:bidi="fa-IR"/>
        </w:rPr>
        <w:t xml:space="preserve">رویارویی تمدن اسلامی و مدرنیته سید محمد عارف حسینی‌فارسی اول،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106</w:t>
      </w:r>
      <w:r>
        <w:rPr>
          <w:rFonts w:ascii="IRNazanin" w:hAnsi="IRNazanin" w:eastAsia="IRNazanin"/>
          <w:color w:val="111111"/>
          <w:sz w:val="28"/>
          <w:sz w:val="28"/>
          <w:szCs w:val="28"/>
          <w:rtl w:val="true"/>
          <w:lang w:bidi="fa-IR"/>
        </w:rPr>
        <w:t xml:space="preserve">رهیافتی بر علم سیاست و جنبشهای اسلامی معاصر عبدالوهّاب فراتی‌فارسی اول، </w:t>
      </w:r>
      <w:r>
        <w:rPr>
          <w:rFonts w:eastAsia="IRNazanin" w:cs="IRNazanin"/>
          <w:color w:val="111111"/>
          <w:sz w:val="28"/>
          <w:szCs w:val="28"/>
          <w:lang w:bidi="fa-IR"/>
        </w:rPr>
        <w:t>1378</w:t>
      </w:r>
    </w:p>
    <w:p>
      <w:pPr>
        <w:pStyle w:val="BookText"/>
        <w:rPr/>
      </w:pPr>
      <w:r>
        <w:rPr>
          <w:rFonts w:eastAsia="IRNazanin" w:cs="IRNazanin"/>
          <w:color w:val="111111"/>
          <w:sz w:val="28"/>
          <w:szCs w:val="28"/>
          <w:lang w:bidi="fa-IR"/>
        </w:rPr>
        <w:t>107</w:t>
      </w:r>
      <w:r>
        <w:rPr>
          <w:rFonts w:ascii="IRNazanin" w:hAnsi="IRNazanin" w:eastAsia="IRNazanin"/>
          <w:color w:val="111111"/>
          <w:sz w:val="28"/>
          <w:sz w:val="28"/>
          <w:szCs w:val="28"/>
          <w:rtl w:val="true"/>
          <w:lang w:bidi="fa-IR"/>
        </w:rPr>
        <w:t xml:space="preserve">زبان تصویر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بلمی به سوی ساحل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آموزش زبان و معارف اسلامی‌فارسی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زبان تصویر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آموزش زبان و معارف اسلامی‌فارسی اول،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109</w:t>
      </w:r>
      <w:r>
        <w:rPr>
          <w:rFonts w:ascii="IRNazanin" w:hAnsi="IRNazanin" w:eastAsia="IRNazanin"/>
          <w:color w:val="111111"/>
          <w:sz w:val="28"/>
          <w:sz w:val="28"/>
          <w:szCs w:val="28"/>
          <w:rtl w:val="true"/>
          <w:lang w:bidi="fa-IR"/>
        </w:rPr>
        <w:t xml:space="preserve">زبان تصویر </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یاسهای وحشی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آموزش زبان و معارف اسلامی‌فارسی اول،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110</w:t>
      </w:r>
      <w:r>
        <w:rPr>
          <w:rFonts w:ascii="IRNazanin" w:hAnsi="IRNazanin" w:eastAsia="IRNazanin"/>
          <w:color w:val="111111"/>
          <w:sz w:val="28"/>
          <w:sz w:val="28"/>
          <w:szCs w:val="28"/>
          <w:rtl w:val="true"/>
          <w:lang w:bidi="fa-IR"/>
        </w:rPr>
        <w:t xml:space="preserve">زبان تصویر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آموزش زبان و معارف اسلامی‌فارسی اول،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xml:space="preserve">زنان دین‌گستر در تاریخ اسلام طاهره روحانی‌فارسی اول،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زهرا علیها السلام برترین بانوی جهان آیت اللّه مکارم شیرازی،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عبدالحکیم کمالی‌تاجیکی اول،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113</w:t>
      </w:r>
      <w:r>
        <w:rPr>
          <w:rFonts w:ascii="IRNazanin" w:hAnsi="IRNazanin" w:eastAsia="IRNazanin"/>
          <w:color w:val="111111"/>
          <w:sz w:val="28"/>
          <w:sz w:val="28"/>
          <w:szCs w:val="28"/>
          <w:rtl w:val="true"/>
          <w:lang w:bidi="fa-IR"/>
        </w:rPr>
        <w:t xml:space="preserve">سفارشات پیامبر صلی الله علیه و آله به زنان اکرم خان زیاد اللّه‌تاجیکی اول،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xml:space="preserve">سید رضی؛ زندگی و کارنامه زاهد علی هندی‌اردو اول،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115</w:t>
      </w:r>
      <w:r>
        <w:rPr>
          <w:rFonts w:ascii="IRNazanin" w:hAnsi="IRNazanin" w:eastAsia="IRNazanin"/>
          <w:color w:val="111111"/>
          <w:sz w:val="28"/>
          <w:sz w:val="28"/>
          <w:szCs w:val="28"/>
          <w:rtl w:val="true"/>
          <w:lang w:bidi="fa-IR"/>
        </w:rPr>
        <w:t>سیره پیشوایان مهدی پیشوایی،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مائیس حق‌وردی‌اف‌آذری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116</w:t>
      </w:r>
      <w:r>
        <w:rPr>
          <w:rFonts w:ascii="IRNazanin" w:hAnsi="IRNazanin" w:eastAsia="IRNazanin"/>
          <w:color w:val="111111"/>
          <w:sz w:val="28"/>
          <w:sz w:val="28"/>
          <w:szCs w:val="28"/>
          <w:rtl w:val="true"/>
          <w:lang w:bidi="fa-IR"/>
        </w:rPr>
        <w:t xml:space="preserve">سیره تبلیغی پیامبر اعظم صلی الله علیه و آله و سلم سارا رضایی‌فارسی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سیری در صحیحین آیت اللّه نجمی،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محمدمنیرخان‌اردو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118</w:t>
      </w:r>
      <w:r>
        <w:rPr>
          <w:rFonts w:ascii="IRNazanin" w:hAnsi="IRNazanin" w:eastAsia="IRNazanin"/>
          <w:color w:val="111111"/>
          <w:sz w:val="28"/>
          <w:sz w:val="28"/>
          <w:szCs w:val="28"/>
          <w:rtl w:val="true"/>
          <w:lang w:bidi="fa-IR"/>
        </w:rPr>
        <w:t>سیمای جهاد و مجاهدان در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انفال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علی شیروانی‌فارسی دوم،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119</w:t>
      </w:r>
      <w:r>
        <w:rPr>
          <w:rFonts w:ascii="IRNazanin" w:hAnsi="IRNazanin" w:eastAsia="IRNazanin"/>
          <w:color w:val="111111"/>
          <w:sz w:val="28"/>
          <w:sz w:val="28"/>
          <w:szCs w:val="28"/>
          <w:rtl w:val="true"/>
          <w:lang w:bidi="fa-IR"/>
        </w:rPr>
        <w:t xml:space="preserve">شخصیت و حقوق زن در اسلام جمعی از مؤلفان‌فارسی اول،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120</w:t>
      </w:r>
      <w:r>
        <w:rPr>
          <w:rFonts w:ascii="IRNazanin" w:hAnsi="IRNazanin" w:eastAsia="IRNazanin"/>
          <w:color w:val="111111"/>
          <w:sz w:val="28"/>
          <w:sz w:val="28"/>
          <w:szCs w:val="28"/>
          <w:rtl w:val="true"/>
          <w:lang w:bidi="fa-IR"/>
        </w:rPr>
        <w:t xml:space="preserve">شیعه‌شناسی در تاریخ اسلام حیدرعلی بنگالی‌بنگلا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121</w:t>
      </w:r>
      <w:r>
        <w:rPr>
          <w:rFonts w:ascii="IRNazanin" w:hAnsi="IRNazanin" w:eastAsia="IRNazanin"/>
          <w:color w:val="111111"/>
          <w:sz w:val="28"/>
          <w:sz w:val="28"/>
          <w:szCs w:val="28"/>
          <w:rtl w:val="true"/>
          <w:lang w:bidi="fa-IR"/>
        </w:rPr>
        <w:t xml:space="preserve">صف و ستاد در سازمان گروه امور سازمانی‌فارسی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122</w:t>
      </w:r>
      <w:r>
        <w:rPr>
          <w:rFonts w:ascii="IRNazanin" w:hAnsi="IRNazanin" w:eastAsia="IRNazanin"/>
          <w:color w:val="111111"/>
          <w:sz w:val="28"/>
          <w:sz w:val="28"/>
          <w:szCs w:val="28"/>
          <w:rtl w:val="true"/>
          <w:lang w:bidi="fa-IR"/>
        </w:rPr>
        <w:t>عدل الاهی شهید مطهری،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علی میرزا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انگلیسی اول،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علم الدرایة المقارن دکتر سید رضا مؤدب، تعریب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البیضانی‌عربی اول،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124</w:t>
      </w:r>
      <w:r>
        <w:rPr>
          <w:rFonts w:ascii="IRNazanin" w:hAnsi="IRNazanin" w:eastAsia="IRNazanin"/>
          <w:color w:val="111111"/>
          <w:sz w:val="28"/>
          <w:sz w:val="28"/>
          <w:szCs w:val="28"/>
          <w:rtl w:val="true"/>
          <w:lang w:bidi="fa-IR"/>
        </w:rPr>
        <w:t xml:space="preserve">علم الدرایة تطبیقی دکتر سید رضا مؤدب‌فارسی اول،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125</w:t>
      </w:r>
      <w:r>
        <w:rPr>
          <w:rFonts w:ascii="IRNazanin" w:hAnsi="IRNazanin" w:eastAsia="IRNazanin"/>
          <w:color w:val="111111"/>
          <w:sz w:val="28"/>
          <w:sz w:val="28"/>
          <w:szCs w:val="28"/>
          <w:rtl w:val="true"/>
          <w:lang w:bidi="fa-IR"/>
        </w:rPr>
        <w:t xml:space="preserve">علم الکلام المعاصر حیدر حبّ اللّه‌عربی اول، </w:t>
      </w:r>
      <w:r>
        <w:rPr>
          <w:rFonts w:eastAsia="IRNazanin" w:cs="IRNazanin"/>
          <w:color w:val="111111"/>
          <w:sz w:val="28"/>
          <w:szCs w:val="28"/>
          <w:lang w:bidi="fa-IR"/>
        </w:rPr>
        <w:t>1381</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126</w:t>
      </w:r>
      <w:r>
        <w:rPr>
          <w:rFonts w:ascii="IRNazanin" w:hAnsi="IRNazanin" w:eastAsia="IRNazanin"/>
          <w:color w:val="111111"/>
          <w:sz w:val="28"/>
          <w:sz w:val="28"/>
          <w:szCs w:val="28"/>
          <w:rtl w:val="true"/>
          <w:lang w:bidi="fa-IR"/>
        </w:rPr>
        <w:t xml:space="preserve">علم و عقل از دیدگاه مکتب تفکیک سید عباس مرتضوی‌فارسی اول، </w:t>
      </w:r>
      <w:r>
        <w:rPr>
          <w:rFonts w:eastAsia="IRNazanin" w:cs="IRNazanin"/>
          <w:color w:val="111111"/>
          <w:sz w:val="28"/>
          <w:szCs w:val="28"/>
          <w:lang w:bidi="fa-IR"/>
        </w:rPr>
        <w:t>1381</w:t>
      </w:r>
    </w:p>
    <w:p>
      <w:pPr>
        <w:pStyle w:val="BookText"/>
        <w:rPr/>
      </w:pPr>
      <w:r>
        <w:rPr>
          <w:rFonts w:ascii="IRNazanin" w:hAnsi="IRNazanin" w:eastAsia="IRNazanin"/>
          <w:color w:val="111111"/>
          <w:sz w:val="28"/>
          <w:sz w:val="28"/>
          <w:szCs w:val="28"/>
          <w:rtl w:val="true"/>
          <w:lang w:bidi="fa-IR"/>
        </w:rPr>
        <w:t xml:space="preserve">شماره‌نام کتاب‌پدیدآورنده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مترجم‌زبان نوبت و سال</w:t>
      </w:r>
    </w:p>
    <w:p>
      <w:pPr>
        <w:pStyle w:val="BookText"/>
        <w:rPr/>
      </w:pP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فرَق و مذاهب کلامی علی ربّانی گلپایگانی‌فارسی چهارم،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128</w:t>
      </w:r>
      <w:r>
        <w:rPr>
          <w:rFonts w:ascii="IRNazanin" w:hAnsi="IRNazanin" w:eastAsia="IRNazanin"/>
          <w:color w:val="111111"/>
          <w:sz w:val="28"/>
          <w:sz w:val="28"/>
          <w:szCs w:val="28"/>
          <w:rtl w:val="true"/>
          <w:lang w:bidi="fa-IR"/>
        </w:rPr>
        <w:t xml:space="preserve">فلسفه اخلاق محمد فتحعلی خانی‌فارسی اول،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فلسفه اخلاق حسن معلمی‌فارسی اول،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130</w:t>
      </w:r>
      <w:r>
        <w:rPr>
          <w:rFonts w:ascii="IRNazanin" w:hAnsi="IRNazanin" w:eastAsia="IRNazanin"/>
          <w:color w:val="111111"/>
          <w:sz w:val="28"/>
          <w:sz w:val="28"/>
          <w:szCs w:val="28"/>
          <w:rtl w:val="true"/>
          <w:lang w:bidi="fa-IR"/>
        </w:rPr>
        <w:t xml:space="preserve">فلسفه التربیة فی الاسلام السید نذیر الحسنی‌عربی اول،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فی الأخلاق النظریة السید عبدالهادی الشریفی‌عربی اول،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132</w:t>
      </w:r>
      <w:r>
        <w:rPr>
          <w:rFonts w:ascii="IRNazanin" w:hAnsi="IRNazanin" w:eastAsia="IRNazanin"/>
          <w:color w:val="111111"/>
          <w:sz w:val="28"/>
          <w:sz w:val="28"/>
          <w:szCs w:val="28"/>
          <w:rtl w:val="true"/>
          <w:lang w:bidi="fa-IR"/>
        </w:rPr>
        <w:t>فی رحاب العقیده ج</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محمد سعید حکیم،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مظاهر شاه صاحب‌اردو اول،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133</w:t>
      </w:r>
      <w:r>
        <w:rPr>
          <w:rFonts w:ascii="IRNazanin" w:hAnsi="IRNazanin" w:eastAsia="IRNazanin"/>
          <w:color w:val="111111"/>
          <w:sz w:val="28"/>
          <w:sz w:val="28"/>
          <w:szCs w:val="28"/>
          <w:rtl w:val="true"/>
          <w:lang w:bidi="fa-IR"/>
        </w:rPr>
        <w:t xml:space="preserve">قضاوت زن از دیدگاه فقه شیعه سید محمد یعقوب موسوی سنگلاخی‌فارسی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134</w:t>
      </w:r>
      <w:r>
        <w:rPr>
          <w:rFonts w:ascii="IRNazanin" w:hAnsi="IRNazanin" w:eastAsia="IRNazanin"/>
          <w:color w:val="111111"/>
          <w:sz w:val="28"/>
          <w:sz w:val="28"/>
          <w:szCs w:val="28"/>
          <w:rtl w:val="true"/>
          <w:lang w:bidi="fa-IR"/>
        </w:rPr>
        <w:t>کلام تطبیقی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 صفات و عدل الاهی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ربّانی گلپایگانی‌فارسی اول،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135</w:t>
      </w:r>
      <w:r>
        <w:rPr>
          <w:rFonts w:ascii="IRNazanin" w:hAnsi="IRNazanin" w:eastAsia="IRNazanin"/>
          <w:color w:val="111111"/>
          <w:sz w:val="28"/>
          <w:sz w:val="28"/>
          <w:szCs w:val="28"/>
          <w:rtl w:val="true"/>
          <w:lang w:bidi="fa-IR"/>
        </w:rPr>
        <w:t>کلام تطبیقی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نبوت، امامت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ربّانی گلپایگانی‌فارسی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136</w:t>
      </w:r>
      <w:r>
        <w:rPr>
          <w:rFonts w:ascii="IRNazanin" w:hAnsi="IRNazanin" w:eastAsia="IRNazanin"/>
          <w:color w:val="111111"/>
          <w:sz w:val="28"/>
          <w:sz w:val="28"/>
          <w:szCs w:val="28"/>
          <w:rtl w:val="true"/>
          <w:lang w:bidi="fa-IR"/>
        </w:rPr>
        <w:t>گزیده تحف‌العقول ابن شعبه حرّانی،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عبدالحکیم کمالی‌تاجیکی اول،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137</w:t>
      </w:r>
      <w:r>
        <w:rPr>
          <w:rFonts w:ascii="IRNazanin" w:hAnsi="IRNazanin" w:eastAsia="IRNazanin"/>
          <w:color w:val="111111"/>
          <w:sz w:val="28"/>
          <w:sz w:val="28"/>
          <w:szCs w:val="28"/>
          <w:rtl w:val="true"/>
          <w:lang w:bidi="fa-IR"/>
        </w:rPr>
        <w:t>گزیده شهاب‌الاخبار قاضی قضایی،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عبدالحکیم کمالی‌تاجیکی اول،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138</w:t>
      </w:r>
      <w:r>
        <w:rPr>
          <w:rFonts w:ascii="IRNazanin" w:hAnsi="IRNazanin" w:eastAsia="IRNazanin"/>
          <w:color w:val="111111"/>
          <w:sz w:val="28"/>
          <w:sz w:val="28"/>
          <w:szCs w:val="28"/>
          <w:rtl w:val="true"/>
          <w:lang w:bidi="fa-IR"/>
        </w:rPr>
        <w:t>گزیده غررالحکم و دررالکلم عبدالواحد تمیمی آمدی،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عبدالحکیم کمالی‌تاجیکی اول،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139</w:t>
      </w:r>
      <w:r>
        <w:rPr>
          <w:rFonts w:ascii="IRNazanin" w:hAnsi="IRNazanin" w:eastAsia="IRNazanin"/>
          <w:color w:val="111111"/>
          <w:sz w:val="28"/>
          <w:sz w:val="28"/>
          <w:szCs w:val="28"/>
          <w:rtl w:val="true"/>
          <w:lang w:bidi="fa-IR"/>
        </w:rPr>
        <w:t xml:space="preserve">مادران چهارده معصوم علیهم السلام حیدر مظفری‌ورسی‌فارسی اول،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140</w:t>
      </w:r>
      <w:r>
        <w:rPr>
          <w:rFonts w:ascii="IRNazanin" w:hAnsi="IRNazanin" w:eastAsia="IRNazanin"/>
          <w:color w:val="111111"/>
          <w:sz w:val="28"/>
          <w:sz w:val="28"/>
          <w:szCs w:val="28"/>
          <w:rtl w:val="true"/>
          <w:lang w:bidi="fa-IR"/>
        </w:rPr>
        <w:t xml:space="preserve">مبانی جامعه‌شناسی مجید کافی‌فارسی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141</w:t>
      </w:r>
      <w:r>
        <w:rPr>
          <w:rFonts w:ascii="IRNazanin" w:hAnsi="IRNazanin" w:eastAsia="IRNazanin"/>
          <w:color w:val="111111"/>
          <w:sz w:val="28"/>
          <w:sz w:val="28"/>
          <w:szCs w:val="28"/>
          <w:rtl w:val="true"/>
          <w:lang w:bidi="fa-IR"/>
        </w:rPr>
        <w:t xml:space="preserve">مبانی نقد متن الحدیث قاسم البیضانی‌عربی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مبانی و روشهای تفسیری دکتر محمد کاظم شاکرفارسی اول،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143</w:t>
      </w:r>
      <w:r>
        <w:rPr>
          <w:rFonts w:ascii="IRNazanin" w:hAnsi="IRNazanin" w:eastAsia="IRNazanin"/>
          <w:color w:val="111111"/>
          <w:sz w:val="28"/>
          <w:sz w:val="28"/>
          <w:szCs w:val="28"/>
          <w:rtl w:val="true"/>
          <w:lang w:bidi="fa-IR"/>
        </w:rPr>
        <w:t xml:space="preserve">مجموعه مقالات سمینار افغانستان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جمعی از پژوهشگران‌فارسی اول،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144</w:t>
      </w:r>
      <w:r>
        <w:rPr>
          <w:rFonts w:ascii="IRNazanin" w:hAnsi="IRNazanin" w:eastAsia="IRNazanin"/>
          <w:color w:val="111111"/>
          <w:sz w:val="28"/>
          <w:sz w:val="28"/>
          <w:szCs w:val="28"/>
          <w:rtl w:val="true"/>
          <w:lang w:bidi="fa-IR"/>
        </w:rPr>
        <w:t>مصحف امام علی علیه السلام سید عبدالرحیم موسوی،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أحمد زانگوانگلیسی اول،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145</w:t>
      </w:r>
      <w:r>
        <w:rPr>
          <w:rFonts w:ascii="IRNazanin" w:hAnsi="IRNazanin" w:eastAsia="IRNazanin"/>
          <w:color w:val="111111"/>
          <w:sz w:val="28"/>
          <w:sz w:val="28"/>
          <w:szCs w:val="28"/>
          <w:rtl w:val="true"/>
          <w:lang w:bidi="fa-IR"/>
        </w:rPr>
        <w:t xml:space="preserve">معجم الافعال المتداولة و مواطن استعمالها السید محمد الحیدری‌عربی اول، </w:t>
      </w:r>
      <w:r>
        <w:rPr>
          <w:rFonts w:eastAsia="IRNazanin" w:cs="IRNazanin"/>
          <w:color w:val="111111"/>
          <w:sz w:val="28"/>
          <w:szCs w:val="28"/>
          <w:lang w:bidi="fa-IR"/>
        </w:rPr>
        <w:t>1381</w:t>
      </w:r>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شناسی حسن معلمی‌فارسی اول،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147</w:t>
      </w:r>
      <w:r>
        <w:rPr>
          <w:rFonts w:ascii="IRNazanin" w:hAnsi="IRNazanin" w:eastAsia="IRNazanin"/>
          <w:color w:val="111111"/>
          <w:sz w:val="28"/>
          <w:sz w:val="28"/>
          <w:szCs w:val="28"/>
          <w:rtl w:val="true"/>
          <w:lang w:bidi="fa-IR"/>
        </w:rPr>
        <w:t xml:space="preserve">معرفة ابواب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تلخیص تحریر الوسیلة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الفقیهی عربی چهارم،</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148</w:t>
      </w:r>
      <w:r>
        <w:rPr>
          <w:rFonts w:ascii="IRNazanin" w:hAnsi="IRNazanin" w:eastAsia="IRNazanin"/>
          <w:color w:val="111111"/>
          <w:sz w:val="28"/>
          <w:sz w:val="28"/>
          <w:szCs w:val="28"/>
          <w:rtl w:val="true"/>
          <w:lang w:bidi="fa-IR"/>
        </w:rPr>
        <w:t xml:space="preserve">معصومان امت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تطبیقی آیه تطهیر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و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ایلقار اسماعیل زاده آذری اول،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مکه در بستر تاریخ نعت‌اللّه صفری فروشانی‌فارسی اول، </w:t>
      </w:r>
      <w:r>
        <w:rPr>
          <w:rFonts w:eastAsia="IRNazanin" w:cs="IRNazanin"/>
          <w:color w:val="111111"/>
          <w:sz w:val="28"/>
          <w:szCs w:val="28"/>
          <w:lang w:bidi="fa-IR"/>
        </w:rPr>
        <w:t>1386</w:t>
      </w:r>
    </w:p>
    <w:p>
      <w:pPr>
        <w:pStyle w:val="BookText"/>
        <w:rPr/>
      </w:pP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منجی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مهدی عج از دیدگاه قرآن و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ایلقار اسماعیل زاده آذری اول،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151</w:t>
      </w:r>
      <w:r>
        <w:rPr>
          <w:rFonts w:ascii="IRNazanin" w:hAnsi="IRNazanin" w:eastAsia="IRNazanin"/>
          <w:color w:val="111111"/>
          <w:sz w:val="28"/>
          <w:sz w:val="28"/>
          <w:szCs w:val="28"/>
          <w:rtl w:val="true"/>
          <w:lang w:bidi="fa-IR"/>
        </w:rPr>
        <w:t xml:space="preserve">منطق تفسیر قرآن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روشها و گرایشهای تفسیری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محمد علی رضایی اصفهانی فارسی دوم،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موجز الادب العربی محمد علی آذر شب عربی اول،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مودت القربی و اهل العبا میر سیدعلی همدانی،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الیاس قاسم اف تاجیکی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میراث تفسیری اهل‌بیت علیهم السلام سید حسین هاشمی‌فارسی اول،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155</w:t>
      </w:r>
      <w:r>
        <w:rPr>
          <w:rFonts w:ascii="IRNazanin" w:hAnsi="IRNazanin" w:eastAsia="IRNazanin"/>
          <w:color w:val="111111"/>
          <w:sz w:val="28"/>
          <w:sz w:val="28"/>
          <w:szCs w:val="28"/>
          <w:rtl w:val="true"/>
          <w:lang w:bidi="fa-IR"/>
        </w:rPr>
        <w:t xml:space="preserve">نافذة علی الفلسفة صادق الساعدی عربی دوم،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نحوَ القرآن حسن الرضائی‌عربی اول،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157</w:t>
      </w:r>
      <w:r>
        <w:rPr>
          <w:rFonts w:ascii="IRNazanin" w:hAnsi="IRNazanin" w:eastAsia="IRNazanin"/>
          <w:color w:val="111111"/>
          <w:sz w:val="28"/>
          <w:sz w:val="28"/>
          <w:szCs w:val="28"/>
          <w:rtl w:val="true"/>
          <w:lang w:bidi="fa-IR"/>
        </w:rPr>
        <w:t xml:space="preserve">نظام حقوقی اسلام جلیل قنواتی‌فارسی اول، </w:t>
      </w:r>
      <w:r>
        <w:rPr>
          <w:rFonts w:eastAsia="IRNazanin" w:cs="IRNazanin"/>
          <w:color w:val="111111"/>
          <w:sz w:val="28"/>
          <w:szCs w:val="28"/>
          <w:lang w:bidi="fa-IR"/>
        </w:rPr>
        <w:t>1377</w:t>
      </w:r>
    </w:p>
    <w:p>
      <w:pPr>
        <w:pStyle w:val="BookText"/>
        <w:rPr/>
      </w:pP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نظریة العرف بین الشریعة و القانون السید نذیر الحسنی‌فارسی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159</w:t>
      </w:r>
      <w:r>
        <w:rPr>
          <w:rFonts w:ascii="IRNazanin" w:hAnsi="IRNazanin" w:eastAsia="IRNazanin"/>
          <w:color w:val="111111"/>
          <w:sz w:val="28"/>
          <w:sz w:val="28"/>
          <w:szCs w:val="28"/>
          <w:rtl w:val="true"/>
          <w:lang w:bidi="fa-IR"/>
        </w:rPr>
        <w:t xml:space="preserve">نقد احادیث مهدویت از دیدگاه اهل سنت محمدیعقوب بشوی‌فارسی اول، </w:t>
      </w:r>
      <w:r>
        <w:rPr>
          <w:rFonts w:eastAsia="IRNazanin" w:cs="IRNazanin"/>
          <w:color w:val="111111"/>
          <w:sz w:val="28"/>
          <w:szCs w:val="28"/>
          <w:lang w:bidi="fa-IR"/>
        </w:rPr>
        <w:t>1384</w:t>
      </w:r>
    </w:p>
    <w:p>
      <w:pPr>
        <w:pStyle w:val="BookText"/>
        <w:rPr/>
      </w:pP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نقش حسابداری در توسعه اقتصادی احمد صادقی گلمکانی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محسن برزوزاده فارسی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161</w:t>
      </w:r>
      <w:r>
        <w:rPr>
          <w:rFonts w:ascii="IRNazanin" w:hAnsi="IRNazanin" w:eastAsia="IRNazanin"/>
          <w:color w:val="111111"/>
          <w:sz w:val="28"/>
          <w:sz w:val="28"/>
          <w:szCs w:val="28"/>
          <w:rtl w:val="true"/>
          <w:lang w:bidi="fa-IR"/>
        </w:rPr>
        <w:t>نقوش فقیه در عصر غیبت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شمشاد حسین رضوی‌اردو اول، </w:t>
      </w:r>
      <w:r>
        <w:rPr>
          <w:rFonts w:eastAsia="IRNazanin" w:cs="IRNazanin"/>
          <w:color w:val="111111"/>
          <w:sz w:val="28"/>
          <w:szCs w:val="28"/>
          <w:lang w:bidi="fa-IR"/>
        </w:rPr>
        <w:t>1385</w:t>
      </w:r>
    </w:p>
    <w:p>
      <w:pPr>
        <w:pStyle w:val="BookText"/>
        <w:rPr/>
      </w:pP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نگره‌های عمده در پیوند دین و فلسفه سید محمد مهدی افضلی‌فارسی اول،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واژه‌شناسی قرآن مجید غلامعلی همایی‌فارسی اول،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164</w:t>
      </w:r>
      <w:r>
        <w:rPr>
          <w:rFonts w:ascii="IRNazanin" w:hAnsi="IRNazanin" w:eastAsia="IRNazanin"/>
          <w:color w:val="111111"/>
          <w:sz w:val="28"/>
          <w:sz w:val="28"/>
          <w:szCs w:val="28"/>
          <w:rtl w:val="true"/>
          <w:lang w:bidi="fa-IR"/>
        </w:rPr>
        <w:t xml:space="preserve">وعایة الحکمة فی شرح نهایة الحکمة حسین عشاقی الاصفهانی‌عربی اول، </w:t>
      </w:r>
      <w:r>
        <w:rPr>
          <w:rFonts w:eastAsia="IRNazanin" w:cs="IRNazanin"/>
          <w:color w:val="111111"/>
          <w:sz w:val="28"/>
          <w:szCs w:val="28"/>
          <w:lang w:bidi="fa-IR"/>
        </w:rPr>
        <w:t>1382</w:t>
      </w:r>
    </w:p>
    <w:p>
      <w:pPr>
        <w:pStyle w:val="BookText"/>
        <w:rPr/>
      </w:pPr>
      <w:r>
        <w:rPr>
          <w:rFonts w:eastAsia="IRNazanin" w:cs="IRNazanin"/>
          <w:color w:val="111111"/>
          <w:sz w:val="28"/>
          <w:szCs w:val="28"/>
          <w:lang w:bidi="fa-IR"/>
        </w:rPr>
        <w:t>165</w:t>
      </w:r>
      <w:r>
        <w:rPr>
          <w:rFonts w:ascii="IRNazanin" w:hAnsi="IRNazanin" w:eastAsia="IRNazanin"/>
          <w:color w:val="111111"/>
          <w:sz w:val="28"/>
          <w:sz w:val="28"/>
          <w:szCs w:val="28"/>
          <w:rtl w:val="true"/>
          <w:lang w:bidi="fa-IR"/>
        </w:rPr>
        <w:t xml:space="preserve">وعرفت من هم اهل‌البیت علیهم السلام حسینه حسن الدریب‌عربی اول، </w:t>
      </w:r>
      <w:r>
        <w:rPr>
          <w:rFonts w:eastAsia="IRNazanin" w:cs="IRNazanin"/>
          <w:color w:val="111111"/>
          <w:sz w:val="28"/>
          <w:szCs w:val="28"/>
          <w:lang w:bidi="fa-IR"/>
        </w:rPr>
        <w:t>1385</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166</w:t>
      </w:r>
      <w:r>
        <w:rPr>
          <w:rFonts w:ascii="IRNazanin" w:hAnsi="IRNazanin" w:eastAsia="IRNazanin"/>
          <w:color w:val="111111"/>
          <w:sz w:val="28"/>
          <w:sz w:val="28"/>
          <w:szCs w:val="28"/>
          <w:rtl w:val="true"/>
          <w:lang w:bidi="fa-IR"/>
        </w:rPr>
        <w:t>ولایت در پرتو آیات علی جان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قره‌باغی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اول،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167</w:t>
      </w:r>
      <w:r>
        <w:rPr>
          <w:rFonts w:ascii="IRNazanin" w:hAnsi="IRNazanin" w:eastAsia="IRNazanin"/>
          <w:color w:val="111111"/>
          <w:sz w:val="28"/>
          <w:sz w:val="28"/>
          <w:szCs w:val="28"/>
          <w:rtl w:val="true"/>
          <w:lang w:bidi="fa-IR"/>
        </w:rPr>
        <w:t>وهابیت؛ مبانی فکری و کارنامه عملی آیت اللّه جعفر سبحانی،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محمدثانی‌هوسا اول، </w:t>
      </w:r>
      <w:r>
        <w:rPr>
          <w:rFonts w:eastAsia="IRNazanin" w:cs="IRNazanin"/>
          <w:color w:val="111111"/>
          <w:sz w:val="28"/>
          <w:szCs w:val="28"/>
          <w:lang w:bidi="fa-IR"/>
        </w:rPr>
        <w:t>1384</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168</w:t>
      </w:r>
      <w:r>
        <w:rPr>
          <w:rFonts w:ascii="IRNazanin" w:hAnsi="IRNazanin" w:eastAsia="IRNazanin"/>
          <w:color w:val="111111"/>
          <w:sz w:val="28"/>
          <w:sz w:val="28"/>
          <w:szCs w:val="28"/>
          <w:rtl w:val="true"/>
          <w:lang w:bidi="fa-IR"/>
        </w:rPr>
        <w:t>یوسف قرآن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تفسیر سوره یوسف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محسن قرائتی، 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 اللّه بابایی‌تاجیکی اول، </w:t>
      </w:r>
      <w:r>
        <w:rPr>
          <w:rFonts w:eastAsia="IRNazanin" w:cs="IRNazanin"/>
          <w:color w:val="111111"/>
          <w:sz w:val="28"/>
          <w:szCs w:val="28"/>
          <w:lang w:bidi="fa-IR"/>
        </w:rPr>
        <w:t>1384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 الراغب الاصفهانی، ماده رجم</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المصباح المنیر، الفیوّمی،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الذریعة، آغا بزرگ الطهرانی،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162</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Targmana</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Targom</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Targumin</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دائرة المعارف فارسی، مصاحب، ص</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غرائب اللغة العربیة، الاب رفائیل نخلة الیسوعی،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غرائب اللغة العربیة، الاب رفائیل نخلة الیسوعی، ص </w:t>
      </w:r>
      <w:r>
        <w:rPr>
          <w:rFonts w:eastAsia="IRNazanin" w:cs="IRNazanin"/>
          <w:b w:val="false"/>
          <w:bCs w:val="false"/>
          <w:i w:val="false"/>
          <w:iCs w:val="false"/>
          <w:color w:val="333333"/>
          <w:sz w:val="20"/>
          <w:szCs w:val="20"/>
        </w:rPr>
        <w:t>175</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558</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Tergem</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Targem</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فرهنگ تطبیقی عربی به زبان‌های سامی و ایرانی، دکتر محمد جواد مشکور،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لغت نامه دهخدا،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560</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کتاب اول، 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تفسیر الطبری،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تاریخ ترجمه از عربی به فارسی، آذرتاش آذرنوش،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از نسخه کمبریج، به مبحث تاریخچه ترجمه مراجعه کنید</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آذرتاش آذرنوش، همان، ص </w:t>
      </w:r>
      <w:r>
        <w:rPr>
          <w:rFonts w:eastAsia="IRNazanin" w:cs="IRNazanin"/>
          <w:b w:val="false"/>
          <w:bCs w:val="false"/>
          <w:i w:val="false"/>
          <w:iCs w:val="false"/>
          <w:color w:val="333333"/>
          <w:sz w:val="20"/>
          <w:szCs w:val="20"/>
        </w:rPr>
        <w:t>57</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فی ثوبة القشیب،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ترجمه قرآن در جهان، جواد سلماس زاده، 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اصول و مبانی ترجمه قرآن، علی نجار، 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و مبانی ترجمه، طاهره صفارزاده، جهاد دانشگاهی، تهران،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ایشان نقل می‌کند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فصلنامه ترجمه،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انتشارات جهاد دانشگاهی دانشگاه علامه طباطبائی، ص</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ش</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همان،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یوجین نایدا</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ترجمه، لطفی پور ساعدی، ص </w:t>
      </w:r>
      <w:r>
        <w:rPr>
          <w:rFonts w:eastAsia="IRNazanin" w:cs="IRNazanin"/>
          <w:b w:val="false"/>
          <w:bCs w:val="false"/>
          <w:i w:val="false"/>
          <w:iCs w:val="false"/>
          <w:color w:val="333333"/>
          <w:sz w:val="20"/>
          <w:szCs w:val="20"/>
        </w:rPr>
        <w:t>66</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ترجمه‌های ممتاز قرآن در ترازوی نقد، محمد علی کوشا، ص </w:t>
      </w:r>
      <w:r>
        <w:rPr>
          <w:rFonts w:eastAsia="IRNazanin" w:cs="IRNazanin"/>
          <w:b w:val="false"/>
          <w:bCs w:val="false"/>
          <w:i w:val="false"/>
          <w:iCs w:val="false"/>
          <w:color w:val="333333"/>
          <w:sz w:val="20"/>
          <w:szCs w:val="20"/>
        </w:rPr>
        <w:t>7</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در کشور 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الازهر و مجلس الشوون الاسلامیة، ترجمه‌ای عربی از قرآن عرضه شد که‌در آن، واژه‌های قران معادل سازی شده بود و با عنوان المنتخب ارائه گردید؛ این ترجمه برای انتقال معانی به پر کردن فاصله زبانی قرآن با زبان عربی معاصر اهتمام ورزید و مورد استقبال بسیاری قرار گرفت و در کشورهای عربی و غیر عربی، طالبان فراوانی پیدا کرد؛ یادگار نامه فیض الاسلام، جستارهای علمی و پژوهشی در باب ترجمان متون مقدس، مقاله دیدگاه‌های فقهی درباره ترجمه قرآن کریم، سید محمد علی ایازی،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 Nida: The Theory and practice of Translation. 1969, Chapters 3 , 6 , 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مجموعه مقالات کنفرانس بررسی مسائل ترجمه، انتشارات دانشگاه تبریز،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می‌توان فن ترجمه را آموزش داد؟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قرآن به زبان‌های آفریقایی و منابع فهم قرآن برای آفریقاییان، حسن معایرجی،ترجمه یعقوب جعفری، ترجمان وحی، سال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ترجمان وحی،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سخن سردبیر</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شرح کافی، سرخسی،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xml:space="preserve">؛ تاج الشریعة حاشیة الهدایة،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معجم مصنفات القرآن، دکتر علی شواخ، جزء دوم،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تاج التراجم،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مناهل العرفان فی علوم القرآن،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همانطور که گذشت در خبرها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اهل فارس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قوم خویش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بود</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کریم، با ترجمه و توضیحات بهاءالدین خرمشاهی، قطع رحلی، گفتار مترجم،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نوین اسلام، دکتر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پیرسن، مقاله ترجمه، ص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Ecyclopedia of Islam, New Edition. Vol, V, P, 426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و التبیین، جاحظ،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قدس، رواقی،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و مجله بیّنات،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زمستان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 مقاله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نوترین گنج در کهن‌ترین گنجینه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دکتر محمد حسین روحانی، 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قرآن و قرآن پژوهی،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مقاله ترجمه قرآن به زبان فارسی، دکتر آذرتاش آذرنوش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زبان‌شناسی، سال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پرتوی نو بر چگونگی شکل‌گیری زبان فارسی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ترجمه‌ای از قرآن به پارسی گویشی، ژیلبر لازار، ترجمه احمد سمیعی</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141</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تفسیر الطبری،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دانشنامه قرآن و قرآن پژوهی،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ترجمه تفسیر الطبری، جویا جهان بخش</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ترجمه از عربی به فارسی، آذرتاش آذرنوش،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مقاله ترجمه تفسیر الطبری، آذرتاش آذرنوش</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135/15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رسمی </w:t>
      </w:r>
      <w:r>
        <w:rPr>
          <w:rFonts w:eastAsia="IRNazanin" w:cs="IRNazanin"/>
          <w:b w:val="false"/>
          <w:bCs w:val="false"/>
          <w:i w:val="false"/>
          <w:iCs w:val="false"/>
          <w:color w:val="333333"/>
          <w:sz w:val="20"/>
          <w:szCs w:val="20"/>
        </w:rPr>
        <w:t>939/4</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الطبری، </w:t>
      </w:r>
      <w:r>
        <w:rPr>
          <w:rFonts w:eastAsia="IRNazanin" w:cs="IRNazanin"/>
          <w:b w:val="false"/>
          <w:bCs w:val="false"/>
          <w:i w:val="false"/>
          <w:iCs w:val="false"/>
          <w:color w:val="333333"/>
          <w:sz w:val="20"/>
          <w:szCs w:val="20"/>
        </w:rPr>
        <w:t>214/30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ترجمه رسمی </w:t>
      </w:r>
      <w:r>
        <w:rPr>
          <w:rFonts w:eastAsia="IRNazanin" w:cs="IRNazanin"/>
          <w:b w:val="false"/>
          <w:bCs w:val="false"/>
          <w:i w:val="false"/>
          <w:iCs w:val="false"/>
          <w:color w:val="333333"/>
          <w:sz w:val="20"/>
          <w:szCs w:val="20"/>
        </w:rPr>
        <w:t>2070/7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Pr>
        <w:t>85</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رسمی </w:t>
      </w:r>
      <w:r>
        <w:rPr>
          <w:rFonts w:eastAsia="IRNazanin" w:cs="IRNazanin"/>
          <w:b w:val="false"/>
          <w:bCs w:val="false"/>
          <w:i w:val="false"/>
          <w:iCs w:val="false"/>
          <w:color w:val="333333"/>
          <w:sz w:val="20"/>
          <w:szCs w:val="20"/>
        </w:rPr>
        <w:t>1275/5</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79</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142</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دائرةالمعارف فارسی مصاحب،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2032</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ترجمه‌های موجود قرآن کریم، دکتر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پیرسن، مجله تحقیقات اسلامی، سال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ادبیات فارسی بر مبنای تألیف استوری، ترجمه یحیی آرین پور و دیگران،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تهران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پلی میان شعر هجایی و عروضی فارسی در قرون اول هجری، ترجمه‌ای آهنگین از دو جزء قرآن مجید، به اهتمام و تصحیح دکتر احمد علی رجایی، و نیز، 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149</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ترجمه از عربی به فارسی،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ترجمه‌های قرآنی،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Pr>
        <w:t>62</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ترجمه از عربی به فارسی، دکتر آذرتاش آذرنوش،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247</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قرآن پاک، مقدمه،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ترجمه عربی از فارسی به عربی،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85</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نخستین مفسّران پارسی نویس، موسی درودی،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نسخه‌های این ترجمه را معرفی کرده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یادگار نامه فیض الاسلام، مقاله تاریخ ترجمه در آسیا، علی رفیعی علامرودشتی، 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ادبیات فارسی بر مبنای استوری،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تاج التراجم، نسخه با دلیان</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قرآن مجید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نسخه‌ی مخطوط در کتابخانه دانشگاه کمبریج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مقدمه،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روزنامه انجمن همایونی آسیایی، </w:t>
      </w:r>
      <w:r>
        <w:rPr>
          <w:rFonts w:eastAsia="IRNazanin" w:cs="IRNazanin"/>
          <w:b w:val="false"/>
          <w:bCs w:val="false"/>
          <w:i w:val="false"/>
          <w:iCs w:val="false"/>
          <w:color w:val="333333"/>
          <w:sz w:val="20"/>
          <w:szCs w:val="20"/>
        </w:rPr>
        <w:t>1894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ascii="IRNazanin" w:hAnsi="IRNazanin" w:eastAsia="IRNazanin"/>
          <w:b w:val="false"/>
          <w:b w:val="false"/>
          <w:bCs w:val="false"/>
          <w:i w:val="false"/>
          <w:i w:val="false"/>
          <w:iCs w:val="false"/>
          <w:color w:val="333333"/>
          <w:sz w:val="20"/>
          <w:sz w:val="20"/>
          <w:szCs w:val="20"/>
          <w:rtl w:val="true"/>
        </w:rPr>
        <w:t>، مقاله ادوارد براون، به نقل از مقاله 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پیرسن، ترجمه‌های موجود قرآن کریم،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یادگارنامه فیض الاسلام، جستارهای علمی و پژوهشی در باب ترجمانی متون مقدس، مقاله‌تاریخ ترجمه قرآن در آسیا، علی رفیعی علامرودشتی، ص </w:t>
      </w:r>
      <w:r>
        <w:rPr>
          <w:rFonts w:eastAsia="IRNazanin" w:cs="IRNazanin"/>
          <w:b w:val="false"/>
          <w:bCs w:val="false"/>
          <w:i w:val="false"/>
          <w:iCs w:val="false"/>
          <w:color w:val="333333"/>
          <w:sz w:val="20"/>
          <w:szCs w:val="20"/>
        </w:rPr>
        <w:t>317</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دانشنامه جهان اسلام،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80</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قرآن مجید، به کوشش جلال متینی،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603</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ترجمه از عربی به فارسی، آذرتاش آذرنوش، ص </w:t>
      </w:r>
      <w:r>
        <w:rPr>
          <w:rFonts w:eastAsia="IRNazanin" w:cs="IRNazanin"/>
          <w:b w:val="false"/>
          <w:bCs w:val="false"/>
          <w:i w:val="false"/>
          <w:iCs w:val="false"/>
          <w:color w:val="333333"/>
          <w:sz w:val="20"/>
          <w:szCs w:val="20"/>
        </w:rPr>
        <w:t>63</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Pr>
        <w:t>86</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ترجمه عربی به فارسی، دکتر آذرتاش آذرنوش،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29</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ترجمه از عربی به فارسی، همو، ص </w:t>
      </w:r>
      <w:r>
        <w:rPr>
          <w:rFonts w:eastAsia="IRNazanin" w:cs="IRNazanin"/>
          <w:b w:val="false"/>
          <w:bCs w:val="false"/>
          <w:i w:val="false"/>
          <w:iCs w:val="false"/>
          <w:color w:val="333333"/>
          <w:sz w:val="20"/>
          <w:szCs w:val="20"/>
        </w:rPr>
        <w:t>139</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6</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ترجمه از عربی به فارسی، دکتر آذرنوش، ص </w:t>
      </w:r>
      <w:r>
        <w:rPr>
          <w:rFonts w:eastAsia="IRNazanin" w:cs="IRNazanin"/>
          <w:b w:val="false"/>
          <w:bCs w:val="false"/>
          <w:i w:val="false"/>
          <w:iCs w:val="false"/>
          <w:color w:val="333333"/>
          <w:sz w:val="20"/>
          <w:szCs w:val="20"/>
        </w:rPr>
        <w:t>155</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،دکتر بی‌آزار شیرازی، ص </w:t>
      </w:r>
      <w:r>
        <w:rPr>
          <w:rFonts w:eastAsia="IRNazanin" w:cs="IRNazanin"/>
          <w:b w:val="false"/>
          <w:bCs w:val="false"/>
          <w:i w:val="false"/>
          <w:iCs w:val="false"/>
          <w:color w:val="333333"/>
          <w:sz w:val="20"/>
          <w:szCs w:val="20"/>
        </w:rPr>
        <w:t>154</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45</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ترجمه از عربی به فارسی، آذرتاش آذرنوش، ص </w:t>
      </w:r>
      <w:r>
        <w:rPr>
          <w:rFonts w:eastAsia="IRNazanin" w:cs="IRNazanin"/>
          <w:b w:val="false"/>
          <w:bCs w:val="false"/>
          <w:i w:val="false"/>
          <w:iCs w:val="false"/>
          <w:color w:val="333333"/>
          <w:sz w:val="20"/>
          <w:szCs w:val="20"/>
        </w:rPr>
        <w:t>196</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32</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کریم با ترجمه نوبت اول کشف الاسرار، سید حسن سادات ناصری، ص </w:t>
      </w:r>
      <w:r>
        <w:rPr>
          <w:rFonts w:eastAsia="IRNazanin" w:cs="IRNazanin"/>
          <w:b w:val="false"/>
          <w:bCs w:val="false"/>
          <w:i w:val="false"/>
          <w:iCs w:val="false"/>
          <w:color w:val="333333"/>
          <w:sz w:val="20"/>
          <w:szCs w:val="20"/>
        </w:rPr>
        <w:t>310</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صافات، </w:t>
      </w:r>
      <w:r>
        <w:rPr>
          <w:rFonts w:eastAsia="IRNazanin" w:cs="IRNazanin"/>
          <w:b w:val="false"/>
          <w:bCs w:val="false"/>
          <w:i w:val="false"/>
          <w:iCs w:val="false"/>
          <w:color w:val="333333"/>
          <w:sz w:val="20"/>
          <w:szCs w:val="20"/>
        </w:rPr>
        <w:t>10</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کریم با ترجمه نوبت اول کشف الاسرار، سید حسین سادات ناصری، ص </w:t>
      </w:r>
      <w:r>
        <w:rPr>
          <w:rFonts w:eastAsia="IRNazanin" w:cs="IRNazanin"/>
          <w:b w:val="false"/>
          <w:bCs w:val="false"/>
          <w:i w:val="false"/>
          <w:iCs w:val="false"/>
          <w:color w:val="333333"/>
          <w:sz w:val="20"/>
          <w:szCs w:val="20"/>
        </w:rPr>
        <w:t>309</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ابوالفتوح، یاحقی، صفحه </w:t>
      </w:r>
      <w:r>
        <w:rPr>
          <w:rFonts w:eastAsia="IRNazanin" w:cs="IRNazanin"/>
          <w:b w:val="false"/>
          <w:bCs w:val="false"/>
          <w:i w:val="false"/>
          <w:iCs w:val="false"/>
          <w:color w:val="333333"/>
          <w:sz w:val="20"/>
          <w:szCs w:val="20"/>
        </w:rPr>
        <w:t>60</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ترجمه از عربی به فارسی، آذرتاش آذرنوش،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ابوالفتوح، شعرانی،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ترجمه از عربی به فارسی، همو،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ترجمه از عربی به فارسی، همو، 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155</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60</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ترجمه از عربی به فارسی، دکتر آذرتاش آذرنوش،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Pr>
        <w:t>5</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ترجمه قرآن، نسخه مورخ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هجری، ص </w:t>
      </w:r>
      <w:r>
        <w:rPr>
          <w:rFonts w:eastAsia="IRNazanin" w:cs="IRNazanin"/>
          <w:b w:val="false"/>
          <w:bCs w:val="false"/>
          <w:i w:val="false"/>
          <w:iCs w:val="false"/>
          <w:color w:val="333333"/>
          <w:sz w:val="20"/>
          <w:szCs w:val="20"/>
        </w:rPr>
        <w:t>7</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102</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تاریخ کتابت می‌تواند با تاریخ ترجمه شدن یکسان نباشد؛ ولی در اینگونه موارد که تاریخ‌دقیق ترجمه شدن متن در دست نیست به تاریخ کتابت اکتفا شد</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گنجینه قرآن، ص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ترجمه قرآن در جهان، ص </w:t>
      </w:r>
      <w:r>
        <w:rPr>
          <w:rFonts w:eastAsia="IRNazanin" w:cs="IRNazanin"/>
          <w:b w:val="false"/>
          <w:bCs w:val="false"/>
          <w:i w:val="false"/>
          <w:iCs w:val="false"/>
          <w:color w:val="333333"/>
          <w:sz w:val="20"/>
          <w:szCs w:val="20"/>
        </w:rPr>
        <w:t>103</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مقدمه تفسیر گازر،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صفحات 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یج، و تاریخ ترجمه از عربی به فارسی، دکتر آذرتاش آذرنوش،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3</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ترجمه از عربی به فارسی، دکتر آذرتاش آذرنوش،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177</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گنجینه قرآن، ص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ترجمه قرآن در جهان، دکتر جواد سلماسی زاده،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ترجمه از عربی به فارسی، دکتر آذرتاش آذرنوش، 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183</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نقل از رساله دکتری علی زواره‌ای و تفسیر ترجمة الخواص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دکتری، دانشگاه تهران، ص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بیّنات،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مقاله مولانا امیرالدین مهر، ترجمه دکتر سید حسن عباس</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ترجمه از عربی به فارسی، همو، ص </w:t>
      </w:r>
      <w:r>
        <w:rPr>
          <w:rFonts w:eastAsia="IRNazanin" w:cs="IRNazanin"/>
          <w:b w:val="false"/>
          <w:bCs w:val="false"/>
          <w:i w:val="false"/>
          <w:iCs w:val="false"/>
          <w:color w:val="333333"/>
          <w:sz w:val="20"/>
          <w:szCs w:val="20"/>
        </w:rPr>
        <w:t>339</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گنجینه قرآن، ص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تاریخ ترجمه قرآن در جهان، ص </w:t>
      </w:r>
      <w:r>
        <w:rPr>
          <w:rFonts w:eastAsia="IRNazanin" w:cs="IRNazanin"/>
          <w:b w:val="false"/>
          <w:bCs w:val="false"/>
          <w:i w:val="false"/>
          <w:iCs w:val="false"/>
          <w:color w:val="333333"/>
          <w:sz w:val="20"/>
          <w:szCs w:val="20"/>
        </w:rPr>
        <w:t>104</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گنجینه قرآن،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تاریخ ترجمه قرآن، ص </w:t>
      </w:r>
      <w:r>
        <w:rPr>
          <w:rFonts w:eastAsia="IRNazanin" w:cs="IRNazanin"/>
          <w:b w:val="false"/>
          <w:bCs w:val="false"/>
          <w:i w:val="false"/>
          <w:iCs w:val="false"/>
          <w:color w:val="333333"/>
          <w:sz w:val="20"/>
          <w:szCs w:val="20"/>
        </w:rPr>
        <w:t>104</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گنجینه قرآن، ص </w:t>
      </w:r>
      <w:r>
        <w:rPr>
          <w:rFonts w:eastAsia="IRNazanin" w:cs="IRNazanin"/>
          <w:b w:val="false"/>
          <w:bCs w:val="false"/>
          <w:i w:val="false"/>
          <w:iCs w:val="false"/>
          <w:color w:val="333333"/>
          <w:sz w:val="20"/>
          <w:szCs w:val="20"/>
        </w:rPr>
        <w:t>238</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239</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259</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262</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263</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273</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گنجینه قرآن، ص </w:t>
      </w:r>
      <w:r>
        <w:rPr>
          <w:rFonts w:eastAsia="IRNazanin" w:cs="IRNazanin"/>
          <w:b w:val="false"/>
          <w:bCs w:val="false"/>
          <w:i w:val="false"/>
          <w:iCs w:val="false"/>
          <w:color w:val="333333"/>
          <w:sz w:val="20"/>
          <w:szCs w:val="20"/>
        </w:rPr>
        <w:t>278</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ترجمه قرآن، ص </w:t>
      </w:r>
      <w:r>
        <w:rPr>
          <w:rFonts w:eastAsia="IRNazanin" w:cs="IRNazanin"/>
          <w:b w:val="false"/>
          <w:bCs w:val="false"/>
          <w:i w:val="false"/>
          <w:iCs w:val="false"/>
          <w:color w:val="333333"/>
          <w:sz w:val="20"/>
          <w:szCs w:val="20"/>
        </w:rPr>
        <w:t>105</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286</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یادگارنامه فیض الاسلام، جستارهای علمی و پژوهشی در باب ترجمانی متون مقدس، مقاله دیدگاه‌های فقهی درباره ترجمه قرآن کریم، سید محمد علی ایازی، 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کتابشناسی جهانی ترجمه‌ها و تفسیرهای چاپی قرآن، ص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ترجمه محدث دهلوی را با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بار تجدید چاپ، کثیرالانتشار ترین ترجمه فارسی می‌شمارد</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دانشنامه قرآن و قرآن پژوهی، ترجمه شاه ولی اللّه دهلوی، بهاءالدین خرمشاهی،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مجله ترجمان وحی، سال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گنجینه قرآن، ص </w:t>
      </w:r>
      <w:r>
        <w:rPr>
          <w:rFonts w:eastAsia="IRNazanin" w:cs="IRNazanin"/>
          <w:b w:val="false"/>
          <w:bCs w:val="false"/>
          <w:i w:val="false"/>
          <w:iCs w:val="false"/>
          <w:color w:val="333333"/>
          <w:sz w:val="20"/>
          <w:szCs w:val="20"/>
        </w:rPr>
        <w:t>286</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ترجمه قرآن در جهان، ص </w:t>
      </w:r>
      <w:r>
        <w:rPr>
          <w:rFonts w:eastAsia="IRNazanin" w:cs="IRNazanin"/>
          <w:b w:val="false"/>
          <w:bCs w:val="false"/>
          <w:i w:val="false"/>
          <w:iCs w:val="false"/>
          <w:color w:val="333333"/>
          <w:sz w:val="20"/>
          <w:szCs w:val="20"/>
        </w:rPr>
        <w:t>105</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ناطق، دکتر بی‌آزار شیرازی،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گنجینه قرآن،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تاریخ ترجمه قرآن در جهان، ص </w:t>
      </w:r>
      <w:r>
        <w:rPr>
          <w:rFonts w:eastAsia="IRNazanin" w:cs="IRNazanin"/>
          <w:b w:val="false"/>
          <w:bCs w:val="false"/>
          <w:i w:val="false"/>
          <w:iCs w:val="false"/>
          <w:color w:val="333333"/>
          <w:sz w:val="20"/>
          <w:szCs w:val="20"/>
        </w:rPr>
        <w:t>105</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ص </w:t>
      </w:r>
      <w:r>
        <w:rPr>
          <w:rFonts w:eastAsia="IRNazanin" w:cs="IRNazanin"/>
          <w:b w:val="false"/>
          <w:bCs w:val="false"/>
          <w:i w:val="false"/>
          <w:iCs w:val="false"/>
          <w:color w:val="333333"/>
          <w:sz w:val="20"/>
          <w:szCs w:val="20"/>
        </w:rPr>
        <w:t>106</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ص </w:t>
      </w:r>
      <w:r>
        <w:rPr>
          <w:rFonts w:eastAsia="IRNazanin" w:cs="IRNazanin"/>
          <w:b w:val="false"/>
          <w:bCs w:val="false"/>
          <w:i w:val="false"/>
          <w:iCs w:val="false"/>
          <w:color w:val="333333"/>
          <w:sz w:val="20"/>
          <w:szCs w:val="20"/>
        </w:rPr>
        <w:t>106</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همان ص </w:t>
      </w:r>
      <w:r>
        <w:rPr>
          <w:rFonts w:eastAsia="IRNazanin" w:cs="IRNazanin"/>
          <w:b w:val="false"/>
          <w:bCs w:val="false"/>
          <w:i w:val="false"/>
          <w:iCs w:val="false"/>
          <w:color w:val="333333"/>
          <w:sz w:val="20"/>
          <w:szCs w:val="20"/>
        </w:rPr>
        <w:t>106</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یادگارنامه فیض الاسلام، مقاله تاریخ ترجمه قرآن در آسیا، علی رفیعی علامرودشتی،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در تکمیل اطلاعات قرون اول تا سیزدهم از مقاله ایشان و کتاب‌های تاریخ ترجمه از عربی به فارسی، دکتر آذرتاش آذر نوش و قرآن ناطق دکتر بی‌آزار شیرازی و کتابشناسی جهانی ترجمه‌ها و تفسیرهای چاپی قرآن مجید، ترجمه فکرت، بسیار بهره بردیم؛ همواره خامه‌شان خادم قرآن 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البته ادعا نمی‌کنیم که تمام ترجمه‌های این سیزده قرن را شماره کرده‌ایم، بلکه در برخی موارد به مهمترین آن‌ها اشاره کرده‌ایم</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 استفاده از 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تکمیل آن با منابع و آثار جدید</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بخش از دو کتاب فوق الذکر استفاده زیادی شد و با کمک مجله تخصصی ترجمان وحی و منابع دیگر و نیز اطلاعات به دست آمده از طلاب خارجی مرکز جهانی تا حدودی بحث تکمیل شد؛ ولی اطلاعات کامل در این زمینه به یک تحقیق میدانی در سطح جهان نیاز دارد که از عهده سازمان‌هایی همچون سازمان کنفرانس اسلامی و یونسکو برمی‌آید</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فهرست‌ها از کتابشناسی جهانی ترجمه‌ها و تفسیرهای چاپی قرآن مجید، عصمت بینارق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خالدارن، ترجمه محمد آصف فکرت،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آورده شد</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فهرست نیز از کتابشناسی جهانی ترجمه‌ها و تفسیرهای چاپی قرآن،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اخذ شد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کتابشناسی جهانی ترجمه‌ها و تفسیرهای چاپی قرآن،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کتابشناسی جهانی، عصمت بینارق و خالدارن، 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الببلیوغرافیا العالمیة لترجمات معانی القرآن الکریم، ص </w:t>
      </w:r>
      <w:r>
        <w:rPr>
          <w:rFonts w:eastAsia="IRNazanin" w:cs="IRNazanin"/>
          <w:b w:val="false"/>
          <w:bCs w:val="false"/>
          <w:i w:val="false"/>
          <w:iCs w:val="false"/>
          <w:color w:val="333333"/>
          <w:sz w:val="20"/>
          <w:szCs w:val="20"/>
        </w:rPr>
        <w:t>19</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Encnyclopedia of Islam, New edition, vol. v, p. 430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محمدیوسف اریکسون، دکترمحمدعلی نجفی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قرآن‌وترجمه‌های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دائرةالمعارف قرآن‌کریم،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به تحقیقاتی که در مورد ترجمه‌های اولیه قرآن به زبان ترکی به عمل آمده است، به منابع زیر مراجعه شود</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Mingana, A.: An Old Tukisch Manuscript of the Koran, The Moslem World, V. 5 (1915), pp. 391 - 398._ Inan, A.: Kuran'in Eski Trkce ve Oguz Osmanlica Cevirileri zerine notlar, Trk Arasti rmalari Yilligi, Belleten (Ankara), 1960, PP. 79 - 94. Dili_ Hamidullah, M.: Kur'an-i Kerimin Trkce Yazma Tercmeleri, Trkiyat Mecmuasi XIV (1964), PP. 65 - 80. ( Istanbul ),_ Eckmann, J.: Eastern Turkic translation of the Koran, Studia Turcica( Budapest ), 1971, PP. 149 - 159._ Eckmann J.: Kur'anin Dogu Trkcesine Tercmeleri, I.. Edebiyat Fakltesi Trk Dili Edebiyati Dergisi ( lstanbul ), XXL ( 1973 ), PP. 16 -24.ve</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الببلیو غرافیا العالمیة لترجمات معانی القرآن الکریم، صص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ادبستان، ش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بخش،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جایگاه قرآن و عترت در ترجمه‌ها و تفاسیر قرآنی ترکی استانبولی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سیدحسین رضوی، استفاده شد</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اثر تفسیری با ویرایش مجدد و تحقیق، توسط عده‌ای به زبان جدید بردگردانده و در سال</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ده جلد، توسط شرکت زهرا وین چاپ شده است و در سال‌های </w:t>
      </w:r>
      <w:r>
        <w:rPr>
          <w:rFonts w:eastAsia="IRNazanin" w:cs="IRNazanin"/>
          <w:b w:val="false"/>
          <w:bCs w:val="false"/>
          <w:i w:val="false"/>
          <w:iCs w:val="false"/>
          <w:color w:val="333333"/>
          <w:sz w:val="20"/>
          <w:szCs w:val="20"/>
        </w:rPr>
        <w:t>1993</w:t>
      </w:r>
      <w:r>
        <w:rPr>
          <w:rFonts w:ascii="IRNazanin" w:hAnsi="IRNazanin" w:eastAsia="IRNazanin"/>
          <w:b w:val="false"/>
          <w:b w:val="false"/>
          <w:bCs w:val="false"/>
          <w:i w:val="false"/>
          <w:i w:val="false"/>
          <w:iCs w:val="false"/>
          <w:color w:val="333333"/>
          <w:sz w:val="20"/>
          <w:sz w:val="20"/>
          <w:szCs w:val="20"/>
          <w:rtl w:val="true"/>
        </w:rPr>
        <w:t xml:space="preserve">م و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 ترجمه‌ای این اثر، با ویراستاری افراد مختلف به صورت‌های گوناگون چاپ شده است؛ این اثر برای اکثر مترجمین قرآن کریم، حالت یک منبع را پیدا نموده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کتابشناسی جهانی، ترجمه‌ها و تفسیرهای چاپی قرآن مجید، ص </w:t>
      </w:r>
      <w:r>
        <w:rPr>
          <w:rFonts w:eastAsia="IRNazanin" w:cs="IRNazanin"/>
          <w:b w:val="false"/>
          <w:bCs w:val="false"/>
          <w:i w:val="false"/>
          <w:iCs w:val="false"/>
          <w:color w:val="333333"/>
          <w:sz w:val="20"/>
          <w:szCs w:val="20"/>
        </w:rPr>
        <w:t>200</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پروفسور حمید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ترجمه قرآن در آلمان، جایگاه دانش، ص </w:t>
      </w:r>
      <w:r>
        <w:rPr>
          <w:rFonts w:eastAsia="IRNazanin" w:cs="IRNazanin"/>
          <w:b w:val="false"/>
          <w:bCs w:val="false"/>
          <w:i w:val="false"/>
          <w:iCs w:val="false"/>
          <w:color w:val="333333"/>
          <w:sz w:val="20"/>
          <w:szCs w:val="20"/>
        </w:rPr>
        <w:t>63</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 مأخذ</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پتروشفسکی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در ایران، ترجمه کریم کشاورز، تهران، </w:t>
      </w:r>
      <w:r>
        <w:rPr>
          <w:rFonts w:eastAsia="IRNazanin" w:cs="IRNazanin"/>
          <w:b w:val="false"/>
          <w:bCs w:val="false"/>
          <w:i w:val="false"/>
          <w:iCs w:val="false"/>
          <w:color w:val="333333"/>
          <w:sz w:val="20"/>
          <w:szCs w:val="20"/>
        </w:rPr>
        <w:t>1354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129</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فرهنگ اسلام شناسان خارجی، ص </w:t>
      </w:r>
      <w:r>
        <w:rPr>
          <w:rFonts w:eastAsia="IRNazanin" w:cs="IRNazanin"/>
          <w:b w:val="false"/>
          <w:bCs w:val="false"/>
          <w:i w:val="false"/>
          <w:iCs w:val="false"/>
          <w:color w:val="333333"/>
          <w:sz w:val="20"/>
          <w:szCs w:val="20"/>
        </w:rPr>
        <w:t>249</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قرآن مجید هندی تراجم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مترجمات القرآن باللغة الهندیة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سیارة دیجست، لاهور،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الببلیو غرافیا العالمیة لترجمات معانی القرآن الکریم، ص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نیز رجوع کنید به دکتر محمد حمیداللّه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ترجمه قرآن در آلمان، مجله فکر و فن،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هامبورگ،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الدکتور علی شواخ اسحاق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مصنفات القرآن الکریم،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کتابشناسی انجمن شرقی اردو، پاکستان، کراچی،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کتابشناسی جهانی، همان‌ها، ص </w:t>
      </w:r>
      <w:r>
        <w:rPr>
          <w:rFonts w:eastAsia="IRNazanin" w:cs="IRNazanin"/>
          <w:b w:val="false"/>
          <w:bCs w:val="false"/>
          <w:i w:val="false"/>
          <w:iCs w:val="false"/>
          <w:color w:val="333333"/>
          <w:sz w:val="20"/>
          <w:szCs w:val="20"/>
        </w:rPr>
        <w:t>37</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نام او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گاریش چاندراسن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نیز نوشته‌اند؛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کتابشناسی جهانی،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الببلیو غرافیا العالمیة لترجمات معانی القرآن الکریم، صص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Khan Mofakhkhar Hussain: "A History of Bengali Translations of the Holy Qur'an", The Muslim World, LXXLL, 2 (1982), PP. 123 - 136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20</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ولی در کتابشناسی جهانی،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سال چاپ آن را </w:t>
      </w:r>
      <w:r>
        <w:rPr>
          <w:rFonts w:eastAsia="IRNazanin" w:cs="IRNazanin"/>
          <w:b w:val="false"/>
          <w:bCs w:val="false"/>
          <w:i w:val="false"/>
          <w:iCs w:val="false"/>
          <w:color w:val="333333"/>
          <w:sz w:val="20"/>
          <w:szCs w:val="20"/>
        </w:rPr>
        <w:t>1923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می‌نویسد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Fort de Kock</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الببلیو غرافیا العالمیه لترجمات معانی القرآن الکریم، ص </w:t>
      </w:r>
      <w:r>
        <w:rPr>
          <w:rFonts w:eastAsia="IRNazanin" w:cs="IRNazanin"/>
          <w:b w:val="false"/>
          <w:bCs w:val="false"/>
          <w:i w:val="false"/>
          <w:iCs w:val="false"/>
          <w:color w:val="333333"/>
          <w:sz w:val="20"/>
          <w:szCs w:val="20"/>
        </w:rPr>
        <w:t>22</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رجوع شود به فهرست عربی موزه بریتانیا، ضمیمه دوم</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دائرةالمعارف اسلام، چاپ جدید،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Catalogus van de Bibl. v.het Kon Inst. v. Taal - Land - en Volkenk and suppis; Ockeloen, Catalogus van boeken en tijdschriften uitgegeven in Ned, OostIndie, 1870 (- 1953); H. Tinker, art. BURMA</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Sakuma</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Mukiang</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Shih Tzu - Chou</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پیرسن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ترجمه‌های موجود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همان مأخذ،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Liuche</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Mafushu</w:t>
      </w:r>
      <w:r>
        <w:rPr>
          <w:rFonts w:eastAsia="IRNazanin" w:cs="IRNazanin"/>
          <w:b w:val="false"/>
          <w:bCs w:val="false"/>
          <w:i w:val="false"/>
          <w:iCs w:val="false"/>
          <w:color w:val="333333"/>
          <w:sz w:val="20"/>
          <w:szCs w:val="20"/>
          <w:rtl w:val="true"/>
        </w:rPr>
        <w:t xml:space="preserve"> .</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Malian Yuan</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Kunming</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Tietcheng Lee</w:t>
      </w:r>
      <w:r>
        <w:rPr>
          <w:rFonts w:eastAsia="IRNazanin" w:cs="IRNazanin"/>
          <w:b w:val="false"/>
          <w:bCs w:val="false"/>
          <w:i w:val="false"/>
          <w:iCs w:val="false"/>
          <w:color w:val="333333"/>
          <w:sz w:val="20"/>
          <w:szCs w:val="20"/>
          <w:rtl w:val="true"/>
        </w:rPr>
        <w:t xml:space="preserve"> .</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SakamotoKeniche</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Rod Well</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Yijin, Jin: The Qur'an in China, Contribution to Asian Studies, Pub. E. j. Brill, Leiden, XVll (1982), PP. 95 - 101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الببلیو غرافیا العالمیة لترجمات معانی القرآن الکریم،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ترجمه فارسی کتابشناسی جهانی،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مأخذ</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Young Sun Kim</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الببلیوغرافیا العالمیة لترجمات معانی القرآن الکریم،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به‌نقل از کتاب کره، چاپ شده توسط سرویس تبلیغات خارجی وزارت اطلاعات و فرهنگ کره، سئول، ص</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Godfrey Dale</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Muslim World. XIV, 4 (Oct, 1924), PP. 409 - 410; LXI, 2 (April 1971), PP. 102 - 110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جوهدری، غلام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کریم که به زبان سواحلی ترجمه شده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سیارة دیجست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الببلیو غرافیا العالمیة لترجمات معانی القرآن الکریم،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رژی بلاشر، مترجم قرآن به فرانسه می‌نویسد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تذکارات خشنی که همراه ترجمه لاتینی است نشان می‌دهد که هدف کشیشان تهیه وسیله‌ای است که به دست هیأت‌های مذهبی بدهند تا در مشاجراتشان با مسلمانان مورد استفاده قرار گیرد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در آستانه قرآن، ترجمه دکتر محمود رامیار، چاپ تهران، دفتر نشر،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الببلیوغرافیا العالمیة لترجمات معانی القرآن الکریم، ص </w:t>
      </w:r>
      <w:r>
        <w:rPr>
          <w:rFonts w:eastAsia="IRNazanin" w:cs="IRNazanin"/>
          <w:b w:val="false"/>
          <w:bCs w:val="false"/>
          <w:i w:val="false"/>
          <w:iCs w:val="false"/>
          <w:color w:val="333333"/>
          <w:sz w:val="20"/>
          <w:szCs w:val="20"/>
        </w:rPr>
        <w:t>34</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کتابشناسی جهانی، ص </w:t>
      </w:r>
      <w:r>
        <w:rPr>
          <w:rFonts w:eastAsia="IRNazanin" w:cs="IRNazanin"/>
          <w:b w:val="false"/>
          <w:bCs w:val="false"/>
          <w:i w:val="false"/>
          <w:iCs w:val="false"/>
          <w:color w:val="333333"/>
          <w:sz w:val="20"/>
          <w:szCs w:val="20"/>
        </w:rPr>
        <w:t>41</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Pierre le Vnrable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6511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Cluny</w:t>
      </w:r>
      <w:r>
        <w:rPr>
          <w:rFonts w:eastAsia="IRNazanin" w:cs="IRNazanin"/>
          <w:b w:val="false"/>
          <w:bCs w:val="false"/>
          <w:i w:val="false"/>
          <w:iCs w:val="false"/>
          <w:color w:val="333333"/>
          <w:sz w:val="20"/>
          <w:szCs w:val="20"/>
          <w:rtl w:val="true"/>
        </w:rPr>
        <w:t xml:space="preserve"> .</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Encylopedia Britanica, V. 22, P. 10</w:t>
      </w:r>
      <w:r>
        <w:rPr>
          <w:rFonts w:eastAsia="IRNazanin" w:cs="IRNazanin"/>
          <w:b w:val="false"/>
          <w:bCs w:val="false"/>
          <w:i w:val="false"/>
          <w:iCs w:val="false"/>
          <w:color w:val="333333"/>
          <w:sz w:val="20"/>
          <w:szCs w:val="20"/>
          <w:rtl w:val="true"/>
        </w:rPr>
        <w:t xml:space="preserve"> .</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Pierre de Toledo</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بلاشر، در آستانه قرآن، صص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الببلیو غرافیا العالمیة لترجمات معانی القرآن الکریم،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 Blacher: Introduction au Coran, Paris, 1959, PP. 264 - 265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Theodor Bibliander</w:t>
      </w:r>
      <w:r>
        <w:rPr>
          <w:rFonts w:eastAsia="IRNazanin" w:cs="IRNazanin"/>
          <w:b w:val="false"/>
          <w:bCs w:val="false"/>
          <w:i w:val="false"/>
          <w:iCs w:val="false"/>
          <w:color w:val="333333"/>
          <w:sz w:val="20"/>
          <w:szCs w:val="20"/>
          <w:rtl w:val="true"/>
        </w:rPr>
        <w:t xml:space="preserve"> .</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Buchmann</w:t>
      </w:r>
      <w:r>
        <w:rPr>
          <w:rFonts w:eastAsia="IRNazanin" w:cs="IRNazanin"/>
          <w:b w:val="false"/>
          <w:bCs w:val="false"/>
          <w:i w:val="false"/>
          <w:iCs w:val="false"/>
          <w:color w:val="333333"/>
          <w:sz w:val="20"/>
          <w:szCs w:val="20"/>
          <w:rtl w:val="true"/>
        </w:rPr>
        <w:t xml:space="preserve"> .</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Basle</w:t>
      </w:r>
      <w:r>
        <w:rPr>
          <w:rFonts w:eastAsia="IRNazanin" w:cs="IRNazanin"/>
          <w:b w:val="false"/>
          <w:bCs w:val="false"/>
          <w:i w:val="false"/>
          <w:iCs w:val="false"/>
          <w:color w:val="333333"/>
          <w:sz w:val="20"/>
          <w:szCs w:val="20"/>
          <w:rtl w:val="true"/>
        </w:rPr>
        <w:t xml:space="preserve"> .</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Encyclopedia Britanica, V. 22, PP 10</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دائرةالمعارف فارسی، مصاحب،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2032</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پیرسن، همان مأخذ، ص </w:t>
      </w:r>
      <w:r>
        <w:rPr>
          <w:rFonts w:eastAsia="IRNazanin" w:cs="IRNazanin"/>
          <w:b w:val="false"/>
          <w:bCs w:val="false"/>
          <w:i w:val="false"/>
          <w:iCs w:val="false"/>
          <w:color w:val="333333"/>
          <w:sz w:val="20"/>
          <w:szCs w:val="20"/>
        </w:rPr>
        <w:t>6</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Hankelmann</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Marracci</w:t>
      </w:r>
      <w:r>
        <w:rPr>
          <w:rFonts w:eastAsia="IRNazanin" w:cs="IRNazanin"/>
          <w:b w:val="false"/>
          <w:bCs w:val="false"/>
          <w:i w:val="false"/>
          <w:iCs w:val="false"/>
          <w:color w:val="333333"/>
          <w:sz w:val="20"/>
          <w:szCs w:val="20"/>
          <w:rtl w:val="true"/>
        </w:rPr>
        <w:t xml:space="preserve"> .</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 عبداللّه مجتهد زنجانی، تاریخ قرآن، ترجمه ابوالقاسم سحاب، بی‌تا،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دائرةالمعارف فارسی، مصاحب،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2032</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Robert of Ketton</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سیر ترجمه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فکر و فن، س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هامبورگ، </w:t>
      </w:r>
      <w:r>
        <w:rPr>
          <w:rFonts w:eastAsia="IRNazanin" w:cs="IRNazanin"/>
          <w:b w:val="false"/>
          <w:bCs w:val="false"/>
          <w:i w:val="false"/>
          <w:iCs w:val="false"/>
          <w:color w:val="333333"/>
          <w:sz w:val="20"/>
          <w:szCs w:val="20"/>
        </w:rPr>
        <w:t>1963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کتاب جایگاه دانش در جهان اسلام، ص</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Bonna Ventura</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Jose Garber de Robles</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Muhammed Hamidullah: Le Saint Coran, PP. LII - LIV</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بخش از کتاب 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دکتر بی‌آزار شیرازی و کتابشناسی جهانی قرآن، عصمت بینارق، خالدارن با ترجمه محمد آصف فکرت، بسیار بهره بردیم</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Andrea Arrivabene</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7</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Schwigger</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Fracassi</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Bonelli</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Bousani</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دائرةالمعارف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2032</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Ricoldo Domonte Croe</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 Calza</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 Panzeri</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Salomon Schwegger</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 Coranus Mohometicus</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دائرةالمعارف قرآن کریم،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چاپ تهران،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قرآن و ترجمه‌های آن، محمدیوسف اریکسون</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الببلیوغرافیا العالمیة لترجمات معانی القرآن الکریم، صص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Joeseph von Hammer</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حمیداللّه، همان مأخذ، ص </w:t>
      </w:r>
      <w:r>
        <w:rPr>
          <w:rFonts w:eastAsia="IRNazanin" w:cs="IRNazanin"/>
          <w:b w:val="false"/>
          <w:bCs w:val="false"/>
          <w:i w:val="false"/>
          <w:iCs w:val="false"/>
          <w:color w:val="333333"/>
          <w:sz w:val="20"/>
          <w:szCs w:val="20"/>
        </w:rPr>
        <w:t>64</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مأخذ</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الببلیوغرافیا العالمیة لترجمات معانی القرآن الکریم، صص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Der Koran, Rudi Paret, Ansariyan Publication, Qum, Iran, 1981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سه بار چاپ، تا سال </w:t>
      </w:r>
      <w:r>
        <w:rPr>
          <w:rFonts w:eastAsia="IRNazanin" w:cs="IRNazanin"/>
          <w:b w:val="false"/>
          <w:bCs w:val="false"/>
          <w:i w:val="false"/>
          <w:iCs w:val="false"/>
          <w:color w:val="333333"/>
          <w:sz w:val="20"/>
          <w:szCs w:val="20"/>
        </w:rPr>
        <w:t>1659</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بار چاپ، تا سال </w:t>
      </w:r>
      <w:r>
        <w:rPr>
          <w:rFonts w:eastAsia="IRNazanin" w:cs="IRNazanin"/>
          <w:b w:val="false"/>
          <w:bCs w:val="false"/>
          <w:i w:val="false"/>
          <w:iCs w:val="false"/>
          <w:color w:val="333333"/>
          <w:sz w:val="20"/>
          <w:szCs w:val="20"/>
        </w:rPr>
        <w:t>1897</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دوازده بار چاپ، تا سال </w:t>
      </w:r>
      <w:r>
        <w:rPr>
          <w:rFonts w:eastAsia="IRNazanin" w:cs="IRNazanin"/>
          <w:b w:val="false"/>
          <w:bCs w:val="false"/>
          <w:i w:val="false"/>
          <w:iCs w:val="false"/>
          <w:color w:val="333333"/>
          <w:sz w:val="20"/>
          <w:szCs w:val="20"/>
        </w:rPr>
        <w:t>1979</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هفت بار چاپ، تا سال </w:t>
      </w:r>
      <w:r>
        <w:rPr>
          <w:rFonts w:eastAsia="IRNazanin" w:cs="IRNazanin"/>
          <w:b w:val="false"/>
          <w:bCs w:val="false"/>
          <w:i w:val="false"/>
          <w:iCs w:val="false"/>
          <w:color w:val="333333"/>
          <w:sz w:val="20"/>
          <w:szCs w:val="20"/>
        </w:rPr>
        <w:t>1964</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 بار چاپ، تا سال </w:t>
      </w:r>
      <w:r>
        <w:rPr>
          <w:rFonts w:eastAsia="IRNazanin" w:cs="IRNazanin"/>
          <w:b w:val="false"/>
          <w:bCs w:val="false"/>
          <w:i w:val="false"/>
          <w:iCs w:val="false"/>
          <w:color w:val="333333"/>
          <w:sz w:val="20"/>
          <w:szCs w:val="20"/>
        </w:rPr>
        <w:t>1980</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چاپ‌های بسیار، تا </w:t>
      </w:r>
      <w:r>
        <w:rPr>
          <w:rFonts w:eastAsia="IRNazanin" w:cs="IRNazanin"/>
          <w:b w:val="false"/>
          <w:bCs w:val="false"/>
          <w:i w:val="false"/>
          <w:iCs w:val="false"/>
          <w:color w:val="333333"/>
          <w:sz w:val="20"/>
          <w:szCs w:val="20"/>
        </w:rPr>
        <w:t>1981</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Encyclopedia of Islam, New Edition, V. 5, P. 431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Alexander Ross</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دائرةالمعارف فارسی،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2032</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مأخذ،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 Savary</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مشخصات این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در الببلیوغرافیا العالمیة لترجمات معانی القرآن الکریم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تفصیل آمده است</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نقل از مجله نشر دانش، س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فروردین و اردیبهشت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Le Coran, Essai de traduction de l'arabe, annote et suivi d'une etudeexegetique par Jacques Berque, Paris, Sindbad, 1990, 840 p</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دو بار چاپ تا سال </w:t>
      </w:r>
      <w:r>
        <w:rPr>
          <w:rFonts w:eastAsia="IRNazanin" w:cs="IRNazanin"/>
          <w:b w:val="false"/>
          <w:bCs w:val="false"/>
          <w:i w:val="false"/>
          <w:iCs w:val="false"/>
          <w:color w:val="333333"/>
          <w:sz w:val="20"/>
          <w:szCs w:val="20"/>
        </w:rPr>
        <w:t>1775</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بیست و هشت بار چاپ تا سال </w:t>
      </w:r>
      <w:r>
        <w:rPr>
          <w:rFonts w:eastAsia="IRNazanin" w:cs="IRNazanin"/>
          <w:b w:val="false"/>
          <w:bCs w:val="false"/>
          <w:i w:val="false"/>
          <w:iCs w:val="false"/>
          <w:color w:val="333333"/>
          <w:sz w:val="20"/>
          <w:szCs w:val="20"/>
        </w:rPr>
        <w:t>1974</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پنج بار چاپ تا سال </w:t>
      </w:r>
      <w:r>
        <w:rPr>
          <w:rFonts w:eastAsia="IRNazanin" w:cs="IRNazanin"/>
          <w:b w:val="false"/>
          <w:bCs w:val="false"/>
          <w:i w:val="false"/>
          <w:iCs w:val="false"/>
          <w:color w:val="333333"/>
          <w:sz w:val="20"/>
          <w:szCs w:val="20"/>
        </w:rPr>
        <w:t>1972</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یازده بار چاپ تا سال </w:t>
      </w:r>
      <w:r>
        <w:rPr>
          <w:rFonts w:eastAsia="IRNazanin" w:cs="IRNazanin"/>
          <w:b w:val="false"/>
          <w:bCs w:val="false"/>
          <w:i w:val="false"/>
          <w:iCs w:val="false"/>
          <w:color w:val="333333"/>
          <w:sz w:val="20"/>
          <w:szCs w:val="20"/>
        </w:rPr>
        <w:t>1980</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اسعدی؛ کتابشناسی جهانی ترجمه‌های قرآن مجید، نشر دانش،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 مهر و آبان،</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Zwemer</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زویمر، جهان اسلام، چاپ </w:t>
      </w:r>
      <w:r>
        <w:rPr>
          <w:rFonts w:eastAsia="IRNazanin" w:cs="IRNazanin"/>
          <w:b w:val="false"/>
          <w:bCs w:val="false"/>
          <w:i w:val="false"/>
          <w:iCs w:val="false"/>
          <w:color w:val="333333"/>
          <w:sz w:val="20"/>
          <w:szCs w:val="20"/>
        </w:rPr>
        <w:t>1915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دائرةالمعارف قرآن کریم،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گزارشی درباره ترجمه قرآن کریم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George Sale</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World Bibliography of Translations of the Meanings of the Quran, PP. 113 - 137</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دائرةالمعارف فارسی مصاحب،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1032</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Nallino</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Edward Pococke Senior</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پیرسن، همان مأخذ، ص </w:t>
      </w:r>
      <w:r>
        <w:rPr>
          <w:rFonts w:eastAsia="IRNazanin" w:cs="IRNazanin"/>
          <w:b w:val="false"/>
          <w:bCs w:val="false"/>
          <w:i w:val="false"/>
          <w:iCs w:val="false"/>
          <w:color w:val="333333"/>
          <w:sz w:val="20"/>
          <w:szCs w:val="20"/>
        </w:rPr>
        <w:t>8</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قرآن، ص </w:t>
      </w:r>
      <w:r>
        <w:rPr>
          <w:rFonts w:eastAsia="IRNazanin" w:cs="IRNazanin"/>
          <w:b w:val="false"/>
          <w:bCs w:val="false"/>
          <w:i w:val="false"/>
          <w:iCs w:val="false"/>
          <w:color w:val="333333"/>
          <w:sz w:val="20"/>
          <w:szCs w:val="20"/>
        </w:rPr>
        <w:t>656</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دائرةالمعارف قرآن، گزارشی درباره ترجمه قرآن به زبان انگلیسی،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بلاشر، در آستانه قرآن، ص </w:t>
      </w:r>
      <w:r>
        <w:rPr>
          <w:rFonts w:eastAsia="IRNazanin" w:cs="IRNazanin"/>
          <w:b w:val="false"/>
          <w:bCs w:val="false"/>
          <w:i w:val="false"/>
          <w:iCs w:val="false"/>
          <w:color w:val="333333"/>
          <w:sz w:val="20"/>
          <w:szCs w:val="20"/>
        </w:rPr>
        <w:t>296</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Koran: Commonly Called the Alkoran of Mohammed by George Sale, New York: American book Exchange, Tribune Building, 1880, PP.Vll - Xll</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Rodwell</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الببلیوغرافیا العالمیة لترجمات معانی القرآن الکریم، صص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رجوع شود به مقدمه ترجمه قرآن رادول، ص </w:t>
      </w:r>
      <w:r>
        <w:rPr>
          <w:rFonts w:eastAsia="IRNazanin" w:cs="IRNazanin"/>
          <w:b w:val="false"/>
          <w:bCs w:val="false"/>
          <w:i w:val="false"/>
          <w:iCs w:val="false"/>
          <w:color w:val="333333"/>
          <w:sz w:val="20"/>
          <w:szCs w:val="20"/>
        </w:rPr>
        <w:t>14</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دائرةالمعارف قرآن، گزارشی درباره ترجمه قرآن کریم،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72</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مشخصات آخرین چاپ این ترجمه از این قرار است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Rodwell, John Meadows: The Koran, reper, ed, introd: G. Margoliouth, Pub: Every man's Library, London, 1978, 506 p</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رجوع شود به مقدمه این ترجمه و مقدمه ترجمه آربری و مقاله پیتر کلارک تحت عنوان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مارمادوک پیکتال، اسلام‌شناس و مترجم 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مجله کیهان فرهنگی، س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1366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الببلیوغرافیا العالمیة لترجمات معانی القرآن الکریم، صص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دائرةالمعارف قرآن کریم، گزارشی درباره ترجمه قرآن کریم،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روزنامه جهان اسلام،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مورخ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فوریه </w:t>
      </w:r>
      <w:r>
        <w:rPr>
          <w:rFonts w:eastAsia="IRNazanin" w:cs="IRNazanin"/>
          <w:b w:val="false"/>
          <w:bCs w:val="false"/>
          <w:i w:val="false"/>
          <w:iCs w:val="false"/>
          <w:color w:val="333333"/>
          <w:sz w:val="20"/>
          <w:szCs w:val="20"/>
        </w:rPr>
        <w:t>1985</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عنوان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cinaruQ eht no sweiV s'ilA ygolotahcS</w:t>
      </w:r>
      <w:r>
        <w:rPr>
          <w:rFonts w:eastAsia="IRNazanin" w:cs="IRNazanin"/>
          <w:b w:val="false"/>
          <w:bCs w:val="false"/>
          <w:i w:val="false"/>
          <w:iCs w:val="false"/>
          <w:color w:val="333333"/>
          <w:sz w:val="20"/>
          <w:szCs w:val="20"/>
          <w:rtl w:val="true"/>
        </w:rPr>
        <w:t xml:space="preserve"> ».</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Holy Quran by Yusuf Ali, U.S.A. 1947. P. V</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American - English</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Bibilcal Style</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 B. Irving</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نشر دانش، س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بهمن و اسفند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مرتضی اسعدی، کتابشناسی جهانی ترجمه‌های قرآن مجید، نشر دانش، س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مهر و آبان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Thomas Ballantine Irving: Selcections from the noble reading: an anthology of passages fromthe Qur'an, Pub. Unity Publishing Co. CedarRapids, Iowa (USA), 1968, 171 p</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Thomas Ballantine Irving, Muhammad Khurshid Ahmad: The Qur'an, Basic teachings, Pub. Islamic Foundation, Leicester 1979, Derbyshire Printstation, 278 p</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دائرةالمعارف قرآن، گزارشی درباره ترجمه قرآن کریم،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دائرةالمعارف قرآن کریم،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نگاهی به برداشت و روش کار سه مترجم انگلیسی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دکتر احمد کاظمی</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رجوع شود به نظریه ارفق مالک 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weiveR dlroW milsuM</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تکمیل این بخش از جداولِ قرآن ناطق دکتر بی‌آزار شیرازی و کتابشناسی و حیانی ترجمه‌ها، اثر فکرت بسیار بهره برده‌ایم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تفسیری طبری، به اهتمام حبیب اللّه نعمائی،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مبحث مبانی فقهی‌ترجمه، از همین نوشتار</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مقصود از امکان ترجمه، امکان عادی است، نه امکان عقلی و نه امکان شرعی آن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88</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کبیر،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جلال الدین سیوطی، نوع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نظم الدرر فی تناسب الآیات والسور،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المنار نسفی با شرح ابن مالک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فلسفه قانونگذاری در اسلام، صبحی محمصانی،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می‌کند</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سایه قرآن، سید قطب، ترجمه احمد آرام،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ترجمه ابوالقاسم پاینده، چاپ اول، ص کط</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السرخسی،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و مبانی ترجمه قرآن، علی نجار،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مورد، ذیل مبحث مبانی فقهی و نیز ذیل مبحث مبانی تفسیری ترجمه، مطالبی خواهد آمد</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آب دریا را اگر نتوان کشید هم به قدر تشنگی باید چشید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مولوی</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مقدمه قرآن مجید، ابوالقاسم پاینده، چاپ اول، ص کط</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تعداد آیات الاحکام از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تا </w:t>
      </w:r>
      <w:r>
        <w:rPr>
          <w:rFonts w:eastAsia="IRNazanin" w:cs="IRNazanin"/>
          <w:b w:val="false"/>
          <w:bCs w:val="false"/>
          <w:i w:val="false"/>
          <w:iCs w:val="false"/>
          <w:color w:val="333333"/>
          <w:sz w:val="20"/>
          <w:szCs w:val="20"/>
        </w:rPr>
        <w:t>2000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برآورد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فقه القرآن، محمد فاکر میبدی،ص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این‌مطلب در نوشتار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تأثیر دانش‌های مترجم در ترجمه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بررسی قرار می‌گیردونمونه‌ها و مثال‌های متعدد بیان می‌شود</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شمس الدین السرخسی،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المعانی، الآلوسی،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والبرهان فی علوم القرآن، الزرکشی،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الاتقان، السیوطی،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تفسیر الطبری، به اهتمام حبیب یغمائی،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السرخسی، المبسوط، شرح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الشریعة، حاشیة الهدایة،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فرقان،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Pr>
        <w:t>28</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و مبانی ترجمه،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القرآن و الترجمة، استاد عبدالرحیم،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نجف،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والمفسرون، الذهبی،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یادگار نامه فیض الاسلام، مقاله دیدگاه‌های فقهی در مورد ترجمه قرآن کریم، سید محمد علی ایازی، 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اثیر، الکامل فی التاریخ،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هشام، السیرة النبویة،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الافاضل پاکستانی، مناهج التفسیر فی شبه القارة، مجله التوحید،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ابن قیم الجوزیه، زادالمعاد،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690</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صحیح البخاری،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اول باب ششم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آقای سهراب مروتی در پایان نامه کارشناسی ارشد دانشگاه تهران، تحت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بررسی‌ترجمه‌های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برای ضرورت ترجمه به سیره عقلا و علمای اسلامی استدلال کرده است</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السرخسی،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الشریعة، حاشیة الهدایة،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مناهل العرفان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رابطه ترجمه و تفسیر، در مبانی تفسیری ترجمه، توضیح بیشتری خواهد آمد</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دکتر 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مناهل العرفان فی علوم القرآن، الزرقانی،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کریم با ترجمه و توضیحات بهاءالدین خرمشاهی، قطع رحلی، گفتار مترجم، ص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العسقلانی، الاصابة فی تمییز الصحابة، ص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محمد احمد السنباطی، ترجمة المعانی القرانیة،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بررسی ترجمه قرآن کریم، سهراب مروتی، پایان‌نامه کارشناسی ارشد دانشگاه تهران،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صدر الافاضل، مناهج التفسیر فی شبه القارة، مجلة التوحید، سال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عجائب الهند،بزرگ بن شهریار، به نقل از 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و مبانی ترجمه قرآن، علی بخار، ص </w:t>
      </w:r>
      <w:r>
        <w:rPr>
          <w:rFonts w:eastAsia="IRNazanin" w:cs="IRNazanin"/>
          <w:b w:val="false"/>
          <w:bCs w:val="false"/>
          <w:i w:val="false"/>
          <w:iCs w:val="false"/>
          <w:color w:val="333333"/>
          <w:sz w:val="20"/>
          <w:szCs w:val="20"/>
        </w:rPr>
        <w:t>22</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الادلة العلمیة فی جواز ترجمة القرآن الی اللغات الاجنبیة، محمد فرید وجدی،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رسالة القرآن و الترجمه، استاد عبدالرحیم،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بی‌آزار شیرازی، 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64</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چهل حدیث، اسرار الصلوة، آداب الصلوة و ولایت فقیه</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شمس الدین السرخسی،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کشف الاسرار، المیبدی،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الکشاف عن حقائق غوامض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539</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انوار التنزیل،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524</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البیان،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ناطق، بی‌آزار شیرازی،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 الاحداث، شیخ محمد سلیمان،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ترجمة القرآن و نصوص العلماء، الشیخ محمود الشلتوت، مجلة الازهر،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ناطق، همو،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 الاحداث، شیخ محمد، سلیمان،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التفسیر والمفسرون فی ثوبة القشیب،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مبحث دلایل موافقان جواز شرعی ترجمه قرآن مراجعه کنید</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المبسوط، السرخسی،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مجلة المنار،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الاخر،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رشید رضا را چاپ کرد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دائرةالمعارف قرآن کریم، مقاله محمد یوسف اریکسون، ترجمه دکتر محمد علی نجفی،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المنار، سال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ترجمه غلط دار، توسط فرقه احمدیه در هند منتشر شد</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المنار،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ربیع الآخر، </w:t>
      </w:r>
      <w:r>
        <w:rPr>
          <w:rFonts w:eastAsia="IRNazanin" w:cs="IRNazanin"/>
          <w:b w:val="false"/>
          <w:bCs w:val="false"/>
          <w:i w:val="false"/>
          <w:iCs w:val="false"/>
          <w:color w:val="333333"/>
          <w:sz w:val="20"/>
          <w:szCs w:val="20"/>
        </w:rPr>
        <w:t>1326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المنار،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 الاحداث فی الاسلام اقدام علی ترجمة القرآن، شیخ محمد سلیمان،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و الادلّة العلمیة فی جواز ترجمة معانی القرآن الی اللغات الاجنبیة، محمد فرید الوجدی، مصر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136</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والمفسرون،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مناهل العرفان فی علوم القرآن،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مطلب در مبحث روش‌ها و سبک‌های ترجمه قرآن توضیح داده می‌شود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مثلاً از 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فقه القرآن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راوندی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زبدة البیان فی احکام القرآن،مقدس اردبیلی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شافعیه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الکیاهراسی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مالکیه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احکام القرآن ابوبکر بن العربی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حنفی‌ها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جصّاص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حنبلیّه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آیات الاحکام، ابن قیم الجوزی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بیشتر از مباحث تفسیری و فقهی آیه، به کتب تفسیر و نیز فقه القرآن، محمد فاکر میبدی مراجعه کنید</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28</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نخستین ترجمه جمعی قرآن کریم، محمد علی رضایی اصفهانی با همکاری گروهی از قرآن پژوهان، دار الذکر،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 الراغب الاصفهانی، ماده نجس</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مستمسک العروة الوثقی، سید محسن حکیم،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شیخ الحرّ العاملی، ابواب نجاسات،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کتب فقهی از جمله مستمسک العروة الوثقی، سید محسن الحکیم،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اطلاعات بیشتر در زمینه تأثیر فقه در ترجمه‌ها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یادگار نامه فیض الاسلام، جستارهای علمی و پژوهشی در باب ترجمانی متون مقدس، مقاله تأثیر فقه در ترجمه متون مقدس، محمد علی سلطانی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السرخسی، المبسوط،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برهان الدین، ابی الحسن علی بن ابی بکر بن عبدالجلیل الرشد ابن مرغینانی، الهدایة، شرح بدایةالمبتدی،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روح المعانی،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353</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المحلّی،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موسوعة فقه علی بن ابی‌طالب، دکتر محمد رواس قلعه‌جی، ص </w:t>
      </w:r>
      <w:r>
        <w:rPr>
          <w:rFonts w:eastAsia="IRNazanin" w:cs="IRNazanin"/>
          <w:b w:val="false"/>
          <w:bCs w:val="false"/>
          <w:i w:val="false"/>
          <w:iCs w:val="false"/>
          <w:color w:val="333333"/>
          <w:sz w:val="20"/>
          <w:szCs w:val="20"/>
        </w:rPr>
        <w:t>378</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زید،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المجموع، 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319</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معرفت، محمد هادی، تاریخ قرآن،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و محمد حسن نجفی، جواهر الکلام فی شرایع‌الاسلام،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315</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الکلام، همان، و 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المختصر النافع فی الفقه الامامیة، ص </w:t>
      </w:r>
      <w:r>
        <w:rPr>
          <w:rFonts w:eastAsia="IRNazanin" w:cs="IRNazanin"/>
          <w:b w:val="false"/>
          <w:bCs w:val="false"/>
          <w:i w:val="false"/>
          <w:iCs w:val="false"/>
          <w:color w:val="333333"/>
          <w:sz w:val="20"/>
          <w:szCs w:val="20"/>
        </w:rPr>
        <w:t>30</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المحقق الکرکی، جامع المقاصد،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تبصرة المتعلمین، ص </w:t>
      </w:r>
      <w:r>
        <w:rPr>
          <w:rFonts w:eastAsia="IRNazanin" w:cs="IRNazanin"/>
          <w:b w:val="false"/>
          <w:bCs w:val="false"/>
          <w:i w:val="false"/>
          <w:iCs w:val="false"/>
          <w:color w:val="333333"/>
          <w:sz w:val="20"/>
          <w:szCs w:val="20"/>
        </w:rPr>
        <w:t>18</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المقاصد فی شرح القواعد،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246</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جواهر الکلام فی شرایع الاسلام،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العروة الوثقی مع تعلیقات الاشهر مراجع العصر و زعماء الشیعة الامامیة، ص </w:t>
      </w:r>
      <w:r>
        <w:rPr>
          <w:rFonts w:eastAsia="IRNazanin" w:cs="IRNazanin"/>
          <w:b w:val="false"/>
          <w:bCs w:val="false"/>
          <w:i w:val="false"/>
          <w:iCs w:val="false"/>
          <w:color w:val="333333"/>
          <w:sz w:val="20"/>
          <w:szCs w:val="20"/>
        </w:rPr>
        <w:t>222</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الیزدی، سیدمحمدکاظم، العروة الوثقی، فصل غایات، وضوء، مسئله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الطباطبائی الحکیم، سیدمحسن، مستمسک العروة الوثقی،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معرفت، محمدهادی، تاریخ قرآن، ص </w:t>
      </w:r>
      <w:r>
        <w:rPr>
          <w:rFonts w:eastAsia="IRNazanin" w:cs="IRNazanin"/>
          <w:b w:val="false"/>
          <w:bCs w:val="false"/>
          <w:i w:val="false"/>
          <w:iCs w:val="false"/>
          <w:color w:val="333333"/>
          <w:sz w:val="20"/>
          <w:szCs w:val="20"/>
        </w:rPr>
        <w:t>186</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قاریان قرائت‌های هفتگانه مشهور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نافع بن ابی نعیم، عبداللّه بن کثیر، عاصم، حمزة بن حبیب زیّات، کسائی، ابوعمرو بن علاء بصری، عبداللّه بن عامر دمشقی و در مورد قراء عشره سه نفر اضافه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خلف، یعقوب بن اسحاق، ابوجعفر یزید بن قعقاع و در مورد قراء اربعه عشر چهار نفراضافه می‌شوند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بصری، ابن محیصن، یحیی بن مبارک، شنبوذی،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پژوهشی در تاریخ قرآن، دکتر سیدمحمدباقر حجتی،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نیز کتاب‌هایی که در مورد قرائات نوشته شده است</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پژوشی در تاریخ قرآن، دکتر سید محمد باقر حجتی،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السید ابوالقاسم الخوئی، ص </w:t>
      </w:r>
      <w:r>
        <w:rPr>
          <w:rFonts w:eastAsia="IRNazanin" w:cs="IRNazanin"/>
          <w:b w:val="false"/>
          <w:bCs w:val="false"/>
          <w:i w:val="false"/>
          <w:iCs w:val="false"/>
          <w:color w:val="333333"/>
          <w:sz w:val="20"/>
          <w:szCs w:val="20"/>
        </w:rPr>
        <w:t>149</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الازهر، ش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مناهل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آیةالله الخوئی، همان؛ التمهید، محمد هادی معرفة و پژوهشی در تاریخ قرآن کریم، دکترسید محمد باقر حجتی، تاریخ قرائات، دکتر هادی فضلی و</w:t>
      </w:r>
      <w:r>
        <w:rPr>
          <w:rFonts w:eastAsia="IRNazanin" w:cs="IRNazanin"/>
          <w:b w:val="false"/>
          <w:bCs w:val="false"/>
          <w:i w:val="false"/>
          <w:iCs w:val="false"/>
          <w:color w:val="333333"/>
          <w:sz w:val="20"/>
          <w:szCs w:val="20"/>
          <w:rtl w:val="true"/>
        </w:rPr>
        <w:t>... .</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قرآن محدث دهلوی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سراج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 اختیار</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التبیان، الشیخ الطوسی،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107</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فی تفسیر القرآن، محمدحسین الطباطبائی،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برای اطلاع از ترکیب‌های آیه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روح‌المعانی، الآلوسی؛ مجمع البیان، الطبرسی و تفسیر کبیر الفخر الرازی ذیل آیه</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گفتگوهای قرآنی، گزیده نشست‌ها و سخنرانی‌های سرای قرآن و اندیشه، یازدهمین نمایشگاه‌بین المللی قرآن کریم، ص</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از مطالب آقای دکتر سید علی موسوی گرمارودی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علم وجوه و نظائر از علوم مهم در واژه‌شناسی تفسیر و علوم قرآن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معنای واژه‌ای است که به چند معنا در قرآن به کار رفته است مثل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اُمت یا فتنه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معنای الفاظ مساوی است؛ 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 در معانی و نظائر در الفاظ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السیوطی،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نوع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وجوه قرآن تفلیسی، با مقدمه دکتر مهدی محقق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عبارت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وجوه در برابر مشترک لفظی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همچون عین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مشترک لفظی همه معانی براساس وضع است؛ اما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معانی لفظ، براساس کار برد و استعمال است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برابر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نظائر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چند لفظ در یک معنا به کار رفته است؛ اما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ترادف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چند لفظ برای یک معنا وضع شده است</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وجوه و نظائر، دامغانی و وجوه قرآن، تفلیسی و</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الراغب، ماده ظن</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Pr>
        <w:t>4</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41</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43</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مومنون، </w:t>
      </w:r>
      <w:r>
        <w:rPr>
          <w:rFonts w:eastAsia="IRNazanin" w:cs="IRNazanin"/>
          <w:b w:val="false"/>
          <w:bCs w:val="false"/>
          <w:i w:val="false"/>
          <w:iCs w:val="false"/>
          <w:color w:val="333333"/>
          <w:sz w:val="20"/>
          <w:szCs w:val="20"/>
        </w:rPr>
        <w:t>4</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آل‌عمران،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و مبانی ترجمه قرآن، علی نجار،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Pr>
        <w:t>100</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Pr>
        <w:t>5</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Pr>
        <w:t>28</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الکشاف، الزمخشری،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بدائع الفوائد،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البرهان فی علوم القرآن، الزرکشی،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390</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کفایة الاصول، آخوند الخراسانی، ص </w:t>
      </w:r>
      <w:r>
        <w:rPr>
          <w:rFonts w:eastAsia="IRNazanin" w:cs="IRNazanin"/>
          <w:b w:val="false"/>
          <w:bCs w:val="false"/>
          <w:i w:val="false"/>
          <w:iCs w:val="false"/>
          <w:color w:val="333333"/>
          <w:sz w:val="20"/>
          <w:szCs w:val="20"/>
        </w:rPr>
        <w:t>53</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پاورقی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چاپ چهل و سوم؛ انوار الاصول،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قرآن آیةاللّه مشکینی، موخره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614</w:t>
      </w:r>
      <w:r>
        <w:rPr>
          <w:rFonts w:ascii="IRNazanin" w:hAnsi="IRNazanin" w:eastAsia="IRNazanin"/>
          <w:b w:val="false"/>
          <w:b w:val="false"/>
          <w:bCs w:val="false"/>
          <w:i w:val="false"/>
          <w:i w:val="false"/>
          <w:iCs w:val="false"/>
          <w:color w:val="333333"/>
          <w:sz w:val="20"/>
          <w:sz w:val="20"/>
          <w:szCs w:val="20"/>
          <w:rtl w:val="true"/>
        </w:rPr>
        <w:t>؛ آیةاللّه مکارم شیرازی نیز مسئله بطون قرآن را از موارد استعمال لفظ در بیشتر از یک معنا می‌داند، انوار الاصول، همان،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27</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بهاءالدین خرمشاهی، مجله مترجم،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ابوالقاسم امامی، همان، ص </w:t>
      </w:r>
      <w:r>
        <w:rPr>
          <w:rFonts w:eastAsia="IRNazanin" w:cs="IRNazanin"/>
          <w:b w:val="false"/>
          <w:bCs w:val="false"/>
          <w:i w:val="false"/>
          <w:iCs w:val="false"/>
          <w:color w:val="333333"/>
          <w:sz w:val="20"/>
          <w:szCs w:val="20"/>
        </w:rPr>
        <w:t>46</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نجمه رجائی، همان، 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2</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مجید با ترجمه آیةاللّه مکارم شیرازی، دارالقرآن الکریم،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کریم، بهاءالدین خرمشاهی، چاپ رحلی، چاپ سوم </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14</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133</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الراغب، ماده طوف</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دانش‌های مترجم در ترجمه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مثال‌های متعددی در این مورد می‌آوریم</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Pr>
        <w:t>133</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عبس، </w:t>
      </w:r>
      <w:r>
        <w:rPr>
          <w:rFonts w:eastAsia="IRNazanin" w:cs="IRNazanin"/>
          <w:b w:val="false"/>
          <w:bCs w:val="false"/>
          <w:i w:val="false"/>
          <w:iCs w:val="false"/>
          <w:color w:val="333333"/>
          <w:sz w:val="20"/>
          <w:szCs w:val="20"/>
        </w:rPr>
        <w:t>16</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22</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5</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196</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221</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از محقق کرکی حکایت شده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ترجمه قرآن، تفسیر قرآن محسوب می‌شود؛ نه 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جامع المقاصد،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سید مرتضی حسینی صدر الافاضل، یکی از دلایل جواز ترجمه قرآن را همین مطلب شمرده که ترجمه، نوعی تفسیر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مجله مشکوة، بنیاد پژوهش‌های اسلامی آستان قدس رضوی، ش</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w:t>
      </w:r>
      <w:r>
        <w:rPr>
          <w:rFonts w:eastAsia="IRNazanin" w:cs="IRNazanin"/>
          <w:b w:val="false"/>
          <w:bCs w:val="false"/>
          <w:i w:val="false"/>
          <w:iCs w:val="false"/>
          <w:color w:val="333333"/>
          <w:sz w:val="20"/>
          <w:szCs w:val="20"/>
        </w:rPr>
        <w:t>1365</w:t>
      </w:r>
      <w:r>
        <w:rPr>
          <w:rFonts w:ascii="IRNazanin" w:hAnsi="IRNazanin" w:eastAsia="IRNazanin"/>
          <w:b w:val="false"/>
          <w:b w:val="false"/>
          <w:bCs w:val="false"/>
          <w:i w:val="false"/>
          <w:i w:val="false"/>
          <w:iCs w:val="false"/>
          <w:color w:val="333333"/>
          <w:sz w:val="20"/>
          <w:sz w:val="20"/>
          <w:szCs w:val="20"/>
          <w:rtl w:val="true"/>
        </w:rPr>
        <w:t>ش، مقاله تفاسیر علمای امامیه در شبه قاره هند و پاکستان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دکتر بی‌آزار شیرازی نیز، این مطلب را جزء ادلّه جواز ترجمه قرآن آورده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دکتر ذهبی ترجمه را نوعی از تفسیر 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التفسیر و المفسرون،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مقدمه، ص </w:t>
      </w:r>
      <w:r>
        <w:rPr>
          <w:rFonts w:eastAsia="IRNazanin" w:cs="IRNazanin"/>
          <w:b w:val="false"/>
          <w:bCs w:val="false"/>
          <w:i w:val="false"/>
          <w:iCs w:val="false"/>
          <w:color w:val="333333"/>
          <w:sz w:val="20"/>
          <w:szCs w:val="20"/>
        </w:rPr>
        <w:t>4</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از روش‌های ترجمه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روش‌ها و سبک‌های ترجمه، در همین نوشتار</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تفاوت‌های دیگری نیز بین تفسیر و ترجمه بیان شده که ما ذیل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فقهی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آن‌ها را نقل و نقد کردیم؛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مناهل العرفان، الزرقانی،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والتفسیر والمفسرون، الذهبی،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مورد مطالب مشروحی در گفتاری جداگانه خواهد آمد</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منابع تفسیر، دیدگاه‌های مختلفی وجود دارد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درآمدی بر تفسیر علمی قرآن، نگارنده؛ روش‌شناسی تفسیر قرآن، رجبی و دیگران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عمده منابع تفسیری به همین سه مورد فوق باز می‌گردد</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درسنامه روش‌ها و گرایش‌های تفسیر قرآن، نگارنده، 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و کتب دیگر در مورد روش‌های تفسیری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النبی صلی الله علیه و آله و سلم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قال فی القرآن برأیه فلیتبوء مقعده من النار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سنن 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عن الرضا علیه السلام عن آبائه، عن رسول اللّه صلی الله علیه و آله قال اللّه جل جلاله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آمن بی، من فسّر برأیه کلامی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اخبار الرضا علیه السلام ،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 ج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کدام از موارد مزبور، دلایل درون متنی از قرآن و برخی دلایل برون متنی دارد که بیان آن‌ها، خارج از حوصله این نوشتار است؛ برای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فلسفه دین، علی اکبر رشاد،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مبحث نهادهای فهم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صیانة القرآن، عن التحریف، محمد هادی معرفة و سلامة القرآن من التحریف، فتح اللّه نجارزادگان و</w:t>
      </w:r>
      <w:r>
        <w:rPr>
          <w:rFonts w:eastAsia="IRNazanin" w:cs="IRNazanin"/>
          <w:b w:val="false"/>
          <w:bCs w:val="false"/>
          <w:i w:val="false"/>
          <w:iCs w:val="false"/>
          <w:color w:val="333333"/>
          <w:sz w:val="20"/>
          <w:szCs w:val="20"/>
          <w:rtl w:val="true"/>
        </w:rPr>
        <w:t>... .</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حدید،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البته اهداف دیگری نیز برای قرآن بیان شده، مثل رحمت و شفا بودن،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376</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380</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437</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مطالب ایزوتسو، در مبحث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زبانشناختی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خواهد آمد</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312</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آیاتی که انسان را به تدبّر و تعقل فرا می‌خواند 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یوسف،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الکاظم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هشام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اللّه علی الناس حجّتین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حجة ظاهرة و حجة باطنة فاما الظاهرة فالرسل و الانبیاء و الائمة و امّا الباطنة، فالعقول؛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کافی، کلینی،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بهاءالدین خرمشاهی، ترجمه قرآن کریم، چ</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قطع رحلی، پیوست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 دکتر نقی‌پور،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ترجمه 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مترجم،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یعقوب جعفری،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 رعایت مبانی کلامی در ترجمه قرآن مجید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ترجمان وحی،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سید عبدالوهاب طالقانی،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راه دست‌یابی به ترجمه مطلوب از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ترجمان وحی،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مصطفی کریمی، مجله معرفت، ش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کریمی‌نیا،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یکسانی و هماهنگی ترجمه قرآن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ترجمان وحی،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عبدالکریم سروش،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گفتگو درباره 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مترجم،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ترجمان وحی،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شهریور </w:t>
      </w:r>
      <w:r>
        <w:rPr>
          <w:rFonts w:eastAsia="IRNazanin" w:cs="IRNazanin"/>
          <w:b w:val="false"/>
          <w:bCs w:val="false"/>
          <w:i w:val="false"/>
          <w:iCs w:val="false"/>
          <w:color w:val="333333"/>
          <w:sz w:val="20"/>
          <w:szCs w:val="20"/>
        </w:rPr>
        <w:t>1376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مقاله لزوم رعایت مبانی کلامی درترجمه قرآن مجید، یعقوب جعفری</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11</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ترجمان وحی، همان، ص </w:t>
      </w:r>
      <w:r>
        <w:rPr>
          <w:rFonts w:eastAsia="IRNazanin" w:cs="IRNazanin"/>
          <w:b w:val="false"/>
          <w:bCs w:val="false"/>
          <w:i w:val="false"/>
          <w:iCs w:val="false"/>
          <w:color w:val="333333"/>
          <w:sz w:val="20"/>
          <w:szCs w:val="20"/>
        </w:rPr>
        <w:t>80</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فرهنگ زبان فارسی، مهشید شیرازی، ص </w:t>
      </w:r>
      <w:r>
        <w:rPr>
          <w:rFonts w:eastAsia="IRNazanin" w:cs="IRNazanin"/>
          <w:b w:val="false"/>
          <w:bCs w:val="false"/>
          <w:i w:val="false"/>
          <w:iCs w:val="false"/>
          <w:color w:val="333333"/>
          <w:sz w:val="20"/>
          <w:szCs w:val="20"/>
        </w:rPr>
        <w:t>1111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حافظ نامه، بهاءالدین خرمشاهی،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Pr>
        <w:t>42</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القرآن الکریم و ترجمة معانیه الی اللغة الفارسیة، مجمع الملک فهد لطباعة المصحف الشریف، ص </w:t>
      </w:r>
      <w:r>
        <w:rPr>
          <w:rFonts w:eastAsia="IRNazanin" w:cs="IRNazanin"/>
          <w:b w:val="false"/>
          <w:bCs w:val="false"/>
          <w:i w:val="false"/>
          <w:iCs w:val="false"/>
          <w:color w:val="333333"/>
          <w:sz w:val="20"/>
          <w:szCs w:val="20"/>
        </w:rPr>
        <w:t>838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17</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Pr>
        <w:t>8</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انسان، </w:t>
      </w:r>
      <w:r>
        <w:rPr>
          <w:rFonts w:eastAsia="IRNazanin" w:cs="IRNazanin"/>
          <w:b w:val="false"/>
          <w:bCs w:val="false"/>
          <w:i w:val="false"/>
          <w:iCs w:val="false"/>
          <w:color w:val="333333"/>
          <w:sz w:val="20"/>
          <w:szCs w:val="20"/>
        </w:rPr>
        <w:t>3</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121</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ترجمان وحی،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لزوم رعایت مبانی کلامی در ترجمه قرآن مجید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یعقوب جعفری، 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3</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نخستین فرهنگ الفبایی قیاسی زبان فارسی، مهشید مشیری،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لغت نامه دهخدا، علی اکبر دهخدا، ص </w:t>
      </w:r>
      <w:r>
        <w:rPr>
          <w:rFonts w:eastAsia="IRNazanin" w:cs="IRNazanin"/>
          <w:b w:val="false"/>
          <w:bCs w:val="false"/>
          <w:i w:val="false"/>
          <w:iCs w:val="false"/>
          <w:color w:val="333333"/>
          <w:sz w:val="20"/>
          <w:szCs w:val="20"/>
        </w:rPr>
        <w:t>11130</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زبان و تفکر، محمدرضا باطنی، ص </w:t>
      </w:r>
      <w:r>
        <w:rPr>
          <w:rFonts w:eastAsia="IRNazanin" w:cs="IRNazanin"/>
          <w:b w:val="false"/>
          <w:bCs w:val="false"/>
          <w:i w:val="false"/>
          <w:iCs w:val="false"/>
          <w:color w:val="333333"/>
          <w:sz w:val="20"/>
          <w:szCs w:val="20"/>
        </w:rPr>
        <w:t>112</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نقل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مبانی زبان‌شناسی، ابوالحسن نجفی، ص </w:t>
      </w:r>
      <w:r>
        <w:rPr>
          <w:rFonts w:eastAsia="IRNazanin" w:cs="IRNazanin"/>
          <w:b w:val="false"/>
          <w:bCs w:val="false"/>
          <w:i w:val="false"/>
          <w:iCs w:val="false"/>
          <w:color w:val="333333"/>
          <w:sz w:val="20"/>
          <w:szCs w:val="20"/>
        </w:rPr>
        <w:t>8</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تحلیل زبان قرآن و روش‌شناسی فهم آن، دکتر محمدباقر سعیدی روشن، 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إِنَّ هَذَا لَهُوَ الْقَصَصُ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 از تئوری‌های زبان،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زبان دین، دکتر علی زمانی؛ تحلیل زبان قرآن وروش‌شناسی فهم آن، دکتر محمدباقر سعیدی روشن، مبانی و روش‌های تفسیری، دکتر محمدکاظم شاکر</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Pressuure cooker</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مترجم،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المفردات، الراغب الاصفهانی،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اَمن</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زکا</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220</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کفایة الاصول، الآخوند محمد کاظم الخراسانی،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موسسة النشرالاسلامی، قم، </w:t>
      </w:r>
      <w:r>
        <w:rPr>
          <w:rFonts w:eastAsia="IRNazanin" w:cs="IRNazanin"/>
          <w:b w:val="false"/>
          <w:bCs w:val="false"/>
          <w:i w:val="false"/>
          <w:iCs w:val="false"/>
          <w:color w:val="333333"/>
          <w:sz w:val="20"/>
          <w:szCs w:val="20"/>
        </w:rPr>
        <w:t>1414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خدا و انسان در قرآن،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چنانکه در ترجمه معزّی به کار رفته است</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المستخلص فی ترجمان القرآن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محمد بن نصر بخاری،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معادل‌گذاری شده است</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چنانکه در ترجمه پیکتال به کار رفته وبه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ناباور و نامعتقد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 انسان در قرآن، پروفسور ایزوتسو، ترجمه احمد آرام،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309</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به دلیل آیه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نساء</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دلیل آیه اول سوره بقره</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خدا و انسان در قرآن و 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از ریشه 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احتجب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محبوب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برخی نیز غیر مشتق دانسته‌اند؛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 ذیل آیه اول سوره حمد، المفردات، الراغب الاصفهانی و قاموس قرآن، سید علی اکبر قرشی، واژه اللّه</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شهید مطهری رحمه الله در مورد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می‌فرمایند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می‌توان گفت در فارسی، لغتی مترادف کلمه اللّه که بشود جای آن گذارد، نداریم و هیچ کدام رساننده تمام معنی اللّه نیستند؛ زیرا اگر </w:t>
      </w:r>
      <w:r>
        <w:rPr>
          <w:rFonts w:eastAsia="IRNazanin" w:cs="IRNazanin"/>
          <w:b w:val="false"/>
          <w:bCs w:val="false"/>
          <w:i w:val="false"/>
          <w:iCs w:val="false"/>
          <w:color w:val="333333"/>
          <w:sz w:val="20"/>
          <w:szCs w:val="20"/>
        </w:rPr>
        <w:t>CXE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جای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بگذاریم رسا نخواهد بود، چون خدا مخفّف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خودآی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رساننده تعبیری است که فیلسوفان می‌کنند، یعنی واجب الوجود و یا شاید کلمه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در قرآن آمده است، نزدیک‌تر باشد تا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آشنایی با قرآن،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قوانین اصول محاوره عقلایی در دانشِ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مورد بررسی قرار می‌گیرد</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28</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دفاع عن القرآن، عبدالرحمن البدوی،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دائرةالمعارف قرآن لایدن،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مدخل هارون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Excyclopoedia of the Quran, Aorom - Andrew Rippin</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الطبرسی، ذیل آیه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و نیز، نورالثقلین،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تفسیر نمونه،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38</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6</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نخستین ترجمه جمعی قرآن کریم، از نگارنده و جمعی از اساتید حوزه و دانشگاه، دارالذکر،</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آیةاللّه محمدهادی معرفت، دسترسی به بطن را از راه الغای خصوصیت می‌داند؛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التفسیرالاثری الجامع،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روش‌های صحیح تفسیر، براساس منابع صحیح تفسیر شکل می‌گیرد که در مبحث مبانی تفسیر،بیان شد؛ برای اطلاع بیشتر،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روش‌ها و گرایش‌های تفسیر قرآن، از نگارنده</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به رأی، ذیل مبحث مبانی تفسیری و در مورد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پیش‌فرض‌های ضروری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ذیل مبحث مبانی کلامی، مطالبی بیان شد</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2</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شرایط مترجم و ترجمه به رأی و مبانی و اصول ترجمه، در مباحث مستقلی مورد بررسی قرار می‌گیرند</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روش‌ها و سبک‌های ترجمه قرآن در مقاله مستقلی مورد بررسی قرار گرفته است</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القرآن الکریم با ترجمه حضرت آیةاللّه العظمی مکارم شیرازی، انتشارات مدرسة الامام علی بن ابیطالب علیه السلام ، پی‌نوشت، قطع جیبی،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قرآن ناطق،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299</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این مورد مثال‌هایی در مبحث سبک‌ها و روش‌های ترجمه بیان شد</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مجله الازهر، ش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مناهل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حذف و اضافه موارد جزیی در مبانی ترجمه قرآن، مطالبی بیان شد</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مبحث مبانی ترجمه قرآن، لیستی از حروف و کلمات ترجمه ناشده، اولین ترجمه جمعی قرآن را ارائه کردیم</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256</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29</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217</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Pr>
        <w:t>36</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ترجمان وحی،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مقاله یکسانی و همگونی ترجمه قرآن، مرتضی کریمی نیا،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45</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القرآن الکریم، با ترجمه آیةاللّه مکارم شیرازی، پی نوشت، صفحه دوم، قطع جیبی،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مورد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بند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انتخاب نزدیک‌ترین معادل در زبان مقصد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توضیح خواهیم داد</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و مبانی ترجمه، علی نجار، ص </w:t>
      </w:r>
      <w:r>
        <w:rPr>
          <w:rFonts w:eastAsia="IRNazanin" w:cs="IRNazanin"/>
          <w:b w:val="false"/>
          <w:bCs w:val="false"/>
          <w:i w:val="false"/>
          <w:iCs w:val="false"/>
          <w:color w:val="333333"/>
          <w:sz w:val="20"/>
          <w:szCs w:val="20"/>
        </w:rPr>
        <w:t>32</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45</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187</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قرآن، محمد هادی معرفت،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چهارم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Pr>
        <w:t>45</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وقی</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حمد، </w:t>
      </w:r>
      <w:r>
        <w:rPr>
          <w:rFonts w:eastAsia="IRNazanin" w:cs="IRNazanin"/>
          <w:b w:val="false"/>
          <w:bCs w:val="false"/>
          <w:i w:val="false"/>
          <w:iCs w:val="false"/>
          <w:color w:val="333333"/>
          <w:sz w:val="20"/>
          <w:szCs w:val="20"/>
        </w:rPr>
        <w:t>4</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بررسی ترجمه‌های قرآن کریم، سهراب مروتی، پایان نامه کارشناسی ارشد، دانشگاه تهران،ص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فصلنامه مترجم، سال اول،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نقل از آقای فان دونگ نیگ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nohZ naF gniqy</w:t>
      </w:r>
      <w:r>
        <w:rPr>
          <w:rFonts w:eastAsia="IRNazanin" w:cs="IRNazanin"/>
          <w:b w:val="false"/>
          <w:bCs w:val="false"/>
          <w:i w:val="false"/>
          <w:iCs w:val="false"/>
          <w:color w:val="333333"/>
          <w:sz w:val="20"/>
          <w:szCs w:val="20"/>
          <w:rtl w:val="true"/>
        </w:rPr>
        <w:t xml:space="preserve"> ).</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فی ثوبه القشیب، ج، ص </w:t>
      </w:r>
      <w:r>
        <w:rPr>
          <w:rFonts w:eastAsia="IRNazanin" w:cs="IRNazanin"/>
          <w:b w:val="false"/>
          <w:bCs w:val="false"/>
          <w:i w:val="false"/>
          <w:iCs w:val="false"/>
          <w:color w:val="333333"/>
          <w:sz w:val="20"/>
          <w:szCs w:val="20"/>
        </w:rPr>
        <w:t>116</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تکویر،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49</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شرایط مترجم، ذیل بند دهم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آگاهی از بار عاطفی واژها و جمله‌ها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ترجمه‌های این آیه را می‌آوریم و بررسی می‌کنیم</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 تفسیر المیزان، علامه طباطبایی؛ تفسیر موضوعی پیام قرآن، آیةاللّه مکارم شیرازی؛ و منشور جاوید، آیةاللّه سبحانی و تفسیر موضوعی قرآن مجید، آیة اللّه جوادی آملی و</w:t>
      </w:r>
      <w:r>
        <w:rPr>
          <w:rFonts w:eastAsia="IRNazanin" w:cs="IRNazanin"/>
          <w:b w:val="false"/>
          <w:bCs w:val="false"/>
          <w:i w:val="false"/>
          <w:iCs w:val="false"/>
          <w:color w:val="333333"/>
          <w:sz w:val="20"/>
          <w:szCs w:val="20"/>
          <w:rtl w:val="true"/>
        </w:rPr>
        <w:t>... .</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329</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377</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380</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مدخل الی القرآن الکریم، عرض تاریخی و تحلیلی مقارن، ص </w:t>
      </w:r>
      <w:r>
        <w:rPr>
          <w:rFonts w:eastAsia="IRNazanin" w:cs="IRNazanin"/>
          <w:b w:val="false"/>
          <w:bCs w:val="false"/>
          <w:i w:val="false"/>
          <w:iCs w:val="false"/>
          <w:color w:val="333333"/>
          <w:sz w:val="20"/>
          <w:szCs w:val="20"/>
        </w:rPr>
        <w:t>120</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چهل حدیث، ص </w:t>
      </w:r>
      <w:r>
        <w:rPr>
          <w:rFonts w:eastAsia="IRNazanin" w:cs="IRNazanin"/>
          <w:b w:val="false"/>
          <w:bCs w:val="false"/>
          <w:i w:val="false"/>
          <w:iCs w:val="false"/>
          <w:color w:val="333333"/>
          <w:sz w:val="20"/>
          <w:szCs w:val="20"/>
        </w:rPr>
        <w:t>547</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76</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به نقل از البرهان فی علوم القرآن، الزرکشی،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الموضوعی و التفسیر التجزئی فی القرآن الکریم،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قرآن، محمد هادی معرفت، ص </w:t>
      </w:r>
      <w:r>
        <w:rPr>
          <w:rFonts w:eastAsia="IRNazanin" w:cs="IRNazanin"/>
          <w:b w:val="false"/>
          <w:bCs w:val="false"/>
          <w:i w:val="false"/>
          <w:iCs w:val="false"/>
          <w:color w:val="333333"/>
          <w:sz w:val="20"/>
          <w:szCs w:val="20"/>
        </w:rPr>
        <w:t>200</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و مبانی ترجمه، علی نجار، ص </w:t>
      </w:r>
      <w:r>
        <w:rPr>
          <w:rFonts w:eastAsia="IRNazanin" w:cs="IRNazanin"/>
          <w:b w:val="false"/>
          <w:bCs w:val="false"/>
          <w:i w:val="false"/>
          <w:iCs w:val="false"/>
          <w:color w:val="333333"/>
          <w:sz w:val="20"/>
          <w:szCs w:val="20"/>
        </w:rPr>
        <w:t>33</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نمونه، مجمع البیان و تفاسیر دیگر، ذیل آیه اول سوره بقره و آیه اول سوره آل عمران</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قرآن، ص </w:t>
      </w:r>
      <w:r>
        <w:rPr>
          <w:rFonts w:eastAsia="IRNazanin" w:cs="IRNazanin"/>
          <w:b w:val="false"/>
          <w:bCs w:val="false"/>
          <w:i w:val="false"/>
          <w:iCs w:val="false"/>
          <w:color w:val="333333"/>
          <w:sz w:val="20"/>
          <w:szCs w:val="20"/>
        </w:rPr>
        <w:t>200</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و مبانی ترجمه، علی نجار، ص </w:t>
      </w:r>
      <w:r>
        <w:rPr>
          <w:rFonts w:eastAsia="IRNazanin" w:cs="IRNazanin"/>
          <w:b w:val="false"/>
          <w:bCs w:val="false"/>
          <w:i w:val="false"/>
          <w:iCs w:val="false"/>
          <w:color w:val="333333"/>
          <w:sz w:val="20"/>
          <w:szCs w:val="20"/>
        </w:rPr>
        <w:t>33</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تدبّر در قرآن، دکتر ولی اللّه نقی پور، ص </w:t>
      </w:r>
      <w:r>
        <w:rPr>
          <w:rFonts w:eastAsia="IRNazanin" w:cs="IRNazanin"/>
          <w:b w:val="false"/>
          <w:bCs w:val="false"/>
          <w:i w:val="false"/>
          <w:iCs w:val="false"/>
          <w:color w:val="333333"/>
          <w:sz w:val="20"/>
          <w:szCs w:val="20"/>
        </w:rPr>
        <w:t>324</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مجلة الازهر، ش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مناهل العرفان،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Pr>
        <w:t>11</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ترجمه قرآن در جهان، دکتر جواد سلماسی زاده،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اصول و مبانی ترجمه قرآن،علی نجار،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505</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نقش مترجم، ترجمه سعید باستانی، برگزیده مقالات نشر دانش، ص </w:t>
      </w:r>
      <w:r>
        <w:rPr>
          <w:rFonts w:eastAsia="IRNazanin" w:cs="IRNazanin"/>
          <w:b w:val="false"/>
          <w:bCs w:val="false"/>
          <w:i w:val="false"/>
          <w:iCs w:val="false"/>
          <w:color w:val="333333"/>
          <w:sz w:val="20"/>
          <w:szCs w:val="20"/>
        </w:rPr>
        <w:t>30</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دکتر بهرام طوسی،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می‌توان فن ترجمه را آموزش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کنفرانس بررسی مسائل ترجمه،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و مبانی ترجمه قرآن، علی نجار،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کیهان فرهنگی، مرداد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احمد آرام</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قرآن، محمد هادی معرفت، ص </w:t>
      </w:r>
      <w:r>
        <w:rPr>
          <w:rFonts w:eastAsia="IRNazanin" w:cs="IRNazanin"/>
          <w:b w:val="false"/>
          <w:bCs w:val="false"/>
          <w:i w:val="false"/>
          <w:iCs w:val="false"/>
          <w:color w:val="333333"/>
          <w:sz w:val="20"/>
          <w:szCs w:val="20"/>
        </w:rPr>
        <w:t>200</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نقش مترجم، ترجمه سعید باستانی، برگزیده مقالات نشر دانش،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آیةاللّه مشکینی، موخره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تکمیل این بخش از مجله مترجم،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صفحه‌های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درباره ترجمه، مقاله یوجین نایدا، 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ایشان از آقای نابوک </w:t>
      </w:r>
      <w:r>
        <w:rPr>
          <w:rFonts w:eastAsia="IRNazanin" w:cs="IRNazanin"/>
          <w:b w:val="false"/>
          <w:bCs w:val="false"/>
          <w:i w:val="false"/>
          <w:iCs w:val="false"/>
          <w:color w:val="333333"/>
          <w:sz w:val="20"/>
          <w:szCs w:val="20"/>
        </w:rPr>
        <w:t>vokobaN</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حکایت می‌کند</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نقش مترجم، ترجمه سعید باستانی، برگزیده مقالات نشر دانش، ص </w:t>
      </w:r>
      <w:r>
        <w:rPr>
          <w:rFonts w:eastAsia="IRNazanin" w:cs="IRNazanin"/>
          <w:b w:val="false"/>
          <w:bCs w:val="false"/>
          <w:i w:val="false"/>
          <w:iCs w:val="false"/>
          <w:color w:val="333333"/>
          <w:sz w:val="20"/>
          <w:szCs w:val="20"/>
        </w:rPr>
        <w:t>30</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دخان، </w:t>
      </w:r>
      <w:r>
        <w:rPr>
          <w:rFonts w:eastAsia="IRNazanin" w:cs="IRNazanin"/>
          <w:b w:val="false"/>
          <w:bCs w:val="false"/>
          <w:i w:val="false"/>
          <w:iCs w:val="false"/>
          <w:color w:val="333333"/>
          <w:sz w:val="20"/>
          <w:szCs w:val="20"/>
        </w:rPr>
        <w:t>49</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154</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شعر</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آسیب‌شناسی ترجمه فارسی قرآن کریم در واژه و ساختار، امیر مسعود صفری، پایان نامه کارشناسی ارشد دانشگاه امام صادق علیه السلام ،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Pr>
        <w:t>113</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مفردات راغب و تفاسیر قرآن، ذیل آیه فوق</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الراغب الاصفهانی و التحقیق فی کلمات القرآن الکریم، ماده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رشد</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پنج مورد اخیر، برگرفته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می‌توان فن ترجمه را آموزش داد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دکتر بهرام طوسی، مجموعه مقالات کنفرانس بررسی مسائل ترجمه،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 ترجمه در ادبیات عربی، محمد عبدالغنی حسن، ترجمه دکتر عباس عرب،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مورد، در مبحث مبانی ترجمه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فقهی و مبانی تفسیری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مطالبی بیان می‌شود</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شرایط مفسر،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الاتقان فی علوم القرآن، السیوطی،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درآمدی بر تفسیر علمی قرآن، از نگارنده،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بعد و تفسیر صحیح آیات مشکل قرآن، جعفر سبحانی،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تاثیر دانش‌های مترجم در ترجمه قرآن را در مقاله مستقلی بررسی کردیم</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مورد تفسیر به رأی و دلایل حرمت و قلمرو آن، 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درسنامه روش‌ها و گرایش‌های تفسیر قرآن، نگارنده، ص</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 قرآن، ص </w:t>
      </w:r>
      <w:r>
        <w:rPr>
          <w:rFonts w:eastAsia="IRNazanin" w:cs="IRNazanin"/>
          <w:b w:val="false"/>
          <w:bCs w:val="false"/>
          <w:i w:val="false"/>
          <w:iCs w:val="false"/>
          <w:color w:val="333333"/>
          <w:sz w:val="20"/>
          <w:szCs w:val="20"/>
        </w:rPr>
        <w:t>200</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فی ثوبه القشیب،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مجلة الازهر، ش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مناهل العرفان، الزرقانی،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بخشی از این دستورالعمل را در مبحث مبانی ترجمه آوردیم</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و مبانی ترجمه قرآن، علی نجار، ص </w:t>
      </w:r>
      <w:r>
        <w:rPr>
          <w:rFonts w:eastAsia="IRNazanin" w:cs="IRNazanin"/>
          <w:b w:val="false"/>
          <w:bCs w:val="false"/>
          <w:i w:val="false"/>
          <w:iCs w:val="false"/>
          <w:color w:val="333333"/>
          <w:sz w:val="20"/>
          <w:szCs w:val="20"/>
        </w:rPr>
        <w:t>31</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قرآن، آیةاللّه علی مشکینی، موخره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القرآن برأیه فلیتبوء مقعده من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السنن الترمذی،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الرضا علیه السلام عن آبائه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 جلاله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آمن بی من فسّر برأیه کلامی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عیون الاخبار الرضا علیه السلام ، صدوق،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مبحث مبانی ترجمه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بخش مبانی تفسیری ترجمه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البیان فی تفسیرالقرآن،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قرآن آیةاللّه مشکینی، موخره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سخن مترجم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فی ثوبه القشیب،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واقعه،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درباره ترجمه، مقاله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noitalsnarT fo ecneicsa drawoT</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اثر یوجین نایدا، ص </w:t>
      </w:r>
      <w:r>
        <w:rPr>
          <w:rFonts w:eastAsia="IRNazanin" w:cs="IRNazanin"/>
          <w:b w:val="false"/>
          <w:bCs w:val="false"/>
          <w:i w:val="false"/>
          <w:iCs w:val="false"/>
          <w:color w:val="333333"/>
          <w:sz w:val="20"/>
          <w:szCs w:val="20"/>
        </w:rPr>
        <w:t>25</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و مبانی ترجمه قرآن، علی نجار، ص </w:t>
      </w:r>
      <w:r>
        <w:rPr>
          <w:rFonts w:eastAsia="IRNazanin" w:cs="IRNazanin"/>
          <w:b w:val="false"/>
          <w:bCs w:val="false"/>
          <w:i w:val="false"/>
          <w:iCs w:val="false"/>
          <w:color w:val="333333"/>
          <w:sz w:val="20"/>
          <w:szCs w:val="20"/>
        </w:rPr>
        <w:t>32</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38</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مجله مترجم،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مقاله آقای معتمدی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ترجمه تفسیر الطبری، به اهتمام حبیب یغمائی،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پیوست‌های ترجمه قرآن، بهاء الدین خرمشاهی، چاپ دوم، ص </w:t>
      </w:r>
      <w:r>
        <w:rPr>
          <w:rFonts w:eastAsia="IRNazanin" w:cs="IRNazanin"/>
          <w:b w:val="false"/>
          <w:bCs w:val="false"/>
          <w:i w:val="false"/>
          <w:iCs w:val="false"/>
          <w:color w:val="333333"/>
          <w:sz w:val="20"/>
          <w:szCs w:val="20"/>
        </w:rPr>
        <w:t>629</w:t>
      </w:r>
      <w:r>
        <w:rPr>
          <w:rFonts w:ascii="IRNazanin" w:hAnsi="IRNazanin" w:eastAsia="IRNazanin"/>
          <w:b w:val="false"/>
          <w:b w:val="false"/>
          <w:bCs w:val="false"/>
          <w:i w:val="false"/>
          <w:i w:val="false"/>
          <w:iCs w:val="false"/>
          <w:color w:val="333333"/>
          <w:sz w:val="20"/>
          <w:sz w:val="20"/>
          <w:szCs w:val="20"/>
          <w:rtl w:val="true"/>
        </w:rPr>
        <w:t>، رحلی</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تاریخ قرآن، محمد هادی معرفت،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مجله بیّنات، مقاله رؤیای ترجمه بی‌غلط قرآن، بهاءالدین خرمشاهی، سال اول، 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همان، ش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مقاله ضرورت ترجمه آکادمیک از قرآن، دکتر احمد احمدی</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و المفسرون فی ثوبه القشیب،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المفردات، الراغب و التحقیق،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235</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تحریر 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الحدود، الفصل الثالث فی حد القذف، القول فی القاذف‌والمقذوف،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مسألة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شبّر، ذیل آیه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دارالکتب الاسلامیه و تحریر الوسیلة،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قم، مؤسسه مطبوعات دارالعلم</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همان، ص </w:t>
      </w:r>
      <w:r>
        <w:rPr>
          <w:rFonts w:eastAsia="IRNazanin" w:cs="IRNazanin"/>
          <w:b w:val="false"/>
          <w:bCs w:val="false"/>
          <w:i w:val="false"/>
          <w:iCs w:val="false"/>
          <w:color w:val="333333"/>
          <w:sz w:val="20"/>
          <w:szCs w:val="20"/>
        </w:rPr>
        <w:t>153</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وسائل الشیعة،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اقل مدة الرضاع و اکثره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چاپ سی ام،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فیض کاشانی، مؤسسة الاعلمی، بیروت</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برای اطلاعات بیشتر از معیارهای تفسیر علمی و اقسام و مثال‌ها به کتاب، درآمدی بر تفسیر علمی قرآن، انتشارات اسوه، از نگارنده مراجعه کنید</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پروفسور توماس وی سادلر، رویان‌شناسی پزشکی لانگمن، ترجمه دکتر بهادری و شکور،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البته برخی از پزشکان تعداد اسپرم‌های مرد را بین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میلیون عدد در هر انزال متغیر می‌دانند؛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پاک نژاد، اولین دانشگاه و آخرین پیامبر،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81</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القرآن و العلم الحدیث، عبدالرزاق نوفل، ص </w:t>
      </w:r>
      <w:r>
        <w:rPr>
          <w:rFonts w:eastAsia="IRNazanin" w:cs="IRNazanin"/>
          <w:b w:val="false"/>
          <w:bCs w:val="false"/>
          <w:i w:val="false"/>
          <w:iCs w:val="false"/>
          <w:color w:val="333333"/>
          <w:sz w:val="20"/>
          <w:szCs w:val="20"/>
        </w:rPr>
        <w:t>114</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241</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559</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استاد محمد مهدی فولادوند، ترجمه قرآن، نشر دارالقرآن الکریم، قطع جیبی، چاپ اول، تهران،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مقایسه‌ای میان تورات، انجیل، قرآن و علم، دکتر موریس بوکای،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دفتر نشر فرهنگ اسلامی</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علامه طباطبائی رحمه الله ،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379</w:t>
      </w:r>
      <w:r>
        <w:rPr>
          <w:rFonts w:ascii="IRNazanin" w:hAnsi="IRNazanin" w:eastAsia="IRNazanin"/>
          <w:b w:val="false"/>
          <w:b w:val="false"/>
          <w:bCs w:val="false"/>
          <w:i w:val="false"/>
          <w:i w:val="false"/>
          <w:iCs w:val="false"/>
          <w:color w:val="333333"/>
          <w:sz w:val="20"/>
          <w:sz w:val="20"/>
          <w:szCs w:val="20"/>
          <w:rtl w:val="true"/>
        </w:rPr>
        <w:t xml:space="preserve">، دارالکتب الاسلامیة، تهران،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چاپ سوّم</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الکشاف، زمخشری، ذیل آیات فوق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یقل ماءَین لامتزاجهما فی الرحم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735</w:t>
      </w:r>
      <w:r>
        <w:rPr>
          <w:rFonts w:ascii="IRNazanin" w:hAnsi="IRNazanin" w:eastAsia="IRNazanin"/>
          <w:b w:val="false"/>
          <w:b w:val="false"/>
          <w:bCs w:val="false"/>
          <w:i w:val="false"/>
          <w:i w:val="false"/>
          <w:iCs w:val="false"/>
          <w:color w:val="333333"/>
          <w:sz w:val="20"/>
          <w:sz w:val="20"/>
          <w:szCs w:val="20"/>
          <w:rtl w:val="true"/>
        </w:rPr>
        <w:t xml:space="preserve">، نشر دارالکتاب العربی،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تعداد اسپرم‌ها را در هر عمل زناشویی بین دویست تا سیصد میلیون دانسته‌اند؛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پروفسورتوماس وی سادلر، رویان‌شناسی پزشکی لانگمن، ترجمه دکتر مسلم بهادری و دکتر عباس شکور،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بهداشت ازدواج از نظر اسلام،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مصطفی زمانی، پیشگویی‌های علمی قرآن،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انتشارات پیام اسلام</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 الراغب الاصفهانی، ماده صلب</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فخر رازی، تفسیر کبیر، زیر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طارق و نیز مصطفوی، التحقیق فی کلمات القرآن‌الکریم،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31</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المیزان، علامه طباطبایی رحمه الله ، زیر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طارق</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البصائر، رستگاری جویباری، زیر آیه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طارق</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مصطفوی، التحقیق فی کلمات القرآن الکریم،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مجمع البیان، ذیل آیه و نیز، لسان العرب و تفسیر نمونه با این تفاوت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ترائب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جمع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گرفته‌اند</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ابن کثیر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تفسیر القرآن العظیم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مجمع البیان، ذیل آیه</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منابع</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 منابع</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البصائر، ذیل آیه و نیز، تفسیر ابن کثیر</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البیان، ذیل آیه</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البصائر، ذیل آیه</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اولین دانشگاه و آخرین پیامبر،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 آیه</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ابن کثیر، زیر آیه، از ضحاک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از تابعین تابعین در تفسیر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معنا را نقل می‌کند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ضحاک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الترائب بین الثدیین و الرجلین و العینین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مقاییس اللغه نیز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اصلان، احدهما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التراب و ما یشتق منه والآخر؛ تساوی الشیئین؛ همچنین صاحب التحقیق بعد از آنکه اصل معنای لغوی را مسکنة و خضوع کامل می‌داند، می‌گوید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خروجه من بین الصلب و الترائب، فلعلّ المراد، خروجه من بین العمود الفقری و هو الصلب المنتهی الی العجز و بین الفخذین المعتبر عنهما بالترائب، لکونهما من اسافل الاعضاء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المصطفوی، التحقیق فی کلمات القرآن الکریم،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32</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فولادوند، ترجمه قرآن</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 قطب، فی ظلال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3877</w:t>
      </w:r>
      <w:r>
        <w:rPr>
          <w:rFonts w:ascii="IRNazanin" w:hAnsi="IRNazanin" w:eastAsia="IRNazanin"/>
          <w:b w:val="false"/>
          <w:b w:val="false"/>
          <w:bCs w:val="false"/>
          <w:i w:val="false"/>
          <w:i w:val="false"/>
          <w:iCs w:val="false"/>
          <w:color w:val="333333"/>
          <w:sz w:val="20"/>
          <w:sz w:val="20"/>
          <w:szCs w:val="20"/>
          <w:rtl w:val="true"/>
        </w:rPr>
        <w:t xml:space="preserve">، دارالشروق، </w:t>
      </w:r>
      <w:r>
        <w:rPr>
          <w:rFonts w:eastAsia="IRNazanin" w:cs="IRNazanin"/>
          <w:b w:val="false"/>
          <w:bCs w:val="false"/>
          <w:i w:val="false"/>
          <w:iCs w:val="false"/>
          <w:color w:val="333333"/>
          <w:sz w:val="20"/>
          <w:szCs w:val="20"/>
        </w:rPr>
        <w:t>1402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الطبعة العاشرة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مصطفوی، التحقیق فی کلمات القرآن الکریم،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 تفسیر الآیة الکریمة بالخروج من بین ظهر الرجل و صدر المرأة، فغیر صحیح، فان حقیقة اللفظین غیر مافسّروهما و لاَنَّ الماء لایخرج من بین ظهر الرجل و صدر المرأة؛ 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وسطهما</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صورت احتمال ذکر می‌کند</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و نیز صاحب التحقیق فی کلمات القرآن الکریم نیز، این مطلب را به صورت توضیح یک‌احتمال ذکر کرده است،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ج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366</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التمهید فی علوم القرآن،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 در قرآن،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با تلخیص</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اعراب القرآن و بیانه،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497</w:t>
      </w:r>
      <w:r>
        <w:rPr>
          <w:rFonts w:ascii="IRNazanin" w:hAnsi="IRNazanin" w:eastAsia="IRNazanin"/>
          <w:b w:val="false"/>
          <w:b w:val="false"/>
          <w:bCs w:val="false"/>
          <w:i w:val="false"/>
          <w:i w:val="false"/>
          <w:iCs w:val="false"/>
          <w:color w:val="333333"/>
          <w:sz w:val="20"/>
          <w:sz w:val="20"/>
          <w:szCs w:val="20"/>
          <w:rtl w:val="true"/>
        </w:rPr>
        <w:t>، محی الدین درویش</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314</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مغنی ابن هشام، باب رابع، شرح حال الضمیر المسمی فصلاً و عماداً،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ascii="IRNazanin" w:hAnsi="IRNazanin" w:eastAsia="IRNazanin"/>
          <w:b w:val="false"/>
          <w:b w:val="false"/>
          <w:bCs w:val="false"/>
          <w:i w:val="false"/>
          <w:i w:val="false"/>
          <w:iCs w:val="false"/>
          <w:color w:val="333333"/>
          <w:sz w:val="20"/>
          <w:sz w:val="20"/>
          <w:szCs w:val="20"/>
          <w:rtl w:val="true"/>
        </w:rPr>
        <w:t xml:space="preserve">، چاپ تبریز، سوق المسجد الجامع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برگرفته از طبع الخامس بیروت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برخی از صاحب نظران و ادیبان بر آنند که یکی از راه‌های مجهول کردن فعل در زبان فارسی، آن است که فعل به صورت جمع آید؛ ولی این مبنا قابل مناقشه است؛ چرا که در هر صورت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مفرد و جمع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فعل به فاعلی استناد داده شود معلوم است و اگر اسناد داده نشود مجهول خواهد بود</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ترجمه تفسیر نمونه که به نام آیة اللّه مکارم شیرازی منتشر شده است</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اطیب البیان، ذیل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کبیر فخر رازی، ج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ذیل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المیزان،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ذیل آیه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طلاق</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سه جلدی استاد مکارم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خطبه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407</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والمیزان،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284</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282</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60</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التحقیق فی کلمات القرآن الکریم،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ماده عرض، ذیل آیه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استاد خرمشاهی، استاد فولادوند، آیةاللّه مکارم شیرازی و</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البته آیةاللّه مکارم شیرازی در ترجمه آیه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عنکبوت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دو واژه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طوفان و سیلاب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کرده است</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 الراغب الاصفهانی، ماده طوف</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تفسیر نمونه و تفاسیر دیگر، ذیل آیه</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78</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87</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Pr>
        <w:t>97</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المفردات، الراغب الاصفهانی و التحقیق فی کلمات القرآن الکریم، المصطفوی ماده رشد</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برای ترجمه، معانی لغوی و اصطلاحی متعددی ارائه شده است که ذکر آن‌ها درخور این مقاله‌نیست؛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لطفی پور ساعدی، کاظم، درآمدی به اصول و روش ترجمه،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نجار، علی، اصول و مبانی ترجمه قرآن، 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بی‌آزار شیرازی، عبدالکریم، قرآن ناطق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نیز مجموعه مقالات کنفرانس بررسی مسائل ترجمه، دانشگاه تبریز،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مولفه‌های تأثیر گذار در روش ترجمه، در مباحث بعدی که روش‌های ترجمه بیان می‌شود، روشن‌تر می‌شود</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السرخسی، المبسوط، شرح الکافی،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نیز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شواخ اسحاق، علی، معجم مصنفات‌القرآن، جزء دوم، 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در مورد تاریخ ترجمه و ترجمه‌های قرآن کتاب‌های متعددی نوشته شده است؛ اما کمتر به‌مبحث روش‌شناسی این ترجمه‌ها پرداخته‌اند؛ برای نمونه،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آذرنوش، آذرتاش، تاریخ ترجمه قرآن به زبان فارسی، ترجمه‌های چاپی قرآن، آستان قدس</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عاملی، محمد بهاءالدین، کشکول،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388</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مکارم شیرازی، ناصر، ترجمه قرآن، پی نوشت نویسنده، نشر مدرسة الامام علی بن ابی طالب علیه السلام </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محمد هادی، التفسیر و المفسرون فی ثوبه القشیب،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فن ترجمه در ادبیات عربی، محمد عبدالغنی حسن، ترجمه دکتر عباس عرب،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والمفسرون،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عقیقی بخشایشی، طبقات مفسران شیعه،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148</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بی‌آزار شیرازی، عبدالکریم، قرآن ناطق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مجله مترجم، شماره دهم، مباحثی را ویژه ترجمه قرآن درج کرده و در آن به طرح و نقد روش‌های ترجمه قرآن پرداخته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همچنین برخی مترجمان نیز، در مقدمه ترجمه، یا پی نوشت آن، مطالبی پیرامون ترجمه و تقسیم روش‌های آن داشته‌اند؛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مقالات بهاءالدین خرمشاهی، سید جلال الدین مجتبوی؛ مقدمه ترجمه دهلوی، پی‌نوشت‌های ترجمه خرمشاهی و</w:t>
      </w:r>
      <w:r>
        <w:rPr>
          <w:rFonts w:eastAsia="IRNazanin" w:cs="IRNazanin"/>
          <w:b w:val="false"/>
          <w:bCs w:val="false"/>
          <w:i w:val="false"/>
          <w:iCs w:val="false"/>
          <w:color w:val="333333"/>
          <w:sz w:val="20"/>
          <w:szCs w:val="20"/>
          <w:rtl w:val="true"/>
        </w:rPr>
        <w:t>... .</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مقدمه ترجمه آیةاللّه مکارم شیرازی و نیز مجله مترجم،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خرمشاهی، بهاء الدین، مترجم،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لسان التنزیل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مولف مجهول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اهتمام و تصحیح دکتر مهدی محقق</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المتحد المروزی، محمد بن منصور، الدر فی الترجمان ذیل سورة والعصر</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93</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تفسیر الطبری، به اهتمام حبیب یغمایی،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ابوالفتوح رازی، با تصحیح شعرانی،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250</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قرآن کریم با ترجمه فارسی، به خط مصباح زاده، با تصحیح هفت نفر از علمای حوزه علمیه قم، سازمان انتشارات جاویدان، </w:t>
      </w:r>
      <w:r>
        <w:rPr>
          <w:rFonts w:eastAsia="IRNazanin" w:cs="IRNazanin"/>
          <w:b w:val="false"/>
          <w:bCs w:val="false"/>
          <w:i w:val="false"/>
          <w:iCs w:val="false"/>
          <w:color w:val="333333"/>
          <w:sz w:val="20"/>
          <w:szCs w:val="20"/>
        </w:rPr>
        <w:t>1337</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مجتبوی، سیدجلال الدین، مترجم، ش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معرفت، محمد هادی، التفسیر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بی‌آزار شیرازی، عبدالکریم، قرآن ناطق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239</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صفارزاده، طاهره، اصول و مبانی ترجمه، 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بی‌آزار شیرازی، همان، ص </w:t>
      </w:r>
      <w:r>
        <w:rPr>
          <w:rFonts w:eastAsia="IRNazanin" w:cs="IRNazanin"/>
          <w:b w:val="false"/>
          <w:bCs w:val="false"/>
          <w:i w:val="false"/>
          <w:iCs w:val="false"/>
          <w:color w:val="333333"/>
          <w:sz w:val="20"/>
          <w:szCs w:val="20"/>
        </w:rPr>
        <w:t>243</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بی‌آزار شیرازی، همان، ص </w:t>
      </w:r>
      <w:r>
        <w:rPr>
          <w:rFonts w:eastAsia="IRNazanin" w:cs="IRNazanin"/>
          <w:b w:val="false"/>
          <w:bCs w:val="false"/>
          <w:i w:val="false"/>
          <w:iCs w:val="false"/>
          <w:color w:val="333333"/>
          <w:sz w:val="20"/>
          <w:szCs w:val="20"/>
        </w:rPr>
        <w:t>243</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سیّدی، سید حسین، مترجم،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بی‌آزار شیرازی، عبدالکریم، قرآن ناطق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معرفة، محمد هادی، التفسیر و المفسرون،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خرمشاهی، بهاءالدین، مترجم،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57</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ضمیر فصل به معنای تاکید و حصر می‌آید که معنای حصر حتمی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مغنی، ابن هشام،ص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201</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Pr>
        <w:t>48</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Pr>
        <w:t>43</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بازرگان، مهدی، باد و باران در قرآن،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7</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Pr>
        <w:t>10</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Pr>
        <w:t>4</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شرایط مفسر قرآن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آگاهی از ادبیات عرب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 نحو، لغت، اشتقاق، معانی و بیان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آگاهی از علوم قرآن، آگاهی از بینش‌های عقیدتی، اخلاقی، اجتماعی و علوم تجربی، آگاهی از علم فقه و اصول الفقه، آگاهی‌های تاریخی و جغرافیایی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شأن نزولها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آگاهی از اصول دین، آگاهی و مراجعه به احادیث؛ 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رضائی اصفهانی، محمد علی، درآمدی بر تفسیر علمی قرآن،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عن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قال فی القرآن برأیه فلیتبوء مقعده من النار؛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الترمذی، السنن،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 الرضا علیه السلام عن آبائه، قال اللّه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آمن بی، من فسرّ برأیه کلامی؛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صدوق، الامالی،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بی‌آزار شیرازی، عبدالکریم، قرآن ناطق،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مثال‌ها و موارد در ادامه بحث می‌آید</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مثال‌ها و موارد در ادامه بحث می‌آید</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مثال‌ها و موارد در ادامه بحث می‌آید</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تاریخچه نقد ترجمه‌های فارسی قرآن کریم، هادی حجت، ترجمان وحی،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جدول از مجله ترجمان وحی، ش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از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تاریخچه نقد ترجمه‌های فارسی قرآن کریم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هادی حجت، اقتباس و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از نقدهای جدید، منتشر شده در سال‌های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بدان افزوده شده است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66</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69</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75</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10</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Pr>
        <w:t>23</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97</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Pr>
        <w:t>119</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القرآن الکریم با ترجمه حضرت آیةاللّه مکارم شیرازی، با تحقیق و بررسی هیئت علمی دارالقرآن الکریم، چاپ اول جیبی،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بیّنات،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مقاله جوابیه‌ای از نقد ترجمه قرآن کریم حضرت آیةاللّه مکارم‌شیرازی، محمد ربانی</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143</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119</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برخی ادیبان برآنند که یکی از راه‌های مجهول کردن فعل در فارسی، آن است که به صورت‌جمع آید؛ ولی این مبنا قابل تأمّل است؛ چرا که اگر اسناد فعل به کسی داده شود، چه جمع و به صورت ضمیر یا آشکار، در هر صورت فعل مجهول نشده است</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Pr>
        <w:t>30</w:t>
      </w:r>
    </w:p>
  </w:footnote>
  <w:footnote w:id="7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فجر، </w:t>
      </w:r>
      <w:r>
        <w:rPr>
          <w:rFonts w:eastAsia="IRNazanin" w:cs="IRNazanin"/>
          <w:b w:val="false"/>
          <w:bCs w:val="false"/>
          <w:i w:val="false"/>
          <w:iCs w:val="false"/>
          <w:color w:val="333333"/>
          <w:sz w:val="20"/>
          <w:szCs w:val="20"/>
        </w:rPr>
        <w:t>27</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Pr>
        <w:t>27</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117</w:t>
      </w:r>
    </w:p>
  </w:footnote>
  <w:footnote w:id="7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مبحث آسیب‌های ترجمه‌های مستشرقان مراجعه فرمایید</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التفسیر، هو ایضاح مراد اللّه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کتابه العزیز، فلایجوز الاعتماد فیه علی الظنون والاستحسان و لا علی شیئ لم یثبت انّه حجة من طریق العقل اومن طریق الشرع؛ للنهی عن اتباع الظن و حرمة اسناد شیئ الی اللّه، بغیر اذنه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البیان فی تفسیر القرآن، السید ابوالقاسم الموسوی الخویی، 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مبحث آسیب‌های ترجمه‌های مستشرقان مراجعه فرمایید</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Sale</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rawraS .G.H</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مسلمان هندی که قرآن را در سال </w:t>
      </w:r>
      <w:r>
        <w:rPr>
          <w:rFonts w:eastAsia="IRNazanin" w:cs="IRNazanin"/>
          <w:b w:val="false"/>
          <w:bCs w:val="false"/>
          <w:i w:val="false"/>
          <w:iCs w:val="false"/>
          <w:color w:val="333333"/>
          <w:sz w:val="20"/>
          <w:szCs w:val="20"/>
        </w:rPr>
        <w:t>1930</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انگلیسی ترجمه‌کرد و در مقدمه ترجمه خویش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شدت انتقاد کرده است</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ترجمان وحی، ش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مقاله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آیا ترجمه قرآن جرج سیل قابل اعتماد است؟ نوشته دبیلو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شلایر،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عباس امام، علی وجبهی</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Marracci</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Rodwell</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،ی‌سیلگن‌ا ن‌ابز ه‌ب ن‌آرق م‌جرتم </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52</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بخش، ترجمه آیات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نجم، همراه با آیات شیطانی غرانیق است که در بالا از تفسیر الطبری نقل شد</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ترجمان وحی، همان، 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جامع البیان،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1195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الباری،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تفسیر کبیر فخررازی، ج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تاریخ قرآن، محمدهادی‌معرفت،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54</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ترجمان وحی، ش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مقاله ترجمه‌ای یهودی وار از قرآن مجید به زبان فرانسه،دکتر جواد حدیدی</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Andre du Ryer</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فرانسویان قرون وسطی، همه مسلمانان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عرب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می‌نامیدند، سپس از سال </w:t>
      </w:r>
      <w:r>
        <w:rPr>
          <w:rFonts w:eastAsia="IRNazanin" w:cs="IRNazanin"/>
          <w:b w:val="false"/>
          <w:bCs w:val="false"/>
          <w:i w:val="false"/>
          <w:iCs w:val="false"/>
          <w:color w:val="333333"/>
          <w:sz w:val="20"/>
          <w:szCs w:val="20"/>
        </w:rPr>
        <w:t>1453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ترکان‌عثمانی قسطنطنیه را فتح و امپراطوری بزرگی تأسیس کردند، اعراب جای خود را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دادند؛ تنها از اواخر قرن هیجدهم به بعد بود که فرانسویان، رفته رفته، اقوام و ملیت‌های مختلف اسلامی را از هم باز شناختند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ترجمان وحی، ش</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مقاله نخستین ترجمه قرآن به زبان فرانسوی، دکتر جواد حدیدی</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Lalog</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دین،قانون شرع در متون کهن</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Persecution</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ترجمان وحی، همان، ص </w:t>
      </w:r>
      <w:r>
        <w:rPr>
          <w:rFonts w:eastAsia="IRNazanin" w:cs="IRNazanin"/>
          <w:b w:val="false"/>
          <w:bCs w:val="false"/>
          <w:i w:val="false"/>
          <w:iCs w:val="false"/>
          <w:color w:val="333333"/>
          <w:sz w:val="20"/>
          <w:szCs w:val="20"/>
        </w:rPr>
        <w:t>45</w:t>
      </w:r>
    </w:p>
  </w:footnote>
  <w:footnote w:id="7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ترجمه ساراوی، 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زیرنویس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زیرنویس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زیرنویس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مسد،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ترجمان وحی، ش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مقاله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دومین ترجمه قرآن مجید به زبان فرانسه، دکتر جواد حدیدی</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Pr>
        <w:t>5</w:t>
      </w:r>
    </w:p>
  </w:footnote>
  <w:footnote w:id="7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فاتحه، </w:t>
      </w:r>
      <w:r>
        <w:rPr>
          <w:rFonts w:eastAsia="IRNazanin" w:cs="IRNazanin"/>
          <w:b w:val="false"/>
          <w:bCs w:val="false"/>
          <w:i w:val="false"/>
          <w:iCs w:val="false"/>
          <w:color w:val="333333"/>
          <w:sz w:val="20"/>
          <w:szCs w:val="20"/>
        </w:rPr>
        <w:t>6</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3</w:t>
      </w:r>
    </w:p>
  </w:footnote>
  <w:footnote w:id="7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5</w:t>
      </w:r>
    </w:p>
  </w:footnote>
  <w:footnote w:id="8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6</w:t>
      </w:r>
    </w:p>
  </w:footnote>
  <w:footnote w:id="8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برگرفته از یادگارنامه فیض الاسلام، جستارهای علمی، پژوهشی در باب ترجمانی متون مقدس، مقاله آقای شهدادی، 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Liturgiam Authenticam</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Sactosanctum Concilium</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Ecclesiastica</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Editiones Typicae</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Recognitio</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Editiones Typicae</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Aramaic</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The Nova Vulgata Editio</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APostolic See</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Gregorian Chant</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Fathers</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Patriarchs</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Neuter</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biblical Pericopai</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Ordo Lectionum Missae</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Nova Valgata</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Septuagint</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Terminology</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incipits</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Vocabulary</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Syntax, Style, literal genre</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Parallelism</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alliteration</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assonance</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Canticles</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image" Target="media/image2.jpeg"/><Relationship Id="rId387" Type="http://schemas.openxmlformats.org/officeDocument/2006/relationships/image" Target="media/image2.jpeg"/><Relationship Id="rId388" Type="http://schemas.openxmlformats.org/officeDocument/2006/relationships/footer" Target="footer381.xml"/><Relationship Id="rId389" Type="http://schemas.openxmlformats.org/officeDocument/2006/relationships/footnotes" Target="footnotes.xml"/><Relationship Id="rId390" Type="http://schemas.openxmlformats.org/officeDocument/2006/relationships/numbering" Target="numbering.xml"/><Relationship Id="rId391" Type="http://schemas.openxmlformats.org/officeDocument/2006/relationships/fontTable" Target="fontTable.xml"/><Relationship Id="rId392" Type="http://schemas.openxmlformats.org/officeDocument/2006/relationships/settings" Target="settings.xml"/><Relationship Id="rId3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399</Pages>
  <Words>51678</Words>
  <Characters>215211</Characters>
  <CharactersWithSpaces>264383</CharactersWithSpaces>
  <Paragraphs>2496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2026-08-19T05:14:21Z</dcterms:created>
  <dc:creator>ghaemiyeh.com</dc:creator>
  <dc:description/>
  <dc:language>en-US</dc:language>
  <cp:lastModifiedBy/>
  <dcterms:modified xsi:type="dcterms:W3CDTF">2026-08-19T08:44:34Z</dcterms:modified>
  <cp:revision>1</cp:revision>
  <dc:subject/>
  <dc:title>منطق ترجمه قرآن</dc:title>
</cp:coreProperties>
</file>

<file path=docProps/custom.xml><?xml version="1.0" encoding="utf-8"?>
<Properties xmlns="http://schemas.openxmlformats.org/officeDocument/2006/custom-properties" xmlns:vt="http://schemas.openxmlformats.org/officeDocument/2006/docPropsVTypes"/>
</file>