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مسائل حقوقی در سازمان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6778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156780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156782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3156784_581953129">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3156786_581953129">
            <w:r>
              <w:rPr>
                <w:webHidden/>
                <w:rStyle w:val="IndexLink"/>
                <w:rtl w:val="true"/>
              </w:rPr>
              <w:t>پیش گفتار</w:t>
            </w:r>
            <w:r>
              <w:rPr>
                <w:rStyle w:val="IndexLink"/>
                <w:rtl w:val="true"/>
              </w:rPr>
              <w:tab/>
            </w:r>
            <w:r>
              <w:rPr>
                <w:rStyle w:val="IndexLink"/>
              </w:rPr>
              <w:t>25</w:t>
            </w:r>
          </w:hyperlink>
        </w:p>
        <w:p>
          <w:pPr>
            <w:pStyle w:val="Contents2"/>
            <w:tabs>
              <w:tab w:val="clear" w:pos="8743"/>
              <w:tab w:val="right" w:pos="9026" w:leader="dot"/>
            </w:tabs>
            <w:rPr/>
          </w:pPr>
          <w:hyperlink w:anchor="__RefHeading___Toc3156788_581953129">
            <w:r>
              <w:rPr>
                <w:webHidden/>
                <w:rStyle w:val="IndexLink"/>
                <w:rtl w:val="true"/>
              </w:rPr>
              <w:t xml:space="preserve">بخش اول </w:t>
            </w:r>
            <w:r>
              <w:rPr>
                <w:rStyle w:val="IndexLink"/>
                <w:rtl w:val="true"/>
              </w:rPr>
              <w:t xml:space="preserve">: </w:t>
            </w:r>
            <w:r>
              <w:rPr>
                <w:rStyle w:val="IndexLink"/>
                <w:rtl w:val="true"/>
              </w:rPr>
              <w:t>علم حقوق و حقوق اداری</w:t>
            </w:r>
            <w:r>
              <w:rPr>
                <w:rStyle w:val="IndexLink"/>
                <w:rtl w:val="true"/>
              </w:rPr>
              <w:tab/>
            </w:r>
            <w:r>
              <w:rPr>
                <w:rStyle w:val="IndexLink"/>
              </w:rPr>
              <w:t>28</w:t>
            </w:r>
          </w:hyperlink>
        </w:p>
        <w:p>
          <w:pPr>
            <w:pStyle w:val="Contents3"/>
            <w:tabs>
              <w:tab w:val="clear" w:pos="8459"/>
              <w:tab w:val="right" w:pos="9026" w:leader="dot"/>
            </w:tabs>
            <w:rPr/>
          </w:pPr>
          <w:hyperlink w:anchor="__RefHeading___Toc3156790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156792_581953129">
            <w:r>
              <w:rPr>
                <w:webHidden/>
                <w:rStyle w:val="IndexLink"/>
                <w:rtl w:val="true"/>
              </w:rPr>
              <w:t xml:space="preserve">درس اول </w:t>
            </w:r>
            <w:r>
              <w:rPr>
                <w:rStyle w:val="IndexLink"/>
                <w:rtl w:val="true"/>
              </w:rPr>
              <w:t xml:space="preserve">: </w:t>
            </w:r>
            <w:r>
              <w:rPr>
                <w:rStyle w:val="IndexLink"/>
                <w:rtl w:val="true"/>
              </w:rPr>
              <w:t>کلیات علم حقوق</w:t>
            </w:r>
            <w:r>
              <w:rPr>
                <w:rStyle w:val="IndexLink"/>
                <w:rtl w:val="true"/>
              </w:rPr>
              <w:t>(</w:t>
            </w:r>
            <w:r>
              <w:rPr>
                <w:rStyle w:val="IndexLink"/>
              </w:rPr>
              <w:t>1</w:t>
            </w:r>
            <w:r>
              <w:rPr>
                <w:rStyle w:val="IndexLink"/>
                <w:rtl w:val="true"/>
              </w:rPr>
              <w:t>)</w:t>
              <w:tab/>
            </w:r>
            <w:r>
              <w:rPr>
                <w:rStyle w:val="IndexLink"/>
              </w:rPr>
              <w:t>29</w:t>
            </w:r>
          </w:hyperlink>
        </w:p>
        <w:p>
          <w:pPr>
            <w:pStyle w:val="Contents4"/>
            <w:tabs>
              <w:tab w:val="clear" w:pos="8176"/>
              <w:tab w:val="right" w:pos="9026" w:leader="dot"/>
            </w:tabs>
            <w:rPr/>
          </w:pPr>
          <w:hyperlink w:anchor="__RefHeading___Toc3156794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156796_581953129">
            <w:r>
              <w:rPr>
                <w:webHidden/>
                <w:rStyle w:val="IndexLink"/>
                <w:rtl w:val="true"/>
              </w:rPr>
              <w:t>آشنایی با مفهوم حقوق</w:t>
            </w:r>
            <w:r>
              <w:rPr>
                <w:rStyle w:val="IndexLink"/>
                <w:rtl w:val="true"/>
              </w:rPr>
              <w:tab/>
            </w:r>
            <w:r>
              <w:rPr>
                <w:rStyle w:val="IndexLink"/>
              </w:rPr>
              <w:t>29</w:t>
            </w:r>
          </w:hyperlink>
        </w:p>
        <w:p>
          <w:pPr>
            <w:pStyle w:val="Contents5"/>
            <w:tabs>
              <w:tab w:val="clear" w:pos="7892"/>
              <w:tab w:val="right" w:pos="9026" w:leader="dot"/>
            </w:tabs>
            <w:rPr/>
          </w:pPr>
          <w:hyperlink w:anchor="__RefHeading___Toc3156798_581953129">
            <w:r>
              <w:rPr>
                <w:webHidden/>
                <w:rStyle w:val="IndexLink"/>
              </w:rPr>
              <w:t>1</w:t>
            </w:r>
            <w:r>
              <w:rPr>
                <w:rStyle w:val="IndexLink"/>
                <w:rtl w:val="true"/>
              </w:rPr>
              <w:t xml:space="preserve">- </w:t>
            </w:r>
            <w:r>
              <w:rPr>
                <w:rStyle w:val="IndexLink"/>
                <w:rtl w:val="true"/>
              </w:rPr>
              <w:t>تعریف</w:t>
            </w:r>
            <w:r>
              <w:rPr>
                <w:rStyle w:val="IndexLink"/>
                <w:rtl w:val="true"/>
              </w:rPr>
              <w:tab/>
            </w:r>
            <w:r>
              <w:rPr>
                <w:rStyle w:val="IndexLink"/>
              </w:rPr>
              <w:t>29</w:t>
            </w:r>
          </w:hyperlink>
        </w:p>
        <w:p>
          <w:pPr>
            <w:pStyle w:val="Contents5"/>
            <w:tabs>
              <w:tab w:val="clear" w:pos="7892"/>
              <w:tab w:val="right" w:pos="9026" w:leader="dot"/>
            </w:tabs>
            <w:rPr/>
          </w:pPr>
          <w:hyperlink w:anchor="__RefHeading___Toc3156800_581953129">
            <w:r>
              <w:rPr>
                <w:webHidden/>
                <w:rStyle w:val="IndexLink"/>
              </w:rPr>
              <w:t>2</w:t>
            </w:r>
            <w:r>
              <w:rPr>
                <w:rStyle w:val="IndexLink"/>
                <w:rtl w:val="true"/>
              </w:rPr>
              <w:t xml:space="preserve">- </w:t>
            </w:r>
            <w:r>
              <w:rPr>
                <w:rStyle w:val="IndexLink"/>
                <w:rtl w:val="true"/>
              </w:rPr>
              <w:t>اهداف آموزش علم حقوق</w:t>
            </w:r>
            <w:r>
              <w:rPr>
                <w:rStyle w:val="IndexLink"/>
                <w:rtl w:val="true"/>
              </w:rPr>
              <w:tab/>
            </w:r>
            <w:r>
              <w:rPr>
                <w:rStyle w:val="IndexLink"/>
              </w:rPr>
              <w:t>30</w:t>
            </w:r>
          </w:hyperlink>
        </w:p>
        <w:p>
          <w:pPr>
            <w:pStyle w:val="Contents5"/>
            <w:tabs>
              <w:tab w:val="clear" w:pos="7892"/>
              <w:tab w:val="right" w:pos="9026" w:leader="dot"/>
            </w:tabs>
            <w:rPr/>
          </w:pPr>
          <w:hyperlink w:anchor="__RefHeading___Toc3156802_581953129">
            <w:r>
              <w:rPr>
                <w:webHidden/>
                <w:rStyle w:val="IndexLink"/>
              </w:rPr>
              <w:t>3</w:t>
            </w:r>
            <w:r>
              <w:rPr>
                <w:rStyle w:val="IndexLink"/>
                <w:rtl w:val="true"/>
              </w:rPr>
              <w:t xml:space="preserve">- </w:t>
            </w:r>
            <w:r>
              <w:rPr>
                <w:rStyle w:val="IndexLink"/>
                <w:rtl w:val="true"/>
              </w:rPr>
              <w:t>رابطه علم حقوق با دانش مدیریت</w:t>
            </w:r>
            <w:r>
              <w:rPr>
                <w:rStyle w:val="IndexLink"/>
                <w:rtl w:val="true"/>
              </w:rPr>
              <w:tab/>
            </w:r>
            <w:r>
              <w:rPr>
                <w:rStyle w:val="IndexLink"/>
              </w:rPr>
              <w:t>31</w:t>
            </w:r>
          </w:hyperlink>
        </w:p>
        <w:p>
          <w:pPr>
            <w:pStyle w:val="Contents5"/>
            <w:tabs>
              <w:tab w:val="clear" w:pos="7892"/>
              <w:tab w:val="right" w:pos="9026" w:leader="dot"/>
            </w:tabs>
            <w:rPr/>
          </w:pPr>
          <w:hyperlink w:anchor="__RefHeading___Toc3156804_581953129">
            <w:r>
              <w:rPr>
                <w:webHidden/>
                <w:rStyle w:val="IndexLink"/>
              </w:rPr>
              <w:t>4</w:t>
            </w:r>
            <w:r>
              <w:rPr>
                <w:rStyle w:val="IndexLink"/>
                <w:rtl w:val="true"/>
              </w:rPr>
              <w:t xml:space="preserve">- </w:t>
            </w:r>
            <w:r>
              <w:rPr>
                <w:rStyle w:val="IndexLink"/>
                <w:rtl w:val="true"/>
              </w:rPr>
              <w:t>تقسیمات حقوق</w:t>
            </w:r>
            <w:r>
              <w:rPr>
                <w:rStyle w:val="IndexLink"/>
                <w:rtl w:val="true"/>
              </w:rPr>
              <w:tab/>
            </w:r>
            <w:r>
              <w:rPr>
                <w:rStyle w:val="IndexLink"/>
              </w:rPr>
              <w:t>32</w:t>
            </w:r>
          </w:hyperlink>
        </w:p>
        <w:p>
          <w:pPr>
            <w:pStyle w:val="Contents5"/>
            <w:tabs>
              <w:tab w:val="clear" w:pos="7892"/>
              <w:tab w:val="right" w:pos="9026" w:leader="dot"/>
            </w:tabs>
            <w:rPr/>
          </w:pPr>
          <w:hyperlink w:anchor="__RefHeading___Toc3156806_581953129">
            <w:r>
              <w:rPr>
                <w:webHidden/>
                <w:rStyle w:val="IndexLink"/>
              </w:rPr>
              <w:t>5</w:t>
            </w:r>
            <w:r>
              <w:rPr>
                <w:rStyle w:val="IndexLink"/>
                <w:rtl w:val="true"/>
              </w:rPr>
              <w:t xml:space="preserve">- </w:t>
            </w:r>
            <w:r>
              <w:rPr>
                <w:rStyle w:val="IndexLink"/>
                <w:rtl w:val="true"/>
              </w:rPr>
              <w:t>خصوصیات قاعده حقوقی</w:t>
            </w:r>
            <w:r>
              <w:rPr>
                <w:rStyle w:val="IndexLink"/>
                <w:rtl w:val="true"/>
              </w:rPr>
              <w:tab/>
            </w:r>
            <w:r>
              <w:rPr>
                <w:rStyle w:val="IndexLink"/>
              </w:rPr>
              <w:t>35</w:t>
            </w:r>
          </w:hyperlink>
        </w:p>
        <w:p>
          <w:pPr>
            <w:pStyle w:val="Contents6"/>
            <w:tabs>
              <w:tab w:val="clear" w:pos="7609"/>
              <w:tab w:val="right" w:pos="9026" w:leader="dot"/>
            </w:tabs>
            <w:rPr/>
          </w:pPr>
          <w:hyperlink w:anchor="__RefHeading___Toc3156808_581953129">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3156810_581953129">
            <w:r>
              <w:rPr>
                <w:webHidden/>
                <w:rStyle w:val="IndexLink"/>
                <w:rtl w:val="true"/>
              </w:rPr>
              <w:t>الف</w:t>
            </w:r>
            <w:r>
              <w:rPr>
                <w:rStyle w:val="IndexLink"/>
                <w:rtl w:val="true"/>
              </w:rPr>
              <w:t xml:space="preserve">) </w:t>
            </w:r>
            <w:r>
              <w:rPr>
                <w:rStyle w:val="IndexLink"/>
                <w:rtl w:val="true"/>
              </w:rPr>
              <w:t>عمومیت و شمول</w:t>
            </w:r>
            <w:r>
              <w:rPr>
                <w:rStyle w:val="IndexLink"/>
                <w:rtl w:val="true"/>
              </w:rPr>
              <w:tab/>
            </w:r>
            <w:r>
              <w:rPr>
                <w:rStyle w:val="IndexLink"/>
              </w:rPr>
              <w:t>36</w:t>
            </w:r>
          </w:hyperlink>
        </w:p>
        <w:p>
          <w:pPr>
            <w:pStyle w:val="Contents6"/>
            <w:tabs>
              <w:tab w:val="clear" w:pos="7609"/>
              <w:tab w:val="right" w:pos="9026" w:leader="dot"/>
            </w:tabs>
            <w:rPr/>
          </w:pPr>
          <w:hyperlink w:anchor="__RefHeading___Toc3156812_581953129">
            <w:r>
              <w:rPr>
                <w:webHidden/>
                <w:rStyle w:val="IndexLink"/>
                <w:rtl w:val="true"/>
              </w:rPr>
              <w:t>ب</w:t>
            </w:r>
            <w:r>
              <w:rPr>
                <w:rStyle w:val="IndexLink"/>
                <w:rtl w:val="true"/>
              </w:rPr>
              <w:t xml:space="preserve">) </w:t>
            </w:r>
            <w:r>
              <w:rPr>
                <w:rStyle w:val="IndexLink"/>
                <w:rtl w:val="true"/>
              </w:rPr>
              <w:t>انسانی، اجتماعی، رفتاری و دستوری بودن</w:t>
            </w:r>
            <w:r>
              <w:rPr>
                <w:rStyle w:val="IndexLink"/>
                <w:rtl w:val="true"/>
              </w:rPr>
              <w:tab/>
            </w:r>
            <w:r>
              <w:rPr>
                <w:rStyle w:val="IndexLink"/>
              </w:rPr>
              <w:t>36</w:t>
            </w:r>
          </w:hyperlink>
        </w:p>
        <w:p>
          <w:pPr>
            <w:pStyle w:val="Contents6"/>
            <w:tabs>
              <w:tab w:val="clear" w:pos="7609"/>
              <w:tab w:val="right" w:pos="9026" w:leader="dot"/>
            </w:tabs>
            <w:rPr/>
          </w:pPr>
          <w:hyperlink w:anchor="__RefHeading___Toc3156814_581953129">
            <w:r>
              <w:rPr>
                <w:webHidden/>
                <w:rStyle w:val="IndexLink"/>
                <w:rtl w:val="true"/>
              </w:rPr>
              <w:t>ج</w:t>
            </w:r>
            <w:r>
              <w:rPr>
                <w:rStyle w:val="IndexLink"/>
                <w:rtl w:val="true"/>
              </w:rPr>
              <w:t xml:space="preserve">) </w:t>
            </w:r>
            <w:r>
              <w:rPr>
                <w:rStyle w:val="IndexLink"/>
                <w:rtl w:val="true"/>
              </w:rPr>
              <w:t>الزامی بودن و قابلیت اجبار داشتن</w:t>
            </w:r>
            <w:r>
              <w:rPr>
                <w:rStyle w:val="IndexLink"/>
                <w:rtl w:val="true"/>
              </w:rPr>
              <w:tab/>
            </w:r>
            <w:r>
              <w:rPr>
                <w:rStyle w:val="IndexLink"/>
              </w:rPr>
              <w:t>37</w:t>
            </w:r>
          </w:hyperlink>
        </w:p>
        <w:p>
          <w:pPr>
            <w:pStyle w:val="Contents5"/>
            <w:tabs>
              <w:tab w:val="clear" w:pos="7892"/>
              <w:tab w:val="right" w:pos="9026" w:leader="dot"/>
            </w:tabs>
            <w:rPr/>
          </w:pPr>
          <w:hyperlink w:anchor="__RefHeading___Toc3156816_581953129">
            <w:r>
              <w:rPr>
                <w:webHidden/>
                <w:rStyle w:val="IndexLink"/>
              </w:rPr>
              <w:t>6</w:t>
            </w:r>
            <w:r>
              <w:rPr>
                <w:rStyle w:val="IndexLink"/>
                <w:rtl w:val="true"/>
              </w:rPr>
              <w:t xml:space="preserve">- </w:t>
            </w:r>
            <w:r>
              <w:rPr>
                <w:rStyle w:val="IndexLink"/>
                <w:rtl w:val="true"/>
              </w:rPr>
              <w:t>ارکان حق</w:t>
            </w:r>
            <w:r>
              <w:rPr>
                <w:rStyle w:val="IndexLink"/>
                <w:rtl w:val="true"/>
              </w:rPr>
              <w:tab/>
            </w:r>
            <w:r>
              <w:rPr>
                <w:rStyle w:val="IndexLink"/>
              </w:rPr>
              <w:t>37</w:t>
            </w:r>
          </w:hyperlink>
        </w:p>
        <w:p>
          <w:pPr>
            <w:pStyle w:val="Contents5"/>
            <w:tabs>
              <w:tab w:val="clear" w:pos="7892"/>
              <w:tab w:val="right" w:pos="9026" w:leader="dot"/>
            </w:tabs>
            <w:rPr/>
          </w:pPr>
          <w:hyperlink w:anchor="__RefHeading___Toc3156818_581953129">
            <w:r>
              <w:rPr>
                <w:webHidden/>
                <w:rStyle w:val="IndexLink"/>
              </w:rPr>
              <w:t>7</w:t>
            </w:r>
            <w:r>
              <w:rPr>
                <w:rStyle w:val="IndexLink"/>
                <w:rtl w:val="true"/>
              </w:rPr>
              <w:t xml:space="preserve">- </w:t>
            </w:r>
            <w:r>
              <w:rPr>
                <w:rStyle w:val="IndexLink"/>
                <w:rtl w:val="true"/>
              </w:rPr>
              <w:t>اقسام حق</w:t>
            </w:r>
            <w:r>
              <w:rPr>
                <w:rStyle w:val="IndexLink"/>
                <w:rtl w:val="true"/>
              </w:rPr>
              <w:tab/>
            </w:r>
            <w:r>
              <w:rPr>
                <w:rStyle w:val="IndexLink"/>
              </w:rPr>
              <w:t>38</w:t>
            </w:r>
          </w:hyperlink>
        </w:p>
        <w:p>
          <w:pPr>
            <w:pStyle w:val="Contents6"/>
            <w:tabs>
              <w:tab w:val="clear" w:pos="7609"/>
              <w:tab w:val="right" w:pos="9026" w:leader="dot"/>
            </w:tabs>
            <w:rPr/>
          </w:pPr>
          <w:hyperlink w:anchor="__RefHeading___Toc3156820_581953129">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3156822_581953129">
            <w:r>
              <w:rPr>
                <w:webHidden/>
                <w:rStyle w:val="IndexLink"/>
                <w:rtl w:val="true"/>
              </w:rPr>
              <w:t>الف</w:t>
            </w:r>
            <w:r>
              <w:rPr>
                <w:rStyle w:val="IndexLink"/>
                <w:rtl w:val="true"/>
              </w:rPr>
              <w:t xml:space="preserve">) </w:t>
            </w:r>
            <w:r>
              <w:rPr>
                <w:rStyle w:val="IndexLink"/>
                <w:rtl w:val="true"/>
              </w:rPr>
              <w:t>به اعتبار حقوق مالی و غیرمالی</w:t>
            </w:r>
            <w:r>
              <w:rPr>
                <w:rStyle w:val="IndexLink"/>
                <w:rtl w:val="true"/>
              </w:rPr>
              <w:tab/>
            </w:r>
            <w:r>
              <w:rPr>
                <w:rStyle w:val="IndexLink"/>
              </w:rPr>
              <w:t>38</w:t>
            </w:r>
          </w:hyperlink>
        </w:p>
        <w:p>
          <w:pPr>
            <w:pStyle w:val="Contents6"/>
            <w:tabs>
              <w:tab w:val="clear" w:pos="7609"/>
              <w:tab w:val="right" w:pos="9026" w:leader="dot"/>
            </w:tabs>
            <w:rPr/>
          </w:pPr>
          <w:hyperlink w:anchor="__RefHeading___Toc3156824_581953129">
            <w:r>
              <w:rPr>
                <w:webHidden/>
                <w:rStyle w:val="IndexLink"/>
                <w:rtl w:val="true"/>
              </w:rPr>
              <w:t>ب</w:t>
            </w:r>
            <w:r>
              <w:rPr>
                <w:rStyle w:val="IndexLink"/>
                <w:rtl w:val="true"/>
              </w:rPr>
              <w:t xml:space="preserve">) </w:t>
            </w:r>
            <w:r>
              <w:rPr>
                <w:rStyle w:val="IndexLink"/>
                <w:rtl w:val="true"/>
              </w:rPr>
              <w:t>به اعتبار ذاتی و غیرذاتی</w:t>
            </w:r>
            <w:r>
              <w:rPr>
                <w:rStyle w:val="IndexLink"/>
                <w:rtl w:val="true"/>
              </w:rPr>
              <w:tab/>
            </w:r>
            <w:r>
              <w:rPr>
                <w:rStyle w:val="IndexLink"/>
              </w:rPr>
              <w:t>39</w:t>
            </w:r>
          </w:hyperlink>
        </w:p>
        <w:p>
          <w:pPr>
            <w:pStyle w:val="Contents6"/>
            <w:tabs>
              <w:tab w:val="clear" w:pos="7609"/>
              <w:tab w:val="right" w:pos="9026" w:leader="dot"/>
            </w:tabs>
            <w:rPr/>
          </w:pPr>
          <w:hyperlink w:anchor="__RefHeading___Toc3156826_581953129">
            <w:r>
              <w:rPr>
                <w:webHidden/>
                <w:rStyle w:val="IndexLink"/>
                <w:rtl w:val="true"/>
              </w:rPr>
              <w:t>ج</w:t>
            </w:r>
            <w:r>
              <w:rPr>
                <w:rStyle w:val="IndexLink"/>
                <w:rtl w:val="true"/>
              </w:rPr>
              <w:t xml:space="preserve">) </w:t>
            </w:r>
            <w:r>
              <w:rPr>
                <w:rStyle w:val="IndexLink"/>
                <w:rtl w:val="true"/>
              </w:rPr>
              <w:t>به اعتبار دارنده حق</w:t>
            </w:r>
            <w:r>
              <w:rPr>
                <w:rStyle w:val="IndexLink"/>
                <w:rtl w:val="true"/>
              </w:rPr>
              <w:tab/>
            </w:r>
            <w:r>
              <w:rPr>
                <w:rStyle w:val="IndexLink"/>
              </w:rPr>
              <w:t>39</w:t>
            </w:r>
          </w:hyperlink>
        </w:p>
        <w:p>
          <w:pPr>
            <w:pStyle w:val="Contents4"/>
            <w:tabs>
              <w:tab w:val="clear" w:pos="8176"/>
              <w:tab w:val="right" w:pos="9026" w:leader="dot"/>
            </w:tabs>
            <w:rPr/>
          </w:pPr>
          <w:hyperlink w:anchor="__RefHeading___Toc3156828_581953129">
            <w:r>
              <w:rPr>
                <w:webHidden/>
                <w:rStyle w:val="IndexLink"/>
                <w:rtl w:val="true"/>
              </w:rPr>
              <w:t>مبانی حقوق</w:t>
            </w:r>
            <w:r>
              <w:rPr>
                <w:rStyle w:val="IndexLink"/>
                <w:rtl w:val="true"/>
              </w:rPr>
              <w:tab/>
            </w:r>
            <w:r>
              <w:rPr>
                <w:rStyle w:val="IndexLink"/>
              </w:rPr>
              <w:t>40</w:t>
            </w:r>
          </w:hyperlink>
        </w:p>
        <w:p>
          <w:pPr>
            <w:pStyle w:val="Contents5"/>
            <w:tabs>
              <w:tab w:val="clear" w:pos="7892"/>
              <w:tab w:val="right" w:pos="9026" w:leader="dot"/>
            </w:tabs>
            <w:rPr/>
          </w:pPr>
          <w:hyperlink w:anchor="__RefHeading___Toc3156830_58195312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156832_581953129">
            <w:r>
              <w:rPr>
                <w:webHidden/>
                <w:rStyle w:val="IndexLink"/>
              </w:rPr>
              <w:t>1</w:t>
            </w:r>
            <w:r>
              <w:rPr>
                <w:rStyle w:val="IndexLink"/>
                <w:rtl w:val="true"/>
              </w:rPr>
              <w:t xml:space="preserve">- </w:t>
            </w:r>
            <w:r>
              <w:rPr>
                <w:rStyle w:val="IndexLink"/>
                <w:rtl w:val="true"/>
              </w:rPr>
              <w:t>اخباری</w:t>
            </w:r>
            <w:r>
              <w:rPr>
                <w:rStyle w:val="IndexLink"/>
                <w:rtl w:val="true"/>
              </w:rPr>
              <w:tab/>
            </w:r>
            <w:r>
              <w:rPr>
                <w:rStyle w:val="IndexLink"/>
              </w:rPr>
              <w:t>40</w:t>
            </w:r>
          </w:hyperlink>
        </w:p>
        <w:p>
          <w:pPr>
            <w:pStyle w:val="Contents5"/>
            <w:tabs>
              <w:tab w:val="clear" w:pos="7892"/>
              <w:tab w:val="right" w:pos="9026" w:leader="dot"/>
            </w:tabs>
            <w:rPr/>
          </w:pPr>
          <w:hyperlink w:anchor="__RefHeading___Toc3156834_581953129">
            <w:r>
              <w:rPr>
                <w:webHidden/>
                <w:rStyle w:val="IndexLink"/>
              </w:rPr>
              <w:t>2</w:t>
            </w:r>
            <w:r>
              <w:rPr>
                <w:rStyle w:val="IndexLink"/>
                <w:rtl w:val="true"/>
              </w:rPr>
              <w:t xml:space="preserve">- </w:t>
            </w:r>
            <w:r>
              <w:rPr>
                <w:rStyle w:val="IndexLink"/>
                <w:rtl w:val="true"/>
              </w:rPr>
              <w:t>انشایی</w:t>
            </w:r>
            <w:r>
              <w:rPr>
                <w:rStyle w:val="IndexLink"/>
                <w:rtl w:val="true"/>
              </w:rPr>
              <w:tab/>
            </w:r>
            <w:r>
              <w:rPr>
                <w:rStyle w:val="IndexLink"/>
              </w:rPr>
              <w:t>40</w:t>
            </w:r>
          </w:hyperlink>
        </w:p>
        <w:p>
          <w:pPr>
            <w:pStyle w:val="Contents5"/>
            <w:tabs>
              <w:tab w:val="clear" w:pos="7892"/>
              <w:tab w:val="right" w:pos="9026" w:leader="dot"/>
            </w:tabs>
            <w:rPr/>
          </w:pPr>
          <w:hyperlink w:anchor="__RefHeading___Toc3156836_581953129">
            <w:r>
              <w:rPr>
                <w:webHidden/>
                <w:rStyle w:val="IndexLink"/>
              </w:rPr>
              <w:t>3</w:t>
            </w:r>
            <w:r>
              <w:rPr>
                <w:rStyle w:val="IndexLink"/>
                <w:rtl w:val="true"/>
              </w:rPr>
              <w:t xml:space="preserve">- </w:t>
            </w:r>
            <w:r>
              <w:rPr>
                <w:rStyle w:val="IndexLink"/>
                <w:rtl w:val="true"/>
              </w:rPr>
              <w:t xml:space="preserve">اخباری </w:t>
            </w:r>
            <w:r>
              <w:rPr>
                <w:rStyle w:val="IndexLink"/>
                <w:rtl w:val="true"/>
              </w:rPr>
              <w:t xml:space="preserve">- </w:t>
            </w:r>
            <w:r>
              <w:rPr>
                <w:rStyle w:val="IndexLink"/>
                <w:rtl w:val="true"/>
              </w:rPr>
              <w:t>انشایی</w:t>
            </w:r>
            <w:r>
              <w:rPr>
                <w:rStyle w:val="IndexLink"/>
                <w:rtl w:val="true"/>
              </w:rPr>
              <w:tab/>
            </w:r>
            <w:r>
              <w:rPr>
                <w:rStyle w:val="IndexLink"/>
              </w:rPr>
              <w:t>40</w:t>
            </w:r>
          </w:hyperlink>
        </w:p>
        <w:p>
          <w:pPr>
            <w:pStyle w:val="Contents3"/>
            <w:tabs>
              <w:tab w:val="clear" w:pos="8459"/>
              <w:tab w:val="right" w:pos="9026" w:leader="dot"/>
            </w:tabs>
            <w:rPr/>
          </w:pPr>
          <w:hyperlink w:anchor="__RefHeading___Toc3156838_581953129">
            <w:r>
              <w:rPr>
                <w:webHidden/>
                <w:rStyle w:val="IndexLink"/>
                <w:rtl w:val="true"/>
              </w:rPr>
              <w:t xml:space="preserve">درس دوم </w:t>
            </w:r>
            <w:r>
              <w:rPr>
                <w:rStyle w:val="IndexLink"/>
                <w:rtl w:val="true"/>
              </w:rPr>
              <w:t xml:space="preserve">: </w:t>
            </w:r>
            <w:r>
              <w:rPr>
                <w:rStyle w:val="IndexLink"/>
                <w:rtl w:val="true"/>
              </w:rPr>
              <w:t xml:space="preserve">کلیات علم حقوق </w:t>
            </w:r>
            <w:r>
              <w:rPr>
                <w:rStyle w:val="IndexLink"/>
                <w:rtl w:val="true"/>
              </w:rPr>
              <w:t>(</w:t>
            </w:r>
            <w:r>
              <w:rPr>
                <w:rStyle w:val="IndexLink"/>
              </w:rPr>
              <w:t>2</w:t>
            </w:r>
            <w:r>
              <w:rPr>
                <w:rStyle w:val="IndexLink"/>
                <w:rtl w:val="true"/>
              </w:rPr>
              <w:t>)</w:t>
              <w:tab/>
            </w:r>
            <w:r>
              <w:rPr>
                <w:rStyle w:val="IndexLink"/>
              </w:rPr>
              <w:t>43</w:t>
            </w:r>
          </w:hyperlink>
        </w:p>
        <w:p>
          <w:pPr>
            <w:pStyle w:val="Contents4"/>
            <w:tabs>
              <w:tab w:val="clear" w:pos="8176"/>
              <w:tab w:val="right" w:pos="9026" w:leader="dot"/>
            </w:tabs>
            <w:rPr/>
          </w:pPr>
          <w:hyperlink w:anchor="__RefHeading___Toc3156840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156842_581953129">
            <w:r>
              <w:rPr>
                <w:webHidden/>
                <w:rStyle w:val="IndexLink"/>
                <w:rtl w:val="true"/>
              </w:rPr>
              <w:t>نظام های حقوقی</w:t>
            </w:r>
            <w:r>
              <w:rPr>
                <w:rStyle w:val="IndexLink"/>
                <w:rtl w:val="true"/>
              </w:rPr>
              <w:tab/>
            </w:r>
            <w:r>
              <w:rPr>
                <w:rStyle w:val="IndexLink"/>
              </w:rPr>
              <w:t>43</w:t>
            </w:r>
          </w:hyperlink>
        </w:p>
        <w:p>
          <w:pPr>
            <w:pStyle w:val="Contents5"/>
            <w:tabs>
              <w:tab w:val="clear" w:pos="7892"/>
              <w:tab w:val="right" w:pos="9026" w:leader="dot"/>
            </w:tabs>
            <w:rPr/>
          </w:pPr>
          <w:hyperlink w:anchor="__RefHeading___Toc3156844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156846_581953129">
            <w:r>
              <w:rPr>
                <w:webHidden/>
                <w:rStyle w:val="IndexLink"/>
              </w:rPr>
              <w:t>1</w:t>
            </w:r>
            <w:r>
              <w:rPr>
                <w:rStyle w:val="IndexLink"/>
                <w:rtl w:val="true"/>
              </w:rPr>
              <w:t xml:space="preserve">- </w:t>
            </w:r>
            <w:r>
              <w:rPr>
                <w:rStyle w:val="IndexLink"/>
                <w:rtl w:val="true"/>
              </w:rPr>
              <w:t>نظام‌های حقوقی سکولار</w:t>
            </w:r>
            <w:r>
              <w:rPr>
                <w:rStyle w:val="IndexLink"/>
                <w:rtl w:val="true"/>
              </w:rPr>
              <w:tab/>
            </w:r>
            <w:r>
              <w:rPr>
                <w:rStyle w:val="IndexLink"/>
              </w:rPr>
              <w:t>44</w:t>
            </w:r>
          </w:hyperlink>
        </w:p>
        <w:p>
          <w:pPr>
            <w:pStyle w:val="Contents5"/>
            <w:tabs>
              <w:tab w:val="clear" w:pos="7892"/>
              <w:tab w:val="right" w:pos="9026" w:leader="dot"/>
            </w:tabs>
            <w:rPr/>
          </w:pPr>
          <w:hyperlink w:anchor="__RefHeading___Toc3156848_581953129">
            <w:r>
              <w:rPr>
                <w:webHidden/>
                <w:rStyle w:val="IndexLink"/>
              </w:rPr>
              <w:t>2</w:t>
            </w:r>
            <w:r>
              <w:rPr>
                <w:rStyle w:val="IndexLink"/>
                <w:rtl w:val="true"/>
              </w:rPr>
              <w:t xml:space="preserve">- </w:t>
            </w:r>
            <w:r>
              <w:rPr>
                <w:rStyle w:val="IndexLink"/>
                <w:rtl w:val="true"/>
              </w:rPr>
              <w:t xml:space="preserve">نظام‌های حقوقی دینی </w:t>
            </w:r>
            <w:r>
              <w:rPr>
                <w:rStyle w:val="IndexLink"/>
                <w:rtl w:val="true"/>
              </w:rPr>
              <w:t xml:space="preserve">- </w:t>
            </w:r>
            <w:r>
              <w:rPr>
                <w:rStyle w:val="IndexLink"/>
                <w:rtl w:val="true"/>
              </w:rPr>
              <w:t>الهی</w:t>
            </w:r>
            <w:r>
              <w:rPr>
                <w:rStyle w:val="IndexLink"/>
                <w:rtl w:val="true"/>
              </w:rPr>
              <w:tab/>
            </w:r>
            <w:r>
              <w:rPr>
                <w:rStyle w:val="IndexLink"/>
              </w:rPr>
              <w:t>45</w:t>
            </w:r>
          </w:hyperlink>
        </w:p>
        <w:p>
          <w:pPr>
            <w:pStyle w:val="Contents4"/>
            <w:tabs>
              <w:tab w:val="clear" w:pos="8176"/>
              <w:tab w:val="right" w:pos="9026" w:leader="dot"/>
            </w:tabs>
            <w:rPr/>
          </w:pPr>
          <w:hyperlink w:anchor="__RefHeading___Toc3156850_581953129">
            <w:r>
              <w:rPr>
                <w:webHidden/>
                <w:rStyle w:val="IndexLink"/>
                <w:rtl w:val="true"/>
              </w:rPr>
              <w:t>منابع حقوق</w:t>
            </w:r>
            <w:r>
              <w:rPr>
                <w:rStyle w:val="IndexLink"/>
                <w:rtl w:val="true"/>
              </w:rPr>
              <w:tab/>
            </w:r>
            <w:r>
              <w:rPr>
                <w:rStyle w:val="IndexLink"/>
              </w:rPr>
              <w:t>46</w:t>
            </w:r>
          </w:hyperlink>
        </w:p>
        <w:p>
          <w:pPr>
            <w:pStyle w:val="Contents4"/>
            <w:tabs>
              <w:tab w:val="clear" w:pos="8176"/>
              <w:tab w:val="right" w:pos="9026" w:leader="dot"/>
            </w:tabs>
            <w:rPr/>
          </w:pPr>
          <w:hyperlink w:anchor="__RefHeading___Toc3156852_581953129">
            <w:r>
              <w:rPr>
                <w:webHidden/>
                <w:rStyle w:val="IndexLink"/>
                <w:rtl w:val="true"/>
              </w:rPr>
              <w:t>منابع اصلی حقوق اسلام</w:t>
            </w:r>
            <w:r>
              <w:rPr>
                <w:rStyle w:val="IndexLink"/>
                <w:rtl w:val="true"/>
              </w:rPr>
              <w:tab/>
            </w:r>
            <w:r>
              <w:rPr>
                <w:rStyle w:val="IndexLink"/>
              </w:rPr>
              <w:t>46</w:t>
            </w:r>
          </w:hyperlink>
        </w:p>
        <w:p>
          <w:pPr>
            <w:pStyle w:val="Contents4"/>
            <w:tabs>
              <w:tab w:val="clear" w:pos="8176"/>
              <w:tab w:val="right" w:pos="9026" w:leader="dot"/>
            </w:tabs>
            <w:rPr/>
          </w:pPr>
          <w:hyperlink w:anchor="__RefHeading___Toc3156854_581953129">
            <w:r>
              <w:rPr>
                <w:webHidden/>
                <w:rStyle w:val="IndexLink"/>
                <w:rtl w:val="true"/>
              </w:rPr>
              <w:t>منابع فرعی حقوق اسلام</w:t>
            </w:r>
            <w:r>
              <w:rPr>
                <w:rStyle w:val="IndexLink"/>
                <w:rtl w:val="true"/>
              </w:rPr>
              <w:tab/>
            </w:r>
            <w:r>
              <w:rPr>
                <w:rStyle w:val="IndexLink"/>
              </w:rPr>
              <w:t>47</w:t>
            </w:r>
          </w:hyperlink>
        </w:p>
        <w:p>
          <w:pPr>
            <w:pStyle w:val="Contents4"/>
            <w:tabs>
              <w:tab w:val="clear" w:pos="8176"/>
              <w:tab w:val="right" w:pos="9026" w:leader="dot"/>
            </w:tabs>
            <w:rPr/>
          </w:pPr>
          <w:hyperlink w:anchor="__RefHeading___Toc3156856_581953129">
            <w:r>
              <w:rPr>
                <w:webHidden/>
                <w:rStyle w:val="IndexLink"/>
                <w:rtl w:val="true"/>
              </w:rPr>
              <w:t>منابع تتمیمی حقوق اسلام</w:t>
            </w:r>
            <w:r>
              <w:rPr>
                <w:rStyle w:val="IndexLink"/>
                <w:rtl w:val="true"/>
              </w:rPr>
              <w:tab/>
            </w:r>
            <w:r>
              <w:rPr>
                <w:rStyle w:val="IndexLink"/>
              </w:rPr>
              <w:t>48</w:t>
            </w:r>
          </w:hyperlink>
        </w:p>
        <w:p>
          <w:pPr>
            <w:pStyle w:val="Contents4"/>
            <w:tabs>
              <w:tab w:val="clear" w:pos="8176"/>
              <w:tab w:val="right" w:pos="9026" w:leader="dot"/>
            </w:tabs>
            <w:rPr/>
          </w:pPr>
          <w:hyperlink w:anchor="__RefHeading___Toc3156858_581953129">
            <w:r>
              <w:rPr>
                <w:webHidden/>
                <w:rStyle w:val="IndexLink"/>
                <w:rtl w:val="true"/>
              </w:rPr>
              <w:t>منابع حقوق ایران</w:t>
            </w:r>
            <w:r>
              <w:rPr>
                <w:rStyle w:val="IndexLink"/>
                <w:rtl w:val="true"/>
              </w:rPr>
              <w:tab/>
            </w:r>
            <w:r>
              <w:rPr>
                <w:rStyle w:val="IndexLink"/>
              </w:rPr>
              <w:t>49</w:t>
            </w:r>
          </w:hyperlink>
        </w:p>
        <w:p>
          <w:pPr>
            <w:pStyle w:val="Contents5"/>
            <w:tabs>
              <w:tab w:val="clear" w:pos="7892"/>
              <w:tab w:val="right" w:pos="9026" w:leader="dot"/>
            </w:tabs>
            <w:rPr/>
          </w:pPr>
          <w:hyperlink w:anchor="__RefHeading___Toc3156860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156862_581953129">
            <w:r>
              <w:rPr>
                <w:webHidden/>
                <w:rStyle w:val="IndexLink"/>
              </w:rPr>
              <w:t>1</w:t>
            </w:r>
            <w:r>
              <w:rPr>
                <w:rStyle w:val="IndexLink"/>
                <w:rtl w:val="true"/>
              </w:rPr>
              <w:t xml:space="preserve">- </w:t>
            </w:r>
            <w:r>
              <w:rPr>
                <w:rStyle w:val="IndexLink"/>
                <w:rtl w:val="true"/>
              </w:rPr>
              <w:t>قانون</w:t>
            </w:r>
            <w:r>
              <w:rPr>
                <w:rStyle w:val="IndexLink"/>
                <w:rtl w:val="true"/>
              </w:rPr>
              <w:tab/>
            </w:r>
            <w:r>
              <w:rPr>
                <w:rStyle w:val="IndexLink"/>
              </w:rPr>
              <w:t>49</w:t>
            </w:r>
          </w:hyperlink>
        </w:p>
        <w:p>
          <w:pPr>
            <w:pStyle w:val="Contents6"/>
            <w:tabs>
              <w:tab w:val="clear" w:pos="7609"/>
              <w:tab w:val="right" w:pos="9026" w:leader="dot"/>
            </w:tabs>
            <w:rPr/>
          </w:pPr>
          <w:hyperlink w:anchor="__RefHeading___Toc3156864_581953129">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3156866_581953129">
            <w:r>
              <w:rPr>
                <w:webHidden/>
                <w:rStyle w:val="IndexLink"/>
                <w:rtl w:val="true"/>
              </w:rPr>
              <w:t>الف</w:t>
            </w:r>
            <w:r>
              <w:rPr>
                <w:rStyle w:val="IndexLink"/>
                <w:rtl w:val="true"/>
              </w:rPr>
              <w:t xml:space="preserve">) </w:t>
            </w:r>
            <w:r>
              <w:rPr>
                <w:rStyle w:val="IndexLink"/>
                <w:rtl w:val="true"/>
              </w:rPr>
              <w:t>قانون اساسی</w:t>
            </w:r>
            <w:r>
              <w:rPr>
                <w:rStyle w:val="IndexLink"/>
                <w:rtl w:val="true"/>
              </w:rPr>
              <w:tab/>
            </w:r>
            <w:r>
              <w:rPr>
                <w:rStyle w:val="IndexLink"/>
              </w:rPr>
              <w:t>49</w:t>
            </w:r>
          </w:hyperlink>
        </w:p>
        <w:p>
          <w:pPr>
            <w:pStyle w:val="Contents6"/>
            <w:tabs>
              <w:tab w:val="clear" w:pos="7609"/>
              <w:tab w:val="right" w:pos="9026" w:leader="dot"/>
            </w:tabs>
            <w:rPr/>
          </w:pPr>
          <w:hyperlink w:anchor="__RefHeading___Toc3156868_581953129">
            <w:r>
              <w:rPr>
                <w:webHidden/>
                <w:rStyle w:val="IndexLink"/>
                <w:rtl w:val="true"/>
              </w:rPr>
              <w:t>ب</w:t>
            </w:r>
            <w:r>
              <w:rPr>
                <w:rStyle w:val="IndexLink"/>
                <w:rtl w:val="true"/>
              </w:rPr>
              <w:t xml:space="preserve">) </w:t>
            </w:r>
            <w:r>
              <w:rPr>
                <w:rStyle w:val="IndexLink"/>
                <w:rtl w:val="true"/>
              </w:rPr>
              <w:t>قانون اساسی جمهوری اسلامی ایران</w:t>
            </w:r>
            <w:r>
              <w:rPr>
                <w:rStyle w:val="IndexLink"/>
                <w:rtl w:val="true"/>
              </w:rPr>
              <w:tab/>
            </w:r>
            <w:r>
              <w:rPr>
                <w:rStyle w:val="IndexLink"/>
              </w:rPr>
              <w:t>51</w:t>
            </w:r>
          </w:hyperlink>
        </w:p>
        <w:p>
          <w:pPr>
            <w:pStyle w:val="Contents6"/>
            <w:tabs>
              <w:tab w:val="clear" w:pos="7609"/>
              <w:tab w:val="right" w:pos="9026" w:leader="dot"/>
            </w:tabs>
            <w:rPr/>
          </w:pPr>
          <w:hyperlink w:anchor="__RefHeading___Toc3156870_581953129">
            <w:r>
              <w:rPr>
                <w:webHidden/>
                <w:rStyle w:val="IndexLink"/>
                <w:rtl w:val="true"/>
              </w:rPr>
              <w:t>ج</w:t>
            </w:r>
            <w:r>
              <w:rPr>
                <w:rStyle w:val="IndexLink"/>
                <w:rtl w:val="true"/>
              </w:rPr>
              <w:t xml:space="preserve">) </w:t>
            </w:r>
            <w:r>
              <w:rPr>
                <w:rStyle w:val="IndexLink"/>
                <w:rtl w:val="true"/>
              </w:rPr>
              <w:t>قانون عادی</w:t>
            </w:r>
            <w:r>
              <w:rPr>
                <w:rStyle w:val="IndexLink"/>
                <w:rtl w:val="true"/>
              </w:rPr>
              <w:tab/>
            </w:r>
            <w:r>
              <w:rPr>
                <w:rStyle w:val="IndexLink"/>
              </w:rPr>
              <w:t>53</w:t>
            </w:r>
          </w:hyperlink>
        </w:p>
        <w:p>
          <w:pPr>
            <w:pStyle w:val="Contents6"/>
            <w:tabs>
              <w:tab w:val="clear" w:pos="7609"/>
              <w:tab w:val="right" w:pos="9026" w:leader="dot"/>
            </w:tabs>
            <w:rPr/>
          </w:pPr>
          <w:hyperlink w:anchor="__RefHeading___Toc3156872_581953129">
            <w:r>
              <w:rPr>
                <w:webHidden/>
                <w:rStyle w:val="IndexLink"/>
                <w:rtl w:val="true"/>
              </w:rPr>
              <w:t>د</w:t>
            </w:r>
            <w:r>
              <w:rPr>
                <w:rStyle w:val="IndexLink"/>
                <w:rtl w:val="true"/>
              </w:rPr>
              <w:t xml:space="preserve">) </w:t>
            </w:r>
            <w:r>
              <w:rPr>
                <w:rStyle w:val="IndexLink"/>
                <w:rtl w:val="true"/>
              </w:rPr>
              <w:t>مقررات کلی</w:t>
            </w:r>
            <w:r>
              <w:rPr>
                <w:rStyle w:val="IndexLink"/>
                <w:rtl w:val="true"/>
              </w:rPr>
              <w:tab/>
            </w:r>
            <w:r>
              <w:rPr>
                <w:rStyle w:val="IndexLink"/>
              </w:rPr>
              <w:t>57</w:t>
            </w:r>
          </w:hyperlink>
        </w:p>
        <w:p>
          <w:pPr>
            <w:pStyle w:val="Contents5"/>
            <w:tabs>
              <w:tab w:val="clear" w:pos="7892"/>
              <w:tab w:val="right" w:pos="9026" w:leader="dot"/>
            </w:tabs>
            <w:rPr/>
          </w:pPr>
          <w:hyperlink w:anchor="__RefHeading___Toc3156874_581953129">
            <w:r>
              <w:rPr>
                <w:webHidden/>
                <w:rStyle w:val="IndexLink"/>
              </w:rPr>
              <w:t>2</w:t>
            </w:r>
            <w:r>
              <w:rPr>
                <w:rStyle w:val="IndexLink"/>
                <w:rtl w:val="true"/>
              </w:rPr>
              <w:t xml:space="preserve">- </w:t>
            </w:r>
            <w:r>
              <w:rPr>
                <w:rStyle w:val="IndexLink"/>
                <w:rtl w:val="true"/>
              </w:rPr>
              <w:t>شریعت اسلامی</w:t>
            </w:r>
            <w:r>
              <w:rPr>
                <w:rStyle w:val="IndexLink"/>
                <w:rtl w:val="true"/>
              </w:rPr>
              <w:tab/>
            </w:r>
            <w:r>
              <w:rPr>
                <w:rStyle w:val="IndexLink"/>
              </w:rPr>
              <w:t>58</w:t>
            </w:r>
          </w:hyperlink>
        </w:p>
        <w:p>
          <w:pPr>
            <w:pStyle w:val="Contents5"/>
            <w:tabs>
              <w:tab w:val="clear" w:pos="7892"/>
              <w:tab w:val="right" w:pos="9026" w:leader="dot"/>
            </w:tabs>
            <w:rPr/>
          </w:pPr>
          <w:hyperlink w:anchor="__RefHeading___Toc3156876_581953129">
            <w:r>
              <w:rPr>
                <w:webHidden/>
                <w:rStyle w:val="IndexLink"/>
              </w:rPr>
              <w:t>3</w:t>
            </w:r>
            <w:r>
              <w:rPr>
                <w:rStyle w:val="IndexLink"/>
                <w:rtl w:val="true"/>
              </w:rPr>
              <w:t xml:space="preserve">- </w:t>
            </w:r>
            <w:r>
              <w:rPr>
                <w:rStyle w:val="IndexLink"/>
                <w:rtl w:val="true"/>
              </w:rPr>
              <w:t>عرف</w:t>
            </w:r>
            <w:r>
              <w:rPr>
                <w:rStyle w:val="IndexLink"/>
                <w:rtl w:val="true"/>
              </w:rPr>
              <w:tab/>
            </w:r>
            <w:r>
              <w:rPr>
                <w:rStyle w:val="IndexLink"/>
              </w:rPr>
              <w:t>59</w:t>
            </w:r>
          </w:hyperlink>
        </w:p>
        <w:p>
          <w:pPr>
            <w:pStyle w:val="Contents5"/>
            <w:tabs>
              <w:tab w:val="clear" w:pos="7892"/>
              <w:tab w:val="right" w:pos="9026" w:leader="dot"/>
            </w:tabs>
            <w:rPr/>
          </w:pPr>
          <w:hyperlink w:anchor="__RefHeading___Toc3156878_581953129">
            <w:r>
              <w:rPr>
                <w:webHidden/>
                <w:rStyle w:val="IndexLink"/>
              </w:rPr>
              <w:t>4</w:t>
            </w:r>
            <w:r>
              <w:rPr>
                <w:rStyle w:val="IndexLink"/>
                <w:rtl w:val="true"/>
              </w:rPr>
              <w:t xml:space="preserve">- </w:t>
            </w:r>
            <w:r>
              <w:rPr>
                <w:rStyle w:val="IndexLink"/>
                <w:rtl w:val="true"/>
              </w:rPr>
              <w:t>رویه قضایی</w:t>
            </w:r>
            <w:r>
              <w:rPr>
                <w:rStyle w:val="IndexLink"/>
                <w:rtl w:val="true"/>
              </w:rPr>
              <w:tab/>
            </w:r>
            <w:r>
              <w:rPr>
                <w:rStyle w:val="IndexLink"/>
              </w:rPr>
              <w:t>59</w:t>
            </w:r>
          </w:hyperlink>
        </w:p>
        <w:p>
          <w:pPr>
            <w:pStyle w:val="Contents5"/>
            <w:tabs>
              <w:tab w:val="clear" w:pos="7892"/>
              <w:tab w:val="right" w:pos="9026" w:leader="dot"/>
            </w:tabs>
            <w:rPr/>
          </w:pPr>
          <w:hyperlink w:anchor="__RefHeading___Toc3156880_581953129">
            <w:r>
              <w:rPr>
                <w:webHidden/>
                <w:rStyle w:val="IndexLink"/>
              </w:rPr>
              <w:t>5</w:t>
            </w:r>
            <w:r>
              <w:rPr>
                <w:rStyle w:val="IndexLink"/>
                <w:rtl w:val="true"/>
              </w:rPr>
              <w:t xml:space="preserve">- </w:t>
            </w:r>
            <w:r>
              <w:rPr>
                <w:rStyle w:val="IndexLink"/>
                <w:rtl w:val="true"/>
              </w:rPr>
              <w:t>دکترین و اصول کلی حقوقی</w:t>
            </w:r>
            <w:r>
              <w:rPr>
                <w:rStyle w:val="IndexLink"/>
                <w:rtl w:val="true"/>
              </w:rPr>
              <w:tab/>
            </w:r>
            <w:r>
              <w:rPr>
                <w:rStyle w:val="IndexLink"/>
              </w:rPr>
              <w:t>60</w:t>
            </w:r>
          </w:hyperlink>
        </w:p>
        <w:p>
          <w:pPr>
            <w:pStyle w:val="Contents3"/>
            <w:tabs>
              <w:tab w:val="clear" w:pos="8459"/>
              <w:tab w:val="right" w:pos="9026" w:leader="dot"/>
            </w:tabs>
            <w:rPr/>
          </w:pPr>
          <w:hyperlink w:anchor="__RefHeading___Toc3156882_581953129">
            <w:r>
              <w:rPr>
                <w:webHidden/>
                <w:rStyle w:val="IndexLink"/>
                <w:rtl w:val="true"/>
              </w:rPr>
              <w:t xml:space="preserve">درس سوم </w:t>
            </w:r>
            <w:r>
              <w:rPr>
                <w:rStyle w:val="IndexLink"/>
                <w:rtl w:val="true"/>
              </w:rPr>
              <w:t xml:space="preserve">: </w:t>
            </w:r>
            <w:r>
              <w:rPr>
                <w:rStyle w:val="IndexLink"/>
                <w:rtl w:val="true"/>
              </w:rPr>
              <w:t>آشنایی با سازمان اداری کشور</w:t>
            </w:r>
            <w:r>
              <w:rPr>
                <w:rStyle w:val="IndexLink"/>
                <w:rtl w:val="true"/>
              </w:rPr>
              <w:tab/>
            </w:r>
            <w:r>
              <w:rPr>
                <w:rStyle w:val="IndexLink"/>
              </w:rPr>
              <w:t>62</w:t>
            </w:r>
          </w:hyperlink>
        </w:p>
        <w:p>
          <w:pPr>
            <w:pStyle w:val="Contents4"/>
            <w:tabs>
              <w:tab w:val="clear" w:pos="8176"/>
              <w:tab w:val="right" w:pos="9026" w:leader="dot"/>
            </w:tabs>
            <w:rPr/>
          </w:pPr>
          <w:hyperlink w:anchor="__RefHeading___Toc3156884_58195312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156886_581953129">
            <w:r>
              <w:rPr>
                <w:webHidden/>
                <w:rStyle w:val="IndexLink"/>
                <w:rtl w:val="true"/>
              </w:rPr>
              <w:t>حقوق اداری</w:t>
            </w:r>
            <w:r>
              <w:rPr>
                <w:rStyle w:val="IndexLink"/>
                <w:rtl w:val="true"/>
              </w:rPr>
              <w:tab/>
            </w:r>
            <w:r>
              <w:rPr>
                <w:rStyle w:val="IndexLink"/>
              </w:rPr>
              <w:t>62</w:t>
            </w:r>
          </w:hyperlink>
        </w:p>
        <w:p>
          <w:pPr>
            <w:pStyle w:val="Contents4"/>
            <w:tabs>
              <w:tab w:val="clear" w:pos="8176"/>
              <w:tab w:val="right" w:pos="9026" w:leader="dot"/>
            </w:tabs>
            <w:rPr/>
          </w:pPr>
          <w:hyperlink w:anchor="__RefHeading___Toc3156888_581953129">
            <w:r>
              <w:rPr>
                <w:webHidden/>
                <w:rStyle w:val="IndexLink"/>
                <w:rtl w:val="true"/>
              </w:rPr>
              <w:t>تفاوت حقوق اداری با علوم اداری</w:t>
            </w:r>
            <w:r>
              <w:rPr>
                <w:rStyle w:val="IndexLink"/>
                <w:rtl w:val="true"/>
              </w:rPr>
              <w:tab/>
            </w:r>
            <w:r>
              <w:rPr>
                <w:rStyle w:val="IndexLink"/>
              </w:rPr>
              <w:t>64</w:t>
            </w:r>
          </w:hyperlink>
        </w:p>
        <w:p>
          <w:pPr>
            <w:pStyle w:val="Contents4"/>
            <w:tabs>
              <w:tab w:val="clear" w:pos="8176"/>
              <w:tab w:val="right" w:pos="9026" w:leader="dot"/>
            </w:tabs>
            <w:rPr/>
          </w:pPr>
          <w:hyperlink w:anchor="__RefHeading___Toc3156890_581953129">
            <w:r>
              <w:rPr>
                <w:webHidden/>
                <w:rStyle w:val="IndexLink"/>
                <w:rtl w:val="true"/>
              </w:rPr>
              <w:t>سازمان اداری کشور</w:t>
            </w:r>
            <w:r>
              <w:rPr>
                <w:rStyle w:val="IndexLink"/>
                <w:rtl w:val="true"/>
              </w:rPr>
              <w:tab/>
            </w:r>
            <w:r>
              <w:rPr>
                <w:rStyle w:val="IndexLink"/>
              </w:rPr>
              <w:t>64</w:t>
            </w:r>
          </w:hyperlink>
        </w:p>
        <w:p>
          <w:pPr>
            <w:pStyle w:val="Contents4"/>
            <w:tabs>
              <w:tab w:val="clear" w:pos="8176"/>
              <w:tab w:val="right" w:pos="9026" w:leader="dot"/>
            </w:tabs>
            <w:rPr/>
          </w:pPr>
          <w:hyperlink w:anchor="__RefHeading___Toc3156892_581953129">
            <w:r>
              <w:rPr>
                <w:webHidden/>
                <w:rStyle w:val="IndexLink"/>
                <w:rtl w:val="true"/>
              </w:rPr>
              <w:t>مقامات عالی کشور</w:t>
            </w:r>
            <w:r>
              <w:rPr>
                <w:rStyle w:val="IndexLink"/>
                <w:rtl w:val="true"/>
              </w:rPr>
              <w:tab/>
            </w:r>
            <w:r>
              <w:rPr>
                <w:rStyle w:val="IndexLink"/>
              </w:rPr>
              <w:t>68</w:t>
            </w:r>
          </w:hyperlink>
        </w:p>
        <w:p>
          <w:pPr>
            <w:pStyle w:val="Contents5"/>
            <w:tabs>
              <w:tab w:val="clear" w:pos="7892"/>
              <w:tab w:val="right" w:pos="9026" w:leader="dot"/>
            </w:tabs>
            <w:rPr/>
          </w:pPr>
          <w:hyperlink w:anchor="__RefHeading___Toc3156894_58195312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156896_581953129">
            <w:r>
              <w:rPr>
                <w:webHidden/>
                <w:rStyle w:val="IndexLink"/>
              </w:rPr>
              <w:t>1</w:t>
            </w:r>
            <w:r>
              <w:rPr>
                <w:rStyle w:val="IndexLink"/>
                <w:rtl w:val="true"/>
              </w:rPr>
              <w:t xml:space="preserve">- </w:t>
            </w:r>
            <w:r>
              <w:rPr>
                <w:rStyle w:val="IndexLink"/>
                <w:rtl w:val="true"/>
              </w:rPr>
              <w:t>صفات، وظایف و اختیارات رهبر</w:t>
            </w:r>
            <w:r>
              <w:rPr>
                <w:rStyle w:val="IndexLink"/>
                <w:rtl w:val="true"/>
              </w:rPr>
              <w:tab/>
            </w:r>
            <w:r>
              <w:rPr>
                <w:rStyle w:val="IndexLink"/>
              </w:rPr>
              <w:t>68</w:t>
            </w:r>
          </w:hyperlink>
        </w:p>
        <w:p>
          <w:pPr>
            <w:pStyle w:val="Contents5"/>
            <w:tabs>
              <w:tab w:val="clear" w:pos="7892"/>
              <w:tab w:val="right" w:pos="9026" w:leader="dot"/>
            </w:tabs>
            <w:rPr/>
          </w:pPr>
          <w:hyperlink w:anchor="__RefHeading___Toc3156898_581953129">
            <w:r>
              <w:rPr>
                <w:webHidden/>
                <w:rStyle w:val="IndexLink"/>
              </w:rPr>
              <w:t>2</w:t>
            </w:r>
            <w:r>
              <w:rPr>
                <w:rStyle w:val="IndexLink"/>
                <w:rtl w:val="true"/>
              </w:rPr>
              <w:t xml:space="preserve">- </w:t>
            </w:r>
            <w:r>
              <w:rPr>
                <w:rStyle w:val="IndexLink"/>
                <w:rtl w:val="true"/>
              </w:rPr>
              <w:t>رئیس‌جمهور و اختیارات وی</w:t>
            </w:r>
            <w:r>
              <w:rPr>
                <w:rStyle w:val="IndexLink"/>
                <w:rtl w:val="true"/>
              </w:rPr>
              <w:tab/>
            </w:r>
            <w:r>
              <w:rPr>
                <w:rStyle w:val="IndexLink"/>
              </w:rPr>
              <w:t>70</w:t>
            </w:r>
          </w:hyperlink>
        </w:p>
        <w:p>
          <w:pPr>
            <w:pStyle w:val="Contents5"/>
            <w:tabs>
              <w:tab w:val="clear" w:pos="7892"/>
              <w:tab w:val="right" w:pos="9026" w:leader="dot"/>
            </w:tabs>
            <w:rPr/>
          </w:pPr>
          <w:hyperlink w:anchor="__RefHeading___Toc3156900_581953129">
            <w:r>
              <w:rPr>
                <w:webHidden/>
                <w:rStyle w:val="IndexLink"/>
              </w:rPr>
              <w:t>3</w:t>
            </w:r>
            <w:r>
              <w:rPr>
                <w:rStyle w:val="IndexLink"/>
                <w:rtl w:val="true"/>
              </w:rPr>
              <w:t xml:space="preserve">- </w:t>
            </w:r>
            <w:r>
              <w:rPr>
                <w:rStyle w:val="IndexLink"/>
                <w:rtl w:val="true"/>
              </w:rPr>
              <w:t>وزیران</w:t>
            </w:r>
            <w:r>
              <w:rPr>
                <w:rStyle w:val="IndexLink"/>
                <w:rtl w:val="true"/>
              </w:rPr>
              <w:tab/>
            </w:r>
            <w:r>
              <w:rPr>
                <w:rStyle w:val="IndexLink"/>
              </w:rPr>
              <w:t>71</w:t>
            </w:r>
          </w:hyperlink>
        </w:p>
        <w:p>
          <w:pPr>
            <w:pStyle w:val="Contents5"/>
            <w:tabs>
              <w:tab w:val="clear" w:pos="7892"/>
              <w:tab w:val="right" w:pos="9026" w:leader="dot"/>
            </w:tabs>
            <w:rPr/>
          </w:pPr>
          <w:hyperlink w:anchor="__RefHeading___Toc3156902_581953129">
            <w:r>
              <w:rPr>
                <w:webHidden/>
                <w:rStyle w:val="IndexLink"/>
              </w:rPr>
              <w:t>4</w:t>
            </w:r>
            <w:r>
              <w:rPr>
                <w:rStyle w:val="IndexLink"/>
                <w:rtl w:val="true"/>
              </w:rPr>
              <w:t xml:space="preserve">- </w:t>
            </w:r>
            <w:r>
              <w:rPr>
                <w:rStyle w:val="IndexLink"/>
                <w:rtl w:val="true"/>
              </w:rPr>
              <w:t>هیأت وزیران</w:t>
            </w:r>
            <w:r>
              <w:rPr>
                <w:rStyle w:val="IndexLink"/>
                <w:rtl w:val="true"/>
              </w:rPr>
              <w:tab/>
            </w:r>
            <w:r>
              <w:rPr>
                <w:rStyle w:val="IndexLink"/>
              </w:rPr>
              <w:t>73</w:t>
            </w:r>
          </w:hyperlink>
        </w:p>
        <w:p>
          <w:pPr>
            <w:pStyle w:val="Contents5"/>
            <w:tabs>
              <w:tab w:val="clear" w:pos="7892"/>
              <w:tab w:val="right" w:pos="9026" w:leader="dot"/>
            </w:tabs>
            <w:rPr/>
          </w:pPr>
          <w:hyperlink w:anchor="__RefHeading___Toc3156904_581953129">
            <w:r>
              <w:rPr>
                <w:webHidden/>
                <w:rStyle w:val="IndexLink"/>
              </w:rPr>
              <w:t>5</w:t>
            </w:r>
            <w:r>
              <w:rPr>
                <w:rStyle w:val="IndexLink"/>
                <w:rtl w:val="true"/>
              </w:rPr>
              <w:t xml:space="preserve">- </w:t>
            </w:r>
            <w:r>
              <w:rPr>
                <w:rStyle w:val="IndexLink"/>
                <w:rtl w:val="true"/>
              </w:rPr>
              <w:t>شوراها</w:t>
            </w:r>
            <w:r>
              <w:rPr>
                <w:rStyle w:val="IndexLink"/>
                <w:rtl w:val="true"/>
              </w:rPr>
              <w:tab/>
            </w:r>
            <w:r>
              <w:rPr>
                <w:rStyle w:val="IndexLink"/>
              </w:rPr>
              <w:t>74</w:t>
            </w:r>
          </w:hyperlink>
        </w:p>
        <w:p>
          <w:pPr>
            <w:pStyle w:val="Contents3"/>
            <w:tabs>
              <w:tab w:val="clear" w:pos="8459"/>
              <w:tab w:val="right" w:pos="9026" w:leader="dot"/>
            </w:tabs>
            <w:rPr/>
          </w:pPr>
          <w:hyperlink w:anchor="__RefHeading___Toc3156906_581953129">
            <w:r>
              <w:rPr>
                <w:webHidden/>
                <w:rStyle w:val="IndexLink"/>
                <w:rtl w:val="true"/>
              </w:rPr>
              <w:t xml:space="preserve">درس چهارم </w:t>
            </w:r>
            <w:r>
              <w:rPr>
                <w:rStyle w:val="IndexLink"/>
                <w:rtl w:val="true"/>
              </w:rPr>
              <w:t xml:space="preserve">: </w:t>
            </w:r>
            <w:r>
              <w:rPr>
                <w:rStyle w:val="IndexLink"/>
                <w:rtl w:val="true"/>
              </w:rPr>
              <w:t>آشنایی با علوم اداری و مقررات دولتی</w:t>
            </w:r>
            <w:r>
              <w:rPr>
                <w:rStyle w:val="IndexLink"/>
                <w:rtl w:val="true"/>
              </w:rPr>
              <w:tab/>
            </w:r>
            <w:r>
              <w:rPr>
                <w:rStyle w:val="IndexLink"/>
              </w:rPr>
              <w:t>77</w:t>
            </w:r>
          </w:hyperlink>
        </w:p>
        <w:p>
          <w:pPr>
            <w:pStyle w:val="Contents4"/>
            <w:tabs>
              <w:tab w:val="clear" w:pos="8176"/>
              <w:tab w:val="right" w:pos="9026" w:leader="dot"/>
            </w:tabs>
            <w:rPr/>
          </w:pPr>
          <w:hyperlink w:anchor="__RefHeading___Toc3156908_58195312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156910_581953129">
            <w:r>
              <w:rPr>
                <w:webHidden/>
                <w:rStyle w:val="IndexLink"/>
                <w:rtl w:val="true"/>
              </w:rPr>
              <w:t>دستگاه اداری کشور</w:t>
            </w:r>
            <w:r>
              <w:rPr>
                <w:rStyle w:val="IndexLink"/>
                <w:rtl w:val="true"/>
              </w:rPr>
              <w:tab/>
            </w:r>
            <w:r>
              <w:rPr>
                <w:rStyle w:val="IndexLink"/>
              </w:rPr>
              <w:t>77</w:t>
            </w:r>
          </w:hyperlink>
        </w:p>
        <w:p>
          <w:pPr>
            <w:pStyle w:val="Contents5"/>
            <w:tabs>
              <w:tab w:val="clear" w:pos="7892"/>
              <w:tab w:val="right" w:pos="9026" w:leader="dot"/>
            </w:tabs>
            <w:rPr/>
          </w:pPr>
          <w:hyperlink w:anchor="__RefHeading___Toc3156912_581953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3156914_581953129">
            <w:r>
              <w:rPr>
                <w:webHidden/>
                <w:rStyle w:val="IndexLink"/>
              </w:rPr>
              <w:t>1</w:t>
            </w:r>
            <w:r>
              <w:rPr>
                <w:rStyle w:val="IndexLink"/>
                <w:rtl w:val="true"/>
              </w:rPr>
              <w:t xml:space="preserve">- </w:t>
            </w:r>
            <w:r>
              <w:rPr>
                <w:rStyle w:val="IndexLink"/>
                <w:rtl w:val="true"/>
              </w:rPr>
              <w:t>وزارتخانه</w:t>
            </w:r>
            <w:r>
              <w:rPr>
                <w:rStyle w:val="IndexLink"/>
                <w:rtl w:val="true"/>
              </w:rPr>
              <w:tab/>
            </w:r>
            <w:r>
              <w:rPr>
                <w:rStyle w:val="IndexLink"/>
              </w:rPr>
              <w:t>78</w:t>
            </w:r>
          </w:hyperlink>
        </w:p>
        <w:p>
          <w:pPr>
            <w:pStyle w:val="Contents5"/>
            <w:tabs>
              <w:tab w:val="clear" w:pos="7892"/>
              <w:tab w:val="right" w:pos="9026" w:leader="dot"/>
            </w:tabs>
            <w:rPr/>
          </w:pPr>
          <w:hyperlink w:anchor="__RefHeading___Toc3156916_581953129">
            <w:r>
              <w:rPr>
                <w:webHidden/>
                <w:rStyle w:val="IndexLink"/>
              </w:rPr>
              <w:t>2</w:t>
            </w:r>
            <w:r>
              <w:rPr>
                <w:rStyle w:val="IndexLink"/>
                <w:rtl w:val="true"/>
              </w:rPr>
              <w:t xml:space="preserve">- </w:t>
            </w:r>
            <w:r>
              <w:rPr>
                <w:rStyle w:val="IndexLink"/>
                <w:rtl w:val="true"/>
              </w:rPr>
              <w:t>سازمان شهرستان‌ها</w:t>
            </w:r>
            <w:r>
              <w:rPr>
                <w:rStyle w:val="IndexLink"/>
                <w:rtl w:val="true"/>
              </w:rPr>
              <w:tab/>
            </w:r>
            <w:r>
              <w:rPr>
                <w:rStyle w:val="IndexLink"/>
              </w:rPr>
              <w:t>79</w:t>
            </w:r>
          </w:hyperlink>
        </w:p>
        <w:p>
          <w:pPr>
            <w:pStyle w:val="Contents5"/>
            <w:tabs>
              <w:tab w:val="clear" w:pos="7892"/>
              <w:tab w:val="right" w:pos="9026" w:leader="dot"/>
            </w:tabs>
            <w:rPr/>
          </w:pPr>
          <w:hyperlink w:anchor="__RefHeading___Toc3156918_581953129">
            <w:r>
              <w:rPr>
                <w:webHidden/>
                <w:rStyle w:val="IndexLink"/>
              </w:rPr>
              <w:t>3</w:t>
            </w:r>
            <w:r>
              <w:rPr>
                <w:rStyle w:val="IndexLink"/>
                <w:rtl w:val="true"/>
              </w:rPr>
              <w:t xml:space="preserve">- </w:t>
            </w:r>
            <w:r>
              <w:rPr>
                <w:rStyle w:val="IndexLink"/>
                <w:rtl w:val="true"/>
              </w:rPr>
              <w:t>شوراهای محلی</w:t>
            </w:r>
            <w:r>
              <w:rPr>
                <w:rStyle w:val="IndexLink"/>
                <w:rtl w:val="true"/>
              </w:rPr>
              <w:tab/>
            </w:r>
            <w:r>
              <w:rPr>
                <w:rStyle w:val="IndexLink"/>
              </w:rPr>
              <w:t>79</w:t>
            </w:r>
          </w:hyperlink>
        </w:p>
        <w:p>
          <w:pPr>
            <w:pStyle w:val="Contents5"/>
            <w:tabs>
              <w:tab w:val="clear" w:pos="7892"/>
              <w:tab w:val="right" w:pos="9026" w:leader="dot"/>
            </w:tabs>
            <w:rPr/>
          </w:pPr>
          <w:hyperlink w:anchor="__RefHeading___Toc3156920_581953129">
            <w:r>
              <w:rPr>
                <w:webHidden/>
                <w:rStyle w:val="IndexLink"/>
              </w:rPr>
              <w:t>4</w:t>
            </w:r>
            <w:r>
              <w:rPr>
                <w:rStyle w:val="IndexLink"/>
                <w:rtl w:val="true"/>
              </w:rPr>
              <w:t xml:space="preserve">- </w:t>
            </w:r>
            <w:r>
              <w:rPr>
                <w:rStyle w:val="IndexLink"/>
                <w:rtl w:val="true"/>
              </w:rPr>
              <w:t>مؤسسات عمومی</w:t>
            </w:r>
            <w:r>
              <w:rPr>
                <w:rStyle w:val="IndexLink"/>
                <w:rtl w:val="true"/>
              </w:rPr>
              <w:tab/>
            </w:r>
            <w:r>
              <w:rPr>
                <w:rStyle w:val="IndexLink"/>
              </w:rPr>
              <w:t>80</w:t>
            </w:r>
          </w:hyperlink>
        </w:p>
        <w:p>
          <w:pPr>
            <w:pStyle w:val="Contents5"/>
            <w:tabs>
              <w:tab w:val="clear" w:pos="7892"/>
              <w:tab w:val="right" w:pos="9026" w:leader="dot"/>
            </w:tabs>
            <w:rPr/>
          </w:pPr>
          <w:hyperlink w:anchor="__RefHeading___Toc3156922_581953129">
            <w:r>
              <w:rPr>
                <w:webHidden/>
                <w:rStyle w:val="IndexLink"/>
              </w:rPr>
              <w:t>5</w:t>
            </w:r>
            <w:r>
              <w:rPr>
                <w:rStyle w:val="IndexLink"/>
                <w:rtl w:val="true"/>
              </w:rPr>
              <w:t xml:space="preserve">- </w:t>
            </w:r>
            <w:r>
              <w:rPr>
                <w:rStyle w:val="IndexLink"/>
                <w:rtl w:val="true"/>
              </w:rPr>
              <w:t>نظام‌های صنفی و حرفه‌ای</w:t>
            </w:r>
            <w:r>
              <w:rPr>
                <w:rStyle w:val="IndexLink"/>
                <w:rtl w:val="true"/>
              </w:rPr>
              <w:tab/>
            </w:r>
            <w:r>
              <w:rPr>
                <w:rStyle w:val="IndexLink"/>
              </w:rPr>
              <w:t>81</w:t>
            </w:r>
          </w:hyperlink>
        </w:p>
        <w:p>
          <w:pPr>
            <w:pStyle w:val="Contents4"/>
            <w:tabs>
              <w:tab w:val="clear" w:pos="8176"/>
              <w:tab w:val="right" w:pos="9026" w:leader="dot"/>
            </w:tabs>
            <w:rPr/>
          </w:pPr>
          <w:hyperlink w:anchor="__RefHeading___Toc3156924_581953129">
            <w:r>
              <w:rPr>
                <w:webHidden/>
                <w:rStyle w:val="IndexLink"/>
                <w:rtl w:val="true"/>
              </w:rPr>
              <w:t>سازمان کلی وزارتخانه ها</w:t>
            </w:r>
            <w:r>
              <w:rPr>
                <w:rStyle w:val="IndexLink"/>
                <w:rtl w:val="true"/>
              </w:rPr>
              <w:tab/>
            </w:r>
            <w:r>
              <w:rPr>
                <w:rStyle w:val="IndexLink"/>
              </w:rPr>
              <w:t>81</w:t>
            </w:r>
          </w:hyperlink>
        </w:p>
        <w:p>
          <w:pPr>
            <w:pStyle w:val="Contents5"/>
            <w:tabs>
              <w:tab w:val="clear" w:pos="7892"/>
              <w:tab w:val="right" w:pos="9026" w:leader="dot"/>
            </w:tabs>
            <w:rPr/>
          </w:pPr>
          <w:hyperlink w:anchor="__RefHeading___Toc3156926_58195312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3156928_581953129">
            <w:r>
              <w:rPr>
                <w:webHidden/>
                <w:rStyle w:val="IndexLink"/>
              </w:rPr>
              <w:t>1</w:t>
            </w:r>
            <w:r>
              <w:rPr>
                <w:rStyle w:val="IndexLink"/>
                <w:rtl w:val="true"/>
              </w:rPr>
              <w:t xml:space="preserve">- </w:t>
            </w:r>
            <w:r>
              <w:rPr>
                <w:rStyle w:val="IndexLink"/>
                <w:rtl w:val="true"/>
              </w:rPr>
              <w:t>حوزه وزارت</w:t>
            </w:r>
            <w:r>
              <w:rPr>
                <w:rStyle w:val="IndexLink"/>
                <w:rtl w:val="true"/>
              </w:rPr>
              <w:tab/>
            </w:r>
            <w:r>
              <w:rPr>
                <w:rStyle w:val="IndexLink"/>
              </w:rPr>
              <w:t>82</w:t>
            </w:r>
          </w:hyperlink>
        </w:p>
        <w:p>
          <w:pPr>
            <w:pStyle w:val="Contents5"/>
            <w:tabs>
              <w:tab w:val="clear" w:pos="7892"/>
              <w:tab w:val="right" w:pos="9026" w:leader="dot"/>
            </w:tabs>
            <w:rPr/>
          </w:pPr>
          <w:hyperlink w:anchor="__RefHeading___Toc3156930_581953129">
            <w:r>
              <w:rPr>
                <w:webHidden/>
                <w:rStyle w:val="IndexLink"/>
              </w:rPr>
              <w:t>2</w:t>
            </w:r>
            <w:r>
              <w:rPr>
                <w:rStyle w:val="IndexLink"/>
                <w:rtl w:val="true"/>
              </w:rPr>
              <w:t xml:space="preserve">- </w:t>
            </w:r>
            <w:r>
              <w:rPr>
                <w:rStyle w:val="IndexLink"/>
                <w:rtl w:val="true"/>
              </w:rPr>
              <w:t>حوزه معاونت</w:t>
            </w:r>
            <w:r>
              <w:rPr>
                <w:rStyle w:val="IndexLink"/>
                <w:rtl w:val="true"/>
              </w:rPr>
              <w:tab/>
            </w:r>
            <w:r>
              <w:rPr>
                <w:rStyle w:val="IndexLink"/>
              </w:rPr>
              <w:t>82</w:t>
            </w:r>
          </w:hyperlink>
        </w:p>
        <w:p>
          <w:pPr>
            <w:pStyle w:val="Contents5"/>
            <w:tabs>
              <w:tab w:val="clear" w:pos="7892"/>
              <w:tab w:val="right" w:pos="9026" w:leader="dot"/>
            </w:tabs>
            <w:rPr/>
          </w:pPr>
          <w:hyperlink w:anchor="__RefHeading___Toc3156932_581953129">
            <w:r>
              <w:rPr>
                <w:webHidden/>
                <w:rStyle w:val="IndexLink"/>
              </w:rPr>
              <w:t>3</w:t>
            </w:r>
            <w:r>
              <w:rPr>
                <w:rStyle w:val="IndexLink"/>
                <w:rtl w:val="true"/>
              </w:rPr>
              <w:t xml:space="preserve">- </w:t>
            </w:r>
            <w:r>
              <w:rPr>
                <w:rStyle w:val="IndexLink"/>
                <w:rtl w:val="true"/>
              </w:rPr>
              <w:t>حوزه مدیریت</w:t>
            </w:r>
            <w:r>
              <w:rPr>
                <w:rStyle w:val="IndexLink"/>
                <w:rtl w:val="true"/>
              </w:rPr>
              <w:tab/>
            </w:r>
            <w:r>
              <w:rPr>
                <w:rStyle w:val="IndexLink"/>
              </w:rPr>
              <w:t>82</w:t>
            </w:r>
          </w:hyperlink>
        </w:p>
        <w:p>
          <w:pPr>
            <w:pStyle w:val="Contents5"/>
            <w:tabs>
              <w:tab w:val="clear" w:pos="7892"/>
              <w:tab w:val="right" w:pos="9026" w:leader="dot"/>
            </w:tabs>
            <w:rPr/>
          </w:pPr>
          <w:hyperlink w:anchor="__RefHeading___Toc3156934_581953129">
            <w:r>
              <w:rPr>
                <w:webHidden/>
                <w:rStyle w:val="IndexLink"/>
              </w:rPr>
              <w:t>4</w:t>
            </w:r>
            <w:r>
              <w:rPr>
                <w:rStyle w:val="IndexLink"/>
                <w:rtl w:val="true"/>
              </w:rPr>
              <w:t xml:space="preserve">- </w:t>
            </w:r>
            <w:r>
              <w:rPr>
                <w:rStyle w:val="IndexLink"/>
                <w:rtl w:val="true"/>
              </w:rPr>
              <w:t>سایر واحدهای زیرمجموعه</w:t>
            </w:r>
            <w:r>
              <w:rPr>
                <w:rStyle w:val="IndexLink"/>
                <w:rtl w:val="true"/>
              </w:rPr>
              <w:tab/>
            </w:r>
            <w:r>
              <w:rPr>
                <w:rStyle w:val="IndexLink"/>
              </w:rPr>
              <w:t>83</w:t>
            </w:r>
          </w:hyperlink>
        </w:p>
        <w:p>
          <w:pPr>
            <w:pStyle w:val="Contents4"/>
            <w:tabs>
              <w:tab w:val="clear" w:pos="8176"/>
              <w:tab w:val="right" w:pos="9026" w:leader="dot"/>
            </w:tabs>
            <w:rPr/>
          </w:pPr>
          <w:hyperlink w:anchor="__RefHeading___Toc3156936_581953129">
            <w:r>
              <w:rPr>
                <w:webHidden/>
                <w:rStyle w:val="IndexLink"/>
                <w:rtl w:val="true"/>
              </w:rPr>
              <w:t>مقررات دولتی</w:t>
            </w:r>
            <w:r>
              <w:rPr>
                <w:rStyle w:val="IndexLink"/>
                <w:rtl w:val="true"/>
              </w:rPr>
              <w:tab/>
            </w:r>
            <w:r>
              <w:rPr>
                <w:rStyle w:val="IndexLink"/>
              </w:rPr>
              <w:t>83</w:t>
            </w:r>
          </w:hyperlink>
        </w:p>
        <w:p>
          <w:pPr>
            <w:pStyle w:val="Contents4"/>
            <w:tabs>
              <w:tab w:val="clear" w:pos="8176"/>
              <w:tab w:val="right" w:pos="9026" w:leader="dot"/>
            </w:tabs>
            <w:rPr/>
          </w:pPr>
          <w:hyperlink w:anchor="__RefHeading___Toc3156938_581953129">
            <w:r>
              <w:rPr>
                <w:webHidden/>
                <w:rStyle w:val="IndexLink"/>
                <w:rtl w:val="true"/>
              </w:rPr>
              <w:t>انواع مقررات دولتی</w:t>
            </w:r>
            <w:r>
              <w:rPr>
                <w:rStyle w:val="IndexLink"/>
                <w:rtl w:val="true"/>
              </w:rPr>
              <w:tab/>
            </w:r>
            <w:r>
              <w:rPr>
                <w:rStyle w:val="IndexLink"/>
              </w:rPr>
              <w:t>84</w:t>
            </w:r>
          </w:hyperlink>
        </w:p>
        <w:p>
          <w:pPr>
            <w:pStyle w:val="Contents3"/>
            <w:tabs>
              <w:tab w:val="clear" w:pos="8459"/>
              <w:tab w:val="right" w:pos="9026" w:leader="dot"/>
            </w:tabs>
            <w:rPr/>
          </w:pPr>
          <w:hyperlink w:anchor="__RefHeading___Toc3156940_581953129">
            <w:r>
              <w:rPr>
                <w:webHidden/>
                <w:rStyle w:val="IndexLink"/>
                <w:rtl w:val="true"/>
              </w:rPr>
              <w:t xml:space="preserve">درس پنجم </w:t>
            </w:r>
            <w:r>
              <w:rPr>
                <w:rStyle w:val="IndexLink"/>
                <w:rtl w:val="true"/>
              </w:rPr>
              <w:t xml:space="preserve">: </w:t>
            </w:r>
            <w:r>
              <w:rPr>
                <w:rStyle w:val="IndexLink"/>
                <w:rtl w:val="true"/>
              </w:rPr>
              <w:t>مفاهیم شغل و استخدام</w:t>
            </w:r>
            <w:r>
              <w:rPr>
                <w:rStyle w:val="IndexLink"/>
                <w:rtl w:val="true"/>
              </w:rPr>
              <w:tab/>
            </w:r>
            <w:r>
              <w:rPr>
                <w:rStyle w:val="IndexLink"/>
              </w:rPr>
              <w:t>88</w:t>
            </w:r>
          </w:hyperlink>
        </w:p>
        <w:p>
          <w:pPr>
            <w:pStyle w:val="Contents4"/>
            <w:tabs>
              <w:tab w:val="clear" w:pos="8176"/>
              <w:tab w:val="right" w:pos="9026" w:leader="dot"/>
            </w:tabs>
            <w:rPr/>
          </w:pPr>
          <w:hyperlink w:anchor="__RefHeading___Toc3156942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156944_581953129">
            <w:r>
              <w:rPr>
                <w:webHidden/>
                <w:rStyle w:val="IndexLink"/>
                <w:rtl w:val="true"/>
              </w:rPr>
              <w:t>مفاهیم مرتبط با شغل و استخدام</w:t>
            </w:r>
            <w:r>
              <w:rPr>
                <w:rStyle w:val="IndexLink"/>
                <w:rtl w:val="true"/>
              </w:rPr>
              <w:tab/>
            </w:r>
            <w:r>
              <w:rPr>
                <w:rStyle w:val="IndexLink"/>
              </w:rPr>
              <w:t>88</w:t>
            </w:r>
          </w:hyperlink>
        </w:p>
        <w:p>
          <w:pPr>
            <w:pStyle w:val="Contents5"/>
            <w:tabs>
              <w:tab w:val="clear" w:pos="7892"/>
              <w:tab w:val="right" w:pos="9026" w:leader="dot"/>
            </w:tabs>
            <w:rPr/>
          </w:pPr>
          <w:hyperlink w:anchor="__RefHeading___Toc3156946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156948_581953129">
            <w:r>
              <w:rPr>
                <w:webHidden/>
                <w:rStyle w:val="IndexLink"/>
              </w:rPr>
              <w:t>1</w:t>
            </w:r>
            <w:r>
              <w:rPr>
                <w:rStyle w:val="IndexLink"/>
                <w:rtl w:val="true"/>
              </w:rPr>
              <w:t xml:space="preserve">- </w:t>
            </w:r>
            <w:r>
              <w:rPr>
                <w:rStyle w:val="IndexLink"/>
                <w:rtl w:val="true"/>
              </w:rPr>
              <w:t>شغل</w:t>
            </w:r>
            <w:r>
              <w:rPr>
                <w:rStyle w:val="IndexLink"/>
                <w:rtl w:val="true"/>
              </w:rPr>
              <w:tab/>
            </w:r>
            <w:r>
              <w:rPr>
                <w:rStyle w:val="IndexLink"/>
              </w:rPr>
              <w:t>90</w:t>
            </w:r>
          </w:hyperlink>
        </w:p>
        <w:p>
          <w:pPr>
            <w:pStyle w:val="Contents5"/>
            <w:tabs>
              <w:tab w:val="clear" w:pos="7892"/>
              <w:tab w:val="right" w:pos="9026" w:leader="dot"/>
            </w:tabs>
            <w:rPr/>
          </w:pPr>
          <w:hyperlink w:anchor="__RefHeading___Toc3156950_581953129">
            <w:r>
              <w:rPr>
                <w:webHidden/>
                <w:rStyle w:val="IndexLink"/>
              </w:rPr>
              <w:t>2</w:t>
            </w:r>
            <w:r>
              <w:rPr>
                <w:rStyle w:val="IndexLink"/>
                <w:rtl w:val="true"/>
              </w:rPr>
              <w:t xml:space="preserve">- </w:t>
            </w:r>
            <w:r>
              <w:rPr>
                <w:rStyle w:val="IndexLink"/>
                <w:rtl w:val="true"/>
              </w:rPr>
              <w:t>پست سازمانی</w:t>
            </w:r>
            <w:r>
              <w:rPr>
                <w:rStyle w:val="IndexLink"/>
                <w:rtl w:val="true"/>
              </w:rPr>
              <w:tab/>
            </w:r>
            <w:r>
              <w:rPr>
                <w:rStyle w:val="IndexLink"/>
              </w:rPr>
              <w:t>90</w:t>
            </w:r>
          </w:hyperlink>
        </w:p>
        <w:p>
          <w:pPr>
            <w:pStyle w:val="Contents5"/>
            <w:tabs>
              <w:tab w:val="clear" w:pos="7892"/>
              <w:tab w:val="right" w:pos="9026" w:leader="dot"/>
            </w:tabs>
            <w:rPr/>
          </w:pPr>
          <w:hyperlink w:anchor="__RefHeading___Toc3156952_581953129">
            <w:r>
              <w:rPr>
                <w:webHidden/>
                <w:rStyle w:val="IndexLink"/>
              </w:rPr>
              <w:t>3</w:t>
            </w:r>
            <w:r>
              <w:rPr>
                <w:rStyle w:val="IndexLink"/>
                <w:rtl w:val="true"/>
              </w:rPr>
              <w:t xml:space="preserve">- </w:t>
            </w:r>
            <w:r>
              <w:rPr>
                <w:rStyle w:val="IndexLink"/>
                <w:rtl w:val="true"/>
              </w:rPr>
              <w:t>طبقه شغلی</w:t>
            </w:r>
            <w:r>
              <w:rPr>
                <w:rStyle w:val="IndexLink"/>
                <w:rtl w:val="true"/>
              </w:rPr>
              <w:tab/>
            </w:r>
            <w:r>
              <w:rPr>
                <w:rStyle w:val="IndexLink"/>
              </w:rPr>
              <w:t>92</w:t>
            </w:r>
          </w:hyperlink>
        </w:p>
        <w:p>
          <w:pPr>
            <w:pStyle w:val="Contents5"/>
            <w:tabs>
              <w:tab w:val="clear" w:pos="7892"/>
              <w:tab w:val="right" w:pos="9026" w:leader="dot"/>
            </w:tabs>
            <w:rPr/>
          </w:pPr>
          <w:hyperlink w:anchor="__RefHeading___Toc3156954_581953129">
            <w:r>
              <w:rPr>
                <w:webHidden/>
                <w:rStyle w:val="IndexLink"/>
              </w:rPr>
              <w:t>4</w:t>
            </w:r>
            <w:r>
              <w:rPr>
                <w:rStyle w:val="IndexLink"/>
                <w:rtl w:val="true"/>
              </w:rPr>
              <w:t xml:space="preserve">- </w:t>
            </w:r>
            <w:r>
              <w:rPr>
                <w:rStyle w:val="IndexLink"/>
                <w:rtl w:val="true"/>
              </w:rPr>
              <w:t>رشته شغلی</w:t>
            </w:r>
            <w:r>
              <w:rPr>
                <w:rStyle w:val="IndexLink"/>
                <w:rtl w:val="true"/>
              </w:rPr>
              <w:tab/>
            </w:r>
            <w:r>
              <w:rPr>
                <w:rStyle w:val="IndexLink"/>
              </w:rPr>
              <w:t>93</w:t>
            </w:r>
          </w:hyperlink>
        </w:p>
        <w:p>
          <w:pPr>
            <w:pStyle w:val="Contents5"/>
            <w:tabs>
              <w:tab w:val="clear" w:pos="7892"/>
              <w:tab w:val="right" w:pos="9026" w:leader="dot"/>
            </w:tabs>
            <w:rPr/>
          </w:pPr>
          <w:hyperlink w:anchor="__RefHeading___Toc3156956_581953129">
            <w:r>
              <w:rPr>
                <w:webHidden/>
                <w:rStyle w:val="IndexLink"/>
              </w:rPr>
              <w:t>5</w:t>
            </w:r>
            <w:r>
              <w:rPr>
                <w:rStyle w:val="IndexLink"/>
                <w:rtl w:val="true"/>
              </w:rPr>
              <w:t xml:space="preserve">- </w:t>
            </w:r>
            <w:r>
              <w:rPr>
                <w:rStyle w:val="IndexLink"/>
                <w:rtl w:val="true"/>
              </w:rPr>
              <w:t>شرح رشته شغلی</w:t>
            </w:r>
            <w:r>
              <w:rPr>
                <w:rStyle w:val="IndexLink"/>
                <w:rtl w:val="true"/>
              </w:rPr>
              <w:tab/>
            </w:r>
            <w:r>
              <w:rPr>
                <w:rStyle w:val="IndexLink"/>
              </w:rPr>
              <w:t>93</w:t>
            </w:r>
          </w:hyperlink>
        </w:p>
        <w:p>
          <w:pPr>
            <w:pStyle w:val="Contents5"/>
            <w:tabs>
              <w:tab w:val="clear" w:pos="7892"/>
              <w:tab w:val="right" w:pos="9026" w:leader="dot"/>
            </w:tabs>
            <w:rPr/>
          </w:pPr>
          <w:hyperlink w:anchor="__RefHeading___Toc3156958_581953129">
            <w:r>
              <w:rPr>
                <w:webHidden/>
                <w:rStyle w:val="IndexLink"/>
              </w:rPr>
              <w:t>6</w:t>
            </w:r>
            <w:r>
              <w:rPr>
                <w:rStyle w:val="IndexLink"/>
                <w:rtl w:val="true"/>
              </w:rPr>
              <w:t xml:space="preserve">- </w:t>
            </w:r>
            <w:r>
              <w:rPr>
                <w:rStyle w:val="IndexLink"/>
                <w:rtl w:val="true"/>
              </w:rPr>
              <w:t>شرایط احراز شغل</w:t>
            </w:r>
            <w:r>
              <w:rPr>
                <w:rStyle w:val="IndexLink"/>
                <w:rtl w:val="true"/>
              </w:rPr>
              <w:tab/>
            </w:r>
            <w:r>
              <w:rPr>
                <w:rStyle w:val="IndexLink"/>
              </w:rPr>
              <w:t>93</w:t>
            </w:r>
          </w:hyperlink>
        </w:p>
        <w:p>
          <w:pPr>
            <w:pStyle w:val="Contents5"/>
            <w:tabs>
              <w:tab w:val="clear" w:pos="7892"/>
              <w:tab w:val="right" w:pos="9026" w:leader="dot"/>
            </w:tabs>
            <w:rPr/>
          </w:pPr>
          <w:hyperlink w:anchor="__RefHeading___Toc3156960_581953129">
            <w:r>
              <w:rPr>
                <w:webHidden/>
                <w:rStyle w:val="IndexLink"/>
              </w:rPr>
              <w:t>7</w:t>
            </w:r>
            <w:r>
              <w:rPr>
                <w:rStyle w:val="IndexLink"/>
                <w:rtl w:val="true"/>
              </w:rPr>
              <w:t xml:space="preserve">- </w:t>
            </w:r>
            <w:r>
              <w:rPr>
                <w:rStyle w:val="IndexLink"/>
                <w:rtl w:val="true"/>
              </w:rPr>
              <w:t>رشته شغلی</w:t>
            </w:r>
            <w:r>
              <w:rPr>
                <w:rStyle w:val="IndexLink"/>
                <w:rtl w:val="true"/>
              </w:rPr>
              <w:tab/>
            </w:r>
            <w:r>
              <w:rPr>
                <w:rStyle w:val="IndexLink"/>
              </w:rPr>
              <w:t>95</w:t>
            </w:r>
          </w:hyperlink>
        </w:p>
        <w:p>
          <w:pPr>
            <w:pStyle w:val="Contents4"/>
            <w:tabs>
              <w:tab w:val="clear" w:pos="8176"/>
              <w:tab w:val="right" w:pos="9026" w:leader="dot"/>
            </w:tabs>
            <w:rPr/>
          </w:pPr>
          <w:hyperlink w:anchor="__RefHeading___Toc3156962_581953129">
            <w:r>
              <w:rPr>
                <w:webHidden/>
                <w:rStyle w:val="IndexLink"/>
                <w:rtl w:val="true"/>
              </w:rPr>
              <w:t>تجزیه و تحلیل پست سازمانی</w:t>
            </w:r>
            <w:r>
              <w:rPr>
                <w:rStyle w:val="IndexLink"/>
                <w:rtl w:val="true"/>
              </w:rPr>
              <w:tab/>
            </w:r>
            <w:r>
              <w:rPr>
                <w:rStyle w:val="IndexLink"/>
              </w:rPr>
              <w:t>96</w:t>
            </w:r>
          </w:hyperlink>
        </w:p>
        <w:p>
          <w:pPr>
            <w:pStyle w:val="Contents4"/>
            <w:tabs>
              <w:tab w:val="clear" w:pos="8176"/>
              <w:tab w:val="right" w:pos="9026" w:leader="dot"/>
            </w:tabs>
            <w:rPr/>
          </w:pPr>
          <w:hyperlink w:anchor="__RefHeading___Toc3156964_581953129">
            <w:r>
              <w:rPr>
                <w:webHidden/>
                <w:rStyle w:val="IndexLink"/>
                <w:rtl w:val="true"/>
              </w:rPr>
              <w:t>تدوین شرح وظایف پست سازمانی</w:t>
            </w:r>
            <w:r>
              <w:rPr>
                <w:rStyle w:val="IndexLink"/>
                <w:rtl w:val="true"/>
              </w:rPr>
              <w:tab/>
            </w:r>
            <w:r>
              <w:rPr>
                <w:rStyle w:val="IndexLink"/>
              </w:rPr>
              <w:t>97</w:t>
            </w:r>
          </w:hyperlink>
        </w:p>
        <w:p>
          <w:pPr>
            <w:pStyle w:val="Contents3"/>
            <w:tabs>
              <w:tab w:val="clear" w:pos="8459"/>
              <w:tab w:val="right" w:pos="9026" w:leader="dot"/>
            </w:tabs>
            <w:rPr/>
          </w:pPr>
          <w:hyperlink w:anchor="__RefHeading___Toc3156966_581953129">
            <w:r>
              <w:rPr>
                <w:webHidden/>
                <w:rStyle w:val="IndexLink"/>
                <w:rtl w:val="true"/>
              </w:rPr>
              <w:t xml:space="preserve">درس ششم </w:t>
            </w:r>
            <w:r>
              <w:rPr>
                <w:rStyle w:val="IndexLink"/>
                <w:rtl w:val="true"/>
              </w:rPr>
              <w:t xml:space="preserve">: </w:t>
            </w:r>
            <w:r>
              <w:rPr>
                <w:rStyle w:val="IndexLink"/>
                <w:rtl w:val="true"/>
              </w:rPr>
              <w:t>استخدام و اشتغال کارکنان</w:t>
            </w:r>
            <w:r>
              <w:rPr>
                <w:rStyle w:val="IndexLink"/>
                <w:rtl w:val="true"/>
              </w:rPr>
              <w:tab/>
            </w:r>
            <w:r>
              <w:rPr>
                <w:rStyle w:val="IndexLink"/>
              </w:rPr>
              <w:t>99</w:t>
            </w:r>
          </w:hyperlink>
        </w:p>
        <w:p>
          <w:pPr>
            <w:pStyle w:val="Contents4"/>
            <w:tabs>
              <w:tab w:val="clear" w:pos="8176"/>
              <w:tab w:val="right" w:pos="9026" w:leader="dot"/>
            </w:tabs>
            <w:rPr/>
          </w:pPr>
          <w:hyperlink w:anchor="__RefHeading___Toc3156968_58195312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156970_581953129">
            <w:r>
              <w:rPr>
                <w:webHidden/>
                <w:rStyle w:val="IndexLink"/>
                <w:rtl w:val="true"/>
              </w:rPr>
              <w:t>انواع استخدام</w:t>
            </w:r>
            <w:r>
              <w:rPr>
                <w:rStyle w:val="IndexLink"/>
                <w:rtl w:val="true"/>
              </w:rPr>
              <w:tab/>
            </w:r>
            <w:r>
              <w:rPr>
                <w:rStyle w:val="IndexLink"/>
              </w:rPr>
              <w:t>99</w:t>
            </w:r>
          </w:hyperlink>
        </w:p>
        <w:p>
          <w:pPr>
            <w:pStyle w:val="Contents5"/>
            <w:tabs>
              <w:tab w:val="clear" w:pos="7892"/>
              <w:tab w:val="right" w:pos="9026" w:leader="dot"/>
            </w:tabs>
            <w:rPr/>
          </w:pPr>
          <w:hyperlink w:anchor="__RefHeading___Toc3156972_581953129">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3156974_581953129">
            <w:r>
              <w:rPr>
                <w:webHidden/>
                <w:rStyle w:val="IndexLink"/>
              </w:rPr>
              <w:t>1</w:t>
            </w:r>
            <w:r>
              <w:rPr>
                <w:rStyle w:val="IndexLink"/>
                <w:rtl w:val="true"/>
              </w:rPr>
              <w:t xml:space="preserve">- </w:t>
            </w:r>
            <w:r>
              <w:rPr>
                <w:rStyle w:val="IndexLink"/>
                <w:rtl w:val="true"/>
              </w:rPr>
              <w:t>استخدام رسمی</w:t>
            </w:r>
            <w:r>
              <w:rPr>
                <w:rStyle w:val="IndexLink"/>
                <w:rtl w:val="true"/>
              </w:rPr>
              <w:tab/>
            </w:r>
            <w:r>
              <w:rPr>
                <w:rStyle w:val="IndexLink"/>
              </w:rPr>
              <w:t>100</w:t>
            </w:r>
          </w:hyperlink>
        </w:p>
        <w:p>
          <w:pPr>
            <w:pStyle w:val="Contents5"/>
            <w:tabs>
              <w:tab w:val="clear" w:pos="7892"/>
              <w:tab w:val="right" w:pos="9026" w:leader="dot"/>
            </w:tabs>
            <w:rPr/>
          </w:pPr>
          <w:hyperlink w:anchor="__RefHeading___Toc3156976_581953129">
            <w:r>
              <w:rPr>
                <w:webHidden/>
                <w:rStyle w:val="IndexLink"/>
              </w:rPr>
              <w:t>2</w:t>
            </w:r>
            <w:r>
              <w:rPr>
                <w:rStyle w:val="IndexLink"/>
                <w:rtl w:val="true"/>
              </w:rPr>
              <w:t xml:space="preserve">- </w:t>
            </w:r>
            <w:r>
              <w:rPr>
                <w:rStyle w:val="IndexLink"/>
                <w:rtl w:val="true"/>
              </w:rPr>
              <w:t>استخدام پیمانی</w:t>
            </w:r>
            <w:r>
              <w:rPr>
                <w:rStyle w:val="IndexLink"/>
                <w:rtl w:val="true"/>
              </w:rPr>
              <w:tab/>
            </w:r>
            <w:r>
              <w:rPr>
                <w:rStyle w:val="IndexLink"/>
              </w:rPr>
              <w:t>100</w:t>
            </w:r>
          </w:hyperlink>
        </w:p>
        <w:p>
          <w:pPr>
            <w:pStyle w:val="Contents5"/>
            <w:tabs>
              <w:tab w:val="clear" w:pos="7892"/>
              <w:tab w:val="right" w:pos="9026" w:leader="dot"/>
            </w:tabs>
            <w:rPr/>
          </w:pPr>
          <w:hyperlink w:anchor="__RefHeading___Toc3156978_581953129">
            <w:r>
              <w:rPr>
                <w:webHidden/>
                <w:rStyle w:val="IndexLink"/>
              </w:rPr>
              <w:t>3</w:t>
            </w:r>
            <w:r>
              <w:rPr>
                <w:rStyle w:val="IndexLink"/>
                <w:rtl w:val="true"/>
              </w:rPr>
              <w:t xml:space="preserve">- </w:t>
            </w:r>
            <w:r>
              <w:rPr>
                <w:rStyle w:val="IndexLink"/>
                <w:rtl w:val="true"/>
              </w:rPr>
              <w:t>سایر استخدام‌های غیررسمی</w:t>
            </w:r>
            <w:r>
              <w:rPr>
                <w:rStyle w:val="IndexLink"/>
                <w:rtl w:val="true"/>
              </w:rPr>
              <w:tab/>
            </w:r>
            <w:r>
              <w:rPr>
                <w:rStyle w:val="IndexLink"/>
              </w:rPr>
              <w:t>101</w:t>
            </w:r>
          </w:hyperlink>
        </w:p>
        <w:p>
          <w:pPr>
            <w:pStyle w:val="Contents6"/>
            <w:tabs>
              <w:tab w:val="clear" w:pos="7609"/>
              <w:tab w:val="right" w:pos="9026" w:leader="dot"/>
            </w:tabs>
            <w:rPr/>
          </w:pPr>
          <w:hyperlink w:anchor="__RefHeading___Toc3156980_581953129">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3156982_581953129">
            <w:r>
              <w:rPr>
                <w:webHidden/>
                <w:rStyle w:val="IndexLink"/>
                <w:rtl w:val="true"/>
              </w:rPr>
              <w:t>الف</w:t>
            </w:r>
            <w:r>
              <w:rPr>
                <w:rStyle w:val="IndexLink"/>
                <w:rtl w:val="true"/>
              </w:rPr>
              <w:t xml:space="preserve">) </w:t>
            </w:r>
            <w:r>
              <w:rPr>
                <w:rStyle w:val="IndexLink"/>
                <w:rtl w:val="true"/>
              </w:rPr>
              <w:t>استخدام ساعتی یا کار معین</w:t>
            </w:r>
            <w:r>
              <w:rPr>
                <w:rStyle w:val="IndexLink"/>
                <w:rtl w:val="true"/>
              </w:rPr>
              <w:tab/>
            </w:r>
            <w:r>
              <w:rPr>
                <w:rStyle w:val="IndexLink"/>
              </w:rPr>
              <w:t>101</w:t>
            </w:r>
          </w:hyperlink>
        </w:p>
        <w:p>
          <w:pPr>
            <w:pStyle w:val="Contents6"/>
            <w:tabs>
              <w:tab w:val="clear" w:pos="7609"/>
              <w:tab w:val="right" w:pos="9026" w:leader="dot"/>
            </w:tabs>
            <w:rPr/>
          </w:pPr>
          <w:hyperlink w:anchor="__RefHeading___Toc3156984_581953129">
            <w:r>
              <w:rPr>
                <w:webHidden/>
                <w:rStyle w:val="IndexLink"/>
                <w:rtl w:val="true"/>
              </w:rPr>
              <w:t>ب</w:t>
            </w:r>
            <w:r>
              <w:rPr>
                <w:rStyle w:val="IndexLink"/>
                <w:rtl w:val="true"/>
              </w:rPr>
              <w:t xml:space="preserve">) </w:t>
            </w:r>
            <w:r>
              <w:rPr>
                <w:rStyle w:val="IndexLink"/>
                <w:rtl w:val="true"/>
              </w:rPr>
              <w:t>استخدام حُکمی</w:t>
            </w:r>
            <w:r>
              <w:rPr>
                <w:rStyle w:val="IndexLink"/>
                <w:rtl w:val="true"/>
              </w:rPr>
              <w:tab/>
            </w:r>
            <w:r>
              <w:rPr>
                <w:rStyle w:val="IndexLink"/>
              </w:rPr>
              <w:t>101</w:t>
            </w:r>
          </w:hyperlink>
        </w:p>
        <w:p>
          <w:pPr>
            <w:pStyle w:val="Contents4"/>
            <w:tabs>
              <w:tab w:val="clear" w:pos="8176"/>
              <w:tab w:val="right" w:pos="9026" w:leader="dot"/>
            </w:tabs>
            <w:rPr/>
          </w:pPr>
          <w:hyperlink w:anchor="__RefHeading___Toc3156986_581953129">
            <w:r>
              <w:rPr>
                <w:webHidden/>
                <w:rStyle w:val="IndexLink"/>
                <w:rtl w:val="true"/>
              </w:rPr>
              <w:t>حقوق، تکالیف و شرایط مستخدمین عمومی</w:t>
            </w:r>
            <w:r>
              <w:rPr>
                <w:rStyle w:val="IndexLink"/>
                <w:rtl w:val="true"/>
              </w:rPr>
              <w:tab/>
            </w:r>
            <w:r>
              <w:rPr>
                <w:rStyle w:val="IndexLink"/>
              </w:rPr>
              <w:t>102</w:t>
            </w:r>
          </w:hyperlink>
        </w:p>
        <w:p>
          <w:pPr>
            <w:pStyle w:val="Contents5"/>
            <w:tabs>
              <w:tab w:val="clear" w:pos="7892"/>
              <w:tab w:val="right" w:pos="9026" w:leader="dot"/>
            </w:tabs>
            <w:rPr/>
          </w:pPr>
          <w:hyperlink w:anchor="__RefHeading___Toc3156988_581953129">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156990_581953129">
            <w:r>
              <w:rPr>
                <w:webHidden/>
                <w:rStyle w:val="IndexLink"/>
              </w:rPr>
              <w:t>1</w:t>
            </w:r>
            <w:r>
              <w:rPr>
                <w:rStyle w:val="IndexLink"/>
                <w:rtl w:val="true"/>
              </w:rPr>
              <w:t xml:space="preserve">- </w:t>
            </w:r>
            <w:r>
              <w:rPr>
                <w:rStyle w:val="IndexLink"/>
                <w:rtl w:val="true"/>
              </w:rPr>
              <w:t>حقوق کارمندان</w:t>
            </w:r>
            <w:r>
              <w:rPr>
                <w:rStyle w:val="IndexLink"/>
                <w:rtl w:val="true"/>
              </w:rPr>
              <w:tab/>
            </w:r>
            <w:r>
              <w:rPr>
                <w:rStyle w:val="IndexLink"/>
              </w:rPr>
              <w:t>102</w:t>
            </w:r>
          </w:hyperlink>
        </w:p>
        <w:p>
          <w:pPr>
            <w:pStyle w:val="Contents5"/>
            <w:tabs>
              <w:tab w:val="clear" w:pos="7892"/>
              <w:tab w:val="right" w:pos="9026" w:leader="dot"/>
            </w:tabs>
            <w:rPr/>
          </w:pPr>
          <w:hyperlink w:anchor="__RefHeading___Toc3156992_581953129">
            <w:r>
              <w:rPr>
                <w:webHidden/>
                <w:rStyle w:val="IndexLink"/>
              </w:rPr>
              <w:t>2</w:t>
            </w:r>
            <w:r>
              <w:rPr>
                <w:rStyle w:val="IndexLink"/>
                <w:rtl w:val="true"/>
              </w:rPr>
              <w:t xml:space="preserve">- </w:t>
            </w:r>
            <w:r>
              <w:rPr>
                <w:rStyle w:val="IndexLink"/>
                <w:rtl w:val="true"/>
              </w:rPr>
              <w:t>وظایف کارمندان</w:t>
            </w:r>
            <w:r>
              <w:rPr>
                <w:rStyle w:val="IndexLink"/>
                <w:rtl w:val="true"/>
              </w:rPr>
              <w:tab/>
            </w:r>
            <w:r>
              <w:rPr>
                <w:rStyle w:val="IndexLink"/>
              </w:rPr>
              <w:t>103</w:t>
            </w:r>
          </w:hyperlink>
        </w:p>
        <w:p>
          <w:pPr>
            <w:pStyle w:val="Contents6"/>
            <w:tabs>
              <w:tab w:val="clear" w:pos="7609"/>
              <w:tab w:val="right" w:pos="9026" w:leader="dot"/>
            </w:tabs>
            <w:rPr/>
          </w:pPr>
          <w:hyperlink w:anchor="__RefHeading___Toc3156994_581953129">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3156996_581953129">
            <w:r>
              <w:rPr>
                <w:webHidden/>
                <w:rStyle w:val="IndexLink"/>
                <w:rtl w:val="true"/>
              </w:rPr>
              <w:t>الف</w:t>
            </w:r>
            <w:r>
              <w:rPr>
                <w:rStyle w:val="IndexLink"/>
                <w:rtl w:val="true"/>
              </w:rPr>
              <w:t xml:space="preserve">) </w:t>
            </w:r>
            <w:r>
              <w:rPr>
                <w:rStyle w:val="IndexLink"/>
                <w:rtl w:val="true"/>
              </w:rPr>
              <w:t>رعایت سلسله مراتب اداری</w:t>
            </w:r>
            <w:r>
              <w:rPr>
                <w:rStyle w:val="IndexLink"/>
                <w:rtl w:val="true"/>
              </w:rPr>
              <w:tab/>
            </w:r>
            <w:r>
              <w:rPr>
                <w:rStyle w:val="IndexLink"/>
              </w:rPr>
              <w:t>104</w:t>
            </w:r>
          </w:hyperlink>
        </w:p>
        <w:p>
          <w:pPr>
            <w:pStyle w:val="Contents6"/>
            <w:tabs>
              <w:tab w:val="clear" w:pos="7609"/>
              <w:tab w:val="right" w:pos="9026" w:leader="dot"/>
            </w:tabs>
            <w:rPr/>
          </w:pPr>
          <w:hyperlink w:anchor="__RefHeading___Toc3156998_581953129">
            <w:r>
              <w:rPr>
                <w:webHidden/>
                <w:rStyle w:val="IndexLink"/>
                <w:rtl w:val="true"/>
              </w:rPr>
              <w:t>ب</w:t>
            </w:r>
            <w:r>
              <w:rPr>
                <w:rStyle w:val="IndexLink"/>
                <w:rtl w:val="true"/>
              </w:rPr>
              <w:t xml:space="preserve">) </w:t>
            </w:r>
            <w:r>
              <w:rPr>
                <w:rStyle w:val="IndexLink"/>
                <w:rtl w:val="true"/>
              </w:rPr>
              <w:t>منعِ داشتن دو شغل</w:t>
            </w:r>
            <w:r>
              <w:rPr>
                <w:rStyle w:val="IndexLink"/>
                <w:rtl w:val="true"/>
              </w:rPr>
              <w:tab/>
            </w:r>
            <w:r>
              <w:rPr>
                <w:rStyle w:val="IndexLink"/>
              </w:rPr>
              <w:t>105</w:t>
            </w:r>
          </w:hyperlink>
        </w:p>
        <w:p>
          <w:pPr>
            <w:pStyle w:val="Contents6"/>
            <w:tabs>
              <w:tab w:val="clear" w:pos="7609"/>
              <w:tab w:val="right" w:pos="9026" w:leader="dot"/>
            </w:tabs>
            <w:rPr/>
          </w:pPr>
          <w:hyperlink w:anchor="__RefHeading___Toc3157000_581953129">
            <w:r>
              <w:rPr>
                <w:webHidden/>
                <w:rStyle w:val="IndexLink"/>
                <w:rtl w:val="true"/>
              </w:rPr>
              <w:t>ج</w:t>
            </w:r>
            <w:r>
              <w:rPr>
                <w:rStyle w:val="IndexLink"/>
                <w:rtl w:val="true"/>
              </w:rPr>
              <w:t xml:space="preserve">) </w:t>
            </w:r>
            <w:r>
              <w:rPr>
                <w:rStyle w:val="IndexLink"/>
                <w:rtl w:val="true"/>
              </w:rPr>
              <w:t>عدم سوء استفاده از موقعیت اداری</w:t>
            </w:r>
            <w:r>
              <w:rPr>
                <w:rStyle w:val="IndexLink"/>
                <w:rtl w:val="true"/>
              </w:rPr>
              <w:tab/>
            </w:r>
            <w:r>
              <w:rPr>
                <w:rStyle w:val="IndexLink"/>
              </w:rPr>
              <w:t>105</w:t>
            </w:r>
          </w:hyperlink>
        </w:p>
        <w:p>
          <w:pPr>
            <w:pStyle w:val="Contents6"/>
            <w:tabs>
              <w:tab w:val="clear" w:pos="7609"/>
              <w:tab w:val="right" w:pos="9026" w:leader="dot"/>
            </w:tabs>
            <w:rPr/>
          </w:pPr>
          <w:hyperlink w:anchor="__RefHeading___Toc3157002_581953129">
            <w:r>
              <w:rPr>
                <w:webHidden/>
                <w:rStyle w:val="IndexLink"/>
                <w:rtl w:val="true"/>
              </w:rPr>
              <w:t>د</w:t>
            </w:r>
            <w:r>
              <w:rPr>
                <w:rStyle w:val="IndexLink"/>
                <w:rtl w:val="true"/>
              </w:rPr>
              <w:t xml:space="preserve">) </w:t>
            </w:r>
            <w:r>
              <w:rPr>
                <w:rStyle w:val="IndexLink"/>
                <w:rtl w:val="true"/>
              </w:rPr>
              <w:t>ساعات کار</w:t>
            </w:r>
            <w:r>
              <w:rPr>
                <w:rStyle w:val="IndexLink"/>
                <w:rtl w:val="true"/>
              </w:rPr>
              <w:tab/>
            </w:r>
            <w:r>
              <w:rPr>
                <w:rStyle w:val="IndexLink"/>
              </w:rPr>
              <w:t>105</w:t>
            </w:r>
          </w:hyperlink>
        </w:p>
        <w:p>
          <w:pPr>
            <w:pStyle w:val="Contents6"/>
            <w:tabs>
              <w:tab w:val="clear" w:pos="7609"/>
              <w:tab w:val="right" w:pos="9026" w:leader="dot"/>
            </w:tabs>
            <w:rPr/>
          </w:pPr>
          <w:hyperlink w:anchor="__RefHeading___Toc3157004_581953129">
            <w:r>
              <w:rPr>
                <w:webHidden/>
                <w:rStyle w:val="IndexLink"/>
                <w:rtl w:val="true"/>
              </w:rPr>
              <w:t>ه</w:t>
            </w:r>
            <w:r>
              <w:rPr>
                <w:rStyle w:val="IndexLink"/>
                <w:rtl w:val="true"/>
              </w:rPr>
              <w:t xml:space="preserve">) </w:t>
            </w:r>
            <w:r>
              <w:rPr>
                <w:rStyle w:val="IndexLink"/>
                <w:rtl w:val="true"/>
              </w:rPr>
              <w:t>وفاداری</w:t>
            </w:r>
            <w:r>
              <w:rPr>
                <w:rStyle w:val="IndexLink"/>
                <w:rtl w:val="true"/>
              </w:rPr>
              <w:tab/>
            </w:r>
            <w:r>
              <w:rPr>
                <w:rStyle w:val="IndexLink"/>
              </w:rPr>
              <w:t>106</w:t>
            </w:r>
          </w:hyperlink>
        </w:p>
        <w:p>
          <w:pPr>
            <w:pStyle w:val="Contents6"/>
            <w:tabs>
              <w:tab w:val="clear" w:pos="7609"/>
              <w:tab w:val="right" w:pos="9026" w:leader="dot"/>
            </w:tabs>
            <w:rPr/>
          </w:pPr>
          <w:hyperlink w:anchor="__RefHeading___Toc3157006_581953129">
            <w:r>
              <w:rPr>
                <w:webHidden/>
                <w:rStyle w:val="IndexLink"/>
                <w:rtl w:val="true"/>
              </w:rPr>
              <w:t>و</w:t>
            </w:r>
            <w:r>
              <w:rPr>
                <w:rStyle w:val="IndexLink"/>
                <w:rtl w:val="true"/>
              </w:rPr>
              <w:t xml:space="preserve">) </w:t>
            </w:r>
            <w:r>
              <w:rPr>
                <w:rStyle w:val="IndexLink"/>
                <w:rtl w:val="true"/>
              </w:rPr>
              <w:t>تابعیت</w:t>
            </w:r>
            <w:r>
              <w:rPr>
                <w:rStyle w:val="IndexLink"/>
                <w:rtl w:val="true"/>
              </w:rPr>
              <w:tab/>
            </w:r>
            <w:r>
              <w:rPr>
                <w:rStyle w:val="IndexLink"/>
              </w:rPr>
              <w:t>106</w:t>
            </w:r>
          </w:hyperlink>
        </w:p>
        <w:p>
          <w:pPr>
            <w:pStyle w:val="Contents4"/>
            <w:tabs>
              <w:tab w:val="clear" w:pos="8176"/>
              <w:tab w:val="right" w:pos="9026" w:leader="dot"/>
            </w:tabs>
            <w:rPr/>
          </w:pPr>
          <w:hyperlink w:anchor="__RefHeading___Toc3157008_581953129">
            <w:r>
              <w:rPr>
                <w:webHidden/>
                <w:rStyle w:val="IndexLink"/>
                <w:rtl w:val="true"/>
              </w:rPr>
              <w:t>تخلفات اداری</w:t>
            </w:r>
            <w:r>
              <w:rPr>
                <w:rStyle w:val="IndexLink"/>
                <w:rtl w:val="true"/>
              </w:rPr>
              <w:tab/>
            </w:r>
            <w:r>
              <w:rPr>
                <w:rStyle w:val="IndexLink"/>
              </w:rPr>
              <w:t>106</w:t>
            </w:r>
          </w:hyperlink>
        </w:p>
        <w:p>
          <w:pPr>
            <w:pStyle w:val="Contents5"/>
            <w:tabs>
              <w:tab w:val="clear" w:pos="7892"/>
              <w:tab w:val="right" w:pos="9026" w:leader="dot"/>
            </w:tabs>
            <w:rPr/>
          </w:pPr>
          <w:hyperlink w:anchor="__RefHeading___Toc3157010_58195312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3157012_581953129">
            <w:r>
              <w:rPr>
                <w:webHidden/>
                <w:rStyle w:val="IndexLink"/>
              </w:rPr>
              <w:t>1</w:t>
            </w:r>
            <w:r>
              <w:rPr>
                <w:rStyle w:val="IndexLink"/>
                <w:rtl w:val="true"/>
              </w:rPr>
              <w:t xml:space="preserve">- </w:t>
            </w:r>
            <w:r>
              <w:rPr>
                <w:rStyle w:val="IndexLink"/>
                <w:rtl w:val="true"/>
              </w:rPr>
              <w:t>انواع تخلف اداری</w:t>
            </w:r>
            <w:r>
              <w:rPr>
                <w:rStyle w:val="IndexLink"/>
                <w:rtl w:val="true"/>
              </w:rPr>
              <w:tab/>
            </w:r>
            <w:r>
              <w:rPr>
                <w:rStyle w:val="IndexLink"/>
              </w:rPr>
              <w:t>107</w:t>
            </w:r>
          </w:hyperlink>
        </w:p>
        <w:p>
          <w:pPr>
            <w:pStyle w:val="Contents5"/>
            <w:tabs>
              <w:tab w:val="clear" w:pos="7892"/>
              <w:tab w:val="right" w:pos="9026" w:leader="dot"/>
            </w:tabs>
            <w:rPr/>
          </w:pPr>
          <w:hyperlink w:anchor="__RefHeading___Toc3157014_581953129">
            <w:r>
              <w:rPr>
                <w:webHidden/>
                <w:rStyle w:val="IndexLink"/>
              </w:rPr>
              <w:t>2</w:t>
            </w:r>
            <w:r>
              <w:rPr>
                <w:rStyle w:val="IndexLink"/>
                <w:rtl w:val="true"/>
              </w:rPr>
              <w:t xml:space="preserve">- </w:t>
            </w:r>
            <w:r>
              <w:rPr>
                <w:rStyle w:val="IndexLink"/>
                <w:rtl w:val="true"/>
              </w:rPr>
              <w:t>مجازات‌های اداری</w:t>
            </w:r>
            <w:r>
              <w:rPr>
                <w:rStyle w:val="IndexLink"/>
                <w:rtl w:val="true"/>
              </w:rPr>
              <w:tab/>
            </w:r>
            <w:r>
              <w:rPr>
                <w:rStyle w:val="IndexLink"/>
              </w:rPr>
              <w:t>108</w:t>
            </w:r>
          </w:hyperlink>
        </w:p>
        <w:p>
          <w:pPr>
            <w:pStyle w:val="Contents2"/>
            <w:tabs>
              <w:tab w:val="clear" w:pos="8743"/>
              <w:tab w:val="right" w:pos="9026" w:leader="dot"/>
            </w:tabs>
            <w:rPr/>
          </w:pPr>
          <w:hyperlink w:anchor="__RefHeading___Toc3157016_581953129">
            <w:r>
              <w:rPr>
                <w:webHidden/>
                <w:rStyle w:val="IndexLink"/>
                <w:rtl w:val="true"/>
              </w:rPr>
              <w:t xml:space="preserve">بخش دوم </w:t>
            </w:r>
            <w:r>
              <w:rPr>
                <w:rStyle w:val="IndexLink"/>
                <w:rtl w:val="true"/>
              </w:rPr>
              <w:t xml:space="preserve">: </w:t>
            </w:r>
            <w:r>
              <w:rPr>
                <w:rStyle w:val="IndexLink"/>
                <w:rtl w:val="true"/>
              </w:rPr>
              <w:t>سازماندهی و ساختار</w:t>
            </w:r>
            <w:r>
              <w:rPr>
                <w:rStyle w:val="IndexLink"/>
                <w:rtl w:val="true"/>
              </w:rPr>
              <w:tab/>
            </w:r>
            <w:r>
              <w:rPr>
                <w:rStyle w:val="IndexLink"/>
              </w:rPr>
              <w:t>111</w:t>
            </w:r>
          </w:hyperlink>
        </w:p>
        <w:p>
          <w:pPr>
            <w:pStyle w:val="Contents3"/>
            <w:tabs>
              <w:tab w:val="clear" w:pos="8459"/>
              <w:tab w:val="right" w:pos="9026" w:leader="dot"/>
            </w:tabs>
            <w:rPr/>
          </w:pPr>
          <w:hyperlink w:anchor="__RefHeading___Toc3157018_58195312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3157020_581953129">
            <w:r>
              <w:rPr>
                <w:webHidden/>
                <w:rStyle w:val="IndexLink"/>
                <w:rtl w:val="true"/>
              </w:rPr>
              <w:t xml:space="preserve">درس هفتم </w:t>
            </w:r>
            <w:r>
              <w:rPr>
                <w:rStyle w:val="IndexLink"/>
                <w:rtl w:val="true"/>
              </w:rPr>
              <w:t xml:space="preserve">: </w:t>
            </w:r>
            <w:r>
              <w:rPr>
                <w:rStyle w:val="IndexLink"/>
                <w:rtl w:val="true"/>
              </w:rPr>
              <w:t xml:space="preserve">ساختار سازمانی </w:t>
            </w:r>
            <w:r>
              <w:rPr>
                <w:rStyle w:val="IndexLink"/>
                <w:rtl w:val="true"/>
              </w:rPr>
              <w:t>(</w:t>
            </w:r>
            <w:r>
              <w:rPr>
                <w:rStyle w:val="IndexLink"/>
              </w:rPr>
              <w:t>1</w:t>
            </w:r>
            <w:r>
              <w:rPr>
                <w:rStyle w:val="IndexLink"/>
                <w:rtl w:val="true"/>
              </w:rPr>
              <w:t>)</w:t>
              <w:tab/>
            </w:r>
            <w:r>
              <w:rPr>
                <w:rStyle w:val="IndexLink"/>
              </w:rPr>
              <w:t>112</w:t>
            </w:r>
          </w:hyperlink>
        </w:p>
        <w:p>
          <w:pPr>
            <w:pStyle w:val="Contents4"/>
            <w:tabs>
              <w:tab w:val="clear" w:pos="8176"/>
              <w:tab w:val="right" w:pos="9026" w:leader="dot"/>
            </w:tabs>
            <w:rPr/>
          </w:pPr>
          <w:hyperlink w:anchor="__RefHeading___Toc3157022_581953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157024_581953129">
            <w:r>
              <w:rPr>
                <w:webHidden/>
                <w:rStyle w:val="IndexLink"/>
                <w:rtl w:val="true"/>
              </w:rPr>
              <w:t>مفهوم سازمان</w:t>
            </w:r>
            <w:r>
              <w:rPr>
                <w:rStyle w:val="IndexLink"/>
                <w:rtl w:val="true"/>
              </w:rPr>
              <w:tab/>
            </w:r>
            <w:r>
              <w:rPr>
                <w:rStyle w:val="IndexLink"/>
              </w:rPr>
              <w:t>112</w:t>
            </w:r>
          </w:hyperlink>
        </w:p>
        <w:p>
          <w:pPr>
            <w:pStyle w:val="Contents4"/>
            <w:tabs>
              <w:tab w:val="clear" w:pos="8176"/>
              <w:tab w:val="right" w:pos="9026" w:leader="dot"/>
            </w:tabs>
            <w:rPr/>
          </w:pPr>
          <w:hyperlink w:anchor="__RefHeading___Toc3157026_581953129">
            <w:r>
              <w:rPr>
                <w:webHidden/>
                <w:rStyle w:val="IndexLink"/>
                <w:rtl w:val="true"/>
              </w:rPr>
              <w:t>ساختار سازمانی</w:t>
            </w:r>
            <w:r>
              <w:rPr>
                <w:rStyle w:val="IndexLink"/>
                <w:rtl w:val="true"/>
              </w:rPr>
              <w:tab/>
            </w:r>
            <w:r>
              <w:rPr>
                <w:rStyle w:val="IndexLink"/>
              </w:rPr>
              <w:t>113</w:t>
            </w:r>
          </w:hyperlink>
        </w:p>
        <w:p>
          <w:pPr>
            <w:pStyle w:val="Contents5"/>
            <w:tabs>
              <w:tab w:val="clear" w:pos="7892"/>
              <w:tab w:val="right" w:pos="9026" w:leader="dot"/>
            </w:tabs>
            <w:rPr/>
          </w:pPr>
          <w:hyperlink w:anchor="__RefHeading___Toc3157028_581953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157030_581953129">
            <w:r>
              <w:rPr>
                <w:webHidden/>
                <w:rStyle w:val="IndexLink"/>
              </w:rPr>
              <w:t>1</w:t>
            </w:r>
            <w:r>
              <w:rPr>
                <w:rStyle w:val="IndexLink"/>
                <w:rtl w:val="true"/>
              </w:rPr>
              <w:t xml:space="preserve">- </w:t>
            </w:r>
            <w:r>
              <w:rPr>
                <w:rStyle w:val="IndexLink"/>
                <w:rtl w:val="true"/>
              </w:rPr>
              <w:t>روابط رسمی</w:t>
            </w:r>
            <w:r>
              <w:rPr>
                <w:rStyle w:val="IndexLink"/>
                <w:rtl w:val="true"/>
              </w:rPr>
              <w:tab/>
            </w:r>
            <w:r>
              <w:rPr>
                <w:rStyle w:val="IndexLink"/>
              </w:rPr>
              <w:t>113</w:t>
            </w:r>
          </w:hyperlink>
        </w:p>
        <w:p>
          <w:pPr>
            <w:pStyle w:val="Contents5"/>
            <w:tabs>
              <w:tab w:val="clear" w:pos="7892"/>
              <w:tab w:val="right" w:pos="9026" w:leader="dot"/>
            </w:tabs>
            <w:rPr/>
          </w:pPr>
          <w:hyperlink w:anchor="__RefHeading___Toc3157032_581953129">
            <w:r>
              <w:rPr>
                <w:webHidden/>
                <w:rStyle w:val="IndexLink"/>
              </w:rPr>
              <w:t>2</w:t>
            </w:r>
            <w:r>
              <w:rPr>
                <w:rStyle w:val="IndexLink"/>
                <w:rtl w:val="true"/>
              </w:rPr>
              <w:t xml:space="preserve">- </w:t>
            </w:r>
            <w:r>
              <w:rPr>
                <w:rStyle w:val="IndexLink"/>
                <w:rtl w:val="true"/>
              </w:rPr>
              <w:t>جایگاه افراد</w:t>
            </w:r>
            <w:r>
              <w:rPr>
                <w:rStyle w:val="IndexLink"/>
                <w:rtl w:val="true"/>
              </w:rPr>
              <w:tab/>
            </w:r>
            <w:r>
              <w:rPr>
                <w:rStyle w:val="IndexLink"/>
              </w:rPr>
              <w:t>114</w:t>
            </w:r>
          </w:hyperlink>
        </w:p>
        <w:p>
          <w:pPr>
            <w:pStyle w:val="Contents5"/>
            <w:tabs>
              <w:tab w:val="clear" w:pos="7892"/>
              <w:tab w:val="right" w:pos="9026" w:leader="dot"/>
            </w:tabs>
            <w:rPr/>
          </w:pPr>
          <w:hyperlink w:anchor="__RefHeading___Toc3157034_581953129">
            <w:r>
              <w:rPr>
                <w:webHidden/>
                <w:rStyle w:val="IndexLink"/>
              </w:rPr>
              <w:t>3</w:t>
            </w:r>
            <w:r>
              <w:rPr>
                <w:rStyle w:val="IndexLink"/>
                <w:rtl w:val="true"/>
              </w:rPr>
              <w:t xml:space="preserve">- </w:t>
            </w:r>
            <w:r>
              <w:rPr>
                <w:rStyle w:val="IndexLink"/>
                <w:rtl w:val="true"/>
              </w:rPr>
              <w:t>یکپارچه‌سازی</w:t>
            </w:r>
            <w:r>
              <w:rPr>
                <w:rStyle w:val="IndexLink"/>
                <w:rtl w:val="true"/>
              </w:rPr>
              <w:tab/>
            </w:r>
            <w:r>
              <w:rPr>
                <w:rStyle w:val="IndexLink"/>
              </w:rPr>
              <w:t>114</w:t>
            </w:r>
          </w:hyperlink>
        </w:p>
        <w:p>
          <w:pPr>
            <w:pStyle w:val="Contents4"/>
            <w:tabs>
              <w:tab w:val="clear" w:pos="8176"/>
              <w:tab w:val="right" w:pos="9026" w:leader="dot"/>
            </w:tabs>
            <w:rPr/>
          </w:pPr>
          <w:hyperlink w:anchor="__RefHeading___Toc3157036_581953129">
            <w:r>
              <w:rPr>
                <w:webHidden/>
                <w:rStyle w:val="IndexLink"/>
                <w:rtl w:val="true"/>
              </w:rPr>
              <w:t>ابعاد سازمانی</w:t>
            </w:r>
            <w:r>
              <w:rPr>
                <w:rStyle w:val="IndexLink"/>
                <w:rtl w:val="true"/>
              </w:rPr>
              <w:tab/>
            </w:r>
            <w:r>
              <w:rPr>
                <w:rStyle w:val="IndexLink"/>
              </w:rPr>
              <w:t>114</w:t>
            </w:r>
          </w:hyperlink>
        </w:p>
        <w:p>
          <w:pPr>
            <w:pStyle w:val="Contents5"/>
            <w:tabs>
              <w:tab w:val="clear" w:pos="7892"/>
              <w:tab w:val="right" w:pos="9026" w:leader="dot"/>
            </w:tabs>
            <w:rPr/>
          </w:pPr>
          <w:hyperlink w:anchor="__RefHeading___Toc3157038_58195312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157040_581953129">
            <w:r>
              <w:rPr>
                <w:webHidden/>
                <w:rStyle w:val="IndexLink"/>
              </w:rPr>
              <w:t>1</w:t>
            </w:r>
            <w:r>
              <w:rPr>
                <w:rStyle w:val="IndexLink"/>
                <w:rtl w:val="true"/>
              </w:rPr>
              <w:t xml:space="preserve">- </w:t>
            </w:r>
            <w:r>
              <w:rPr>
                <w:rStyle w:val="IndexLink"/>
                <w:rtl w:val="true"/>
              </w:rPr>
              <w:t>متغیرهای ساختاری</w:t>
            </w:r>
            <w:r>
              <w:rPr>
                <w:rStyle w:val="IndexLink"/>
                <w:rtl w:val="true"/>
              </w:rPr>
              <w:tab/>
            </w:r>
            <w:r>
              <w:rPr>
                <w:rStyle w:val="IndexLink"/>
              </w:rPr>
              <w:t>115</w:t>
            </w:r>
          </w:hyperlink>
        </w:p>
        <w:p>
          <w:pPr>
            <w:pStyle w:val="Contents5"/>
            <w:tabs>
              <w:tab w:val="clear" w:pos="7892"/>
              <w:tab w:val="right" w:pos="9026" w:leader="dot"/>
            </w:tabs>
            <w:rPr/>
          </w:pPr>
          <w:hyperlink w:anchor="__RefHeading___Toc3157042_581953129">
            <w:r>
              <w:rPr>
                <w:webHidden/>
                <w:rStyle w:val="IndexLink"/>
              </w:rPr>
              <w:t>2</w:t>
            </w:r>
            <w:r>
              <w:rPr>
                <w:rStyle w:val="IndexLink"/>
                <w:rtl w:val="true"/>
              </w:rPr>
              <w:t xml:space="preserve">- </w:t>
            </w:r>
            <w:r>
              <w:rPr>
                <w:rStyle w:val="IndexLink"/>
                <w:rtl w:val="true"/>
              </w:rPr>
              <w:t>ابعاد محتوایی</w:t>
            </w:r>
            <w:r>
              <w:rPr>
                <w:rStyle w:val="IndexLink"/>
                <w:rtl w:val="true"/>
              </w:rPr>
              <w:tab/>
            </w:r>
            <w:r>
              <w:rPr>
                <w:rStyle w:val="IndexLink"/>
              </w:rPr>
              <w:t>117</w:t>
            </w:r>
          </w:hyperlink>
        </w:p>
        <w:p>
          <w:pPr>
            <w:pStyle w:val="Contents4"/>
            <w:tabs>
              <w:tab w:val="clear" w:pos="8176"/>
              <w:tab w:val="right" w:pos="9026" w:leader="dot"/>
            </w:tabs>
            <w:rPr/>
          </w:pPr>
          <w:hyperlink w:anchor="__RefHeading___Toc3157044_581953129">
            <w:r>
              <w:rPr>
                <w:webHidden/>
                <w:rStyle w:val="IndexLink"/>
                <w:rtl w:val="true"/>
              </w:rPr>
              <w:t>انواع سازمان ها</w:t>
            </w:r>
            <w:r>
              <w:rPr>
                <w:rStyle w:val="IndexLink"/>
                <w:rtl w:val="true"/>
              </w:rPr>
              <w:tab/>
            </w:r>
            <w:r>
              <w:rPr>
                <w:rStyle w:val="IndexLink"/>
              </w:rPr>
              <w:t>118</w:t>
            </w:r>
          </w:hyperlink>
        </w:p>
        <w:p>
          <w:pPr>
            <w:pStyle w:val="Contents5"/>
            <w:tabs>
              <w:tab w:val="clear" w:pos="7892"/>
              <w:tab w:val="right" w:pos="9026" w:leader="dot"/>
            </w:tabs>
            <w:rPr/>
          </w:pPr>
          <w:hyperlink w:anchor="__RefHeading___Toc3157046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3157048_581953129">
            <w:r>
              <w:rPr>
                <w:webHidden/>
                <w:rStyle w:val="IndexLink"/>
              </w:rPr>
              <w:t>1</w:t>
            </w:r>
            <w:r>
              <w:rPr>
                <w:rStyle w:val="IndexLink"/>
                <w:rtl w:val="true"/>
              </w:rPr>
              <w:t xml:space="preserve">- </w:t>
            </w:r>
            <w:r>
              <w:rPr>
                <w:rStyle w:val="IndexLink"/>
                <w:rtl w:val="true"/>
              </w:rPr>
              <w:t>ویژگی‌های سازمان رسمی</w:t>
            </w:r>
            <w:r>
              <w:rPr>
                <w:rStyle w:val="IndexLink"/>
                <w:rtl w:val="true"/>
              </w:rPr>
              <w:tab/>
            </w:r>
            <w:r>
              <w:rPr>
                <w:rStyle w:val="IndexLink"/>
              </w:rPr>
              <w:t>119</w:t>
            </w:r>
          </w:hyperlink>
        </w:p>
        <w:p>
          <w:pPr>
            <w:pStyle w:val="Contents6"/>
            <w:tabs>
              <w:tab w:val="clear" w:pos="7609"/>
              <w:tab w:val="right" w:pos="9026" w:leader="dot"/>
            </w:tabs>
            <w:rPr/>
          </w:pPr>
          <w:hyperlink w:anchor="__RefHeading___Toc3157050_581953129">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3157052_581953129">
            <w:r>
              <w:rPr>
                <w:webHidden/>
                <w:rStyle w:val="IndexLink"/>
                <w:rtl w:val="true"/>
              </w:rPr>
              <w:t>الف</w:t>
            </w:r>
            <w:r>
              <w:rPr>
                <w:rStyle w:val="IndexLink"/>
                <w:rtl w:val="true"/>
              </w:rPr>
              <w:t xml:space="preserve">) </w:t>
            </w:r>
            <w:r>
              <w:rPr>
                <w:rStyle w:val="IndexLink"/>
                <w:rtl w:val="true"/>
              </w:rPr>
              <w:t>ساختار دقیق فعالیت‌ها</w:t>
            </w:r>
            <w:r>
              <w:rPr>
                <w:rStyle w:val="IndexLink"/>
                <w:rtl w:val="true"/>
              </w:rPr>
              <w:tab/>
            </w:r>
            <w:r>
              <w:rPr>
                <w:rStyle w:val="IndexLink"/>
              </w:rPr>
              <w:t>119</w:t>
            </w:r>
          </w:hyperlink>
        </w:p>
        <w:p>
          <w:pPr>
            <w:pStyle w:val="Contents6"/>
            <w:tabs>
              <w:tab w:val="clear" w:pos="7609"/>
              <w:tab w:val="right" w:pos="9026" w:leader="dot"/>
            </w:tabs>
            <w:rPr/>
          </w:pPr>
          <w:hyperlink w:anchor="__RefHeading___Toc3157054_581953129">
            <w:r>
              <w:rPr>
                <w:webHidden/>
                <w:rStyle w:val="IndexLink"/>
                <w:rtl w:val="true"/>
              </w:rPr>
              <w:t>ب</w:t>
            </w:r>
            <w:r>
              <w:rPr>
                <w:rStyle w:val="IndexLink"/>
                <w:rtl w:val="true"/>
              </w:rPr>
              <w:t xml:space="preserve">) </w:t>
            </w:r>
            <w:r>
              <w:rPr>
                <w:rStyle w:val="IndexLink"/>
                <w:rtl w:val="true"/>
              </w:rPr>
              <w:t>بقا و دوام سازمان</w:t>
            </w:r>
            <w:r>
              <w:rPr>
                <w:rStyle w:val="IndexLink"/>
                <w:rtl w:val="true"/>
              </w:rPr>
              <w:tab/>
            </w:r>
            <w:r>
              <w:rPr>
                <w:rStyle w:val="IndexLink"/>
              </w:rPr>
              <w:t>119</w:t>
            </w:r>
          </w:hyperlink>
        </w:p>
        <w:p>
          <w:pPr>
            <w:pStyle w:val="Contents6"/>
            <w:tabs>
              <w:tab w:val="clear" w:pos="7609"/>
              <w:tab w:val="right" w:pos="9026" w:leader="dot"/>
            </w:tabs>
            <w:rPr/>
          </w:pPr>
          <w:hyperlink w:anchor="__RefHeading___Toc3157056_581953129">
            <w:r>
              <w:rPr>
                <w:webHidden/>
                <w:rStyle w:val="IndexLink"/>
                <w:rtl w:val="true"/>
              </w:rPr>
              <w:t>ج</w:t>
            </w:r>
            <w:r>
              <w:rPr>
                <w:rStyle w:val="IndexLink"/>
                <w:rtl w:val="true"/>
              </w:rPr>
              <w:t xml:space="preserve">) </w:t>
            </w:r>
            <w:r>
              <w:rPr>
                <w:rStyle w:val="IndexLink"/>
                <w:rtl w:val="true"/>
              </w:rPr>
              <w:t>رشد و پویایی سازمان</w:t>
            </w:r>
            <w:r>
              <w:rPr>
                <w:rStyle w:val="IndexLink"/>
                <w:rtl w:val="true"/>
              </w:rPr>
              <w:tab/>
            </w:r>
            <w:r>
              <w:rPr>
                <w:rStyle w:val="IndexLink"/>
              </w:rPr>
              <w:t>120</w:t>
            </w:r>
          </w:hyperlink>
        </w:p>
        <w:p>
          <w:pPr>
            <w:pStyle w:val="Contents5"/>
            <w:tabs>
              <w:tab w:val="clear" w:pos="7892"/>
              <w:tab w:val="right" w:pos="9026" w:leader="dot"/>
            </w:tabs>
            <w:rPr/>
          </w:pPr>
          <w:hyperlink w:anchor="__RefHeading___Toc3157058_581953129">
            <w:r>
              <w:rPr>
                <w:webHidden/>
                <w:rStyle w:val="IndexLink"/>
              </w:rPr>
              <w:t>2</w:t>
            </w:r>
            <w:r>
              <w:rPr>
                <w:rStyle w:val="IndexLink"/>
                <w:rtl w:val="true"/>
              </w:rPr>
              <w:t xml:space="preserve">- </w:t>
            </w:r>
            <w:r>
              <w:rPr>
                <w:rStyle w:val="IndexLink"/>
                <w:rtl w:val="true"/>
              </w:rPr>
              <w:t>سازمان‌های غیررسمی</w:t>
            </w:r>
            <w:r>
              <w:rPr>
                <w:rStyle w:val="IndexLink"/>
                <w:rtl w:val="true"/>
              </w:rPr>
              <w:tab/>
            </w:r>
            <w:r>
              <w:rPr>
                <w:rStyle w:val="IndexLink"/>
              </w:rPr>
              <w:t>120</w:t>
            </w:r>
          </w:hyperlink>
        </w:p>
        <w:p>
          <w:pPr>
            <w:pStyle w:val="Contents6"/>
            <w:tabs>
              <w:tab w:val="clear" w:pos="7609"/>
              <w:tab w:val="right" w:pos="9026" w:leader="dot"/>
            </w:tabs>
            <w:rPr/>
          </w:pPr>
          <w:hyperlink w:anchor="__RefHeading___Toc3157060_581953129">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3157062_581953129">
            <w:r>
              <w:rPr>
                <w:webHidden/>
                <w:rStyle w:val="IndexLink"/>
                <w:rtl w:val="true"/>
              </w:rPr>
              <w:t>الف</w:t>
            </w:r>
            <w:r>
              <w:rPr>
                <w:rStyle w:val="IndexLink"/>
                <w:rtl w:val="true"/>
              </w:rPr>
              <w:t xml:space="preserve">) </w:t>
            </w:r>
            <w:r>
              <w:rPr>
                <w:rStyle w:val="IndexLink"/>
                <w:rtl w:val="true"/>
              </w:rPr>
              <w:t>ارضای نیاز اجتماعی</w:t>
            </w:r>
            <w:r>
              <w:rPr>
                <w:rStyle w:val="IndexLink"/>
                <w:rtl w:val="true"/>
              </w:rPr>
              <w:tab/>
            </w:r>
            <w:r>
              <w:rPr>
                <w:rStyle w:val="IndexLink"/>
              </w:rPr>
              <w:t>121</w:t>
            </w:r>
          </w:hyperlink>
        </w:p>
        <w:p>
          <w:pPr>
            <w:pStyle w:val="Contents6"/>
            <w:tabs>
              <w:tab w:val="clear" w:pos="7609"/>
              <w:tab w:val="right" w:pos="9026" w:leader="dot"/>
            </w:tabs>
            <w:rPr/>
          </w:pPr>
          <w:hyperlink w:anchor="__RefHeading___Toc3157064_581953129">
            <w:r>
              <w:rPr>
                <w:webHidden/>
                <w:rStyle w:val="IndexLink"/>
                <w:rtl w:val="true"/>
              </w:rPr>
              <w:t>ب</w:t>
            </w:r>
            <w:r>
              <w:rPr>
                <w:rStyle w:val="IndexLink"/>
                <w:rtl w:val="true"/>
              </w:rPr>
              <w:t xml:space="preserve">) </w:t>
            </w:r>
            <w:r>
              <w:rPr>
                <w:rStyle w:val="IndexLink"/>
                <w:rtl w:val="true"/>
              </w:rPr>
              <w:t>احساس وابستگی و کسب هویت</w:t>
            </w:r>
            <w:r>
              <w:rPr>
                <w:rStyle w:val="IndexLink"/>
                <w:rtl w:val="true"/>
              </w:rPr>
              <w:tab/>
            </w:r>
            <w:r>
              <w:rPr>
                <w:rStyle w:val="IndexLink"/>
              </w:rPr>
              <w:t>121</w:t>
            </w:r>
          </w:hyperlink>
        </w:p>
        <w:p>
          <w:pPr>
            <w:pStyle w:val="Contents6"/>
            <w:tabs>
              <w:tab w:val="clear" w:pos="7609"/>
              <w:tab w:val="right" w:pos="9026" w:leader="dot"/>
            </w:tabs>
            <w:rPr/>
          </w:pPr>
          <w:hyperlink w:anchor="__RefHeading___Toc3157066_581953129">
            <w:r>
              <w:rPr>
                <w:webHidden/>
                <w:rStyle w:val="IndexLink"/>
                <w:rtl w:val="true"/>
              </w:rPr>
              <w:t>ج</w:t>
            </w:r>
            <w:r>
              <w:rPr>
                <w:rStyle w:val="IndexLink"/>
                <w:rtl w:val="true"/>
              </w:rPr>
              <w:t xml:space="preserve">) </w:t>
            </w:r>
            <w:r>
              <w:rPr>
                <w:rStyle w:val="IndexLink"/>
                <w:rtl w:val="true"/>
              </w:rPr>
              <w:t>آگاهی از رفتار مطلوب</w:t>
            </w:r>
            <w:r>
              <w:rPr>
                <w:rStyle w:val="IndexLink"/>
                <w:rtl w:val="true"/>
              </w:rPr>
              <w:tab/>
            </w:r>
            <w:r>
              <w:rPr>
                <w:rStyle w:val="IndexLink"/>
              </w:rPr>
              <w:t>121</w:t>
            </w:r>
          </w:hyperlink>
        </w:p>
        <w:p>
          <w:pPr>
            <w:pStyle w:val="Contents4"/>
            <w:tabs>
              <w:tab w:val="clear" w:pos="8176"/>
              <w:tab w:val="right" w:pos="9026" w:leader="dot"/>
            </w:tabs>
            <w:rPr/>
          </w:pPr>
          <w:hyperlink w:anchor="__RefHeading___Toc3157068_581953129">
            <w:r>
              <w:rPr>
                <w:webHidden/>
                <w:rStyle w:val="IndexLink"/>
                <w:rtl w:val="true"/>
              </w:rPr>
              <w:t>سطوح سازماندهی</w:t>
            </w:r>
            <w:r>
              <w:rPr>
                <w:rStyle w:val="IndexLink"/>
                <w:rtl w:val="true"/>
              </w:rPr>
              <w:tab/>
            </w:r>
            <w:r>
              <w:rPr>
                <w:rStyle w:val="IndexLink"/>
              </w:rPr>
              <w:t>121</w:t>
            </w:r>
          </w:hyperlink>
        </w:p>
        <w:p>
          <w:pPr>
            <w:pStyle w:val="Contents4"/>
            <w:tabs>
              <w:tab w:val="clear" w:pos="8176"/>
              <w:tab w:val="right" w:pos="9026" w:leader="dot"/>
            </w:tabs>
            <w:rPr/>
          </w:pPr>
          <w:hyperlink w:anchor="__RefHeading___Toc3157070_581953129">
            <w:r>
              <w:rPr>
                <w:webHidden/>
                <w:rStyle w:val="IndexLink"/>
                <w:rtl w:val="true"/>
              </w:rPr>
              <w:t>صف و ستاد</w:t>
            </w:r>
            <w:r>
              <w:rPr>
                <w:rStyle w:val="IndexLink"/>
                <w:rtl w:val="true"/>
              </w:rPr>
              <w:tab/>
            </w:r>
            <w:r>
              <w:rPr>
                <w:rStyle w:val="IndexLink"/>
              </w:rPr>
              <w:t>122</w:t>
            </w:r>
          </w:hyperlink>
        </w:p>
        <w:p>
          <w:pPr>
            <w:pStyle w:val="Contents5"/>
            <w:tabs>
              <w:tab w:val="clear" w:pos="7892"/>
              <w:tab w:val="right" w:pos="9026" w:leader="dot"/>
            </w:tabs>
            <w:rPr/>
          </w:pPr>
          <w:hyperlink w:anchor="__RefHeading___Toc3157072_581953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157074_581953129">
            <w:r>
              <w:rPr>
                <w:webHidden/>
                <w:rStyle w:val="IndexLink"/>
              </w:rPr>
              <w:t>1</w:t>
            </w:r>
            <w:r>
              <w:rPr>
                <w:rStyle w:val="IndexLink"/>
                <w:rtl w:val="true"/>
              </w:rPr>
              <w:t xml:space="preserve">- </w:t>
            </w:r>
            <w:r>
              <w:rPr>
                <w:rStyle w:val="IndexLink"/>
                <w:rtl w:val="true"/>
              </w:rPr>
              <w:t xml:space="preserve">واحدهای صفی یا خطی </w:t>
            </w:r>
            <w:r>
              <w:rPr>
                <w:rStyle w:val="IndexLink"/>
                <w:rtl w:val="true"/>
              </w:rPr>
              <w:t xml:space="preserve">( </w:t>
            </w:r>
            <w:r>
              <w:rPr>
                <w:rStyle w:val="IndexLink"/>
              </w:rPr>
              <w:t>Line</w:t>
            </w:r>
            <w:r>
              <w:rPr>
                <w:rStyle w:val="IndexLink"/>
                <w:rtl w:val="true"/>
              </w:rPr>
              <w:t>)</w:t>
              <w:tab/>
            </w:r>
            <w:r>
              <w:rPr>
                <w:rStyle w:val="IndexLink"/>
              </w:rPr>
              <w:t>124</w:t>
            </w:r>
          </w:hyperlink>
        </w:p>
        <w:p>
          <w:pPr>
            <w:pStyle w:val="Contents5"/>
            <w:tabs>
              <w:tab w:val="clear" w:pos="7892"/>
              <w:tab w:val="right" w:pos="9026" w:leader="dot"/>
            </w:tabs>
            <w:rPr/>
          </w:pPr>
          <w:hyperlink w:anchor="__RefHeading___Toc3157076_581953129">
            <w:r>
              <w:rPr>
                <w:webHidden/>
                <w:rStyle w:val="IndexLink"/>
              </w:rPr>
              <w:t>2</w:t>
            </w:r>
            <w:r>
              <w:rPr>
                <w:rStyle w:val="IndexLink"/>
                <w:rtl w:val="true"/>
              </w:rPr>
              <w:t xml:space="preserve">- </w:t>
            </w:r>
            <w:r>
              <w:rPr>
                <w:rStyle w:val="IndexLink"/>
                <w:rtl w:val="true"/>
              </w:rPr>
              <w:t xml:space="preserve">واحدهای ستادی یا اداری </w:t>
            </w:r>
            <w:r>
              <w:rPr>
                <w:rStyle w:val="IndexLink"/>
                <w:rtl w:val="true"/>
              </w:rPr>
              <w:t xml:space="preserve">( </w:t>
            </w:r>
            <w:r>
              <w:rPr>
                <w:rStyle w:val="IndexLink"/>
              </w:rPr>
              <w:t>Staff</w:t>
            </w:r>
            <w:r>
              <w:rPr>
                <w:rStyle w:val="IndexLink"/>
                <w:rtl w:val="true"/>
              </w:rPr>
              <w:t>)</w:t>
              <w:tab/>
            </w:r>
            <w:r>
              <w:rPr>
                <w:rStyle w:val="IndexLink"/>
              </w:rPr>
              <w:t>124</w:t>
            </w:r>
          </w:hyperlink>
        </w:p>
        <w:p>
          <w:pPr>
            <w:pStyle w:val="Contents3"/>
            <w:tabs>
              <w:tab w:val="clear" w:pos="8459"/>
              <w:tab w:val="right" w:pos="9026" w:leader="dot"/>
            </w:tabs>
            <w:rPr/>
          </w:pPr>
          <w:hyperlink w:anchor="__RefHeading___Toc3157078_581953129">
            <w:r>
              <w:rPr>
                <w:webHidden/>
                <w:rStyle w:val="IndexLink"/>
                <w:rtl w:val="true"/>
              </w:rPr>
              <w:t xml:space="preserve">درس هشتم </w:t>
            </w:r>
            <w:r>
              <w:rPr>
                <w:rStyle w:val="IndexLink"/>
                <w:rtl w:val="true"/>
              </w:rPr>
              <w:t xml:space="preserve">: </w:t>
            </w:r>
            <w:r>
              <w:rPr>
                <w:rStyle w:val="IndexLink"/>
                <w:rtl w:val="true"/>
              </w:rPr>
              <w:t xml:space="preserve">ساختار سازمانی </w:t>
            </w:r>
            <w:r>
              <w:rPr>
                <w:rStyle w:val="IndexLink"/>
                <w:rtl w:val="true"/>
              </w:rPr>
              <w:t>(</w:t>
            </w:r>
            <w:r>
              <w:rPr>
                <w:rStyle w:val="IndexLink"/>
              </w:rPr>
              <w:t>2</w:t>
            </w:r>
            <w:r>
              <w:rPr>
                <w:rStyle w:val="IndexLink"/>
                <w:rtl w:val="true"/>
              </w:rPr>
              <w:t>)</w:t>
              <w:tab/>
            </w:r>
            <w:r>
              <w:rPr>
                <w:rStyle w:val="IndexLink"/>
              </w:rPr>
              <w:t>129</w:t>
            </w:r>
          </w:hyperlink>
        </w:p>
        <w:p>
          <w:pPr>
            <w:pStyle w:val="Contents4"/>
            <w:tabs>
              <w:tab w:val="clear" w:pos="8176"/>
              <w:tab w:val="right" w:pos="9026" w:leader="dot"/>
            </w:tabs>
            <w:rPr/>
          </w:pPr>
          <w:hyperlink w:anchor="__RefHeading___Toc3157080_58195312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157082_581953129">
            <w:r>
              <w:rPr>
                <w:webHidden/>
                <w:rStyle w:val="IndexLink"/>
                <w:rtl w:val="true"/>
              </w:rPr>
              <w:t>انواع سازماندهی</w:t>
            </w:r>
            <w:r>
              <w:rPr>
                <w:rStyle w:val="IndexLink"/>
                <w:rtl w:val="true"/>
              </w:rPr>
              <w:tab/>
            </w:r>
            <w:r>
              <w:rPr>
                <w:rStyle w:val="IndexLink"/>
              </w:rPr>
              <w:t>129</w:t>
            </w:r>
          </w:hyperlink>
        </w:p>
        <w:p>
          <w:pPr>
            <w:pStyle w:val="Contents5"/>
            <w:tabs>
              <w:tab w:val="clear" w:pos="7892"/>
              <w:tab w:val="right" w:pos="9026" w:leader="dot"/>
            </w:tabs>
            <w:rPr/>
          </w:pPr>
          <w:hyperlink w:anchor="__RefHeading___Toc3157084_58195312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157086_581953129">
            <w:r>
              <w:rPr>
                <w:webHidden/>
                <w:rStyle w:val="IndexLink"/>
              </w:rPr>
              <w:t>1</w:t>
            </w:r>
            <w:r>
              <w:rPr>
                <w:rStyle w:val="IndexLink"/>
                <w:rtl w:val="true"/>
              </w:rPr>
              <w:t xml:space="preserve">- </w:t>
            </w:r>
            <w:r>
              <w:rPr>
                <w:rStyle w:val="IndexLink"/>
                <w:rtl w:val="true"/>
              </w:rPr>
              <w:t>ساختارهای مکانیکی</w:t>
            </w:r>
            <w:r>
              <w:rPr>
                <w:rStyle w:val="IndexLink"/>
                <w:rtl w:val="true"/>
              </w:rPr>
              <w:tab/>
            </w:r>
            <w:r>
              <w:rPr>
                <w:rStyle w:val="IndexLink"/>
              </w:rPr>
              <w:t>129</w:t>
            </w:r>
          </w:hyperlink>
        </w:p>
        <w:p>
          <w:pPr>
            <w:pStyle w:val="Contents5"/>
            <w:tabs>
              <w:tab w:val="clear" w:pos="7892"/>
              <w:tab w:val="right" w:pos="9026" w:leader="dot"/>
            </w:tabs>
            <w:rPr/>
          </w:pPr>
          <w:hyperlink w:anchor="__RefHeading___Toc3157088_581953129">
            <w:r>
              <w:rPr>
                <w:webHidden/>
                <w:rStyle w:val="IndexLink"/>
              </w:rPr>
              <w:t>2</w:t>
            </w:r>
            <w:r>
              <w:rPr>
                <w:rStyle w:val="IndexLink"/>
                <w:rtl w:val="true"/>
              </w:rPr>
              <w:t xml:space="preserve">- </w:t>
            </w:r>
            <w:r>
              <w:rPr>
                <w:rStyle w:val="IndexLink"/>
                <w:rtl w:val="true"/>
              </w:rPr>
              <w:t>ساختارهای ارگانیکی</w:t>
            </w:r>
            <w:r>
              <w:rPr>
                <w:rStyle w:val="IndexLink"/>
                <w:rtl w:val="true"/>
              </w:rPr>
              <w:tab/>
            </w:r>
            <w:r>
              <w:rPr>
                <w:rStyle w:val="IndexLink"/>
              </w:rPr>
              <w:t>131</w:t>
            </w:r>
          </w:hyperlink>
        </w:p>
        <w:p>
          <w:pPr>
            <w:pStyle w:val="Contents4"/>
            <w:tabs>
              <w:tab w:val="clear" w:pos="8176"/>
              <w:tab w:val="right" w:pos="9026" w:leader="dot"/>
            </w:tabs>
            <w:rPr/>
          </w:pPr>
          <w:hyperlink w:anchor="__RefHeading___Toc3157090_581953129">
            <w:r>
              <w:rPr>
                <w:webHidden/>
                <w:rStyle w:val="IndexLink"/>
                <w:rtl w:val="true"/>
              </w:rPr>
              <w:t>طراحی واحدهای سازمانی</w:t>
            </w:r>
            <w:r>
              <w:rPr>
                <w:rStyle w:val="IndexLink"/>
                <w:rtl w:val="true"/>
              </w:rPr>
              <w:tab/>
            </w:r>
            <w:r>
              <w:rPr>
                <w:rStyle w:val="IndexLink"/>
              </w:rPr>
              <w:t>131</w:t>
            </w:r>
          </w:hyperlink>
        </w:p>
        <w:p>
          <w:pPr>
            <w:pStyle w:val="Contents5"/>
            <w:tabs>
              <w:tab w:val="clear" w:pos="7892"/>
              <w:tab w:val="right" w:pos="9026" w:leader="dot"/>
            </w:tabs>
            <w:rPr/>
          </w:pPr>
          <w:hyperlink w:anchor="__RefHeading___Toc3157092_58195312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3157094_581953129">
            <w:r>
              <w:rPr>
                <w:webHidden/>
                <w:rStyle w:val="IndexLink"/>
              </w:rPr>
              <w:t>1</w:t>
            </w:r>
            <w:r>
              <w:rPr>
                <w:rStyle w:val="IndexLink"/>
                <w:rtl w:val="true"/>
              </w:rPr>
              <w:t xml:space="preserve">- </w:t>
            </w:r>
            <w:r>
              <w:rPr>
                <w:rStyle w:val="IndexLink"/>
                <w:rtl w:val="true"/>
              </w:rPr>
              <w:t xml:space="preserve">طراحی سازمانی بر مبنای هدف </w:t>
            </w:r>
            <w:r>
              <w:rPr>
                <w:rStyle w:val="IndexLink"/>
                <w:rtl w:val="true"/>
              </w:rPr>
              <w:t>(</w:t>
            </w:r>
            <w:r>
              <w:rPr>
                <w:rStyle w:val="IndexLink"/>
                <w:rtl w:val="true"/>
              </w:rPr>
              <w:t>وظیفه</w:t>
            </w:r>
            <w:r>
              <w:rPr>
                <w:rStyle w:val="IndexLink"/>
                <w:rtl w:val="true"/>
              </w:rPr>
              <w:t>)</w:t>
              <w:tab/>
            </w:r>
            <w:r>
              <w:rPr>
                <w:rStyle w:val="IndexLink"/>
              </w:rPr>
              <w:t>132</w:t>
            </w:r>
          </w:hyperlink>
        </w:p>
        <w:p>
          <w:pPr>
            <w:pStyle w:val="Contents5"/>
            <w:tabs>
              <w:tab w:val="clear" w:pos="7892"/>
              <w:tab w:val="right" w:pos="9026" w:leader="dot"/>
            </w:tabs>
            <w:rPr/>
          </w:pPr>
          <w:hyperlink w:anchor="__RefHeading___Toc3157096_581953129">
            <w:r>
              <w:rPr>
                <w:webHidden/>
                <w:rStyle w:val="IndexLink"/>
              </w:rPr>
              <w:t>2</w:t>
            </w:r>
            <w:r>
              <w:rPr>
                <w:rStyle w:val="IndexLink"/>
                <w:rtl w:val="true"/>
              </w:rPr>
              <w:t xml:space="preserve">- </w:t>
            </w:r>
            <w:r>
              <w:rPr>
                <w:rStyle w:val="IndexLink"/>
                <w:rtl w:val="true"/>
              </w:rPr>
              <w:t xml:space="preserve">طراحی سازمانی بر مبنای محصول </w:t>
            </w:r>
            <w:r>
              <w:rPr>
                <w:rStyle w:val="IndexLink"/>
                <w:rtl w:val="true"/>
              </w:rPr>
              <w:t>(</w:t>
            </w:r>
            <w:r>
              <w:rPr>
                <w:rStyle w:val="IndexLink"/>
                <w:rtl w:val="true"/>
              </w:rPr>
              <w:t>تولید</w:t>
            </w:r>
            <w:r>
              <w:rPr>
                <w:rStyle w:val="IndexLink"/>
                <w:rtl w:val="true"/>
              </w:rPr>
              <w:t>/</w:t>
            </w:r>
            <w:r>
              <w:rPr>
                <w:rStyle w:val="IndexLink"/>
                <w:rtl w:val="true"/>
              </w:rPr>
              <w:t>خدمات</w:t>
            </w:r>
            <w:r>
              <w:rPr>
                <w:rStyle w:val="IndexLink"/>
                <w:rtl w:val="true"/>
              </w:rPr>
              <w:t>)</w:t>
              <w:tab/>
            </w:r>
            <w:r>
              <w:rPr>
                <w:rStyle w:val="IndexLink"/>
              </w:rPr>
              <w:t>134</w:t>
            </w:r>
          </w:hyperlink>
        </w:p>
        <w:p>
          <w:pPr>
            <w:pStyle w:val="Contents5"/>
            <w:tabs>
              <w:tab w:val="clear" w:pos="7892"/>
              <w:tab w:val="right" w:pos="9026" w:leader="dot"/>
            </w:tabs>
            <w:rPr/>
          </w:pPr>
          <w:hyperlink w:anchor="__RefHeading___Toc3157098_581953129">
            <w:r>
              <w:rPr>
                <w:webHidden/>
                <w:rStyle w:val="IndexLink"/>
              </w:rPr>
              <w:t>3</w:t>
            </w:r>
            <w:r>
              <w:rPr>
                <w:rStyle w:val="IndexLink"/>
                <w:rtl w:val="true"/>
              </w:rPr>
              <w:t xml:space="preserve">- </w:t>
            </w:r>
            <w:r>
              <w:rPr>
                <w:rStyle w:val="IndexLink"/>
                <w:rtl w:val="true"/>
              </w:rPr>
              <w:t>طراحی سازمانی بر مبنای منطقه عملیات</w:t>
            </w:r>
            <w:r>
              <w:rPr>
                <w:rStyle w:val="IndexLink"/>
                <w:rtl w:val="true"/>
              </w:rPr>
              <w:tab/>
            </w:r>
            <w:r>
              <w:rPr>
                <w:rStyle w:val="IndexLink"/>
              </w:rPr>
              <w:t>135</w:t>
            </w:r>
          </w:hyperlink>
        </w:p>
        <w:p>
          <w:pPr>
            <w:pStyle w:val="Contents5"/>
            <w:tabs>
              <w:tab w:val="clear" w:pos="7892"/>
              <w:tab w:val="right" w:pos="9026" w:leader="dot"/>
            </w:tabs>
            <w:rPr/>
          </w:pPr>
          <w:hyperlink w:anchor="__RefHeading___Toc3157100_581953129">
            <w:r>
              <w:rPr>
                <w:webHidden/>
                <w:rStyle w:val="IndexLink"/>
              </w:rPr>
              <w:t>4</w:t>
            </w:r>
            <w:r>
              <w:rPr>
                <w:rStyle w:val="IndexLink"/>
                <w:rtl w:val="true"/>
              </w:rPr>
              <w:t xml:space="preserve">- </w:t>
            </w:r>
            <w:r>
              <w:rPr>
                <w:rStyle w:val="IndexLink"/>
                <w:rtl w:val="true"/>
              </w:rPr>
              <w:t xml:space="preserve">طراحی سازمان بر مبنای ارباب رجوع </w:t>
            </w:r>
            <w:r>
              <w:rPr>
                <w:rStyle w:val="IndexLink"/>
                <w:rtl w:val="true"/>
              </w:rPr>
              <w:t>(</w:t>
            </w:r>
            <w:r>
              <w:rPr>
                <w:rStyle w:val="IndexLink"/>
                <w:rtl w:val="true"/>
              </w:rPr>
              <w:t>مشتری</w:t>
            </w:r>
            <w:r>
              <w:rPr>
                <w:rStyle w:val="IndexLink"/>
                <w:rtl w:val="true"/>
              </w:rPr>
              <w:t>)</w:t>
              <w:tab/>
            </w:r>
            <w:r>
              <w:rPr>
                <w:rStyle w:val="IndexLink"/>
              </w:rPr>
              <w:t>137</w:t>
            </w:r>
          </w:hyperlink>
        </w:p>
        <w:p>
          <w:pPr>
            <w:pStyle w:val="Contents5"/>
            <w:tabs>
              <w:tab w:val="clear" w:pos="7892"/>
              <w:tab w:val="right" w:pos="9026" w:leader="dot"/>
            </w:tabs>
            <w:rPr/>
          </w:pPr>
          <w:hyperlink w:anchor="__RefHeading___Toc3157102_581953129">
            <w:r>
              <w:rPr>
                <w:webHidden/>
                <w:rStyle w:val="IndexLink"/>
              </w:rPr>
              <w:t>5</w:t>
            </w:r>
            <w:r>
              <w:rPr>
                <w:rStyle w:val="IndexLink"/>
                <w:rtl w:val="true"/>
              </w:rPr>
              <w:t xml:space="preserve">- </w:t>
            </w:r>
            <w:r>
              <w:rPr>
                <w:rStyle w:val="IndexLink"/>
                <w:rtl w:val="true"/>
              </w:rPr>
              <w:t>طراحی سازمانی بر مبنای زمان فعالیت</w:t>
            </w:r>
            <w:r>
              <w:rPr>
                <w:rStyle w:val="IndexLink"/>
                <w:rtl w:val="true"/>
              </w:rPr>
              <w:tab/>
            </w:r>
            <w:r>
              <w:rPr>
                <w:rStyle w:val="IndexLink"/>
              </w:rPr>
              <w:t>138</w:t>
            </w:r>
          </w:hyperlink>
        </w:p>
        <w:p>
          <w:pPr>
            <w:pStyle w:val="Contents5"/>
            <w:tabs>
              <w:tab w:val="clear" w:pos="7892"/>
              <w:tab w:val="right" w:pos="9026" w:leader="dot"/>
            </w:tabs>
            <w:rPr/>
          </w:pPr>
          <w:hyperlink w:anchor="__RefHeading___Toc3157104_581953129">
            <w:r>
              <w:rPr>
                <w:webHidden/>
                <w:rStyle w:val="IndexLink"/>
              </w:rPr>
              <w:t>6</w:t>
            </w:r>
            <w:r>
              <w:rPr>
                <w:rStyle w:val="IndexLink"/>
                <w:rtl w:val="true"/>
              </w:rPr>
              <w:t xml:space="preserve">- </w:t>
            </w:r>
            <w:r>
              <w:rPr>
                <w:rStyle w:val="IndexLink"/>
                <w:rtl w:val="true"/>
              </w:rPr>
              <w:t>طراحی واحدهای سازمانی با استفاده از الگوهای ترکیبی</w:t>
            </w:r>
            <w:r>
              <w:rPr>
                <w:rStyle w:val="IndexLink"/>
                <w:rtl w:val="true"/>
              </w:rPr>
              <w:tab/>
            </w:r>
            <w:r>
              <w:rPr>
                <w:rStyle w:val="IndexLink"/>
              </w:rPr>
              <w:t>139</w:t>
            </w:r>
          </w:hyperlink>
        </w:p>
        <w:p>
          <w:pPr>
            <w:pStyle w:val="Contents6"/>
            <w:tabs>
              <w:tab w:val="clear" w:pos="7609"/>
              <w:tab w:val="right" w:pos="9026" w:leader="dot"/>
            </w:tabs>
            <w:rPr/>
          </w:pPr>
          <w:hyperlink w:anchor="__RefHeading___Toc3157106_581953129">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3157108_581953129">
            <w:r>
              <w:rPr>
                <w:webHidden/>
                <w:rStyle w:val="IndexLink"/>
                <w:rtl w:val="true"/>
              </w:rPr>
              <w:t>الف</w:t>
            </w:r>
            <w:r>
              <w:rPr>
                <w:rStyle w:val="IndexLink"/>
                <w:rtl w:val="true"/>
              </w:rPr>
              <w:t xml:space="preserve">) </w:t>
            </w:r>
            <w:r>
              <w:rPr>
                <w:rStyle w:val="IndexLink"/>
                <w:rtl w:val="true"/>
              </w:rPr>
              <w:t>سازماندهی بر مبنای پروژه</w:t>
            </w:r>
            <w:r>
              <w:rPr>
                <w:rStyle w:val="IndexLink"/>
                <w:rtl w:val="true"/>
              </w:rPr>
              <w:tab/>
            </w:r>
            <w:r>
              <w:rPr>
                <w:rStyle w:val="IndexLink"/>
              </w:rPr>
              <w:t>139</w:t>
            </w:r>
          </w:hyperlink>
        </w:p>
        <w:p>
          <w:pPr>
            <w:pStyle w:val="Contents6"/>
            <w:tabs>
              <w:tab w:val="clear" w:pos="7609"/>
              <w:tab w:val="right" w:pos="9026" w:leader="dot"/>
            </w:tabs>
            <w:rPr/>
          </w:pPr>
          <w:hyperlink w:anchor="__RefHeading___Toc3157110_581953129">
            <w:r>
              <w:rPr>
                <w:webHidden/>
                <w:rStyle w:val="IndexLink"/>
                <w:rtl w:val="true"/>
              </w:rPr>
              <w:t>ب</w:t>
            </w:r>
            <w:r>
              <w:rPr>
                <w:rStyle w:val="IndexLink"/>
                <w:rtl w:val="true"/>
              </w:rPr>
              <w:t xml:space="preserve">) </w:t>
            </w:r>
            <w:r>
              <w:rPr>
                <w:rStyle w:val="IndexLink"/>
                <w:rtl w:val="true"/>
              </w:rPr>
              <w:t>سازماندهی ماتریسی</w:t>
            </w:r>
            <w:r>
              <w:rPr>
                <w:rStyle w:val="IndexLink"/>
                <w:rtl w:val="true"/>
              </w:rPr>
              <w:tab/>
            </w:r>
            <w:r>
              <w:rPr>
                <w:rStyle w:val="IndexLink"/>
              </w:rPr>
              <w:t>140</w:t>
            </w:r>
          </w:hyperlink>
        </w:p>
        <w:p>
          <w:pPr>
            <w:pStyle w:val="Contents6"/>
            <w:tabs>
              <w:tab w:val="clear" w:pos="7609"/>
              <w:tab w:val="right" w:pos="9026" w:leader="dot"/>
            </w:tabs>
            <w:rPr/>
          </w:pPr>
          <w:hyperlink w:anchor="__RefHeading___Toc3157112_581953129">
            <w:r>
              <w:rPr>
                <w:webHidden/>
                <w:rStyle w:val="IndexLink"/>
                <w:rtl w:val="true"/>
              </w:rPr>
              <w:t>ج</w:t>
            </w:r>
            <w:r>
              <w:rPr>
                <w:rStyle w:val="IndexLink"/>
                <w:rtl w:val="true"/>
              </w:rPr>
              <w:t xml:space="preserve">) </w:t>
            </w:r>
            <w:r>
              <w:rPr>
                <w:rStyle w:val="IndexLink"/>
                <w:rtl w:val="true"/>
              </w:rPr>
              <w:t>الگوی انعطاف‌پذیر وظیفه‌ای</w:t>
            </w:r>
            <w:r>
              <w:rPr>
                <w:rStyle w:val="IndexLink"/>
                <w:rtl w:val="true"/>
              </w:rPr>
              <w:tab/>
            </w:r>
            <w:r>
              <w:rPr>
                <w:rStyle w:val="IndexLink"/>
              </w:rPr>
              <w:t>141</w:t>
            </w:r>
          </w:hyperlink>
        </w:p>
        <w:p>
          <w:pPr>
            <w:pStyle w:val="Contents3"/>
            <w:tabs>
              <w:tab w:val="clear" w:pos="8459"/>
              <w:tab w:val="right" w:pos="9026" w:leader="dot"/>
            </w:tabs>
            <w:rPr/>
          </w:pPr>
          <w:hyperlink w:anchor="__RefHeading___Toc3157114_581953129">
            <w:r>
              <w:rPr>
                <w:webHidden/>
                <w:rStyle w:val="IndexLink"/>
                <w:rtl w:val="true"/>
              </w:rPr>
              <w:t xml:space="preserve">درس نهم </w:t>
            </w:r>
            <w:r>
              <w:rPr>
                <w:rStyle w:val="IndexLink"/>
                <w:rtl w:val="true"/>
              </w:rPr>
              <w:t xml:space="preserve">: </w:t>
            </w:r>
            <w:r>
              <w:rPr>
                <w:rStyle w:val="IndexLink"/>
                <w:rtl w:val="true"/>
              </w:rPr>
              <w:t xml:space="preserve">ساختار سازمانی </w:t>
            </w:r>
            <w:r>
              <w:rPr>
                <w:rStyle w:val="IndexLink"/>
                <w:rtl w:val="true"/>
              </w:rPr>
              <w:t>(</w:t>
            </w:r>
            <w:r>
              <w:rPr>
                <w:rStyle w:val="IndexLink"/>
              </w:rPr>
              <w:t>3</w:t>
            </w:r>
            <w:r>
              <w:rPr>
                <w:rStyle w:val="IndexLink"/>
                <w:rtl w:val="true"/>
              </w:rPr>
              <w:t>)</w:t>
              <w:tab/>
            </w:r>
            <w:r>
              <w:rPr>
                <w:rStyle w:val="IndexLink"/>
              </w:rPr>
              <w:t>144</w:t>
            </w:r>
          </w:hyperlink>
        </w:p>
        <w:p>
          <w:pPr>
            <w:pStyle w:val="Contents4"/>
            <w:tabs>
              <w:tab w:val="clear" w:pos="8176"/>
              <w:tab w:val="right" w:pos="9026" w:leader="dot"/>
            </w:tabs>
            <w:rPr/>
          </w:pPr>
          <w:hyperlink w:anchor="__RefHeading___Toc3157116_58195312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157118_581953129">
            <w:r>
              <w:rPr>
                <w:webHidden/>
                <w:rStyle w:val="IndexLink"/>
                <w:rtl w:val="true"/>
              </w:rPr>
              <w:t>سازمان های متناسب با عصر اطلاعات</w:t>
            </w:r>
            <w:r>
              <w:rPr>
                <w:rStyle w:val="IndexLink"/>
                <w:rtl w:val="true"/>
              </w:rPr>
              <w:tab/>
            </w:r>
            <w:r>
              <w:rPr>
                <w:rStyle w:val="IndexLink"/>
              </w:rPr>
              <w:t>144</w:t>
            </w:r>
          </w:hyperlink>
        </w:p>
        <w:p>
          <w:pPr>
            <w:pStyle w:val="Contents5"/>
            <w:tabs>
              <w:tab w:val="clear" w:pos="7892"/>
              <w:tab w:val="right" w:pos="9026" w:leader="dot"/>
            </w:tabs>
            <w:rPr/>
          </w:pPr>
          <w:hyperlink w:anchor="__RefHeading___Toc3157120_58195312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157122_581953129">
            <w:r>
              <w:rPr>
                <w:webHidden/>
                <w:rStyle w:val="IndexLink"/>
              </w:rPr>
              <w:t>1</w:t>
            </w:r>
            <w:r>
              <w:rPr>
                <w:rStyle w:val="IndexLink"/>
                <w:rtl w:val="true"/>
              </w:rPr>
              <w:t xml:space="preserve">- </w:t>
            </w:r>
            <w:r>
              <w:rPr>
                <w:rStyle w:val="IndexLink"/>
                <w:rtl w:val="true"/>
              </w:rPr>
              <w:t>سازمان‌های مجازی</w:t>
            </w:r>
            <w:r>
              <w:rPr>
                <w:rStyle w:val="IndexLink"/>
                <w:rtl w:val="true"/>
              </w:rPr>
              <w:tab/>
            </w:r>
            <w:r>
              <w:rPr>
                <w:rStyle w:val="IndexLink"/>
              </w:rPr>
              <w:t>145</w:t>
            </w:r>
          </w:hyperlink>
        </w:p>
        <w:p>
          <w:pPr>
            <w:pStyle w:val="Contents6"/>
            <w:tabs>
              <w:tab w:val="clear" w:pos="7609"/>
              <w:tab w:val="right" w:pos="9026" w:leader="dot"/>
            </w:tabs>
            <w:rPr/>
          </w:pPr>
          <w:hyperlink w:anchor="__RefHeading___Toc3157124_581953129">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3157126_581953129">
            <w:r>
              <w:rPr>
                <w:webHidden/>
                <w:rStyle w:val="IndexLink"/>
                <w:rtl w:val="true"/>
              </w:rPr>
              <w:t>الف</w:t>
            </w:r>
            <w:r>
              <w:rPr>
                <w:rStyle w:val="IndexLink"/>
                <w:rtl w:val="true"/>
              </w:rPr>
              <w:t xml:space="preserve">) </w:t>
            </w:r>
            <w:r>
              <w:rPr>
                <w:rStyle w:val="IndexLink"/>
                <w:rtl w:val="true"/>
              </w:rPr>
              <w:t>سازمان‌های پارندی</w:t>
            </w:r>
            <w:r>
              <w:rPr>
                <w:rStyle w:val="IndexLink"/>
                <w:rtl w:val="true"/>
              </w:rPr>
              <w:tab/>
            </w:r>
            <w:r>
              <w:rPr>
                <w:rStyle w:val="IndexLink"/>
              </w:rPr>
              <w:t>147</w:t>
            </w:r>
          </w:hyperlink>
        </w:p>
        <w:p>
          <w:pPr>
            <w:pStyle w:val="Contents6"/>
            <w:tabs>
              <w:tab w:val="clear" w:pos="7609"/>
              <w:tab w:val="right" w:pos="9026" w:leader="dot"/>
            </w:tabs>
            <w:rPr/>
          </w:pPr>
          <w:hyperlink w:anchor="__RefHeading___Toc3157128_581953129">
            <w:r>
              <w:rPr>
                <w:webHidden/>
                <w:rStyle w:val="IndexLink"/>
                <w:rtl w:val="true"/>
              </w:rPr>
              <w:t>ب</w:t>
            </w:r>
            <w:r>
              <w:rPr>
                <w:rStyle w:val="IndexLink"/>
                <w:rtl w:val="true"/>
              </w:rPr>
              <w:t xml:space="preserve">) </w:t>
            </w:r>
            <w:r>
              <w:rPr>
                <w:rStyle w:val="IndexLink"/>
                <w:rtl w:val="true"/>
              </w:rPr>
              <w:t>سازمان‌های شبکه‌ای</w:t>
            </w:r>
            <w:r>
              <w:rPr>
                <w:rStyle w:val="IndexLink"/>
                <w:rtl w:val="true"/>
              </w:rPr>
              <w:tab/>
            </w:r>
            <w:r>
              <w:rPr>
                <w:rStyle w:val="IndexLink"/>
              </w:rPr>
              <w:t>147</w:t>
            </w:r>
          </w:hyperlink>
        </w:p>
        <w:p>
          <w:pPr>
            <w:pStyle w:val="Contents6"/>
            <w:tabs>
              <w:tab w:val="clear" w:pos="7609"/>
              <w:tab w:val="right" w:pos="9026" w:leader="dot"/>
            </w:tabs>
            <w:rPr/>
          </w:pPr>
          <w:hyperlink w:anchor="__RefHeading___Toc3157130_581953129">
            <w:r>
              <w:rPr>
                <w:webHidden/>
                <w:rStyle w:val="IndexLink"/>
                <w:rtl w:val="true"/>
              </w:rPr>
              <w:t>ج</w:t>
            </w:r>
            <w:r>
              <w:rPr>
                <w:rStyle w:val="IndexLink"/>
                <w:rtl w:val="true"/>
              </w:rPr>
              <w:t xml:space="preserve">) </w:t>
            </w:r>
            <w:r>
              <w:rPr>
                <w:rStyle w:val="IndexLink"/>
                <w:rtl w:val="true"/>
              </w:rPr>
              <w:t>سازمان‌های بدون مرز</w:t>
            </w:r>
            <w:r>
              <w:rPr>
                <w:rStyle w:val="IndexLink"/>
                <w:rtl w:val="true"/>
              </w:rPr>
              <w:tab/>
            </w:r>
            <w:r>
              <w:rPr>
                <w:rStyle w:val="IndexLink"/>
              </w:rPr>
              <w:t>148</w:t>
            </w:r>
          </w:hyperlink>
        </w:p>
        <w:p>
          <w:pPr>
            <w:pStyle w:val="Contents5"/>
            <w:tabs>
              <w:tab w:val="clear" w:pos="7892"/>
              <w:tab w:val="right" w:pos="9026" w:leader="dot"/>
            </w:tabs>
            <w:rPr/>
          </w:pPr>
          <w:hyperlink w:anchor="__RefHeading___Toc3157132_581953129">
            <w:r>
              <w:rPr>
                <w:webHidden/>
                <w:rStyle w:val="IndexLink"/>
              </w:rPr>
              <w:t>2</w:t>
            </w:r>
            <w:r>
              <w:rPr>
                <w:rStyle w:val="IndexLink"/>
                <w:rtl w:val="true"/>
              </w:rPr>
              <w:t xml:space="preserve">- </w:t>
            </w:r>
            <w:r>
              <w:rPr>
                <w:rStyle w:val="IndexLink"/>
                <w:rtl w:val="true"/>
              </w:rPr>
              <w:t>مزایای سازمان‌های مجازی</w:t>
            </w:r>
            <w:r>
              <w:rPr>
                <w:rStyle w:val="IndexLink"/>
                <w:rtl w:val="true"/>
              </w:rPr>
              <w:tab/>
            </w:r>
            <w:r>
              <w:rPr>
                <w:rStyle w:val="IndexLink"/>
              </w:rPr>
              <w:t>149</w:t>
            </w:r>
          </w:hyperlink>
        </w:p>
        <w:p>
          <w:pPr>
            <w:pStyle w:val="Contents5"/>
            <w:tabs>
              <w:tab w:val="clear" w:pos="7892"/>
              <w:tab w:val="right" w:pos="9026" w:leader="dot"/>
            </w:tabs>
            <w:rPr/>
          </w:pPr>
          <w:hyperlink w:anchor="__RefHeading___Toc3157134_581953129">
            <w:r>
              <w:rPr>
                <w:webHidden/>
                <w:rStyle w:val="IndexLink"/>
              </w:rPr>
              <w:t>3</w:t>
            </w:r>
            <w:r>
              <w:rPr>
                <w:rStyle w:val="IndexLink"/>
                <w:rtl w:val="true"/>
              </w:rPr>
              <w:t xml:space="preserve">- </w:t>
            </w:r>
            <w:r>
              <w:rPr>
                <w:rStyle w:val="IndexLink"/>
                <w:rtl w:val="true"/>
              </w:rPr>
              <w:t>معایب سازمان‌های مجازی</w:t>
            </w:r>
            <w:r>
              <w:rPr>
                <w:rStyle w:val="IndexLink"/>
                <w:rtl w:val="true"/>
              </w:rPr>
              <w:tab/>
            </w:r>
            <w:r>
              <w:rPr>
                <w:rStyle w:val="IndexLink"/>
              </w:rPr>
              <w:t>149</w:t>
            </w:r>
          </w:hyperlink>
        </w:p>
        <w:p>
          <w:pPr>
            <w:pStyle w:val="Contents4"/>
            <w:tabs>
              <w:tab w:val="clear" w:pos="8176"/>
              <w:tab w:val="right" w:pos="9026" w:leader="dot"/>
            </w:tabs>
            <w:rPr/>
          </w:pPr>
          <w:hyperlink w:anchor="__RefHeading___Toc3157136_581953129">
            <w:r>
              <w:rPr>
                <w:webHidden/>
                <w:rStyle w:val="IndexLink"/>
                <w:rtl w:val="true"/>
              </w:rPr>
              <w:t>ضوابط ساختار سازمانی</w:t>
            </w:r>
            <w:r>
              <w:rPr>
                <w:rStyle w:val="IndexLink"/>
                <w:rtl w:val="true"/>
              </w:rPr>
              <w:tab/>
            </w:r>
            <w:r>
              <w:rPr>
                <w:rStyle w:val="IndexLink"/>
              </w:rPr>
              <w:t>150</w:t>
            </w:r>
          </w:hyperlink>
        </w:p>
        <w:p>
          <w:pPr>
            <w:pStyle w:val="Contents5"/>
            <w:tabs>
              <w:tab w:val="clear" w:pos="7892"/>
              <w:tab w:val="right" w:pos="9026" w:leader="dot"/>
            </w:tabs>
            <w:rPr/>
          </w:pPr>
          <w:hyperlink w:anchor="__RefHeading___Toc3157138_581953129">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157140_581953129">
            <w:r>
              <w:rPr>
                <w:webHidden/>
                <w:rStyle w:val="IndexLink"/>
              </w:rPr>
              <w:t>1</w:t>
            </w:r>
            <w:r>
              <w:rPr>
                <w:rStyle w:val="IndexLink"/>
                <w:rtl w:val="true"/>
              </w:rPr>
              <w:t xml:space="preserve">- </w:t>
            </w:r>
            <w:r>
              <w:rPr>
                <w:rStyle w:val="IndexLink"/>
                <w:rtl w:val="true"/>
              </w:rPr>
              <w:t>ضوابط تشکیلاتی</w:t>
            </w:r>
            <w:r>
              <w:rPr>
                <w:rStyle w:val="IndexLink"/>
                <w:rtl w:val="true"/>
              </w:rPr>
              <w:tab/>
            </w:r>
            <w:r>
              <w:rPr>
                <w:rStyle w:val="IndexLink"/>
              </w:rPr>
              <w:t>152</w:t>
            </w:r>
          </w:hyperlink>
        </w:p>
        <w:p>
          <w:pPr>
            <w:pStyle w:val="Contents5"/>
            <w:tabs>
              <w:tab w:val="clear" w:pos="7892"/>
              <w:tab w:val="right" w:pos="9026" w:leader="dot"/>
            </w:tabs>
            <w:rPr/>
          </w:pPr>
          <w:hyperlink w:anchor="__RefHeading___Toc3157142_581953129">
            <w:r>
              <w:rPr>
                <w:webHidden/>
                <w:rStyle w:val="IndexLink"/>
              </w:rPr>
              <w:t>2</w:t>
            </w:r>
            <w:r>
              <w:rPr>
                <w:rStyle w:val="IndexLink"/>
                <w:rtl w:val="true"/>
              </w:rPr>
              <w:t xml:space="preserve">- </w:t>
            </w:r>
            <w:r>
              <w:rPr>
                <w:rStyle w:val="IndexLink"/>
                <w:rtl w:val="true"/>
              </w:rPr>
              <w:t>ساختار سازمانی</w:t>
            </w:r>
            <w:r>
              <w:rPr>
                <w:rStyle w:val="IndexLink"/>
                <w:rtl w:val="true"/>
              </w:rPr>
              <w:tab/>
            </w:r>
            <w:r>
              <w:rPr>
                <w:rStyle w:val="IndexLink"/>
              </w:rPr>
              <w:t>152</w:t>
            </w:r>
          </w:hyperlink>
        </w:p>
        <w:p>
          <w:pPr>
            <w:pStyle w:val="Contents5"/>
            <w:tabs>
              <w:tab w:val="clear" w:pos="7892"/>
              <w:tab w:val="right" w:pos="9026" w:leader="dot"/>
            </w:tabs>
            <w:rPr/>
          </w:pPr>
          <w:hyperlink w:anchor="__RefHeading___Toc3157144_581953129">
            <w:r>
              <w:rPr>
                <w:webHidden/>
                <w:rStyle w:val="IndexLink"/>
              </w:rPr>
              <w:t>3</w:t>
            </w:r>
            <w:r>
              <w:rPr>
                <w:rStyle w:val="IndexLink"/>
                <w:rtl w:val="true"/>
              </w:rPr>
              <w:t xml:space="preserve">- </w:t>
            </w:r>
            <w:r>
              <w:rPr>
                <w:rStyle w:val="IndexLink"/>
                <w:rtl w:val="true"/>
              </w:rPr>
              <w:t>سطح سازمانی</w:t>
            </w:r>
            <w:r>
              <w:rPr>
                <w:rStyle w:val="IndexLink"/>
                <w:rtl w:val="true"/>
              </w:rPr>
              <w:tab/>
            </w:r>
            <w:r>
              <w:rPr>
                <w:rStyle w:val="IndexLink"/>
              </w:rPr>
              <w:t>152</w:t>
            </w:r>
          </w:hyperlink>
        </w:p>
        <w:p>
          <w:pPr>
            <w:pStyle w:val="Contents5"/>
            <w:tabs>
              <w:tab w:val="clear" w:pos="7892"/>
              <w:tab w:val="right" w:pos="9026" w:leader="dot"/>
            </w:tabs>
            <w:rPr/>
          </w:pPr>
          <w:hyperlink w:anchor="__RefHeading___Toc3157146_581953129">
            <w:r>
              <w:rPr>
                <w:webHidden/>
                <w:rStyle w:val="IndexLink"/>
              </w:rPr>
              <w:t>4</w:t>
            </w:r>
            <w:r>
              <w:rPr>
                <w:rStyle w:val="IndexLink"/>
                <w:rtl w:val="true"/>
              </w:rPr>
              <w:t xml:space="preserve">- </w:t>
            </w:r>
            <w:r>
              <w:rPr>
                <w:rStyle w:val="IndexLink"/>
                <w:rtl w:val="true"/>
              </w:rPr>
              <w:t>واحد سازمانی</w:t>
            </w:r>
            <w:r>
              <w:rPr>
                <w:rStyle w:val="IndexLink"/>
                <w:rtl w:val="true"/>
              </w:rPr>
              <w:tab/>
            </w:r>
            <w:r>
              <w:rPr>
                <w:rStyle w:val="IndexLink"/>
              </w:rPr>
              <w:t>153</w:t>
            </w:r>
          </w:hyperlink>
        </w:p>
        <w:p>
          <w:pPr>
            <w:pStyle w:val="Contents5"/>
            <w:tabs>
              <w:tab w:val="clear" w:pos="7892"/>
              <w:tab w:val="right" w:pos="9026" w:leader="dot"/>
            </w:tabs>
            <w:rPr/>
          </w:pPr>
          <w:hyperlink w:anchor="__RefHeading___Toc3157148_581953129">
            <w:r>
              <w:rPr>
                <w:webHidden/>
                <w:rStyle w:val="IndexLink"/>
              </w:rPr>
              <w:t>5</w:t>
            </w:r>
            <w:r>
              <w:rPr>
                <w:rStyle w:val="IndexLink"/>
                <w:rtl w:val="true"/>
              </w:rPr>
              <w:t xml:space="preserve">- </w:t>
            </w:r>
            <w:r>
              <w:rPr>
                <w:rStyle w:val="IndexLink"/>
                <w:rtl w:val="true"/>
              </w:rPr>
              <w:t>واحد تابعه</w:t>
            </w:r>
            <w:r>
              <w:rPr>
                <w:rStyle w:val="IndexLink"/>
                <w:rtl w:val="true"/>
              </w:rPr>
              <w:tab/>
            </w:r>
            <w:r>
              <w:rPr>
                <w:rStyle w:val="IndexLink"/>
              </w:rPr>
              <w:t>153</w:t>
            </w:r>
          </w:hyperlink>
        </w:p>
        <w:p>
          <w:pPr>
            <w:pStyle w:val="Contents4"/>
            <w:tabs>
              <w:tab w:val="clear" w:pos="8176"/>
              <w:tab w:val="right" w:pos="9026" w:leader="dot"/>
            </w:tabs>
            <w:rPr/>
          </w:pPr>
          <w:hyperlink w:anchor="__RefHeading___Toc3157150_581953129">
            <w:r>
              <w:rPr>
                <w:webHidden/>
                <w:rStyle w:val="IndexLink"/>
                <w:rtl w:val="true"/>
              </w:rPr>
              <w:t>عنوان و تعریف واحدهای سازمانی</w:t>
            </w:r>
            <w:r>
              <w:rPr>
                <w:rStyle w:val="IndexLink"/>
                <w:rtl w:val="true"/>
              </w:rPr>
              <w:tab/>
            </w:r>
            <w:r>
              <w:rPr>
                <w:rStyle w:val="IndexLink"/>
              </w:rPr>
              <w:t>153</w:t>
            </w:r>
          </w:hyperlink>
        </w:p>
        <w:p>
          <w:pPr>
            <w:pStyle w:val="Contents5"/>
            <w:tabs>
              <w:tab w:val="clear" w:pos="7892"/>
              <w:tab w:val="right" w:pos="9026" w:leader="dot"/>
            </w:tabs>
            <w:rPr/>
          </w:pPr>
          <w:hyperlink w:anchor="__RefHeading___Toc3157152_581953129">
            <w:r>
              <w:rPr>
                <w:webHidden/>
                <w:rStyle w:val="IndexLink"/>
              </w:rPr>
              <w:t>1</w:t>
            </w:r>
            <w:r>
              <w:rPr>
                <w:rStyle w:val="IndexLink"/>
                <w:rtl w:val="true"/>
              </w:rPr>
              <w:t xml:space="preserve">- </w:t>
            </w:r>
            <w:r>
              <w:rPr>
                <w:rStyle w:val="IndexLink"/>
                <w:rtl w:val="true"/>
              </w:rPr>
              <w:t>بالاترین مقام سازمان</w:t>
            </w:r>
            <w:r>
              <w:rPr>
                <w:rStyle w:val="IndexLink"/>
                <w:rtl w:val="true"/>
              </w:rPr>
              <w:tab/>
            </w:r>
            <w:r>
              <w:rPr>
                <w:rStyle w:val="IndexLink"/>
              </w:rPr>
              <w:t>153</w:t>
            </w:r>
          </w:hyperlink>
        </w:p>
        <w:p>
          <w:pPr>
            <w:pStyle w:val="Contents5"/>
            <w:tabs>
              <w:tab w:val="clear" w:pos="7892"/>
              <w:tab w:val="right" w:pos="9026" w:leader="dot"/>
            </w:tabs>
            <w:rPr/>
          </w:pPr>
          <w:hyperlink w:anchor="__RefHeading___Toc3157154_581953129">
            <w:r>
              <w:rPr>
                <w:webHidden/>
                <w:rStyle w:val="IndexLink"/>
              </w:rPr>
              <w:t>2</w:t>
            </w:r>
            <w:r>
              <w:rPr>
                <w:rStyle w:val="IndexLink"/>
                <w:rtl w:val="true"/>
              </w:rPr>
              <w:t xml:space="preserve">- </w:t>
            </w:r>
            <w:r>
              <w:rPr>
                <w:rStyle w:val="IndexLink"/>
                <w:rtl w:val="true"/>
              </w:rPr>
              <w:t>معاونت</w:t>
            </w:r>
            <w:r>
              <w:rPr>
                <w:rStyle w:val="IndexLink"/>
                <w:rtl w:val="true"/>
              </w:rPr>
              <w:tab/>
            </w:r>
            <w:r>
              <w:rPr>
                <w:rStyle w:val="IndexLink"/>
              </w:rPr>
              <w:t>154</w:t>
            </w:r>
          </w:hyperlink>
        </w:p>
        <w:p>
          <w:pPr>
            <w:pStyle w:val="Contents5"/>
            <w:tabs>
              <w:tab w:val="clear" w:pos="7892"/>
              <w:tab w:val="right" w:pos="9026" w:leader="dot"/>
            </w:tabs>
            <w:rPr/>
          </w:pPr>
          <w:hyperlink w:anchor="__RefHeading___Toc3157156_581953129">
            <w:r>
              <w:rPr>
                <w:webHidden/>
                <w:rStyle w:val="IndexLink"/>
              </w:rPr>
              <w:t>3</w:t>
            </w:r>
            <w:r>
              <w:rPr>
                <w:rStyle w:val="IndexLink"/>
                <w:rtl w:val="true"/>
              </w:rPr>
              <w:t xml:space="preserve">- </w:t>
            </w:r>
            <w:r>
              <w:rPr>
                <w:rStyle w:val="IndexLink"/>
                <w:rtl w:val="true"/>
              </w:rPr>
              <w:t>اداره کل</w:t>
            </w:r>
            <w:r>
              <w:rPr>
                <w:rStyle w:val="IndexLink"/>
                <w:rtl w:val="true"/>
              </w:rPr>
              <w:tab/>
            </w:r>
            <w:r>
              <w:rPr>
                <w:rStyle w:val="IndexLink"/>
              </w:rPr>
              <w:t>154</w:t>
            </w:r>
          </w:hyperlink>
        </w:p>
        <w:p>
          <w:pPr>
            <w:pStyle w:val="Contents5"/>
            <w:tabs>
              <w:tab w:val="clear" w:pos="7892"/>
              <w:tab w:val="right" w:pos="9026" w:leader="dot"/>
            </w:tabs>
            <w:rPr/>
          </w:pPr>
          <w:hyperlink w:anchor="__RefHeading___Toc3157158_581953129">
            <w:r>
              <w:rPr>
                <w:webHidden/>
                <w:rStyle w:val="IndexLink"/>
              </w:rPr>
              <w:t>4</w:t>
            </w:r>
            <w:r>
              <w:rPr>
                <w:rStyle w:val="IndexLink"/>
                <w:rtl w:val="true"/>
              </w:rPr>
              <w:t xml:space="preserve">- </w:t>
            </w:r>
            <w:r>
              <w:rPr>
                <w:rStyle w:val="IndexLink"/>
                <w:rtl w:val="true"/>
              </w:rPr>
              <w:t>دفتر</w:t>
            </w:r>
            <w:r>
              <w:rPr>
                <w:rStyle w:val="IndexLink"/>
                <w:rtl w:val="true"/>
              </w:rPr>
              <w:tab/>
            </w:r>
            <w:r>
              <w:rPr>
                <w:rStyle w:val="IndexLink"/>
              </w:rPr>
              <w:t>155</w:t>
            </w:r>
          </w:hyperlink>
        </w:p>
        <w:p>
          <w:pPr>
            <w:pStyle w:val="Contents5"/>
            <w:tabs>
              <w:tab w:val="clear" w:pos="7892"/>
              <w:tab w:val="right" w:pos="9026" w:leader="dot"/>
            </w:tabs>
            <w:rPr/>
          </w:pPr>
          <w:hyperlink w:anchor="__RefHeading___Toc3157160_581953129">
            <w:r>
              <w:rPr>
                <w:webHidden/>
                <w:rStyle w:val="IndexLink"/>
              </w:rPr>
              <w:t>5</w:t>
            </w:r>
            <w:r>
              <w:rPr>
                <w:rStyle w:val="IndexLink"/>
                <w:rtl w:val="true"/>
              </w:rPr>
              <w:t xml:space="preserve">- </w:t>
            </w:r>
            <w:r>
              <w:rPr>
                <w:rStyle w:val="IndexLink"/>
                <w:rtl w:val="true"/>
              </w:rPr>
              <w:t>مدیریت</w:t>
            </w:r>
            <w:r>
              <w:rPr>
                <w:rStyle w:val="IndexLink"/>
                <w:rtl w:val="true"/>
              </w:rPr>
              <w:tab/>
            </w:r>
            <w:r>
              <w:rPr>
                <w:rStyle w:val="IndexLink"/>
              </w:rPr>
              <w:t>155</w:t>
            </w:r>
          </w:hyperlink>
        </w:p>
        <w:p>
          <w:pPr>
            <w:pStyle w:val="Contents5"/>
            <w:tabs>
              <w:tab w:val="clear" w:pos="7892"/>
              <w:tab w:val="right" w:pos="9026" w:leader="dot"/>
            </w:tabs>
            <w:rPr/>
          </w:pPr>
          <w:hyperlink w:anchor="__RefHeading___Toc3157162_581953129">
            <w:r>
              <w:rPr>
                <w:webHidden/>
                <w:rStyle w:val="IndexLink"/>
              </w:rPr>
              <w:t>6</w:t>
            </w:r>
            <w:r>
              <w:rPr>
                <w:rStyle w:val="IndexLink"/>
                <w:rtl w:val="true"/>
              </w:rPr>
              <w:t xml:space="preserve">- </w:t>
            </w:r>
            <w:r>
              <w:rPr>
                <w:rStyle w:val="IndexLink"/>
                <w:rtl w:val="true"/>
              </w:rPr>
              <w:t>اداره</w:t>
            </w:r>
            <w:r>
              <w:rPr>
                <w:rStyle w:val="IndexLink"/>
                <w:rtl w:val="true"/>
              </w:rPr>
              <w:tab/>
            </w:r>
            <w:r>
              <w:rPr>
                <w:rStyle w:val="IndexLink"/>
              </w:rPr>
              <w:t>156</w:t>
            </w:r>
          </w:hyperlink>
        </w:p>
        <w:p>
          <w:pPr>
            <w:pStyle w:val="Contents5"/>
            <w:tabs>
              <w:tab w:val="clear" w:pos="7892"/>
              <w:tab w:val="right" w:pos="9026" w:leader="dot"/>
            </w:tabs>
            <w:rPr/>
          </w:pPr>
          <w:hyperlink w:anchor="__RefHeading___Toc3157164_581953129">
            <w:r>
              <w:rPr>
                <w:webHidden/>
                <w:rStyle w:val="IndexLink"/>
              </w:rPr>
              <w:t>7</w:t>
            </w:r>
            <w:r>
              <w:rPr>
                <w:rStyle w:val="IndexLink"/>
                <w:rtl w:val="true"/>
              </w:rPr>
              <w:t xml:space="preserve">- </w:t>
            </w:r>
            <w:r>
              <w:rPr>
                <w:rStyle w:val="IndexLink"/>
                <w:rtl w:val="true"/>
              </w:rPr>
              <w:t>گروه</w:t>
            </w:r>
            <w:r>
              <w:rPr>
                <w:rStyle w:val="IndexLink"/>
                <w:rtl w:val="true"/>
              </w:rPr>
              <w:tab/>
            </w:r>
            <w:r>
              <w:rPr>
                <w:rStyle w:val="IndexLink"/>
              </w:rPr>
              <w:t>156</w:t>
            </w:r>
          </w:hyperlink>
        </w:p>
        <w:p>
          <w:pPr>
            <w:pStyle w:val="Contents5"/>
            <w:tabs>
              <w:tab w:val="clear" w:pos="7892"/>
              <w:tab w:val="right" w:pos="9026" w:leader="dot"/>
            </w:tabs>
            <w:rPr/>
          </w:pPr>
          <w:hyperlink w:anchor="__RefHeading___Toc3157166_581953129">
            <w:r>
              <w:rPr>
                <w:webHidden/>
                <w:rStyle w:val="IndexLink"/>
              </w:rPr>
              <w:t>8</w:t>
            </w:r>
            <w:r>
              <w:rPr>
                <w:rStyle w:val="IndexLink"/>
                <w:rtl w:val="true"/>
              </w:rPr>
              <w:t xml:space="preserve">- </w:t>
            </w:r>
            <w:r>
              <w:rPr>
                <w:rStyle w:val="IndexLink"/>
                <w:rtl w:val="true"/>
              </w:rPr>
              <w:t>مرکز</w:t>
            </w:r>
            <w:r>
              <w:rPr>
                <w:rStyle w:val="IndexLink"/>
                <w:rtl w:val="true"/>
              </w:rPr>
              <w:tab/>
            </w:r>
            <w:r>
              <w:rPr>
                <w:rStyle w:val="IndexLink"/>
              </w:rPr>
              <w:t>157</w:t>
            </w:r>
          </w:hyperlink>
        </w:p>
        <w:p>
          <w:pPr>
            <w:pStyle w:val="Contents5"/>
            <w:tabs>
              <w:tab w:val="clear" w:pos="7892"/>
              <w:tab w:val="right" w:pos="9026" w:leader="dot"/>
            </w:tabs>
            <w:rPr/>
          </w:pPr>
          <w:hyperlink w:anchor="__RefHeading___Toc3157168_581953129">
            <w:r>
              <w:rPr>
                <w:webHidden/>
                <w:rStyle w:val="IndexLink"/>
              </w:rPr>
              <w:t>9</w:t>
            </w:r>
            <w:r>
              <w:rPr>
                <w:rStyle w:val="IndexLink"/>
                <w:rtl w:val="true"/>
              </w:rPr>
              <w:t xml:space="preserve">- </w:t>
            </w:r>
            <w:r>
              <w:rPr>
                <w:rStyle w:val="IndexLink"/>
                <w:rtl w:val="true"/>
              </w:rPr>
              <w:t>مشاوران</w:t>
            </w:r>
            <w:r>
              <w:rPr>
                <w:rStyle w:val="IndexLink"/>
                <w:rtl w:val="true"/>
              </w:rPr>
              <w:tab/>
            </w:r>
            <w:r>
              <w:rPr>
                <w:rStyle w:val="IndexLink"/>
              </w:rPr>
              <w:t>158</w:t>
            </w:r>
          </w:hyperlink>
        </w:p>
        <w:p>
          <w:pPr>
            <w:pStyle w:val="Contents2"/>
            <w:tabs>
              <w:tab w:val="clear" w:pos="8743"/>
              <w:tab w:val="right" w:pos="9026" w:leader="dot"/>
            </w:tabs>
            <w:rPr/>
          </w:pPr>
          <w:hyperlink w:anchor="__RefHeading___Toc3157170_581953129">
            <w:r>
              <w:rPr>
                <w:webHidden/>
                <w:rStyle w:val="IndexLink"/>
                <w:rtl w:val="true"/>
              </w:rPr>
              <w:t xml:space="preserve">بخش سوم </w:t>
            </w:r>
            <w:r>
              <w:rPr>
                <w:rStyle w:val="IndexLink"/>
                <w:rtl w:val="true"/>
              </w:rPr>
              <w:t xml:space="preserve">: </w:t>
            </w:r>
            <w:r>
              <w:rPr>
                <w:rStyle w:val="IndexLink"/>
                <w:rtl w:val="true"/>
              </w:rPr>
              <w:t>حقوق کار</w:t>
            </w:r>
            <w:r>
              <w:rPr>
                <w:rStyle w:val="IndexLink"/>
                <w:rtl w:val="true"/>
              </w:rPr>
              <w:tab/>
            </w:r>
            <w:r>
              <w:rPr>
                <w:rStyle w:val="IndexLink"/>
              </w:rPr>
              <w:t>160</w:t>
            </w:r>
          </w:hyperlink>
        </w:p>
        <w:p>
          <w:pPr>
            <w:pStyle w:val="Contents3"/>
            <w:tabs>
              <w:tab w:val="clear" w:pos="8459"/>
              <w:tab w:val="right" w:pos="9026" w:leader="dot"/>
            </w:tabs>
            <w:rPr/>
          </w:pPr>
          <w:hyperlink w:anchor="__RefHeading___Toc3157172_581953129">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3157174_581953129">
            <w:r>
              <w:rPr>
                <w:webHidden/>
                <w:rStyle w:val="IndexLink"/>
                <w:rtl w:val="true"/>
              </w:rPr>
              <w:t xml:space="preserve">درس دهم </w:t>
            </w:r>
            <w:r>
              <w:rPr>
                <w:rStyle w:val="IndexLink"/>
                <w:rtl w:val="true"/>
              </w:rPr>
              <w:t xml:space="preserve">: </w:t>
            </w:r>
            <w:r>
              <w:rPr>
                <w:rStyle w:val="IndexLink"/>
                <w:rtl w:val="true"/>
              </w:rPr>
              <w:t>کلیات روابط کار و حقوق آن</w:t>
            </w:r>
            <w:r>
              <w:rPr>
                <w:rStyle w:val="IndexLink"/>
                <w:rtl w:val="true"/>
              </w:rPr>
              <w:tab/>
            </w:r>
            <w:r>
              <w:rPr>
                <w:rStyle w:val="IndexLink"/>
              </w:rPr>
              <w:t>161</w:t>
            </w:r>
          </w:hyperlink>
        </w:p>
        <w:p>
          <w:pPr>
            <w:pStyle w:val="Contents4"/>
            <w:tabs>
              <w:tab w:val="clear" w:pos="8176"/>
              <w:tab w:val="right" w:pos="9026" w:leader="dot"/>
            </w:tabs>
            <w:rPr/>
          </w:pPr>
          <w:hyperlink w:anchor="__RefHeading___Toc3157176_58195312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157178_581953129">
            <w:r>
              <w:rPr>
                <w:webHidden/>
                <w:rStyle w:val="IndexLink"/>
                <w:rtl w:val="true"/>
              </w:rPr>
              <w:t>انقلاب صنعتی و دگرگونی در روابط کار</w:t>
            </w:r>
            <w:r>
              <w:rPr>
                <w:rStyle w:val="IndexLink"/>
                <w:rtl w:val="true"/>
              </w:rPr>
              <w:tab/>
            </w:r>
            <w:r>
              <w:rPr>
                <w:rStyle w:val="IndexLink"/>
              </w:rPr>
              <w:t>162</w:t>
            </w:r>
          </w:hyperlink>
        </w:p>
        <w:p>
          <w:pPr>
            <w:pStyle w:val="Contents4"/>
            <w:tabs>
              <w:tab w:val="clear" w:pos="8176"/>
              <w:tab w:val="right" w:pos="9026" w:leader="dot"/>
            </w:tabs>
            <w:rPr/>
          </w:pPr>
          <w:hyperlink w:anchor="__RefHeading___Toc3157180_581953129">
            <w:r>
              <w:rPr>
                <w:webHidden/>
                <w:rStyle w:val="IndexLink"/>
                <w:rtl w:val="true"/>
              </w:rPr>
              <w:t>نظریه های اساسی روابط کار</w:t>
            </w:r>
            <w:r>
              <w:rPr>
                <w:rStyle w:val="IndexLink"/>
                <w:rtl w:val="true"/>
              </w:rPr>
              <w:tab/>
            </w:r>
            <w:r>
              <w:rPr>
                <w:rStyle w:val="IndexLink"/>
              </w:rPr>
              <w:t>164</w:t>
            </w:r>
          </w:hyperlink>
        </w:p>
        <w:p>
          <w:pPr>
            <w:pStyle w:val="Contents5"/>
            <w:tabs>
              <w:tab w:val="clear" w:pos="7892"/>
              <w:tab w:val="right" w:pos="9026" w:leader="dot"/>
            </w:tabs>
            <w:rPr/>
          </w:pPr>
          <w:hyperlink w:anchor="__RefHeading___Toc3157182_581953129">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3157184_581953129">
            <w:r>
              <w:rPr>
                <w:webHidden/>
                <w:rStyle w:val="IndexLink"/>
              </w:rPr>
              <w:t>1</w:t>
            </w:r>
            <w:r>
              <w:rPr>
                <w:rStyle w:val="IndexLink"/>
                <w:rtl w:val="true"/>
              </w:rPr>
              <w:t xml:space="preserve">- </w:t>
            </w:r>
            <w:r>
              <w:rPr>
                <w:rStyle w:val="IndexLink"/>
                <w:rtl w:val="true"/>
              </w:rPr>
              <w:t>نظریه تعارض یا کثرت‌گرا</w:t>
            </w:r>
            <w:r>
              <w:rPr>
                <w:rStyle w:val="IndexLink"/>
                <w:rtl w:val="true"/>
              </w:rPr>
              <w:tab/>
            </w:r>
            <w:r>
              <w:rPr>
                <w:rStyle w:val="IndexLink"/>
              </w:rPr>
              <w:t>165</w:t>
            </w:r>
          </w:hyperlink>
        </w:p>
        <w:p>
          <w:pPr>
            <w:pStyle w:val="Contents5"/>
            <w:tabs>
              <w:tab w:val="clear" w:pos="7892"/>
              <w:tab w:val="right" w:pos="9026" w:leader="dot"/>
            </w:tabs>
            <w:rPr/>
          </w:pPr>
          <w:hyperlink w:anchor="__RefHeading___Toc3157186_581953129">
            <w:r>
              <w:rPr>
                <w:webHidden/>
                <w:rStyle w:val="IndexLink"/>
              </w:rPr>
              <w:t>2</w:t>
            </w:r>
            <w:r>
              <w:rPr>
                <w:rStyle w:val="IndexLink"/>
                <w:rtl w:val="true"/>
              </w:rPr>
              <w:t xml:space="preserve">- </w:t>
            </w:r>
            <w:r>
              <w:rPr>
                <w:rStyle w:val="IndexLink"/>
                <w:rtl w:val="true"/>
              </w:rPr>
              <w:t>نظریه وحدت‌گرا</w:t>
            </w:r>
            <w:r>
              <w:rPr>
                <w:rStyle w:val="IndexLink"/>
                <w:rtl w:val="true"/>
              </w:rPr>
              <w:tab/>
            </w:r>
            <w:r>
              <w:rPr>
                <w:rStyle w:val="IndexLink"/>
              </w:rPr>
              <w:t>165</w:t>
            </w:r>
          </w:hyperlink>
        </w:p>
        <w:p>
          <w:pPr>
            <w:pStyle w:val="Contents5"/>
            <w:tabs>
              <w:tab w:val="clear" w:pos="7892"/>
              <w:tab w:val="right" w:pos="9026" w:leader="dot"/>
            </w:tabs>
            <w:rPr/>
          </w:pPr>
          <w:hyperlink w:anchor="__RefHeading___Toc3157188_581953129">
            <w:r>
              <w:rPr>
                <w:webHidden/>
                <w:rStyle w:val="IndexLink"/>
              </w:rPr>
              <w:t>3</w:t>
            </w:r>
            <w:r>
              <w:rPr>
                <w:rStyle w:val="IndexLink"/>
                <w:rtl w:val="true"/>
              </w:rPr>
              <w:t xml:space="preserve">- </w:t>
            </w:r>
            <w:r>
              <w:rPr>
                <w:rStyle w:val="IndexLink"/>
                <w:rtl w:val="true"/>
              </w:rPr>
              <w:t>نظریه سیستم‌ها</w:t>
            </w:r>
            <w:r>
              <w:rPr>
                <w:rStyle w:val="IndexLink"/>
                <w:rtl w:val="true"/>
              </w:rPr>
              <w:tab/>
            </w:r>
            <w:r>
              <w:rPr>
                <w:rStyle w:val="IndexLink"/>
              </w:rPr>
              <w:t>165</w:t>
            </w:r>
          </w:hyperlink>
        </w:p>
        <w:p>
          <w:pPr>
            <w:pStyle w:val="Contents5"/>
            <w:tabs>
              <w:tab w:val="clear" w:pos="7892"/>
              <w:tab w:val="right" w:pos="9026" w:leader="dot"/>
            </w:tabs>
            <w:rPr/>
          </w:pPr>
          <w:hyperlink w:anchor="__RefHeading___Toc3157190_581953129">
            <w:r>
              <w:rPr>
                <w:webHidden/>
                <w:rStyle w:val="IndexLink"/>
              </w:rPr>
              <w:t>4</w:t>
            </w:r>
            <w:r>
              <w:rPr>
                <w:rStyle w:val="IndexLink"/>
                <w:rtl w:val="true"/>
              </w:rPr>
              <w:t xml:space="preserve">- </w:t>
            </w:r>
            <w:r>
              <w:rPr>
                <w:rStyle w:val="IndexLink"/>
                <w:rtl w:val="true"/>
              </w:rPr>
              <w:t>نظریه نقش اجتماعی</w:t>
            </w:r>
            <w:r>
              <w:rPr>
                <w:rStyle w:val="IndexLink"/>
                <w:rtl w:val="true"/>
              </w:rPr>
              <w:tab/>
            </w:r>
            <w:r>
              <w:rPr>
                <w:rStyle w:val="IndexLink"/>
              </w:rPr>
              <w:t>166</w:t>
            </w:r>
          </w:hyperlink>
        </w:p>
        <w:p>
          <w:pPr>
            <w:pStyle w:val="Contents4"/>
            <w:tabs>
              <w:tab w:val="clear" w:pos="8176"/>
              <w:tab w:val="right" w:pos="9026" w:leader="dot"/>
            </w:tabs>
            <w:rPr/>
          </w:pPr>
          <w:hyperlink w:anchor="__RefHeading___Toc3157192_581953129">
            <w:r>
              <w:rPr>
                <w:webHidden/>
                <w:rStyle w:val="IndexLink"/>
                <w:rtl w:val="true"/>
              </w:rPr>
              <w:t>قانون کار در ایران</w:t>
            </w:r>
            <w:r>
              <w:rPr>
                <w:rStyle w:val="IndexLink"/>
                <w:rtl w:val="true"/>
              </w:rPr>
              <w:tab/>
            </w:r>
            <w:r>
              <w:rPr>
                <w:rStyle w:val="IndexLink"/>
              </w:rPr>
              <w:t>166</w:t>
            </w:r>
          </w:hyperlink>
        </w:p>
        <w:p>
          <w:pPr>
            <w:pStyle w:val="Contents4"/>
            <w:tabs>
              <w:tab w:val="clear" w:pos="8176"/>
              <w:tab w:val="right" w:pos="9026" w:leader="dot"/>
            </w:tabs>
            <w:rPr/>
          </w:pPr>
          <w:hyperlink w:anchor="__RefHeading___Toc3157194_581953129">
            <w:r>
              <w:rPr>
                <w:webHidden/>
                <w:rStyle w:val="IndexLink"/>
                <w:rtl w:val="true"/>
              </w:rPr>
              <w:t>منابع حقوق کار</w:t>
            </w:r>
            <w:r>
              <w:rPr>
                <w:rStyle w:val="IndexLink"/>
                <w:rtl w:val="true"/>
              </w:rPr>
              <w:tab/>
            </w:r>
            <w:r>
              <w:rPr>
                <w:rStyle w:val="IndexLink"/>
              </w:rPr>
              <w:t>167</w:t>
            </w:r>
          </w:hyperlink>
        </w:p>
        <w:p>
          <w:pPr>
            <w:pStyle w:val="Contents5"/>
            <w:tabs>
              <w:tab w:val="clear" w:pos="7892"/>
              <w:tab w:val="right" w:pos="9026" w:leader="dot"/>
            </w:tabs>
            <w:rPr/>
          </w:pPr>
          <w:hyperlink w:anchor="__RefHeading___Toc3157196_58195312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3157198_581953129">
            <w:r>
              <w:rPr>
                <w:webHidden/>
                <w:rStyle w:val="IndexLink"/>
              </w:rPr>
              <w:t>1</w:t>
            </w:r>
            <w:r>
              <w:rPr>
                <w:rStyle w:val="IndexLink"/>
                <w:rtl w:val="true"/>
              </w:rPr>
              <w:t xml:space="preserve">- </w:t>
            </w:r>
            <w:r>
              <w:rPr>
                <w:rStyle w:val="IndexLink"/>
                <w:rtl w:val="true"/>
              </w:rPr>
              <w:t>قانون اساسی</w:t>
            </w:r>
            <w:r>
              <w:rPr>
                <w:rStyle w:val="IndexLink"/>
                <w:rtl w:val="true"/>
              </w:rPr>
              <w:tab/>
            </w:r>
            <w:r>
              <w:rPr>
                <w:rStyle w:val="IndexLink"/>
              </w:rPr>
              <w:t>168</w:t>
            </w:r>
          </w:hyperlink>
        </w:p>
        <w:p>
          <w:pPr>
            <w:pStyle w:val="Contents5"/>
            <w:tabs>
              <w:tab w:val="clear" w:pos="7892"/>
              <w:tab w:val="right" w:pos="9026" w:leader="dot"/>
            </w:tabs>
            <w:rPr/>
          </w:pPr>
          <w:hyperlink w:anchor="__RefHeading___Toc3157200_581953129">
            <w:r>
              <w:rPr>
                <w:webHidden/>
                <w:rStyle w:val="IndexLink"/>
              </w:rPr>
              <w:t>2</w:t>
            </w:r>
            <w:r>
              <w:rPr>
                <w:rStyle w:val="IndexLink"/>
                <w:rtl w:val="true"/>
              </w:rPr>
              <w:t xml:space="preserve">- </w:t>
            </w:r>
            <w:r>
              <w:rPr>
                <w:rStyle w:val="IndexLink"/>
                <w:rtl w:val="true"/>
              </w:rPr>
              <w:t>قوانین عادی</w:t>
            </w:r>
            <w:r>
              <w:rPr>
                <w:rStyle w:val="IndexLink"/>
                <w:rtl w:val="true"/>
              </w:rPr>
              <w:tab/>
            </w:r>
            <w:r>
              <w:rPr>
                <w:rStyle w:val="IndexLink"/>
              </w:rPr>
              <w:t>169</w:t>
            </w:r>
          </w:hyperlink>
        </w:p>
        <w:p>
          <w:pPr>
            <w:pStyle w:val="Contents5"/>
            <w:tabs>
              <w:tab w:val="clear" w:pos="7892"/>
              <w:tab w:val="right" w:pos="9026" w:leader="dot"/>
            </w:tabs>
            <w:rPr/>
          </w:pPr>
          <w:hyperlink w:anchor="__RefHeading___Toc3157202_581953129">
            <w:r>
              <w:rPr>
                <w:webHidden/>
                <w:rStyle w:val="IndexLink"/>
              </w:rPr>
              <w:t>3</w:t>
            </w:r>
            <w:r>
              <w:rPr>
                <w:rStyle w:val="IndexLink"/>
                <w:rtl w:val="true"/>
              </w:rPr>
              <w:t xml:space="preserve">- </w:t>
            </w:r>
            <w:r>
              <w:rPr>
                <w:rStyle w:val="IndexLink"/>
                <w:rtl w:val="true"/>
              </w:rPr>
              <w:t>آیین‌نامه‌ها</w:t>
            </w:r>
            <w:r>
              <w:rPr>
                <w:rStyle w:val="IndexLink"/>
                <w:rtl w:val="true"/>
              </w:rPr>
              <w:tab/>
            </w:r>
            <w:r>
              <w:rPr>
                <w:rStyle w:val="IndexLink"/>
              </w:rPr>
              <w:t>169</w:t>
            </w:r>
          </w:hyperlink>
        </w:p>
        <w:p>
          <w:pPr>
            <w:pStyle w:val="Contents5"/>
            <w:tabs>
              <w:tab w:val="clear" w:pos="7892"/>
              <w:tab w:val="right" w:pos="9026" w:leader="dot"/>
            </w:tabs>
            <w:rPr/>
          </w:pPr>
          <w:hyperlink w:anchor="__RefHeading___Toc3157204_581953129">
            <w:r>
              <w:rPr>
                <w:webHidden/>
                <w:rStyle w:val="IndexLink"/>
              </w:rPr>
              <w:t>4</w:t>
            </w:r>
            <w:r>
              <w:rPr>
                <w:rStyle w:val="IndexLink"/>
                <w:rtl w:val="true"/>
              </w:rPr>
              <w:t xml:space="preserve">- </w:t>
            </w:r>
            <w:r>
              <w:rPr>
                <w:rStyle w:val="IndexLink"/>
                <w:rtl w:val="true"/>
              </w:rPr>
              <w:t>رویه قضایی</w:t>
            </w:r>
            <w:r>
              <w:rPr>
                <w:rStyle w:val="IndexLink"/>
                <w:rtl w:val="true"/>
              </w:rPr>
              <w:tab/>
            </w:r>
            <w:r>
              <w:rPr>
                <w:rStyle w:val="IndexLink"/>
              </w:rPr>
              <w:t>170</w:t>
            </w:r>
          </w:hyperlink>
        </w:p>
        <w:p>
          <w:pPr>
            <w:pStyle w:val="Contents5"/>
            <w:tabs>
              <w:tab w:val="clear" w:pos="7892"/>
              <w:tab w:val="right" w:pos="9026" w:leader="dot"/>
            </w:tabs>
            <w:rPr/>
          </w:pPr>
          <w:hyperlink w:anchor="__RefHeading___Toc3157206_581953129">
            <w:r>
              <w:rPr>
                <w:webHidden/>
                <w:rStyle w:val="IndexLink"/>
              </w:rPr>
              <w:t>5</w:t>
            </w:r>
            <w:r>
              <w:rPr>
                <w:rStyle w:val="IndexLink"/>
                <w:rtl w:val="true"/>
              </w:rPr>
              <w:t xml:space="preserve">- </w:t>
            </w:r>
            <w:r>
              <w:rPr>
                <w:rStyle w:val="IndexLink"/>
                <w:rtl w:val="true"/>
              </w:rPr>
              <w:t>پیمان‌های دسته‌جمعی کار</w:t>
            </w:r>
            <w:r>
              <w:rPr>
                <w:rStyle w:val="IndexLink"/>
                <w:rtl w:val="true"/>
              </w:rPr>
              <w:tab/>
            </w:r>
            <w:r>
              <w:rPr>
                <w:rStyle w:val="IndexLink"/>
              </w:rPr>
              <w:t>171</w:t>
            </w:r>
          </w:hyperlink>
        </w:p>
        <w:p>
          <w:pPr>
            <w:pStyle w:val="Contents5"/>
            <w:tabs>
              <w:tab w:val="clear" w:pos="7892"/>
              <w:tab w:val="right" w:pos="9026" w:leader="dot"/>
            </w:tabs>
            <w:rPr/>
          </w:pPr>
          <w:hyperlink w:anchor="__RefHeading___Toc3157208_581953129">
            <w:r>
              <w:rPr>
                <w:webHidden/>
                <w:rStyle w:val="IndexLink"/>
              </w:rPr>
              <w:t>6</w:t>
            </w:r>
            <w:r>
              <w:rPr>
                <w:rStyle w:val="IndexLink"/>
                <w:rtl w:val="true"/>
              </w:rPr>
              <w:t xml:space="preserve">- </w:t>
            </w:r>
            <w:r>
              <w:rPr>
                <w:rStyle w:val="IndexLink"/>
                <w:rtl w:val="true"/>
              </w:rPr>
              <w:t>عرف و عادات شغلی</w:t>
            </w:r>
            <w:r>
              <w:rPr>
                <w:rStyle w:val="IndexLink"/>
                <w:rtl w:val="true"/>
              </w:rPr>
              <w:tab/>
            </w:r>
            <w:r>
              <w:rPr>
                <w:rStyle w:val="IndexLink"/>
              </w:rPr>
              <w:t>172</w:t>
            </w:r>
          </w:hyperlink>
        </w:p>
        <w:p>
          <w:pPr>
            <w:pStyle w:val="Contents4"/>
            <w:tabs>
              <w:tab w:val="clear" w:pos="8176"/>
              <w:tab w:val="right" w:pos="9026" w:leader="dot"/>
            </w:tabs>
            <w:rPr/>
          </w:pPr>
          <w:hyperlink w:anchor="__RefHeading___Toc3157210_581953129">
            <w:r>
              <w:rPr>
                <w:webHidden/>
                <w:rStyle w:val="IndexLink"/>
                <w:rtl w:val="true"/>
              </w:rPr>
              <w:t>کلیات قانون کار</w:t>
            </w:r>
            <w:r>
              <w:rPr>
                <w:rStyle w:val="IndexLink"/>
                <w:rtl w:val="true"/>
              </w:rPr>
              <w:tab/>
            </w:r>
            <w:r>
              <w:rPr>
                <w:rStyle w:val="IndexLink"/>
              </w:rPr>
              <w:t>173</w:t>
            </w:r>
          </w:hyperlink>
        </w:p>
        <w:p>
          <w:pPr>
            <w:pStyle w:val="Contents4"/>
            <w:tabs>
              <w:tab w:val="clear" w:pos="8176"/>
              <w:tab w:val="right" w:pos="9026" w:leader="dot"/>
            </w:tabs>
            <w:rPr/>
          </w:pPr>
          <w:hyperlink w:anchor="__RefHeading___Toc3157212_581953129">
            <w:r>
              <w:rPr>
                <w:webHidden/>
                <w:rStyle w:val="IndexLink"/>
                <w:rtl w:val="true"/>
              </w:rPr>
              <w:t>مفاهیم کلیدی قانون کار</w:t>
            </w:r>
            <w:r>
              <w:rPr>
                <w:rStyle w:val="IndexLink"/>
                <w:rtl w:val="true"/>
              </w:rPr>
              <w:tab/>
            </w:r>
            <w:r>
              <w:rPr>
                <w:rStyle w:val="IndexLink"/>
              </w:rPr>
              <w:t>175</w:t>
            </w:r>
          </w:hyperlink>
        </w:p>
        <w:p>
          <w:pPr>
            <w:pStyle w:val="Contents3"/>
            <w:tabs>
              <w:tab w:val="clear" w:pos="8459"/>
              <w:tab w:val="right" w:pos="9026" w:leader="dot"/>
            </w:tabs>
            <w:rPr/>
          </w:pPr>
          <w:hyperlink w:anchor="__RefHeading___Toc3157214_581953129">
            <w:r>
              <w:rPr>
                <w:webHidden/>
                <w:rStyle w:val="IndexLink"/>
                <w:rtl w:val="true"/>
              </w:rPr>
              <w:t xml:space="preserve">درس یازدهم </w:t>
            </w:r>
            <w:r>
              <w:rPr>
                <w:rStyle w:val="IndexLink"/>
                <w:rtl w:val="true"/>
              </w:rPr>
              <w:t xml:space="preserve">: </w:t>
            </w:r>
            <w:r>
              <w:rPr>
                <w:rStyle w:val="IndexLink"/>
                <w:rtl w:val="true"/>
              </w:rPr>
              <w:t>روابط کار و قرارداد کار</w:t>
            </w:r>
            <w:r>
              <w:rPr>
                <w:rStyle w:val="IndexLink"/>
                <w:rtl w:val="true"/>
              </w:rPr>
              <w:tab/>
            </w:r>
            <w:r>
              <w:rPr>
                <w:rStyle w:val="IndexLink"/>
              </w:rPr>
              <w:t>178</w:t>
            </w:r>
          </w:hyperlink>
        </w:p>
        <w:p>
          <w:pPr>
            <w:pStyle w:val="Contents4"/>
            <w:tabs>
              <w:tab w:val="clear" w:pos="8176"/>
              <w:tab w:val="right" w:pos="9026" w:leader="dot"/>
            </w:tabs>
            <w:rPr/>
          </w:pPr>
          <w:hyperlink w:anchor="__RefHeading___Toc3157216_58195312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157218_581953129">
            <w:r>
              <w:rPr>
                <w:webHidden/>
                <w:rStyle w:val="IndexLink"/>
                <w:rtl w:val="true"/>
              </w:rPr>
              <w:t>سیستم روابط کار</w:t>
            </w:r>
            <w:r>
              <w:rPr>
                <w:rStyle w:val="IndexLink"/>
                <w:rtl w:val="true"/>
              </w:rPr>
              <w:tab/>
            </w:r>
            <w:r>
              <w:rPr>
                <w:rStyle w:val="IndexLink"/>
              </w:rPr>
              <w:t>178</w:t>
            </w:r>
          </w:hyperlink>
        </w:p>
        <w:p>
          <w:pPr>
            <w:pStyle w:val="Contents4"/>
            <w:tabs>
              <w:tab w:val="clear" w:pos="8176"/>
              <w:tab w:val="right" w:pos="9026" w:leader="dot"/>
            </w:tabs>
            <w:rPr/>
          </w:pPr>
          <w:hyperlink w:anchor="__RefHeading___Toc3157220_581953129">
            <w:r>
              <w:rPr>
                <w:webHidden/>
                <w:rStyle w:val="IndexLink"/>
                <w:rtl w:val="true"/>
              </w:rPr>
              <w:t>عوامل اصلی سیستم روابط کار در قانون کار</w:t>
            </w:r>
            <w:r>
              <w:rPr>
                <w:rStyle w:val="IndexLink"/>
                <w:rtl w:val="true"/>
              </w:rPr>
              <w:tab/>
            </w:r>
            <w:r>
              <w:rPr>
                <w:rStyle w:val="IndexLink"/>
              </w:rPr>
              <w:t>179</w:t>
            </w:r>
          </w:hyperlink>
        </w:p>
        <w:p>
          <w:pPr>
            <w:pStyle w:val="Contents5"/>
            <w:tabs>
              <w:tab w:val="clear" w:pos="7892"/>
              <w:tab w:val="right" w:pos="9026" w:leader="dot"/>
            </w:tabs>
            <w:rPr/>
          </w:pPr>
          <w:hyperlink w:anchor="__RefHeading___Toc3157222_58195312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157224_581953129">
            <w:r>
              <w:rPr>
                <w:webHidden/>
                <w:rStyle w:val="IndexLink"/>
              </w:rPr>
              <w:t>1</w:t>
            </w:r>
            <w:r>
              <w:rPr>
                <w:rStyle w:val="IndexLink"/>
                <w:rtl w:val="true"/>
              </w:rPr>
              <w:t xml:space="preserve">- </w:t>
            </w:r>
            <w:r>
              <w:rPr>
                <w:rStyle w:val="IndexLink"/>
                <w:rtl w:val="true"/>
              </w:rPr>
              <w:t>عوامل انسانی</w:t>
            </w:r>
            <w:r>
              <w:rPr>
                <w:rStyle w:val="IndexLink"/>
                <w:rtl w:val="true"/>
              </w:rPr>
              <w:tab/>
            </w:r>
            <w:r>
              <w:rPr>
                <w:rStyle w:val="IndexLink"/>
              </w:rPr>
              <w:t>179</w:t>
            </w:r>
          </w:hyperlink>
        </w:p>
        <w:p>
          <w:pPr>
            <w:pStyle w:val="Contents6"/>
            <w:tabs>
              <w:tab w:val="clear" w:pos="7609"/>
              <w:tab w:val="right" w:pos="9026" w:leader="dot"/>
            </w:tabs>
            <w:rPr/>
          </w:pPr>
          <w:hyperlink w:anchor="__RefHeading___Toc3157226_581953129">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3157228_581953129">
            <w:r>
              <w:rPr>
                <w:webHidden/>
                <w:rStyle w:val="IndexLink"/>
                <w:rtl w:val="true"/>
              </w:rPr>
              <w:t>الف</w:t>
            </w:r>
            <w:r>
              <w:rPr>
                <w:rStyle w:val="IndexLink"/>
                <w:rtl w:val="true"/>
              </w:rPr>
              <w:t xml:space="preserve">) </w:t>
            </w:r>
            <w:r>
              <w:rPr>
                <w:rStyle w:val="IndexLink"/>
                <w:rtl w:val="true"/>
              </w:rPr>
              <w:t>کارگر</w:t>
            </w:r>
            <w:r>
              <w:rPr>
                <w:rStyle w:val="IndexLink"/>
                <w:rtl w:val="true"/>
              </w:rPr>
              <w:tab/>
            </w:r>
            <w:r>
              <w:rPr>
                <w:rStyle w:val="IndexLink"/>
              </w:rPr>
              <w:t>179</w:t>
            </w:r>
          </w:hyperlink>
        </w:p>
        <w:p>
          <w:pPr>
            <w:pStyle w:val="Contents6"/>
            <w:tabs>
              <w:tab w:val="clear" w:pos="7609"/>
              <w:tab w:val="right" w:pos="9026" w:leader="dot"/>
            </w:tabs>
            <w:rPr/>
          </w:pPr>
          <w:hyperlink w:anchor="__RefHeading___Toc3157230_581953129">
            <w:r>
              <w:rPr>
                <w:webHidden/>
                <w:rStyle w:val="IndexLink"/>
                <w:rtl w:val="true"/>
              </w:rPr>
              <w:t>ب</w:t>
            </w:r>
            <w:r>
              <w:rPr>
                <w:rStyle w:val="IndexLink"/>
                <w:rtl w:val="true"/>
              </w:rPr>
              <w:t xml:space="preserve">) </w:t>
            </w:r>
            <w:r>
              <w:rPr>
                <w:rStyle w:val="IndexLink"/>
                <w:rtl w:val="true"/>
              </w:rPr>
              <w:t>کارفرما</w:t>
            </w:r>
            <w:r>
              <w:rPr>
                <w:rStyle w:val="IndexLink"/>
                <w:rtl w:val="true"/>
              </w:rPr>
              <w:tab/>
            </w:r>
            <w:r>
              <w:rPr>
                <w:rStyle w:val="IndexLink"/>
              </w:rPr>
              <w:t>180</w:t>
            </w:r>
          </w:hyperlink>
        </w:p>
        <w:p>
          <w:pPr>
            <w:pStyle w:val="Contents6"/>
            <w:tabs>
              <w:tab w:val="clear" w:pos="7609"/>
              <w:tab w:val="right" w:pos="9026" w:leader="dot"/>
            </w:tabs>
            <w:rPr/>
          </w:pPr>
          <w:hyperlink w:anchor="__RefHeading___Toc3157232_581953129">
            <w:r>
              <w:rPr>
                <w:webHidden/>
                <w:rStyle w:val="IndexLink"/>
                <w:rtl w:val="true"/>
              </w:rPr>
              <w:t>ج</w:t>
            </w:r>
            <w:r>
              <w:rPr>
                <w:rStyle w:val="IndexLink"/>
                <w:rtl w:val="true"/>
              </w:rPr>
              <w:t xml:space="preserve">) </w:t>
            </w:r>
            <w:r>
              <w:rPr>
                <w:rStyle w:val="IndexLink"/>
                <w:rtl w:val="true"/>
              </w:rPr>
              <w:t>کارآموز</w:t>
            </w:r>
            <w:r>
              <w:rPr>
                <w:rStyle w:val="IndexLink"/>
                <w:rtl w:val="true"/>
              </w:rPr>
              <w:tab/>
            </w:r>
            <w:r>
              <w:rPr>
                <w:rStyle w:val="IndexLink"/>
              </w:rPr>
              <w:t>181</w:t>
            </w:r>
          </w:hyperlink>
        </w:p>
        <w:p>
          <w:pPr>
            <w:pStyle w:val="Contents5"/>
            <w:tabs>
              <w:tab w:val="clear" w:pos="7892"/>
              <w:tab w:val="right" w:pos="9026" w:leader="dot"/>
            </w:tabs>
            <w:rPr/>
          </w:pPr>
          <w:hyperlink w:anchor="__RefHeading___Toc3157234_581953129">
            <w:r>
              <w:rPr>
                <w:webHidden/>
                <w:rStyle w:val="IndexLink"/>
              </w:rPr>
              <w:t>2</w:t>
            </w:r>
            <w:r>
              <w:rPr>
                <w:rStyle w:val="IndexLink"/>
                <w:rtl w:val="true"/>
              </w:rPr>
              <w:t xml:space="preserve">- </w:t>
            </w:r>
            <w:r>
              <w:rPr>
                <w:rStyle w:val="IndexLink"/>
                <w:rtl w:val="true"/>
              </w:rPr>
              <w:t>قرارداد کار</w:t>
            </w:r>
            <w:r>
              <w:rPr>
                <w:rStyle w:val="IndexLink"/>
                <w:rtl w:val="true"/>
              </w:rPr>
              <w:tab/>
            </w:r>
            <w:r>
              <w:rPr>
                <w:rStyle w:val="IndexLink"/>
              </w:rPr>
              <w:t>182</w:t>
            </w:r>
          </w:hyperlink>
        </w:p>
        <w:p>
          <w:pPr>
            <w:pStyle w:val="Contents6"/>
            <w:tabs>
              <w:tab w:val="clear" w:pos="7609"/>
              <w:tab w:val="right" w:pos="9026" w:leader="dot"/>
            </w:tabs>
            <w:rPr/>
          </w:pPr>
          <w:hyperlink w:anchor="__RefHeading___Toc3157236_581953129">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3157238_581953129">
            <w:r>
              <w:rPr>
                <w:webHidden/>
                <w:rStyle w:val="IndexLink"/>
                <w:rtl w:val="true"/>
              </w:rPr>
              <w:t>الف</w:t>
            </w:r>
            <w:r>
              <w:rPr>
                <w:rStyle w:val="IndexLink"/>
                <w:rtl w:val="true"/>
              </w:rPr>
              <w:t xml:space="preserve">) </w:t>
            </w:r>
            <w:r>
              <w:rPr>
                <w:rStyle w:val="IndexLink"/>
                <w:rtl w:val="true"/>
              </w:rPr>
              <w:t>تعریف قرارداد کار</w:t>
            </w:r>
            <w:r>
              <w:rPr>
                <w:rStyle w:val="IndexLink"/>
                <w:rtl w:val="true"/>
              </w:rPr>
              <w:tab/>
            </w:r>
            <w:r>
              <w:rPr>
                <w:rStyle w:val="IndexLink"/>
              </w:rPr>
              <w:t>183</w:t>
            </w:r>
          </w:hyperlink>
        </w:p>
        <w:p>
          <w:pPr>
            <w:pStyle w:val="Contents6"/>
            <w:tabs>
              <w:tab w:val="clear" w:pos="7609"/>
              <w:tab w:val="right" w:pos="9026" w:leader="dot"/>
            </w:tabs>
            <w:rPr/>
          </w:pPr>
          <w:hyperlink w:anchor="__RefHeading___Toc3157240_581953129">
            <w:r>
              <w:rPr>
                <w:webHidden/>
                <w:rStyle w:val="IndexLink"/>
                <w:rtl w:val="true"/>
              </w:rPr>
              <w:t>ب</w:t>
            </w:r>
            <w:r>
              <w:rPr>
                <w:rStyle w:val="IndexLink"/>
                <w:rtl w:val="true"/>
              </w:rPr>
              <w:t xml:space="preserve">) </w:t>
            </w:r>
            <w:r>
              <w:rPr>
                <w:rStyle w:val="IndexLink"/>
                <w:rtl w:val="true"/>
              </w:rPr>
              <w:t>ویژگی‌های قرارداد کار</w:t>
            </w:r>
            <w:r>
              <w:rPr>
                <w:rStyle w:val="IndexLink"/>
                <w:rtl w:val="true"/>
              </w:rPr>
              <w:tab/>
            </w:r>
            <w:r>
              <w:rPr>
                <w:rStyle w:val="IndexLink"/>
              </w:rPr>
              <w:t>183</w:t>
            </w:r>
          </w:hyperlink>
        </w:p>
        <w:p>
          <w:pPr>
            <w:pStyle w:val="Contents6"/>
            <w:tabs>
              <w:tab w:val="clear" w:pos="7609"/>
              <w:tab w:val="right" w:pos="9026" w:leader="dot"/>
            </w:tabs>
            <w:rPr/>
          </w:pPr>
          <w:hyperlink w:anchor="__RefHeading___Toc3157242_581953129">
            <w:r>
              <w:rPr>
                <w:webHidden/>
                <w:rStyle w:val="IndexLink"/>
                <w:rtl w:val="true"/>
              </w:rPr>
              <w:t>ج</w:t>
            </w:r>
            <w:r>
              <w:rPr>
                <w:rStyle w:val="IndexLink"/>
                <w:rtl w:val="true"/>
              </w:rPr>
              <w:t xml:space="preserve">) </w:t>
            </w:r>
            <w:r>
              <w:rPr>
                <w:rStyle w:val="IndexLink"/>
                <w:rtl w:val="true"/>
              </w:rPr>
              <w:t>شرایط صحت قرارداد کار</w:t>
            </w:r>
            <w:r>
              <w:rPr>
                <w:rStyle w:val="IndexLink"/>
                <w:rtl w:val="true"/>
              </w:rPr>
              <w:tab/>
            </w:r>
            <w:r>
              <w:rPr>
                <w:rStyle w:val="IndexLink"/>
              </w:rPr>
              <w:t>184</w:t>
            </w:r>
          </w:hyperlink>
        </w:p>
        <w:p>
          <w:pPr>
            <w:pStyle w:val="Contents6"/>
            <w:tabs>
              <w:tab w:val="clear" w:pos="7609"/>
              <w:tab w:val="right" w:pos="9026" w:leader="dot"/>
            </w:tabs>
            <w:rPr/>
          </w:pPr>
          <w:hyperlink w:anchor="__RefHeading___Toc3157244_581953129">
            <w:r>
              <w:rPr>
                <w:webHidden/>
                <w:rStyle w:val="IndexLink"/>
                <w:rtl w:val="true"/>
              </w:rPr>
              <w:t>د</w:t>
            </w:r>
            <w:r>
              <w:rPr>
                <w:rStyle w:val="IndexLink"/>
                <w:rtl w:val="true"/>
              </w:rPr>
              <w:t xml:space="preserve">) </w:t>
            </w:r>
            <w:r>
              <w:rPr>
                <w:rStyle w:val="IndexLink"/>
                <w:rtl w:val="true"/>
              </w:rPr>
              <w:t>تعلیق قرارداد کار</w:t>
            </w:r>
            <w:r>
              <w:rPr>
                <w:rStyle w:val="IndexLink"/>
                <w:rtl w:val="true"/>
              </w:rPr>
              <w:tab/>
            </w:r>
            <w:r>
              <w:rPr>
                <w:rStyle w:val="IndexLink"/>
              </w:rPr>
              <w:t>186</w:t>
            </w:r>
          </w:hyperlink>
        </w:p>
        <w:p>
          <w:pPr>
            <w:pStyle w:val="Contents6"/>
            <w:tabs>
              <w:tab w:val="clear" w:pos="7609"/>
              <w:tab w:val="right" w:pos="9026" w:leader="dot"/>
            </w:tabs>
            <w:rPr/>
          </w:pPr>
          <w:hyperlink w:anchor="__RefHeading___Toc3157246_581953129">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3157248_581953129">
            <w:r>
              <w:rPr>
                <w:webHidden/>
                <w:rStyle w:val="IndexLink"/>
                <w:rtl w:val="true"/>
              </w:rPr>
              <w:t>یکم</w:t>
            </w:r>
            <w:r>
              <w:rPr>
                <w:rStyle w:val="IndexLink"/>
                <w:rtl w:val="true"/>
              </w:rPr>
              <w:t xml:space="preserve">) </w:t>
            </w:r>
            <w:r>
              <w:rPr>
                <w:rStyle w:val="IndexLink"/>
                <w:rtl w:val="true"/>
              </w:rPr>
              <w:t>وضعیت ادامه خدمت</w:t>
            </w:r>
            <w:r>
              <w:rPr>
                <w:rStyle w:val="IndexLink"/>
                <w:rtl w:val="true"/>
              </w:rPr>
              <w:tab/>
            </w:r>
            <w:r>
              <w:rPr>
                <w:rStyle w:val="IndexLink"/>
              </w:rPr>
              <w:t>188</w:t>
            </w:r>
          </w:hyperlink>
        </w:p>
        <w:p>
          <w:pPr>
            <w:pStyle w:val="Contents6"/>
            <w:tabs>
              <w:tab w:val="clear" w:pos="7609"/>
              <w:tab w:val="right" w:pos="9026" w:leader="dot"/>
            </w:tabs>
            <w:rPr/>
          </w:pPr>
          <w:hyperlink w:anchor="__RefHeading___Toc3157250_581953129">
            <w:r>
              <w:rPr>
                <w:webHidden/>
                <w:rStyle w:val="IndexLink"/>
                <w:rtl w:val="true"/>
              </w:rPr>
              <w:t>دوم</w:t>
            </w:r>
            <w:r>
              <w:rPr>
                <w:rStyle w:val="IndexLink"/>
                <w:rtl w:val="true"/>
              </w:rPr>
              <w:t xml:space="preserve">) </w:t>
            </w:r>
            <w:r>
              <w:rPr>
                <w:rStyle w:val="IndexLink"/>
                <w:rtl w:val="true"/>
              </w:rPr>
              <w:t>وضعیت پرداخت مزد</w:t>
            </w:r>
            <w:r>
              <w:rPr>
                <w:rStyle w:val="IndexLink"/>
                <w:rtl w:val="true"/>
              </w:rPr>
              <w:tab/>
            </w:r>
            <w:r>
              <w:rPr>
                <w:rStyle w:val="IndexLink"/>
              </w:rPr>
              <w:t>188</w:t>
            </w:r>
          </w:hyperlink>
        </w:p>
        <w:p>
          <w:pPr>
            <w:pStyle w:val="Contents6"/>
            <w:tabs>
              <w:tab w:val="clear" w:pos="7609"/>
              <w:tab w:val="right" w:pos="9026" w:leader="dot"/>
            </w:tabs>
            <w:rPr/>
          </w:pPr>
          <w:hyperlink w:anchor="__RefHeading___Toc3157252_581953129">
            <w:r>
              <w:rPr>
                <w:webHidden/>
                <w:rStyle w:val="IndexLink"/>
                <w:rtl w:val="true"/>
              </w:rPr>
              <w:t>سوم</w:t>
            </w:r>
            <w:r>
              <w:rPr>
                <w:rStyle w:val="IndexLink"/>
                <w:rtl w:val="true"/>
              </w:rPr>
              <w:t xml:space="preserve">) </w:t>
            </w:r>
            <w:r>
              <w:rPr>
                <w:rStyle w:val="IndexLink"/>
                <w:rtl w:val="true"/>
              </w:rPr>
              <w:t>وضعیت سابقه کار</w:t>
            </w:r>
            <w:r>
              <w:rPr>
                <w:rStyle w:val="IndexLink"/>
                <w:rtl w:val="true"/>
              </w:rPr>
              <w:tab/>
            </w:r>
            <w:r>
              <w:rPr>
                <w:rStyle w:val="IndexLink"/>
              </w:rPr>
              <w:t>189</w:t>
            </w:r>
          </w:hyperlink>
        </w:p>
        <w:p>
          <w:pPr>
            <w:pStyle w:val="Contents6"/>
            <w:tabs>
              <w:tab w:val="clear" w:pos="7609"/>
              <w:tab w:val="right" w:pos="9026" w:leader="dot"/>
            </w:tabs>
            <w:rPr/>
          </w:pPr>
          <w:hyperlink w:anchor="__RefHeading___Toc3157254_581953129">
            <w:r>
              <w:rPr>
                <w:webHidden/>
                <w:rStyle w:val="IndexLink"/>
                <w:rtl w:val="true"/>
              </w:rPr>
              <w:t>چهارم</w:t>
            </w:r>
            <w:r>
              <w:rPr>
                <w:rStyle w:val="IndexLink"/>
                <w:rtl w:val="true"/>
              </w:rPr>
              <w:t xml:space="preserve">) </w:t>
            </w:r>
            <w:r>
              <w:rPr>
                <w:rStyle w:val="IndexLink"/>
                <w:rtl w:val="true"/>
              </w:rPr>
              <w:t>وضعیت نامعین</w:t>
            </w:r>
            <w:r>
              <w:rPr>
                <w:rStyle w:val="IndexLink"/>
                <w:rtl w:val="true"/>
              </w:rPr>
              <w:tab/>
            </w:r>
            <w:r>
              <w:rPr>
                <w:rStyle w:val="IndexLink"/>
              </w:rPr>
              <w:t>190</w:t>
            </w:r>
          </w:hyperlink>
        </w:p>
        <w:p>
          <w:pPr>
            <w:pStyle w:val="Contents6"/>
            <w:tabs>
              <w:tab w:val="clear" w:pos="7609"/>
              <w:tab w:val="right" w:pos="9026" w:leader="dot"/>
            </w:tabs>
            <w:rPr/>
          </w:pPr>
          <w:hyperlink w:anchor="__RefHeading___Toc3157256_581953129">
            <w:r>
              <w:rPr>
                <w:webHidden/>
                <w:rStyle w:val="IndexLink"/>
                <w:rtl w:val="true"/>
              </w:rPr>
              <w:t>ه</w:t>
            </w:r>
            <w:r>
              <w:rPr>
                <w:rStyle w:val="IndexLink"/>
                <w:rtl w:val="true"/>
              </w:rPr>
              <w:t xml:space="preserve">) </w:t>
            </w:r>
            <w:r>
              <w:rPr>
                <w:rStyle w:val="IndexLink"/>
                <w:rtl w:val="true"/>
              </w:rPr>
              <w:t>خاتمه قرارداد کار</w:t>
            </w:r>
            <w:r>
              <w:rPr>
                <w:rStyle w:val="IndexLink"/>
                <w:rtl w:val="true"/>
              </w:rPr>
              <w:tab/>
            </w:r>
            <w:r>
              <w:rPr>
                <w:rStyle w:val="IndexLink"/>
              </w:rPr>
              <w:t>190</w:t>
            </w:r>
          </w:hyperlink>
        </w:p>
        <w:p>
          <w:pPr>
            <w:pStyle w:val="Contents4"/>
            <w:tabs>
              <w:tab w:val="clear" w:pos="8176"/>
              <w:tab w:val="right" w:pos="9026" w:leader="dot"/>
            </w:tabs>
            <w:rPr/>
          </w:pPr>
          <w:hyperlink w:anchor="__RefHeading___Toc3157258_581953129">
            <w:r>
              <w:rPr>
                <w:webHidden/>
                <w:rStyle w:val="IndexLink"/>
                <w:rtl w:val="true"/>
              </w:rPr>
              <w:t>حل اختلافات در روابط کار</w:t>
            </w:r>
            <w:r>
              <w:rPr>
                <w:rStyle w:val="IndexLink"/>
                <w:rtl w:val="true"/>
              </w:rPr>
              <w:tab/>
            </w:r>
            <w:r>
              <w:rPr>
                <w:rStyle w:val="IndexLink"/>
              </w:rPr>
              <w:t>191</w:t>
            </w:r>
          </w:hyperlink>
        </w:p>
        <w:p>
          <w:pPr>
            <w:pStyle w:val="Contents3"/>
            <w:tabs>
              <w:tab w:val="clear" w:pos="8459"/>
              <w:tab w:val="right" w:pos="9026" w:leader="dot"/>
            </w:tabs>
            <w:rPr/>
          </w:pPr>
          <w:hyperlink w:anchor="__RefHeading___Toc3157260_581953129">
            <w:r>
              <w:rPr>
                <w:webHidden/>
                <w:rStyle w:val="IndexLink"/>
                <w:rtl w:val="true"/>
              </w:rPr>
              <w:t xml:space="preserve">درس دوازدهم </w:t>
            </w:r>
            <w:r>
              <w:rPr>
                <w:rStyle w:val="IndexLink"/>
                <w:rtl w:val="true"/>
              </w:rPr>
              <w:t xml:space="preserve">: </w:t>
            </w:r>
            <w:r>
              <w:rPr>
                <w:rStyle w:val="IndexLink"/>
                <w:rtl w:val="true"/>
              </w:rPr>
              <w:t>شرایط کار</w:t>
            </w:r>
            <w:r>
              <w:rPr>
                <w:rStyle w:val="IndexLink"/>
                <w:rtl w:val="true"/>
              </w:rPr>
              <w:tab/>
            </w:r>
            <w:r>
              <w:rPr>
                <w:rStyle w:val="IndexLink"/>
              </w:rPr>
              <w:t>195</w:t>
            </w:r>
          </w:hyperlink>
        </w:p>
        <w:p>
          <w:pPr>
            <w:pStyle w:val="Contents4"/>
            <w:tabs>
              <w:tab w:val="clear" w:pos="8176"/>
              <w:tab w:val="right" w:pos="9026" w:leader="dot"/>
            </w:tabs>
            <w:rPr/>
          </w:pPr>
          <w:hyperlink w:anchor="__RefHeading___Toc3157262_581953129">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157264_581953129">
            <w:r>
              <w:rPr>
                <w:webHidden/>
                <w:rStyle w:val="IndexLink"/>
                <w:rtl w:val="true"/>
              </w:rPr>
              <w:t xml:space="preserve">حق السعی </w:t>
            </w:r>
            <w:r>
              <w:rPr>
                <w:rStyle w:val="IndexLink"/>
                <w:rtl w:val="true"/>
              </w:rPr>
              <w:t>(</w:t>
            </w:r>
            <w:r>
              <w:rPr>
                <w:rStyle w:val="IndexLink"/>
                <w:rtl w:val="true"/>
              </w:rPr>
              <w:t>دستمزد</w:t>
            </w:r>
            <w:r>
              <w:rPr>
                <w:rStyle w:val="IndexLink"/>
                <w:rtl w:val="true"/>
              </w:rPr>
              <w:t>)</w:t>
              <w:tab/>
            </w:r>
            <w:r>
              <w:rPr>
                <w:rStyle w:val="IndexLink"/>
              </w:rPr>
              <w:t>195</w:t>
            </w:r>
          </w:hyperlink>
        </w:p>
        <w:p>
          <w:pPr>
            <w:pStyle w:val="Contents5"/>
            <w:tabs>
              <w:tab w:val="clear" w:pos="7892"/>
              <w:tab w:val="right" w:pos="9026" w:leader="dot"/>
            </w:tabs>
            <w:rPr/>
          </w:pPr>
          <w:hyperlink w:anchor="__RefHeading___Toc3157266_58195312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3157268_581953129">
            <w:r>
              <w:rPr>
                <w:webHidden/>
                <w:rStyle w:val="IndexLink"/>
              </w:rPr>
              <w:t>1</w:t>
            </w:r>
            <w:r>
              <w:rPr>
                <w:rStyle w:val="IndexLink"/>
                <w:rtl w:val="true"/>
              </w:rPr>
              <w:t xml:space="preserve">- </w:t>
            </w:r>
            <w:r>
              <w:rPr>
                <w:rStyle w:val="IndexLink"/>
                <w:rtl w:val="true"/>
              </w:rPr>
              <w:t>عوامل شکل‌دهنده مزد</w:t>
            </w:r>
            <w:r>
              <w:rPr>
                <w:rStyle w:val="IndexLink"/>
                <w:rtl w:val="true"/>
              </w:rPr>
              <w:tab/>
            </w:r>
            <w:r>
              <w:rPr>
                <w:rStyle w:val="IndexLink"/>
              </w:rPr>
              <w:t>197</w:t>
            </w:r>
          </w:hyperlink>
        </w:p>
        <w:p>
          <w:pPr>
            <w:pStyle w:val="Contents5"/>
            <w:tabs>
              <w:tab w:val="clear" w:pos="7892"/>
              <w:tab w:val="right" w:pos="9026" w:leader="dot"/>
            </w:tabs>
            <w:rPr/>
          </w:pPr>
          <w:hyperlink w:anchor="__RefHeading___Toc3157270_581953129">
            <w:r>
              <w:rPr>
                <w:webHidden/>
                <w:rStyle w:val="IndexLink"/>
              </w:rPr>
              <w:t>2</w:t>
            </w:r>
            <w:r>
              <w:rPr>
                <w:rStyle w:val="IndexLink"/>
                <w:rtl w:val="true"/>
              </w:rPr>
              <w:t xml:space="preserve">- </w:t>
            </w:r>
            <w:r>
              <w:rPr>
                <w:rStyle w:val="IndexLink"/>
                <w:rtl w:val="true"/>
              </w:rPr>
              <w:t>انواع مزد</w:t>
            </w:r>
            <w:r>
              <w:rPr>
                <w:rStyle w:val="IndexLink"/>
                <w:rtl w:val="true"/>
              </w:rPr>
              <w:tab/>
            </w:r>
            <w:r>
              <w:rPr>
                <w:rStyle w:val="IndexLink"/>
              </w:rPr>
              <w:t>199</w:t>
            </w:r>
          </w:hyperlink>
        </w:p>
        <w:p>
          <w:pPr>
            <w:pStyle w:val="Contents4"/>
            <w:tabs>
              <w:tab w:val="clear" w:pos="8176"/>
              <w:tab w:val="right" w:pos="9026" w:leader="dot"/>
            </w:tabs>
            <w:rPr/>
          </w:pPr>
          <w:hyperlink w:anchor="__RefHeading___Toc3157272_581953129">
            <w:r>
              <w:rPr>
                <w:webHidden/>
                <w:rStyle w:val="IndexLink"/>
                <w:rtl w:val="true"/>
              </w:rPr>
              <w:t xml:space="preserve">مدت کار </w:t>
            </w:r>
            <w:r>
              <w:rPr>
                <w:rStyle w:val="IndexLink"/>
                <w:rtl w:val="true"/>
              </w:rPr>
              <w:t>(</w:t>
            </w:r>
            <w:r>
              <w:rPr>
                <w:rStyle w:val="IndexLink"/>
                <w:rtl w:val="true"/>
              </w:rPr>
              <w:t>ساعت کار</w:t>
            </w:r>
            <w:r>
              <w:rPr>
                <w:rStyle w:val="IndexLink"/>
                <w:rtl w:val="true"/>
              </w:rPr>
              <w:t>)</w:t>
              <w:tab/>
            </w:r>
            <w:r>
              <w:rPr>
                <w:rStyle w:val="IndexLink"/>
              </w:rPr>
              <w:t>201</w:t>
            </w:r>
          </w:hyperlink>
        </w:p>
        <w:p>
          <w:pPr>
            <w:pStyle w:val="Contents4"/>
            <w:tabs>
              <w:tab w:val="clear" w:pos="8176"/>
              <w:tab w:val="right" w:pos="9026" w:leader="dot"/>
            </w:tabs>
            <w:rPr/>
          </w:pPr>
          <w:hyperlink w:anchor="__RefHeading___Toc3157274_581953129">
            <w:r>
              <w:rPr>
                <w:webHidden/>
                <w:rStyle w:val="IndexLink"/>
                <w:rtl w:val="true"/>
              </w:rPr>
              <w:t>مرخصی و تعطیلی</w:t>
            </w:r>
            <w:r>
              <w:rPr>
                <w:rStyle w:val="IndexLink"/>
                <w:rtl w:val="true"/>
              </w:rPr>
              <w:tab/>
            </w:r>
            <w:r>
              <w:rPr>
                <w:rStyle w:val="IndexLink"/>
              </w:rPr>
              <w:t>205</w:t>
            </w:r>
          </w:hyperlink>
        </w:p>
        <w:p>
          <w:pPr>
            <w:pStyle w:val="Contents4"/>
            <w:tabs>
              <w:tab w:val="clear" w:pos="8176"/>
              <w:tab w:val="right" w:pos="9026" w:leader="dot"/>
            </w:tabs>
            <w:rPr/>
          </w:pPr>
          <w:hyperlink w:anchor="__RefHeading___Toc3157276_581953129">
            <w:r>
              <w:rPr>
                <w:webHidden/>
                <w:rStyle w:val="IndexLink"/>
                <w:rtl w:val="true"/>
              </w:rPr>
              <w:t>شرایط کار زنان و نوجوانان</w:t>
            </w:r>
            <w:r>
              <w:rPr>
                <w:rStyle w:val="IndexLink"/>
                <w:rtl w:val="true"/>
              </w:rPr>
              <w:tab/>
            </w:r>
            <w:r>
              <w:rPr>
                <w:rStyle w:val="IndexLink"/>
              </w:rPr>
              <w:t>207</w:t>
            </w:r>
          </w:hyperlink>
        </w:p>
        <w:p>
          <w:pPr>
            <w:pStyle w:val="Contents2"/>
            <w:tabs>
              <w:tab w:val="clear" w:pos="8743"/>
              <w:tab w:val="right" w:pos="9026" w:leader="dot"/>
            </w:tabs>
            <w:rPr/>
          </w:pPr>
          <w:hyperlink w:anchor="__RefHeading___Toc3157278_581953129">
            <w:r>
              <w:rPr>
                <w:webHidden/>
                <w:rStyle w:val="IndexLink"/>
                <w:rtl w:val="true"/>
              </w:rPr>
              <w:t>بخش چهارم</w:t>
            </w:r>
            <w:r>
              <w:rPr>
                <w:rStyle w:val="IndexLink"/>
                <w:rtl w:val="true"/>
              </w:rPr>
              <w:t xml:space="preserve">: </w:t>
            </w:r>
            <w:r>
              <w:rPr>
                <w:rStyle w:val="IndexLink"/>
                <w:rtl w:val="true"/>
              </w:rPr>
              <w:t>مکاتبات اداری</w:t>
            </w:r>
            <w:r>
              <w:rPr>
                <w:rStyle w:val="IndexLink"/>
                <w:rtl w:val="true"/>
              </w:rPr>
              <w:tab/>
            </w:r>
            <w:r>
              <w:rPr>
                <w:rStyle w:val="IndexLink"/>
              </w:rPr>
              <w:t>210</w:t>
            </w:r>
          </w:hyperlink>
        </w:p>
        <w:p>
          <w:pPr>
            <w:pStyle w:val="Contents3"/>
            <w:tabs>
              <w:tab w:val="clear" w:pos="8459"/>
              <w:tab w:val="right" w:pos="9026" w:leader="dot"/>
            </w:tabs>
            <w:rPr/>
          </w:pPr>
          <w:hyperlink w:anchor="__RefHeading___Toc3157280_581953129">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157282_581953129">
            <w:r>
              <w:rPr>
                <w:webHidden/>
                <w:rStyle w:val="IndexLink"/>
                <w:rtl w:val="true"/>
              </w:rPr>
              <w:t xml:space="preserve">درس سیزدهم </w:t>
            </w:r>
            <w:r>
              <w:rPr>
                <w:rStyle w:val="IndexLink"/>
                <w:rtl w:val="true"/>
              </w:rPr>
              <w:t xml:space="preserve">: </w:t>
            </w:r>
            <w:r>
              <w:rPr>
                <w:rStyle w:val="IndexLink"/>
                <w:rtl w:val="true"/>
              </w:rPr>
              <w:t>نامه نگاری اداری</w:t>
            </w:r>
            <w:r>
              <w:rPr>
                <w:rStyle w:val="IndexLink"/>
                <w:rtl w:val="true"/>
              </w:rPr>
              <w:tab/>
            </w:r>
            <w:r>
              <w:rPr>
                <w:rStyle w:val="IndexLink"/>
              </w:rPr>
              <w:t>211</w:t>
            </w:r>
          </w:hyperlink>
        </w:p>
        <w:p>
          <w:pPr>
            <w:pStyle w:val="Contents4"/>
            <w:tabs>
              <w:tab w:val="clear" w:pos="8176"/>
              <w:tab w:val="right" w:pos="9026" w:leader="dot"/>
            </w:tabs>
            <w:rPr/>
          </w:pPr>
          <w:hyperlink w:anchor="__RefHeading___Toc3157284_581953129">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157286_581953129">
            <w:r>
              <w:rPr>
                <w:webHidden/>
                <w:rStyle w:val="IndexLink"/>
                <w:rtl w:val="true"/>
              </w:rPr>
              <w:t>ارتباط سازمانی</w:t>
            </w:r>
            <w:r>
              <w:rPr>
                <w:rStyle w:val="IndexLink"/>
                <w:rtl w:val="true"/>
              </w:rPr>
              <w:tab/>
            </w:r>
            <w:r>
              <w:rPr>
                <w:rStyle w:val="IndexLink"/>
              </w:rPr>
              <w:t>211</w:t>
            </w:r>
          </w:hyperlink>
        </w:p>
        <w:p>
          <w:pPr>
            <w:pStyle w:val="Contents4"/>
            <w:tabs>
              <w:tab w:val="clear" w:pos="8176"/>
              <w:tab w:val="right" w:pos="9026" w:leader="dot"/>
            </w:tabs>
            <w:rPr/>
          </w:pPr>
          <w:hyperlink w:anchor="__RefHeading___Toc3157288_581953129">
            <w:r>
              <w:rPr>
                <w:webHidden/>
                <w:rStyle w:val="IndexLink"/>
                <w:rtl w:val="true"/>
              </w:rPr>
              <w:t>مفهوم ارتباطات</w:t>
            </w:r>
            <w:r>
              <w:rPr>
                <w:rStyle w:val="IndexLink"/>
                <w:rtl w:val="true"/>
              </w:rPr>
              <w:tab/>
            </w:r>
            <w:r>
              <w:rPr>
                <w:rStyle w:val="IndexLink"/>
              </w:rPr>
              <w:t>211</w:t>
            </w:r>
          </w:hyperlink>
        </w:p>
        <w:p>
          <w:pPr>
            <w:pStyle w:val="Contents5"/>
            <w:tabs>
              <w:tab w:val="clear" w:pos="7892"/>
              <w:tab w:val="right" w:pos="9026" w:leader="dot"/>
            </w:tabs>
            <w:rPr/>
          </w:pPr>
          <w:hyperlink w:anchor="__RefHeading___Toc3157290_581953129">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3157292_581953129">
            <w:r>
              <w:rPr>
                <w:webHidden/>
                <w:rStyle w:val="IndexLink"/>
              </w:rPr>
              <w:t>1</w:t>
            </w:r>
            <w:r>
              <w:rPr>
                <w:rStyle w:val="IndexLink"/>
                <w:rtl w:val="true"/>
              </w:rPr>
              <w:t xml:space="preserve">- </w:t>
            </w:r>
            <w:r>
              <w:rPr>
                <w:rStyle w:val="IndexLink"/>
                <w:rtl w:val="true"/>
              </w:rPr>
              <w:t>کانال رسمی</w:t>
            </w:r>
            <w:r>
              <w:rPr>
                <w:rStyle w:val="IndexLink"/>
                <w:rtl w:val="true"/>
              </w:rPr>
              <w:tab/>
            </w:r>
            <w:r>
              <w:rPr>
                <w:rStyle w:val="IndexLink"/>
              </w:rPr>
              <w:t>212</w:t>
            </w:r>
          </w:hyperlink>
        </w:p>
        <w:p>
          <w:pPr>
            <w:pStyle w:val="Contents5"/>
            <w:tabs>
              <w:tab w:val="clear" w:pos="7892"/>
              <w:tab w:val="right" w:pos="9026" w:leader="dot"/>
            </w:tabs>
            <w:rPr/>
          </w:pPr>
          <w:hyperlink w:anchor="__RefHeading___Toc3157294_581953129">
            <w:r>
              <w:rPr>
                <w:webHidden/>
                <w:rStyle w:val="IndexLink"/>
              </w:rPr>
              <w:t>2</w:t>
            </w:r>
            <w:r>
              <w:rPr>
                <w:rStyle w:val="IndexLink"/>
                <w:rtl w:val="true"/>
              </w:rPr>
              <w:t xml:space="preserve">- </w:t>
            </w:r>
            <w:r>
              <w:rPr>
                <w:rStyle w:val="IndexLink"/>
                <w:rtl w:val="true"/>
              </w:rPr>
              <w:t>کانال غیررسمی</w:t>
            </w:r>
            <w:r>
              <w:rPr>
                <w:rStyle w:val="IndexLink"/>
                <w:rtl w:val="true"/>
              </w:rPr>
              <w:tab/>
            </w:r>
            <w:r>
              <w:rPr>
                <w:rStyle w:val="IndexLink"/>
              </w:rPr>
              <w:t>214</w:t>
            </w:r>
          </w:hyperlink>
        </w:p>
        <w:p>
          <w:pPr>
            <w:pStyle w:val="Contents4"/>
            <w:tabs>
              <w:tab w:val="clear" w:pos="8176"/>
              <w:tab w:val="right" w:pos="9026" w:leader="dot"/>
            </w:tabs>
            <w:rPr/>
          </w:pPr>
          <w:hyperlink w:anchor="__RefHeading___Toc3157296_581953129">
            <w:r>
              <w:rPr>
                <w:webHidden/>
                <w:rStyle w:val="IndexLink"/>
                <w:rtl w:val="true"/>
              </w:rPr>
              <w:t>فرایند ارتباطات</w:t>
            </w:r>
            <w:r>
              <w:rPr>
                <w:rStyle w:val="IndexLink"/>
                <w:rtl w:val="true"/>
              </w:rPr>
              <w:tab/>
            </w:r>
            <w:r>
              <w:rPr>
                <w:rStyle w:val="IndexLink"/>
              </w:rPr>
              <w:t>214</w:t>
            </w:r>
          </w:hyperlink>
        </w:p>
        <w:p>
          <w:pPr>
            <w:pStyle w:val="Contents4"/>
            <w:tabs>
              <w:tab w:val="clear" w:pos="8176"/>
              <w:tab w:val="right" w:pos="9026" w:leader="dot"/>
            </w:tabs>
            <w:rPr/>
          </w:pPr>
          <w:hyperlink w:anchor="__RefHeading___Toc3157298_581953129">
            <w:r>
              <w:rPr>
                <w:webHidden/>
                <w:rStyle w:val="IndexLink"/>
                <w:rtl w:val="true"/>
              </w:rPr>
              <w:t>مکاتبات اداری</w:t>
            </w:r>
            <w:r>
              <w:rPr>
                <w:rStyle w:val="IndexLink"/>
                <w:rtl w:val="true"/>
              </w:rPr>
              <w:tab/>
            </w:r>
            <w:r>
              <w:rPr>
                <w:rStyle w:val="IndexLink"/>
              </w:rPr>
              <w:t>215</w:t>
            </w:r>
          </w:hyperlink>
        </w:p>
        <w:p>
          <w:pPr>
            <w:pStyle w:val="Contents4"/>
            <w:tabs>
              <w:tab w:val="clear" w:pos="8176"/>
              <w:tab w:val="right" w:pos="9026" w:leader="dot"/>
            </w:tabs>
            <w:rPr/>
          </w:pPr>
          <w:hyperlink w:anchor="__RefHeading___Toc3157300_581953129">
            <w:r>
              <w:rPr>
                <w:webHidden/>
                <w:rStyle w:val="IndexLink"/>
                <w:rtl w:val="true"/>
              </w:rPr>
              <w:t>اهمیت مکاتبات اداری</w:t>
            </w:r>
            <w:r>
              <w:rPr>
                <w:rStyle w:val="IndexLink"/>
                <w:rtl w:val="true"/>
              </w:rPr>
              <w:tab/>
            </w:r>
            <w:r>
              <w:rPr>
                <w:rStyle w:val="IndexLink"/>
              </w:rPr>
              <w:t>216</w:t>
            </w:r>
          </w:hyperlink>
        </w:p>
        <w:p>
          <w:pPr>
            <w:pStyle w:val="Contents4"/>
            <w:tabs>
              <w:tab w:val="clear" w:pos="8176"/>
              <w:tab w:val="right" w:pos="9026" w:leader="dot"/>
            </w:tabs>
            <w:rPr/>
          </w:pPr>
          <w:hyperlink w:anchor="__RefHeading___Toc3157302_581953129">
            <w:r>
              <w:rPr>
                <w:webHidden/>
                <w:rStyle w:val="IndexLink"/>
                <w:rtl w:val="true"/>
              </w:rPr>
              <w:t>نامه نگاری اداری</w:t>
            </w:r>
            <w:r>
              <w:rPr>
                <w:rStyle w:val="IndexLink"/>
                <w:rtl w:val="true"/>
              </w:rPr>
              <w:tab/>
            </w:r>
            <w:r>
              <w:rPr>
                <w:rStyle w:val="IndexLink"/>
              </w:rPr>
              <w:t>218</w:t>
            </w:r>
          </w:hyperlink>
        </w:p>
        <w:p>
          <w:pPr>
            <w:pStyle w:val="Contents5"/>
            <w:tabs>
              <w:tab w:val="clear" w:pos="7892"/>
              <w:tab w:val="right" w:pos="9026" w:leader="dot"/>
            </w:tabs>
            <w:rPr/>
          </w:pPr>
          <w:hyperlink w:anchor="__RefHeading___Toc3157304_581953129">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3157306_581953129">
            <w:r>
              <w:rPr>
                <w:webHidden/>
                <w:rStyle w:val="IndexLink"/>
              </w:rPr>
              <w:t>1</w:t>
            </w:r>
            <w:r>
              <w:rPr>
                <w:rStyle w:val="IndexLink"/>
                <w:rtl w:val="true"/>
              </w:rPr>
              <w:t xml:space="preserve">- </w:t>
            </w:r>
            <w:r>
              <w:rPr>
                <w:rStyle w:val="IndexLink"/>
                <w:rtl w:val="true"/>
              </w:rPr>
              <w:t>مشخصات نامه اداری</w:t>
            </w:r>
            <w:r>
              <w:rPr>
                <w:rStyle w:val="IndexLink"/>
                <w:rtl w:val="true"/>
              </w:rPr>
              <w:tab/>
            </w:r>
            <w:r>
              <w:rPr>
                <w:rStyle w:val="IndexLink"/>
              </w:rPr>
              <w:t>219</w:t>
            </w:r>
          </w:hyperlink>
        </w:p>
        <w:p>
          <w:pPr>
            <w:pStyle w:val="Contents5"/>
            <w:tabs>
              <w:tab w:val="clear" w:pos="7892"/>
              <w:tab w:val="right" w:pos="9026" w:leader="dot"/>
            </w:tabs>
            <w:rPr/>
          </w:pPr>
          <w:hyperlink w:anchor="__RefHeading___Toc3157308_581953129">
            <w:r>
              <w:rPr>
                <w:webHidden/>
                <w:rStyle w:val="IndexLink"/>
              </w:rPr>
              <w:t>2</w:t>
            </w:r>
            <w:r>
              <w:rPr>
                <w:rStyle w:val="IndexLink"/>
                <w:rtl w:val="true"/>
              </w:rPr>
              <w:t xml:space="preserve">- </w:t>
            </w:r>
            <w:r>
              <w:rPr>
                <w:rStyle w:val="IndexLink"/>
                <w:rtl w:val="true"/>
              </w:rPr>
              <w:t>تنظیم نامه اداری</w:t>
            </w:r>
            <w:r>
              <w:rPr>
                <w:rStyle w:val="IndexLink"/>
                <w:rtl w:val="true"/>
              </w:rPr>
              <w:tab/>
            </w:r>
            <w:r>
              <w:rPr>
                <w:rStyle w:val="IndexLink"/>
              </w:rPr>
              <w:t>221</w:t>
            </w:r>
          </w:hyperlink>
        </w:p>
        <w:p>
          <w:pPr>
            <w:pStyle w:val="Contents5"/>
            <w:tabs>
              <w:tab w:val="clear" w:pos="7892"/>
              <w:tab w:val="right" w:pos="9026" w:leader="dot"/>
            </w:tabs>
            <w:rPr/>
          </w:pPr>
          <w:hyperlink w:anchor="__RefHeading___Toc3157310_581953129">
            <w:r>
              <w:rPr>
                <w:webHidden/>
                <w:rStyle w:val="IndexLink"/>
              </w:rPr>
              <w:t>3</w:t>
            </w:r>
            <w:r>
              <w:rPr>
                <w:rStyle w:val="IndexLink"/>
                <w:rtl w:val="true"/>
              </w:rPr>
              <w:t xml:space="preserve">- </w:t>
            </w:r>
            <w:r>
              <w:rPr>
                <w:rStyle w:val="IndexLink"/>
                <w:rtl w:val="true"/>
              </w:rPr>
              <w:t>واژه‌های متداول در نامه‌های اداری</w:t>
            </w:r>
            <w:r>
              <w:rPr>
                <w:rStyle w:val="IndexLink"/>
                <w:rtl w:val="true"/>
              </w:rPr>
              <w:tab/>
            </w:r>
            <w:r>
              <w:rPr>
                <w:rStyle w:val="IndexLink"/>
              </w:rPr>
              <w:t>224</w:t>
            </w:r>
          </w:hyperlink>
        </w:p>
        <w:p>
          <w:pPr>
            <w:pStyle w:val="Contents5"/>
            <w:tabs>
              <w:tab w:val="clear" w:pos="7892"/>
              <w:tab w:val="right" w:pos="9026" w:leader="dot"/>
            </w:tabs>
            <w:rPr/>
          </w:pPr>
          <w:hyperlink w:anchor="__RefHeading___Toc3157312_581953129">
            <w:r>
              <w:rPr>
                <w:webHidden/>
                <w:rStyle w:val="IndexLink"/>
              </w:rPr>
              <w:t>4</w:t>
            </w:r>
            <w:r>
              <w:rPr>
                <w:rStyle w:val="IndexLink"/>
                <w:rtl w:val="true"/>
              </w:rPr>
              <w:t xml:space="preserve">- </w:t>
            </w:r>
            <w:r>
              <w:rPr>
                <w:rStyle w:val="IndexLink"/>
                <w:rtl w:val="true"/>
              </w:rPr>
              <w:t>اصطلاحات متداول در نامه‌های اداری</w:t>
            </w:r>
            <w:r>
              <w:rPr>
                <w:rStyle w:val="IndexLink"/>
                <w:rtl w:val="true"/>
              </w:rPr>
              <w:tab/>
            </w:r>
            <w:r>
              <w:rPr>
                <w:rStyle w:val="IndexLink"/>
              </w:rPr>
              <w:t>226</w:t>
            </w:r>
          </w:hyperlink>
        </w:p>
        <w:p>
          <w:pPr>
            <w:pStyle w:val="Contents6"/>
            <w:tabs>
              <w:tab w:val="clear" w:pos="7609"/>
              <w:tab w:val="right" w:pos="9026" w:leader="dot"/>
            </w:tabs>
            <w:rPr/>
          </w:pPr>
          <w:hyperlink w:anchor="__RefHeading___Toc3157314_581953129">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3157316_581953129">
            <w:r>
              <w:rPr>
                <w:webHidden/>
                <w:rStyle w:val="IndexLink"/>
                <w:rtl w:val="true"/>
              </w:rPr>
              <w:t>الف</w:t>
            </w:r>
            <w:r>
              <w:rPr>
                <w:rStyle w:val="IndexLink"/>
                <w:rtl w:val="true"/>
              </w:rPr>
              <w:t xml:space="preserve">) </w:t>
            </w:r>
            <w:r>
              <w:rPr>
                <w:rStyle w:val="IndexLink"/>
                <w:rtl w:val="true"/>
              </w:rPr>
              <w:t>در مورد بیان مطلب</w:t>
            </w:r>
            <w:r>
              <w:rPr>
                <w:rStyle w:val="IndexLink"/>
                <w:rtl w:val="true"/>
              </w:rPr>
              <w:tab/>
            </w:r>
            <w:r>
              <w:rPr>
                <w:rStyle w:val="IndexLink"/>
              </w:rPr>
              <w:t>226</w:t>
            </w:r>
          </w:hyperlink>
        </w:p>
        <w:p>
          <w:pPr>
            <w:pStyle w:val="Contents6"/>
            <w:tabs>
              <w:tab w:val="clear" w:pos="7609"/>
              <w:tab w:val="right" w:pos="9026" w:leader="dot"/>
            </w:tabs>
            <w:rPr/>
          </w:pPr>
          <w:hyperlink w:anchor="__RefHeading___Toc3157318_581953129">
            <w:r>
              <w:rPr>
                <w:webHidden/>
                <w:rStyle w:val="IndexLink"/>
                <w:rtl w:val="true"/>
              </w:rPr>
              <w:t>ب</w:t>
            </w:r>
            <w:r>
              <w:rPr>
                <w:rStyle w:val="IndexLink"/>
                <w:rtl w:val="true"/>
              </w:rPr>
              <w:t xml:space="preserve">) </w:t>
            </w:r>
            <w:r>
              <w:rPr>
                <w:rStyle w:val="IndexLink"/>
                <w:rtl w:val="true"/>
              </w:rPr>
              <w:t>در مورد انجام کار و تقاضا یا دستور اجرای آن</w:t>
            </w:r>
            <w:r>
              <w:rPr>
                <w:rStyle w:val="IndexLink"/>
                <w:rtl w:val="true"/>
              </w:rPr>
              <w:tab/>
            </w:r>
            <w:r>
              <w:rPr>
                <w:rStyle w:val="IndexLink"/>
              </w:rPr>
              <w:t>226</w:t>
            </w:r>
          </w:hyperlink>
        </w:p>
        <w:p>
          <w:pPr>
            <w:pStyle w:val="Contents6"/>
            <w:tabs>
              <w:tab w:val="clear" w:pos="7609"/>
              <w:tab w:val="right" w:pos="9026" w:leader="dot"/>
            </w:tabs>
            <w:rPr/>
          </w:pPr>
          <w:hyperlink w:anchor="__RefHeading___Toc3157320_581953129">
            <w:r>
              <w:rPr>
                <w:webHidden/>
                <w:rStyle w:val="IndexLink"/>
                <w:rtl w:val="true"/>
              </w:rPr>
              <w:t>ج</w:t>
            </w:r>
            <w:r>
              <w:rPr>
                <w:rStyle w:val="IndexLink"/>
                <w:rtl w:val="true"/>
              </w:rPr>
              <w:t xml:space="preserve">) </w:t>
            </w:r>
            <w:r>
              <w:rPr>
                <w:rStyle w:val="IndexLink"/>
                <w:rtl w:val="true"/>
              </w:rPr>
              <w:t>در مورد توجه و آگاهی دادن</w:t>
            </w:r>
            <w:r>
              <w:rPr>
                <w:rStyle w:val="IndexLink"/>
                <w:rtl w:val="true"/>
              </w:rPr>
              <w:tab/>
            </w:r>
            <w:r>
              <w:rPr>
                <w:rStyle w:val="IndexLink"/>
              </w:rPr>
              <w:t>226</w:t>
            </w:r>
          </w:hyperlink>
        </w:p>
        <w:p>
          <w:pPr>
            <w:pStyle w:val="Contents6"/>
            <w:tabs>
              <w:tab w:val="clear" w:pos="7609"/>
              <w:tab w:val="right" w:pos="9026" w:leader="dot"/>
            </w:tabs>
            <w:rPr/>
          </w:pPr>
          <w:hyperlink w:anchor="__RefHeading___Toc3157322_581953129">
            <w:r>
              <w:rPr>
                <w:webHidden/>
                <w:rStyle w:val="IndexLink"/>
                <w:rtl w:val="true"/>
              </w:rPr>
              <w:t>د</w:t>
            </w:r>
            <w:r>
              <w:rPr>
                <w:rStyle w:val="IndexLink"/>
                <w:rtl w:val="true"/>
              </w:rPr>
              <w:t xml:space="preserve">) </w:t>
            </w:r>
            <w:r>
              <w:rPr>
                <w:rStyle w:val="IndexLink"/>
                <w:rtl w:val="true"/>
              </w:rPr>
              <w:t>در اشاره به پیوست‌ها</w:t>
            </w:r>
            <w:r>
              <w:rPr>
                <w:rStyle w:val="IndexLink"/>
                <w:rtl w:val="true"/>
              </w:rPr>
              <w:tab/>
            </w:r>
            <w:r>
              <w:rPr>
                <w:rStyle w:val="IndexLink"/>
              </w:rPr>
              <w:t>227</w:t>
            </w:r>
          </w:hyperlink>
        </w:p>
        <w:p>
          <w:pPr>
            <w:pStyle w:val="Contents3"/>
            <w:tabs>
              <w:tab w:val="clear" w:pos="8459"/>
              <w:tab w:val="right" w:pos="9026" w:leader="dot"/>
            </w:tabs>
            <w:rPr/>
          </w:pPr>
          <w:hyperlink w:anchor="__RefHeading___Toc3157324_581953129">
            <w:r>
              <w:rPr>
                <w:webHidden/>
                <w:rStyle w:val="IndexLink"/>
                <w:rtl w:val="true"/>
              </w:rPr>
              <w:t xml:space="preserve">درس چهاردهم </w:t>
            </w:r>
            <w:r>
              <w:rPr>
                <w:rStyle w:val="IndexLink"/>
                <w:rtl w:val="true"/>
              </w:rPr>
              <w:t xml:space="preserve">: </w:t>
            </w:r>
            <w:r>
              <w:rPr>
                <w:rStyle w:val="IndexLink"/>
                <w:rtl w:val="true"/>
              </w:rPr>
              <w:t>گزارش نویسی و تنظیم صورت جلسه</w:t>
            </w:r>
            <w:r>
              <w:rPr>
                <w:rStyle w:val="IndexLink"/>
                <w:rtl w:val="true"/>
              </w:rPr>
              <w:tab/>
            </w:r>
            <w:r>
              <w:rPr>
                <w:rStyle w:val="IndexLink"/>
              </w:rPr>
              <w:t>229</w:t>
            </w:r>
          </w:hyperlink>
        </w:p>
        <w:p>
          <w:pPr>
            <w:pStyle w:val="Contents4"/>
            <w:tabs>
              <w:tab w:val="clear" w:pos="8176"/>
              <w:tab w:val="right" w:pos="9026" w:leader="dot"/>
            </w:tabs>
            <w:rPr/>
          </w:pPr>
          <w:hyperlink w:anchor="__RefHeading___Toc3157326_581953129">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3157328_581953129">
            <w:r>
              <w:rPr>
                <w:webHidden/>
                <w:rStyle w:val="IndexLink"/>
                <w:rtl w:val="true"/>
              </w:rPr>
              <w:t>گزارش نویسی</w:t>
            </w:r>
            <w:r>
              <w:rPr>
                <w:rStyle w:val="IndexLink"/>
                <w:rtl w:val="true"/>
              </w:rPr>
              <w:tab/>
            </w:r>
            <w:r>
              <w:rPr>
                <w:rStyle w:val="IndexLink"/>
              </w:rPr>
              <w:t>229</w:t>
            </w:r>
          </w:hyperlink>
        </w:p>
        <w:p>
          <w:pPr>
            <w:pStyle w:val="Contents5"/>
            <w:tabs>
              <w:tab w:val="clear" w:pos="7892"/>
              <w:tab w:val="right" w:pos="9026" w:leader="dot"/>
            </w:tabs>
            <w:rPr/>
          </w:pPr>
          <w:hyperlink w:anchor="__RefHeading___Toc3157330_581953129">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3157332_581953129">
            <w:r>
              <w:rPr>
                <w:webHidden/>
                <w:rStyle w:val="IndexLink"/>
              </w:rPr>
              <w:t>1</w:t>
            </w:r>
            <w:r>
              <w:rPr>
                <w:rStyle w:val="IndexLink"/>
                <w:rtl w:val="true"/>
              </w:rPr>
              <w:t xml:space="preserve">- </w:t>
            </w:r>
            <w:r>
              <w:rPr>
                <w:rStyle w:val="IndexLink"/>
                <w:rtl w:val="true"/>
              </w:rPr>
              <w:t>تعریف گزارش‌نویسی</w:t>
            </w:r>
            <w:r>
              <w:rPr>
                <w:rStyle w:val="IndexLink"/>
                <w:rtl w:val="true"/>
              </w:rPr>
              <w:tab/>
            </w:r>
            <w:r>
              <w:rPr>
                <w:rStyle w:val="IndexLink"/>
              </w:rPr>
              <w:t>230</w:t>
            </w:r>
          </w:hyperlink>
        </w:p>
        <w:p>
          <w:pPr>
            <w:pStyle w:val="Contents5"/>
            <w:tabs>
              <w:tab w:val="clear" w:pos="7892"/>
              <w:tab w:val="right" w:pos="9026" w:leader="dot"/>
            </w:tabs>
            <w:rPr/>
          </w:pPr>
          <w:hyperlink w:anchor="__RefHeading___Toc3157334_581953129">
            <w:r>
              <w:rPr>
                <w:webHidden/>
                <w:rStyle w:val="IndexLink"/>
              </w:rPr>
              <w:t>2</w:t>
            </w:r>
            <w:r>
              <w:rPr>
                <w:rStyle w:val="IndexLink"/>
                <w:rtl w:val="true"/>
              </w:rPr>
              <w:t xml:space="preserve">- </w:t>
            </w:r>
            <w:r>
              <w:rPr>
                <w:rStyle w:val="IndexLink"/>
                <w:rtl w:val="true"/>
              </w:rPr>
              <w:t>اجزای گزارش</w:t>
            </w:r>
            <w:r>
              <w:rPr>
                <w:rStyle w:val="IndexLink"/>
                <w:rtl w:val="true"/>
              </w:rPr>
              <w:tab/>
            </w:r>
            <w:r>
              <w:rPr>
                <w:rStyle w:val="IndexLink"/>
              </w:rPr>
              <w:t>231</w:t>
            </w:r>
          </w:hyperlink>
        </w:p>
        <w:p>
          <w:pPr>
            <w:pStyle w:val="Contents4"/>
            <w:tabs>
              <w:tab w:val="clear" w:pos="8176"/>
              <w:tab w:val="right" w:pos="9026" w:leader="dot"/>
            </w:tabs>
            <w:rPr/>
          </w:pPr>
          <w:hyperlink w:anchor="__RefHeading___Toc3157336_581953129">
            <w:r>
              <w:rPr>
                <w:webHidden/>
                <w:rStyle w:val="IndexLink"/>
                <w:rtl w:val="true"/>
              </w:rPr>
              <w:t>تنظیم صورت جلسه</w:t>
            </w:r>
            <w:r>
              <w:rPr>
                <w:rStyle w:val="IndexLink"/>
                <w:rtl w:val="true"/>
              </w:rPr>
              <w:tab/>
            </w:r>
            <w:r>
              <w:rPr>
                <w:rStyle w:val="IndexLink"/>
              </w:rPr>
              <w:t>232</w:t>
            </w:r>
          </w:hyperlink>
        </w:p>
        <w:p>
          <w:pPr>
            <w:pStyle w:val="Contents5"/>
            <w:tabs>
              <w:tab w:val="clear" w:pos="7892"/>
              <w:tab w:val="right" w:pos="9026" w:leader="dot"/>
            </w:tabs>
            <w:rPr/>
          </w:pPr>
          <w:hyperlink w:anchor="__RefHeading___Toc3157338_581953129">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3157340_581953129">
            <w:r>
              <w:rPr>
                <w:webHidden/>
                <w:rStyle w:val="IndexLink"/>
              </w:rPr>
              <w:t>1</w:t>
            </w:r>
            <w:r>
              <w:rPr>
                <w:rStyle w:val="IndexLink"/>
                <w:rtl w:val="true"/>
              </w:rPr>
              <w:t xml:space="preserve">- </w:t>
            </w:r>
            <w:r>
              <w:rPr>
                <w:rStyle w:val="IndexLink"/>
                <w:rtl w:val="true"/>
              </w:rPr>
              <w:t>چارچوب تنظیم صورت‌جلسه</w:t>
            </w:r>
            <w:r>
              <w:rPr>
                <w:rStyle w:val="IndexLink"/>
                <w:rtl w:val="true"/>
              </w:rPr>
              <w:tab/>
            </w:r>
            <w:r>
              <w:rPr>
                <w:rStyle w:val="IndexLink"/>
              </w:rPr>
              <w:t>233</w:t>
            </w:r>
          </w:hyperlink>
        </w:p>
        <w:p>
          <w:pPr>
            <w:pStyle w:val="Contents5"/>
            <w:tabs>
              <w:tab w:val="clear" w:pos="7892"/>
              <w:tab w:val="right" w:pos="9026" w:leader="dot"/>
            </w:tabs>
            <w:rPr/>
          </w:pPr>
          <w:hyperlink w:anchor="__RefHeading___Toc3157342_581953129">
            <w:r>
              <w:rPr>
                <w:webHidden/>
                <w:rStyle w:val="IndexLink"/>
              </w:rPr>
              <w:t>2</w:t>
            </w:r>
            <w:r>
              <w:rPr>
                <w:rStyle w:val="IndexLink"/>
                <w:rtl w:val="true"/>
              </w:rPr>
              <w:t xml:space="preserve">- </w:t>
            </w:r>
            <w:r>
              <w:rPr>
                <w:rStyle w:val="IndexLink"/>
                <w:rtl w:val="true"/>
              </w:rPr>
              <w:t>انواع صورت‌جلسه</w:t>
            </w:r>
            <w:r>
              <w:rPr>
                <w:rStyle w:val="IndexLink"/>
                <w:rtl w:val="true"/>
              </w:rPr>
              <w:tab/>
            </w:r>
            <w:r>
              <w:rPr>
                <w:rStyle w:val="IndexLink"/>
              </w:rPr>
              <w:t>234</w:t>
            </w:r>
          </w:hyperlink>
        </w:p>
        <w:p>
          <w:pPr>
            <w:pStyle w:val="Contents5"/>
            <w:tabs>
              <w:tab w:val="clear" w:pos="7892"/>
              <w:tab w:val="right" w:pos="9026" w:leader="dot"/>
            </w:tabs>
            <w:rPr/>
          </w:pPr>
          <w:hyperlink w:anchor="__RefHeading___Toc3157344_581953129">
            <w:r>
              <w:rPr>
                <w:webHidden/>
                <w:rStyle w:val="IndexLink"/>
              </w:rPr>
              <w:t>3</w:t>
            </w:r>
            <w:r>
              <w:rPr>
                <w:rStyle w:val="IndexLink"/>
                <w:rtl w:val="true"/>
              </w:rPr>
              <w:t xml:space="preserve">- </w:t>
            </w:r>
            <w:r>
              <w:rPr>
                <w:rStyle w:val="IndexLink"/>
                <w:rtl w:val="true"/>
              </w:rPr>
              <w:t>وظایف دبیر جلسه</w:t>
            </w:r>
            <w:r>
              <w:rPr>
                <w:rStyle w:val="IndexLink"/>
                <w:rtl w:val="true"/>
              </w:rPr>
              <w:tab/>
            </w:r>
            <w:r>
              <w:rPr>
                <w:rStyle w:val="IndexLink"/>
              </w:rPr>
              <w:t>235</w:t>
            </w:r>
          </w:hyperlink>
        </w:p>
        <w:p>
          <w:pPr>
            <w:pStyle w:val="Contents3"/>
            <w:tabs>
              <w:tab w:val="clear" w:pos="8459"/>
              <w:tab w:val="right" w:pos="9026" w:leader="dot"/>
            </w:tabs>
            <w:rPr/>
          </w:pPr>
          <w:hyperlink w:anchor="__RefHeading___Toc3157346_581953129">
            <w:r>
              <w:rPr>
                <w:webHidden/>
                <w:rStyle w:val="IndexLink"/>
                <w:rtl w:val="true"/>
              </w:rPr>
              <w:t xml:space="preserve">درس پانزدهم </w:t>
            </w:r>
            <w:r>
              <w:rPr>
                <w:rStyle w:val="IndexLink"/>
                <w:rtl w:val="true"/>
              </w:rPr>
              <w:t xml:space="preserve">: </w:t>
            </w:r>
            <w:r>
              <w:rPr>
                <w:rStyle w:val="IndexLink"/>
                <w:rtl w:val="true"/>
              </w:rPr>
              <w:t>انواع مکاتبات اداری</w:t>
            </w:r>
            <w:r>
              <w:rPr>
                <w:rStyle w:val="IndexLink"/>
                <w:rtl w:val="true"/>
              </w:rPr>
              <w:tab/>
            </w:r>
            <w:r>
              <w:rPr>
                <w:rStyle w:val="IndexLink"/>
              </w:rPr>
              <w:t>238</w:t>
            </w:r>
          </w:hyperlink>
        </w:p>
        <w:p>
          <w:pPr>
            <w:pStyle w:val="Contents4"/>
            <w:tabs>
              <w:tab w:val="clear" w:pos="8176"/>
              <w:tab w:val="right" w:pos="9026" w:leader="dot"/>
            </w:tabs>
            <w:rPr/>
          </w:pPr>
          <w:hyperlink w:anchor="__RefHeading___Toc3157348_581953129">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157350_581953129">
            <w:r>
              <w:rPr>
                <w:webHidden/>
                <w:rStyle w:val="IndexLink"/>
                <w:rtl w:val="true"/>
              </w:rPr>
              <w:t>بخش نامه</w:t>
            </w:r>
            <w:r>
              <w:rPr>
                <w:rStyle w:val="IndexLink"/>
                <w:rtl w:val="true"/>
              </w:rPr>
              <w:tab/>
            </w:r>
            <w:r>
              <w:rPr>
                <w:rStyle w:val="IndexLink"/>
              </w:rPr>
              <w:t>238</w:t>
            </w:r>
          </w:hyperlink>
        </w:p>
        <w:p>
          <w:pPr>
            <w:pStyle w:val="Contents4"/>
            <w:tabs>
              <w:tab w:val="clear" w:pos="8176"/>
              <w:tab w:val="right" w:pos="9026" w:leader="dot"/>
            </w:tabs>
            <w:rPr/>
          </w:pPr>
          <w:hyperlink w:anchor="__RefHeading___Toc3157352_581953129">
            <w:r>
              <w:rPr>
                <w:webHidden/>
                <w:rStyle w:val="IndexLink"/>
                <w:rtl w:val="true"/>
              </w:rPr>
              <w:t>اساسنامه</w:t>
            </w:r>
            <w:r>
              <w:rPr>
                <w:rStyle w:val="IndexLink"/>
                <w:rtl w:val="true"/>
              </w:rPr>
              <w:tab/>
            </w:r>
            <w:r>
              <w:rPr>
                <w:rStyle w:val="IndexLink"/>
              </w:rPr>
              <w:t>241</w:t>
            </w:r>
          </w:hyperlink>
        </w:p>
        <w:p>
          <w:pPr>
            <w:pStyle w:val="Contents4"/>
            <w:tabs>
              <w:tab w:val="clear" w:pos="8176"/>
              <w:tab w:val="right" w:pos="9026" w:leader="dot"/>
            </w:tabs>
            <w:rPr/>
          </w:pPr>
          <w:hyperlink w:anchor="__RefHeading___Toc3157354_581953129">
            <w:r>
              <w:rPr>
                <w:webHidden/>
                <w:rStyle w:val="IndexLink"/>
                <w:rtl w:val="true"/>
              </w:rPr>
              <w:t>قرارداد</w:t>
            </w:r>
            <w:r>
              <w:rPr>
                <w:rStyle w:val="IndexLink"/>
                <w:rtl w:val="true"/>
              </w:rPr>
              <w:tab/>
            </w:r>
            <w:r>
              <w:rPr>
                <w:rStyle w:val="IndexLink"/>
              </w:rPr>
              <w:t>243</w:t>
            </w:r>
          </w:hyperlink>
        </w:p>
        <w:p>
          <w:pPr>
            <w:pStyle w:val="Contents4"/>
            <w:tabs>
              <w:tab w:val="clear" w:pos="8176"/>
              <w:tab w:val="right" w:pos="9026" w:leader="dot"/>
            </w:tabs>
            <w:rPr/>
          </w:pPr>
          <w:hyperlink w:anchor="__RefHeading___Toc3157356_581953129">
            <w:r>
              <w:rPr>
                <w:webHidden/>
                <w:rStyle w:val="IndexLink"/>
                <w:rtl w:val="true"/>
              </w:rPr>
              <w:t>تعریف شرکت و انواع آن</w:t>
            </w:r>
            <w:r>
              <w:rPr>
                <w:rStyle w:val="IndexLink"/>
                <w:rtl w:val="true"/>
              </w:rPr>
              <w:tab/>
            </w:r>
            <w:r>
              <w:rPr>
                <w:rStyle w:val="IndexLink"/>
              </w:rPr>
              <w:t>245</w:t>
            </w:r>
          </w:hyperlink>
        </w:p>
        <w:p>
          <w:pPr>
            <w:pStyle w:val="Contents4"/>
            <w:tabs>
              <w:tab w:val="clear" w:pos="8176"/>
              <w:tab w:val="right" w:pos="9026" w:leader="dot"/>
            </w:tabs>
            <w:rPr/>
          </w:pPr>
          <w:hyperlink w:anchor="__RefHeading___Toc3157358_581953129">
            <w:r>
              <w:rPr>
                <w:webHidden/>
                <w:rStyle w:val="IndexLink"/>
                <w:rtl w:val="true"/>
              </w:rPr>
              <w:t>اقسام شرکت تجاری</w:t>
            </w:r>
            <w:r>
              <w:rPr>
                <w:rStyle w:val="IndexLink"/>
                <w:rtl w:val="true"/>
              </w:rPr>
              <w:tab/>
            </w:r>
            <w:r>
              <w:rPr>
                <w:rStyle w:val="IndexLink"/>
              </w:rPr>
              <w:t>246</w:t>
            </w:r>
          </w:hyperlink>
        </w:p>
        <w:p>
          <w:pPr>
            <w:pStyle w:val="Contents2"/>
            <w:tabs>
              <w:tab w:val="clear" w:pos="8743"/>
              <w:tab w:val="right" w:pos="9026" w:leader="dot"/>
            </w:tabs>
            <w:rPr/>
          </w:pPr>
          <w:hyperlink w:anchor="__RefHeading___Toc3157360_581953129">
            <w:r>
              <w:rPr>
                <w:webHidden/>
                <w:rStyle w:val="IndexLink"/>
                <w:rtl w:val="true"/>
              </w:rPr>
              <w:t>فهرست منابع</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32_60710"/>
      <w:bookmarkStart w:id="1" w:name="pg5632_60710"/>
      <w:bookmarkEnd w:id="1"/>
    </w:p>
    <w:p>
      <w:pPr>
        <w:pStyle w:val="Heading2"/>
        <w:numPr>
          <w:ilvl w:val="1"/>
          <w:numId w:val="1"/>
        </w:numPr>
        <w:rPr/>
      </w:pPr>
      <w:bookmarkStart w:id="2" w:name="pg5632_60710"/>
      <w:bookmarkStart w:id="3" w:name="__RefHeading___Toc315677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منطقی، محسن،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حقوقی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محسن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بین‌المللی‌المصطفی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بین‌المللی‌المصطفی صلی‌الله علیه و آله؛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آزمونها و تمرینها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KMH</w:t>
      </w:r>
      <w:r>
        <w:rPr>
          <w:rFonts w:ascii="IRNazanin" w:hAnsi="IRNazanin" w:eastAsia="IRNazanin"/>
          <w:color w:val="111111"/>
          <w:sz w:val="28"/>
          <w:sz w:val="28"/>
          <w:szCs w:val="28"/>
          <w:lang w:bidi="fa-IR"/>
        </w:rPr>
        <w:t>۲۷۲۰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w:t>
      </w:r>
      <w:r>
        <w:rPr>
          <w:rFonts w:eastAsia="IRNazanin" w:cs="IRNazanin"/>
          <w:color w:val="111111"/>
          <w:sz w:val="28"/>
          <w:szCs w:val="28"/>
          <w:lang w:bidi="fa-IR"/>
        </w:rPr>
        <w:t>/</w:t>
      </w:r>
      <w:r>
        <w:rPr>
          <w:rFonts w:ascii="IRNazanin" w:hAnsi="IRNazanin" w:eastAsia="IRNazanin"/>
          <w:color w:val="111111"/>
          <w:sz w:val="28"/>
          <w:sz w:val="28"/>
          <w:szCs w:val="28"/>
          <w:lang w:bidi="fa-IR"/>
        </w:rPr>
        <w:t>۵۵۰۰۷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۳۳۹۳۸۷۲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678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مسائل حقوقی در سازمان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منطقی</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7" w:name="pg5632_60714"/>
    </w:p>
    <w:p>
      <w:pPr>
        <w:pStyle w:val="Heading2"/>
        <w:numPr>
          <w:ilvl w:val="1"/>
          <w:numId w:val="1"/>
        </w:numPr>
        <w:rPr/>
      </w:pPr>
      <w:bookmarkStart w:id="8" w:name="__RefHeading___Toc3156782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محسن منطقی مؤلف کتاب مسائل حقوقی در سازمان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کوته‌فکری است اگر فرد و جامعه‌ای به دنبال عزت، استقلال، هویت، امنیت، سعادت و سربلندی</w:t>
      </w:r>
    </w:p>
    <w:p>
      <w:pPr>
        <w:pStyle w:val="BookText"/>
        <w:rPr/>
      </w:pPr>
      <w:r>
        <w:rPr>
          <w:rFonts w:ascii="IRNazanin" w:hAnsi="IRNazanin" w:eastAsia="IRNazanin"/>
          <w:color w:val="111111"/>
          <w:sz w:val="28"/>
          <w:sz w:val="28"/>
          <w:szCs w:val="28"/>
          <w:rtl w:val="true"/>
          <w:lang w:bidi="fa-IR"/>
        </w:rPr>
        <w:t>مادی و معنوی باشد، اما آن را در صراطی غیر از حقیقت‌طلبی، 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بلند و تابناک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مهم‌ترین و گسترده‌ترین مجموعه پژوهشی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بومی‌سازی و بازتولید اندیشه دینی معاصر، متناسب با</w:t>
      </w:r>
    </w:p>
    <w:p>
      <w:pPr>
        <w:pStyle w:val="BookText"/>
        <w:rPr/>
      </w:pPr>
      <w:r>
        <w:rPr>
          <w:rFonts w:ascii="IRNazanin" w:hAnsi="IRNazanin" w:eastAsia="IRNazanin"/>
          <w:color w:val="111111"/>
          <w:sz w:val="28"/>
          <w:sz w:val="28"/>
          <w:szCs w:val="28"/>
          <w:rtl w:val="true"/>
          <w:lang w:bidi="fa-IR"/>
        </w:rPr>
        <w:t>نیازها و اقتضائات عرصه بین‌الملل، تبیین، تولید و تعمیق اندیشه دینی، گشودن 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محسن منطقی برای دوره کارشناسی و کارشناسی‌ارشد رشته مدیریت، در چارچوب اهداف و برنامه‌های پژوهشگاه و مبتنی بر نیازسنجی‌های صورت گرفته،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 از کلیه دست‌اندرکاران محترم آماده‌سازی و انتشار این اثر ارزشمند، به‌ویژه همکاران محترم مرکز بین‌المللی نشر و ترجمه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632_60720"/>
    </w:p>
    <w:p>
      <w:pPr>
        <w:pStyle w:val="Heading2"/>
        <w:numPr>
          <w:ilvl w:val="1"/>
          <w:numId w:val="1"/>
        </w:numPr>
        <w:rPr/>
      </w:pPr>
      <w:bookmarkStart w:id="11" w:name="__RefHeading___Toc3156784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حقوق و حقوق اداری</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علم حقوق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آشنایی با مفهوم حقوق</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آموزش علم حقوق</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حقوق با دانش مدیریت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 حقوق</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قاعده حقوقی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و شمول</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اجتماعی، رفتاری و دستوری بودن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بودن و قابلیت اجبار داشتن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حق</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حق</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حقوق مالی و غیرمالی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ذاتی و غیرذاتی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دارنده حق</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مبانی حقوق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علم حقوق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نظام‌های حقوقی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نظام‌های حقوقی سکولار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نظام‌های حقوقی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منابع حقوق</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منابع اصلی حقوق اسلام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منابع فرعی حقوق اسلام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منابع تتمیمی حقوق اسلام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منابع حقوق ایران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عادی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کلی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اسلامی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رویه قضایی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دکترین و اصول کلی حقوقی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سازمان اداری کشور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حقوق اداری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تفاوت حقوق اداری با علوم اداری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سازمان اداری کشور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مقامات عالی کشور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وظایف و اختیارات رهبر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رئیس‌جمهور و اختیارات وی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وزیران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اداری و مقررات دولتی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دستگاه اداری کشور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وزارتخانه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شهرستان‌ها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شوراهای محلی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مؤسسات عمومی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نظام‌های صنفی و حرفه‌ای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سازمان کلی وزارتخانه‌ها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وزارت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معاونت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مدیریت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واحدهای زیرمجموعه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مقررات دولتی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انواع مقررات دولتی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شغل و استخدام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مفاهیم مرتبط با شغل و استخدام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سازمانی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شغلی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شغلی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رشته شغلی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احراز شغل</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شغلی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تجزیه و تحلیل پست سازمانی</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شرح وظایف پست سازمانی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و اشتغال کارکنان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انواع استخدام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رسمی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پیمانی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استخدام‌های غیررسمی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ساعتی یا کار معین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حُکمی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حقوق، تکالیف و شرایط مستخدمین عمومی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کارمندان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کارمندان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سلسله مراتب اداری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داشتن دو شغل</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سوء استفاده از موقعیت اداری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کار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تخلفات اداری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تخلف اداری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مجازات‌های اداری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 ساختار</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سازمانی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مفهوم سازمان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ساختار سازمانی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رسمی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افراد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یکپارچه‌سازی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ابعاد سازمانی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متغیرهای ساختاری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محتوایی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انواع سازمان‌ها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سازمان رسمی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دقیق فعالیت‌ها</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دوام سازمان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پویایی سازمان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سازمان‌های غیررسمی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نیاز اجتماعی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وابستگی و کسب هویت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رفتار مطلوب</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سطوح سازماندهی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صف و ستاد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واحدهای صفی یا خطی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line</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واحدهای ستادی یا اداری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Staff</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سازمانی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انواع سازماندهی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ساختارهای مکانیکی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ساختارهای ارگانیکی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طراحی واحدهای سازمانی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سازمانی بر مبنای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سازمانی بر مبنای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سازمانی بر مبنای منطقه عملیات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سازمان بر مبنای ارباب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سازمانی بر مبنای زمان فعالیت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واحدهای سازمانی با استفاده از الگوهای ترکیبی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بر مبنای پروژه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ماتریسی</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انعطاف‌پذیر وظیفه‌ای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سازمانی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سازمان‌های متناسب با عصر اطلاعات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سازمان‌های مجازی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پارندی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شبکه‌ای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بدون مرز</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سازمان‌های مجازی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معایب سازمان‌های مجازی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ضوابط ساختار سازمانی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تشکیلاتی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سازمانی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سازمانی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سازمانی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تابعه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عنوان و تعریف واحدهای سازمانی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مقام سازمان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کار</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روابط کار و حقوق آن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انقلاب صنعتی و دگرگونی در روابط کار</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نظریه‌های اساسی روابط کار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تعارض یا کثرت‌گرا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وحدت‌گرا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سیستم‌ها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نقش اجتماعی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قانون کار در ایران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منابع حقوق کار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عادی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آیین‌نامه‌ها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رویه قضایی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پیمان‌های دسته‌جمعی کار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و عادات شغلی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کلیات قانون کار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مفاهیم کلیدی قانون کار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کار و قرارداد کار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سیستم روابط کار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عوامل اصلی سیستم روابط کار در قانون کار</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انسانی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کارآموز</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کار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قرارداد کار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قرارداد کار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قرارداد کار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قرارداد کار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ادامه خدمت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پرداخت مزد</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سابقه کار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نامعین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قرارداد کار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حل اختلافات در روابط کار</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کار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حق‌السعی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شکل‌دهنده مزد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مزد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مدت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کار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مرخصی و تعطیلی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شرایط کار زنان و نوجوانان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اداری</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نامه‌نگاری اداری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ارتباط سازمانی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مفهوم ارتباطات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رسمی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غیررسمی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فرایند ارتباطات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مکاتبات اداری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اهمیت مکاتبات اداری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نامه‌نگاری اداری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نامه اداری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نامه اداری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واژه‌های متداول در نامه‌های اداری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اصطلاحات متداول در نامه‌های اداری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بیان مطلب</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انجام کار و تقاضا یا دستور اجرای آن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توجه و آگاهی دادن</w:t>
      </w:r>
      <w:r>
        <w:rPr>
          <w:rFonts w:eastAsia="IRNazanin" w:cs="IRNazanin"/>
          <w:color w:val="111111"/>
          <w:sz w:val="28"/>
          <w:szCs w:val="28"/>
          <w:rtl w:val="true"/>
          <w:lang w:bidi="fa-IR"/>
        </w:rPr>
        <w:t>...</w:t>
      </w:r>
      <w:r>
        <w:rPr>
          <w:rFonts w:eastAsia="IRNazanin" w:cs="IRNazanin"/>
          <w:color w:val="111111"/>
          <w:sz w:val="28"/>
          <w:szCs w:val="28"/>
          <w:lang w:bidi="fa-IR"/>
        </w:rPr>
        <w:t>237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پیوست‌ها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گزارش‌نویسی و تنظیم صورت‌جلسه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گزارش‌نویسی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گزارش‌نویسی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گزارش</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تنظیم صورت‌جلسه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تنظیم صورت‌جلسه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صورت‌جلسه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دبیر جلسه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مکاتبات اداری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بخش‌نامه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اساسنامه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تعریف شرکت و انواع آن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اقسام شرکت تجاری</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263</w:t>
      </w:r>
      <w:bookmarkStart w:id="13" w:name="pg5632_60730"/>
    </w:p>
    <w:p>
      <w:pPr>
        <w:pStyle w:val="Heading2"/>
        <w:numPr>
          <w:ilvl w:val="1"/>
          <w:numId w:val="1"/>
        </w:numPr>
        <w:rPr/>
      </w:pPr>
      <w:bookmarkStart w:id="14" w:name="__RefHeading___Toc3156786_581953129"/>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دانش‌پژوهان رشته مدیریت با مطالعه مفاهیم سازمان و مدیریت و شیوه‌های کاربردی آن در سازمان می‌توانند سازمان را در شکل فرضی و ذهنی اداره کنند، اما اداره عملی سازمان‌ها نیازمند توانایی‌هایی در کاربردی کردن این آموخته‌هاست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با تجربه با گذشت زمان و صرف منابع سازمانی به نکات کاربردی در امور پی می‌برند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سازمان‌ها تنها با آموزه‌های سازمان و مدیریت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نیازمند در اختیار داشتن اطلاعات علوم سیاسی، اقتصاد، جامعه شناسی، روان‌شناسی و حقوقی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اطلاع از مباحث حقوقی در نگاه سازمانی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حقوقی به شکل تخصصی و با دقت‌های حقوق‌دانان نیز برای مدیران ملال آور بوده و کارساز نیست، بلکه آنان نیازمند اطلاعات پراکنده و هدف‌دار در زمینه حقوق مدیریتی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دانش حقوق به شیوه‌های مختلف سازمان را دربرگرفته است، مدیران ناگزیرند اطلاعاتی گزینشی از دانش حقوق را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کتب حقوقی در بیان مطالب خود با دیدگاه تخصصی و تفصیلی به طرح مباحث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مجال پرداختن به همه مطالب حقوقی و سازمانی نیست، بلکه به گزارشی فشرده و کوتاه از مطالب مورد نیاز مدیران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پرداختن به مسائل و قوانین حقوقی، به منظور آشنایی مدیران و دانش‌پژوهانی است که رشته تحصیلی آنان حقوق نیست؛ بلکه در هنگام اداره سازمان‌ها و مطالعات سازمانی نیازمند این‌گونه اطلاعات کلی‌اند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پرداختن به مسائل سازمانی نیز به میزان نیاز مدیران و دانش‌پژوهانی است که رشته تحصیلی آنان مدیریت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کتاب به چهار دسته اساسی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حقوق و حقوق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بخش اعظم کتاب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علاوه بر پرداختن به برخی مطالب بنیادی علم حقوق در قالب نظامات و منابع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برحقوق اداری تمرکز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شناساندن اقسام مقررات دولتی به مفاهیم شغل، استخدام و تخلفات اداری نیز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سازماندهی و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ساختارهای سازمانی و ویژگی‌های آن از مباحث اساسی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 و مبانی طراحی سازمانی و سازمان‌های مجازی نیز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پیشینه ذکرشده در مطالب حقوقی، این بخش به نظریه‌های روابط کار پرداخته است و با بررسی حقوق کار و تمرکز بر مباحث آن اطلاعاتی را برای به کارگیری نیرو از جنبه حقوقی در اختیار مدیران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مفهوم مزد و عوامل شکل‌دهنده آن نیز پرداخته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مکاتبات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موضوع ارتباطات و شیوه نامه‌نگاری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در این بخش با اصطلاحات متداول در مکاتبات اداری آشنا</w:t>
      </w:r>
    </w:p>
    <w:p>
      <w:pPr>
        <w:pStyle w:val="BookText"/>
        <w:rPr/>
      </w:pPr>
      <w:r>
        <w:rPr>
          <w:rFonts w:ascii="IRNazanin" w:hAnsi="IRNazanin" w:eastAsia="IRNazanin"/>
          <w:color w:val="111111"/>
          <w:sz w:val="28"/>
          <w:sz w:val="28"/>
          <w:szCs w:val="28"/>
          <w:rtl w:val="true"/>
          <w:lang w:bidi="fa-IR"/>
        </w:rPr>
        <w:t>شده و چارچوب تنظیم صورت‌جلسه و تدوین اساسنامه را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شیوه تدوین قرارداد با همکاران نیز برای مدیران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سپاس از همه عزیزانی که به انجام این کار یاری رساندند، امید دارم که ابراز دیدگاه‌های اندیشوران بر غنای این اثر افزوده، نواقص آن را برطرف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التوفیق و علیه التکلان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منطقی </w:t>
      </w:r>
      <w:r>
        <w:rPr>
          <w:rStyle w:val="FootnoteAnchor"/>
          <w:rtl w:val="true"/>
        </w:rPr>
        <w:footnoteReference w:id="2"/>
      </w:r>
      <w:bookmarkStart w:id="16" w:name="pg5632_60734"/>
    </w:p>
    <w:p>
      <w:pPr>
        <w:pStyle w:val="Heading2"/>
        <w:numPr>
          <w:ilvl w:val="1"/>
          <w:numId w:val="1"/>
        </w:numPr>
        <w:rPr/>
      </w:pPr>
      <w:bookmarkStart w:id="17" w:name="__RefHeading___Toc3156788_581953129"/>
      <w:bookmarkStart w:id="18" w:name="_Toc6"/>
      <w:bookmarkEnd w:id="16"/>
      <w:bookmarkEnd w:id="17"/>
      <w:r>
        <w:rPr>
          <w:rtl w:val="true"/>
        </w:rPr>
        <w:t xml:space="preserve">بخش اول </w:t>
      </w:r>
      <w:r>
        <w:rPr>
          <w:rtl w:val="true"/>
        </w:rPr>
        <w:t xml:space="preserve">: </w:t>
      </w:r>
      <w:r>
        <w:rPr>
          <w:rtl w:val="true"/>
        </w:rPr>
        <w:t>علم حقوق و حقوق اداری</w:t>
      </w:r>
      <w:bookmarkEnd w:id="1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156790_581953129"/>
      <w:bookmarkStart w:id="20" w:name="_Toc7"/>
      <w:bookmarkEnd w:id="19"/>
      <w:r>
        <w:rPr>
          <w:rtl w:val="true"/>
        </w:rPr>
        <w:t>اشاره</w:t>
      </w:r>
      <w:bookmarkStart w:id="21" w:name="pg5632_60736"/>
      <w:bookmarkEnd w:id="20"/>
    </w:p>
    <w:p>
      <w:pPr>
        <w:pStyle w:val="Heading3"/>
        <w:numPr>
          <w:ilvl w:val="2"/>
          <w:numId w:val="1"/>
        </w:numPr>
        <w:rPr/>
      </w:pPr>
      <w:bookmarkStart w:id="22" w:name="__RefHeading___Toc3156792_581953129"/>
      <w:bookmarkStart w:id="23" w:name="_Toc8"/>
      <w:bookmarkEnd w:id="21"/>
      <w:bookmarkEnd w:id="22"/>
      <w:r>
        <w:rPr>
          <w:rtl w:val="true"/>
        </w:rPr>
        <w:t xml:space="preserve">درس اول </w:t>
      </w:r>
      <w:r>
        <w:rPr>
          <w:rtl w:val="true"/>
        </w:rPr>
        <w:t xml:space="preserve">: </w:t>
      </w:r>
      <w:r>
        <w:rPr>
          <w:rtl w:val="true"/>
        </w:rPr>
        <w:t>کلیات علم حقوق</w:t>
      </w:r>
      <w:r>
        <w:rPr>
          <w:rtl w:val="true"/>
        </w:rPr>
        <w:t>(</w:t>
      </w:r>
      <w:r>
        <w:rPr/>
        <w:t>1</w:t>
      </w:r>
      <w:r>
        <w:rPr>
          <w:rtl w:val="true"/>
        </w:rPr>
        <w:t>)</w:t>
      </w:r>
      <w:bookmarkEnd w:id="23"/>
    </w:p>
    <w:p>
      <w:pPr>
        <w:pStyle w:val="Heading4"/>
        <w:numPr>
          <w:ilvl w:val="3"/>
          <w:numId w:val="1"/>
        </w:numPr>
        <w:rPr/>
      </w:pPr>
      <w:bookmarkStart w:id="24" w:name="__RefHeading___Toc3156794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پس ازگذراندن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مفهوم حقوق و آشنایی با علم حقوق؛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حقوق با دانش مدیریت؛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قاعده حقوقی؛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حق و اقسام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مطرح در مبانی حقوق</w:t>
      </w:r>
      <w:r>
        <w:rPr>
          <w:rFonts w:eastAsia="IRNazanin" w:cs="IRNazanin"/>
          <w:color w:val="111111"/>
          <w:sz w:val="28"/>
          <w:szCs w:val="28"/>
          <w:rtl w:val="true"/>
          <w:lang w:bidi="fa-IR"/>
        </w:rPr>
        <w:t>.</w:t>
      </w:r>
    </w:p>
    <w:p>
      <w:pPr>
        <w:pStyle w:val="Heading4"/>
        <w:numPr>
          <w:ilvl w:val="3"/>
          <w:numId w:val="1"/>
        </w:numPr>
        <w:rPr/>
      </w:pPr>
      <w:bookmarkStart w:id="26" w:name="__RefHeading___Toc3156796_581953129"/>
      <w:bookmarkStart w:id="27" w:name="_Toc10"/>
      <w:bookmarkEnd w:id="26"/>
      <w:r>
        <w:rPr>
          <w:rtl w:val="true"/>
        </w:rPr>
        <w:t>آشنایی با مفهوم حقوق</w:t>
      </w:r>
      <w:bookmarkEnd w:id="27"/>
    </w:p>
    <w:p>
      <w:pPr>
        <w:pStyle w:val="Heading5"/>
        <w:numPr>
          <w:ilvl w:val="4"/>
          <w:numId w:val="1"/>
        </w:numPr>
        <w:rPr/>
      </w:pPr>
      <w:bookmarkStart w:id="28" w:name="__RefHeading___Toc3156798_581953129"/>
      <w:bookmarkStart w:id="29" w:name="_Toc11"/>
      <w:bookmarkEnd w:id="28"/>
      <w:r>
        <w:rPr/>
        <w:t>1</w:t>
      </w:r>
      <w:r>
        <w:rPr>
          <w:rtl w:val="true"/>
        </w:rPr>
        <w:t xml:space="preserve">- </w:t>
      </w:r>
      <w:r>
        <w:rPr>
          <w:rtl w:val="true"/>
        </w:rPr>
        <w:t>تعریف</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واژه‌ای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معانی گوناگون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معنای آن می‌پردازیم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واژه حقوق را جمع حق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اصلی واژه 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باید از حقوق کارکنان خود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کارکنان حق‌های متعددی دارند که لازم است مدیریت از آن حمایت نماید</w:t>
      </w:r>
      <w:r>
        <w:rPr>
          <w:rFonts w:eastAsia="IRNazanin" w:cs="IRNazanin"/>
          <w:color w:val="111111"/>
          <w:sz w:val="28"/>
          <w:szCs w:val="28"/>
          <w:rtl w:val="true"/>
          <w:lang w:bidi="fa-IR"/>
        </w:rPr>
        <w:t>.</w:t>
      </w:r>
      <w:bookmarkStart w:id="30" w:name="pg5632_60737"/>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مقررات حاکم بر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ضروری زندگی اجتماعی، وجود قواعد و مقرراتی است که روابط اشخاص حقیقی و حقوقی را تبیین و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مقررات الزام آور اجتماعی با ضمانتِ اجرای دولتی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حقوق به این معنا هرچند مفهوم جمع دارد، ولی از نظر لفظی مفرد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معادل واژه حقوق در این معنا، در ادبیات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در ادبیات معاصر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ادبیات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یا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رشته‌ای از دانش اجتماعی است که به تجزیه و تحلیل مقررات الزام آور اجتماعی و چگونگی پیدایش، وضع، تفسیر، استنباط و سیر تحول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حقوق،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حقوق در این معنا نیز گرچه ساختار جمع دارد، به لحاظ لفظی و معنایی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بخش که پیرامون کلیات حقوق بحث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بود از مجموعه قواعد الزام آورِ اجتماعی با ضمانت اجرای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حقوق، شاخه‌ای از دانش اجتماعی است که به بررسی استدلالی و روشمند مقررات حاکم بر جامعه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الزام آور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چگونگی پیدایش و سیر تحول، وضع و تصویب، تفسیر و استنباط و در نهایت، اجرای آنها را مورد بحث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31" w:name="__RefHeading___Toc3156800_581953129"/>
      <w:bookmarkStart w:id="32" w:name="_Toc12"/>
      <w:bookmarkEnd w:id="31"/>
      <w:r>
        <w:rPr/>
        <w:t>2</w:t>
      </w:r>
      <w:r>
        <w:rPr>
          <w:rtl w:val="true"/>
        </w:rPr>
        <w:t xml:space="preserve">- </w:t>
      </w:r>
      <w:r>
        <w:rPr>
          <w:rtl w:val="true"/>
        </w:rPr>
        <w:t>اهداف آموزش علم حقوق</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تعریف حقوق بیان شد، حقوق با هدف ایجاد نظم اجتماعی، مجموعه‌ای</w:t>
      </w:r>
      <w:bookmarkStart w:id="33" w:name="pg5632_60738"/>
    </w:p>
    <w:p>
      <w:pPr>
        <w:pStyle w:val="BookText"/>
        <w:rPr/>
      </w:pPr>
      <w:bookmarkEnd w:id="33"/>
      <w:r>
        <w:rPr>
          <w:rFonts w:ascii="IRNazanin" w:hAnsi="IRNazanin" w:eastAsia="IRNazanin"/>
          <w:color w:val="111111"/>
          <w:sz w:val="28"/>
          <w:sz w:val="28"/>
          <w:szCs w:val="28"/>
          <w:rtl w:val="true"/>
          <w:lang w:bidi="fa-IR"/>
        </w:rPr>
        <w:t>از مقررات و قواعد را ارائه می‌کند و دولت نیز اجرای آن را برعهده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آشنایی با علم حقوق برای مدیران می‌تواند اهداف متعددی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هدف آموزش علم حقوق، آشنایی مدیران و کارکنان با حقوق و تکالیف خود است، چنان‌که در پرتو این آشنایی می‌توانند به استیفای حقوق خود اقدام کرده و مانع تجاوز دیگران به این حقوق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در سازمان‌ها با صدور بخش‌نامه و دستورالعمل، وضع کننده بخشی از قواعد و مقرراتند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دومین هدف آموزش حقوق، افزایش توان استنباط و شناخت چارچوب‌های حقوقی است تا بر اساس آن مدیران و کارشناسان بهتر بتوانند به تنظیم و تحلیل مقررات در سازمان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بررسی نقادانه قواعد حقوقی است تا از این راه مدیران و کارشناسان بتوانند با پیشنهادهای جدید به تصحیح و تکمیل مقررات و قواعد حقوقی در سازمان بپردازند</w:t>
      </w:r>
      <w:r>
        <w:rPr>
          <w:rFonts w:eastAsia="IRNazanin" w:cs="IRNazanin"/>
          <w:color w:val="111111"/>
          <w:sz w:val="28"/>
          <w:szCs w:val="28"/>
          <w:rtl w:val="true"/>
          <w:lang w:bidi="fa-IR"/>
        </w:rPr>
        <w:t>.</w:t>
      </w:r>
    </w:p>
    <w:p>
      <w:pPr>
        <w:pStyle w:val="Heading5"/>
        <w:numPr>
          <w:ilvl w:val="4"/>
          <w:numId w:val="1"/>
        </w:numPr>
        <w:rPr/>
      </w:pPr>
      <w:bookmarkStart w:id="34" w:name="__RefHeading___Toc3156802_581953129"/>
      <w:bookmarkStart w:id="35" w:name="_Toc13"/>
      <w:bookmarkEnd w:id="34"/>
      <w:r>
        <w:rPr/>
        <w:t>3</w:t>
      </w:r>
      <w:r>
        <w:rPr>
          <w:rtl w:val="true"/>
        </w:rPr>
        <w:t xml:space="preserve">- </w:t>
      </w:r>
      <w:r>
        <w:rPr>
          <w:rtl w:val="true"/>
        </w:rPr>
        <w:t>رابطه علم حقوق با دانش مدیریت</w:t>
      </w:r>
      <w:bookmarkEnd w:id="35"/>
    </w:p>
    <w:p>
      <w:pPr>
        <w:pStyle w:val="BookText"/>
        <w:rPr/>
      </w:pPr>
      <w:r>
        <w:rPr>
          <w:rFonts w:ascii="IRNazanin" w:hAnsi="IRNazanin" w:eastAsia="IRNazanin"/>
          <w:color w:val="111111"/>
          <w:sz w:val="28"/>
          <w:sz w:val="28"/>
          <w:szCs w:val="28"/>
          <w:rtl w:val="true"/>
          <w:lang w:bidi="fa-IR"/>
        </w:rPr>
        <w:t>صاحب‌نظران برای مدیران پنج وظیفه اساسی تعیین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سازماندهی، بسیح منابع و امکانات، هدایت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وظیفه سوم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و به‌کارگیری راهکارهای افزایش بازدهی نهایی امکانات 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محدودیت‌های موجود، برای نیل به اهداف سازمان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افزایش بازدهی امکانات و منابع، مدیران اقدامات متعددی از قبیل بازاریابی، مالی، آماد و پشتیبانی، و مدیریت منابع حقوقی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اعمال مدیریت موثر بر واحدهای اداری به شدت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با توجه به مقتضیات محیط قانونی، ساختار و فنون و روش‌های</w:t>
      </w:r>
      <w:bookmarkStart w:id="36" w:name="pg5632_60739"/>
    </w:p>
    <w:p>
      <w:pPr>
        <w:pStyle w:val="BookText"/>
        <w:rPr/>
      </w:pPr>
      <w:bookmarkEnd w:id="36"/>
      <w:r>
        <w:rPr>
          <w:rFonts w:ascii="IRNazanin" w:hAnsi="IRNazanin" w:eastAsia="IRNazanin"/>
          <w:color w:val="111111"/>
          <w:sz w:val="28"/>
          <w:sz w:val="28"/>
          <w:szCs w:val="28"/>
          <w:rtl w:val="true"/>
          <w:lang w:bidi="fa-IR"/>
        </w:rPr>
        <w:t>مناسب را برای اعمال قانون به کارگیرد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امروزه سازمان‌ها در حصار قوانین و مقررات قرار دارند، ناگزیرند اطلاعات کافی از قوانین و مقررات را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برای رسمیت یافتن و پیدا کردن جایگاه قانونی نیازمند تطبیق خود با شرایط مندرج در قانونند؛ چنان‌که برای تداوم کارهای خود به آشنایی با مقررات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مدیران هنگام عقد قرارداد با کارکنان خود، تنظیم قرارداد فروش یا خرید، تنظیم تفاهم‌نامه، تدوین دستورالعمل، تهیه بخش‌نامه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چارچوب‌های رایج در قوانین مربوط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می‌توان پیش‌بینی کرد که مدیران ناآشنا با قوانین مدنی، استخدامی، تجاری، مالیاتی،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سازمان را به اهداف از پیش تعیین شده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حقوق ماهیتی دستوری دارد و به شدت اقدامات سازمان‌ها و مدیران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مدیریت یکی از مصرف‌کنندگان یافته‌های دانش حقوق است</w:t>
      </w:r>
      <w:r>
        <w:rPr>
          <w:rFonts w:eastAsia="IRNazanin" w:cs="IRNazanin"/>
          <w:color w:val="111111"/>
          <w:sz w:val="28"/>
          <w:szCs w:val="28"/>
          <w:rtl w:val="true"/>
          <w:lang w:bidi="fa-IR"/>
        </w:rPr>
        <w:t>.</w:t>
      </w:r>
    </w:p>
    <w:p>
      <w:pPr>
        <w:pStyle w:val="Heading5"/>
        <w:numPr>
          <w:ilvl w:val="4"/>
          <w:numId w:val="1"/>
        </w:numPr>
        <w:rPr/>
      </w:pPr>
      <w:bookmarkStart w:id="37" w:name="__RefHeading___Toc3156804_581953129"/>
      <w:bookmarkStart w:id="38" w:name="_Toc14"/>
      <w:bookmarkEnd w:id="37"/>
      <w:r>
        <w:rPr/>
        <w:t>4</w:t>
      </w:r>
      <w:r>
        <w:rPr>
          <w:rtl w:val="true"/>
        </w:rPr>
        <w:t xml:space="preserve">- </w:t>
      </w:r>
      <w:r>
        <w:rPr>
          <w:rtl w:val="true"/>
        </w:rPr>
        <w:t>تقسیمات حقوق</w:t>
      </w:r>
      <w:bookmarkEnd w:id="38"/>
    </w:p>
    <w:p>
      <w:pPr>
        <w:pStyle w:val="BookText"/>
        <w:rPr/>
      </w:pPr>
      <w:r>
        <w:rPr>
          <w:rFonts w:ascii="IRNazanin" w:hAnsi="IRNazanin" w:eastAsia="IRNazanin"/>
          <w:color w:val="111111"/>
          <w:sz w:val="28"/>
          <w:sz w:val="28"/>
          <w:szCs w:val="28"/>
          <w:rtl w:val="true"/>
          <w:lang w:bidi="fa-IR"/>
        </w:rPr>
        <w:t>نخستین و مهم‌ترین تقسیم علم حقوق، بر مبنای تنوع موضوعات قواعد حقوقی و دسته‌بندی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حقوق در کلان‌ترین و بنیادی‌ترین تقسیم خود، بر مبنای موضوع به دو شاخه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مبنای تقسیم، قلمرو قاعده حقوقی و ارتباط آن با یک یا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اساس آن حقوق به دو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ملی یا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خارجی یا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شماره یک</w:t>
      </w:r>
    </w:p>
    <w:p>
      <w:pPr>
        <w:pStyle w:val="BookText"/>
        <w:rPr/>
      </w:pPr>
      <w:r>
        <w:rPr>
          <w:rFonts w:ascii="IRNazanin" w:hAnsi="IRNazanin" w:eastAsia="IRNazanin"/>
          <w:color w:val="111111"/>
          <w:sz w:val="28"/>
          <w:sz w:val="28"/>
          <w:szCs w:val="28"/>
          <w:rtl w:val="true"/>
          <w:lang w:bidi="fa-IR"/>
        </w:rPr>
        <w:t xml:space="preserve">ترکیب این دو نوع تقسیم، شکل‌دهنده چهار شاخه اصلی علم حقوق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شماره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شاخه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عمومی ملی، حقوق خصوصی ملی، حقوق بین الملل عمومی و حقوق بین 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شاخه نخست بیشتر به اختصار با عنوان حقوق عمومی، حقوق خصوصی و حقوق بین المللی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قواعد حقوقی است که روابط بین دولت، سازمان‌های دولتی و سازمان‌های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دفاتر ثبت اسناد و املاک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یکدیگر، با عموم مردم و دیگر دولت‌ها، از جایگاه اعمال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مانند حقوق اساسی، حقوق اداری، حقوق مالیه، حقوق کیفری، حقوق کار و حقوق تأمین اجتماعی در این بخش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قواعد حقوقی است که روابط اشخاص حقیقی یا حقوقی را با یکدیگر یا دولت، سازمان‌های دولتی و سازمان‌های جانشین، از جایگاه مساوی با آحاد مردم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مطرح در این بخش شامل حقوق مدنی، حقوق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قواعد حقوقی است که از روابط بین المللی دولت‌ها، سازمان‌های بین المللی، شرکت‌ها و افراد از آن نظر که به حاکمیت مربوط می‌شود، بحث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چون حقوق دریاها، حقوق هوا و فضا و حقوق کار بین المللی در این بخش قرار می‌گیرد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بین 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قواعد حقوقی است که روابط خصوصی افراد را در سطح زندگی بین المللی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مانند تابعیت، اقامتگاه و وضعیت بیگانگان در این بخش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هریک از چهار شاخه اصلی فوق دارای زیرمجموعه‌های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زیرمجموعه‌ها بر اساس نیاز و کاربرد به صورت موضوعات تخصصی و مستقل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موضوعات این زیرمجموعه‌ها برخی از آنها به یک رشته تحصیلی نیز تبدیل شده‌اند؛ مانند حقوق بشر، حقوق تجارت بین‌الملل و حقوق بین‌الملل جزایی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موضوعات مطرح در شاخه‌ها و زیرمجموعه‌های حقوق، برخی از موضوعات اساسی است که مدیران برای اداره سازمان‌ها در داخل کشور به آن نیازمندند و در این بخش به‌طور اجمالی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عمومی موارد زیر بیشترین کاربرد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حقوق اساسی پایه و مبنای حقوق عمومی است و در آن شکل حکومت و قوای سه‌گانه و حقوق و آزادی‌های آنان در برابر دولت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اداری، پیرامون دولت، وزارتخانه‌ها، تشکیلات و سازمان‌ها، ادارات و سایر اشخاص حقوقی و دولتی و تقسیمات کشوری و ارتباط بین آنها و ملت و حقوق و تکالیف و مسئولیت آنها گفت‌وگو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قواعد مربوط به وضع انواع مالیات و عوارض قابل مطالبه از افراد و همچنین مقررات راجع به بودجه عمومی کشور و وظایف دیوان محاسبات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قواعد حاکم بر مجازات اشخاص است</w:t>
      </w:r>
      <w:r>
        <w:rPr>
          <w:rFonts w:eastAsia="IRNazanin" w:cs="IRNazanin"/>
          <w:color w:val="111111"/>
          <w:sz w:val="28"/>
          <w:szCs w:val="28"/>
          <w:rtl w:val="true"/>
          <w:lang w:bidi="fa-IR"/>
        </w:rPr>
        <w:t>.</w:t>
      </w:r>
      <w:bookmarkStart w:id="39" w:name="pg5632_60742"/>
    </w:p>
    <w:p>
      <w:pPr>
        <w:pStyle w:val="BookText"/>
        <w:rPr/>
      </w:pPr>
      <w:bookmarkEnd w:id="39"/>
      <w:r>
        <w:rPr>
          <w:rFonts w:ascii="IRNazanin" w:hAnsi="IRNazanin" w:eastAsia="IRNazanin"/>
          <w:color w:val="111111"/>
          <w:sz w:val="28"/>
          <w:sz w:val="28"/>
          <w:szCs w:val="28"/>
          <w:rtl w:val="true"/>
          <w:lang w:bidi="fa-IR"/>
        </w:rPr>
        <w:t>حقوق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تأمین حقوق کارگران و تعیین ساعت کار، حقوق و دستمزد، مرخصی، تعطیلات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حقوق 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حقوق که برای حمایت از کارگران در برابر خطرهای ناشی از کار و ازکارافتادگی، پیری و بازنشستگی پدید آمد، کم‌کم به صورت یک قانون مستقل مورد توجه اصناف و مدیران سازمان‌ها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ماهیتی دوگانه میان حقوق عمومی و حقوق 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قواعد حاکم بر افراد حقوق خصوصی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 به رشته‌های گوناگونی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خصوصی نیز برخی از زیرشاخه‌ها بیشترین کاربرد را برای مدیران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حقوق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تمام روابط خانوادگی و معاملات مردم تابع حقوق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انواع معاملات، اوراق بهادار، اسناد تجارتی، مالکیت صنعتی، حمل و نقل، تأسیس شرکت‌ها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ثبت کشتی، رهن کشتی، باربری دریایی، مسئولیت و وظایف متصدی دریایی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حقوقی مربوط به حمل و نقل، تجارت هوایی و حریم هوایی می‌پردازد</w:t>
      </w:r>
      <w:r>
        <w:rPr>
          <w:rFonts w:eastAsia="IRNazanin" w:cs="IRNazanin"/>
          <w:color w:val="111111"/>
          <w:sz w:val="28"/>
          <w:szCs w:val="28"/>
          <w:rtl w:val="true"/>
          <w:lang w:bidi="fa-IR"/>
        </w:rPr>
        <w:t>.</w:t>
      </w:r>
    </w:p>
    <w:p>
      <w:pPr>
        <w:pStyle w:val="Heading5"/>
        <w:numPr>
          <w:ilvl w:val="4"/>
          <w:numId w:val="1"/>
        </w:numPr>
        <w:rPr/>
      </w:pPr>
      <w:bookmarkStart w:id="40" w:name="__RefHeading___Toc3156806_581953129"/>
      <w:bookmarkStart w:id="41" w:name="_Toc15"/>
      <w:bookmarkEnd w:id="40"/>
      <w:r>
        <w:rPr/>
        <w:t>5</w:t>
      </w:r>
      <w:r>
        <w:rPr>
          <w:rtl w:val="true"/>
        </w:rPr>
        <w:t xml:space="preserve">- </w:t>
      </w:r>
      <w:r>
        <w:rPr>
          <w:rtl w:val="true"/>
        </w:rPr>
        <w:t>خصوصیات قاعده حقوقی</w:t>
      </w:r>
      <w:bookmarkEnd w:id="41"/>
    </w:p>
    <w:p>
      <w:pPr>
        <w:pStyle w:val="Heading6"/>
        <w:numPr>
          <w:ilvl w:val="5"/>
          <w:numId w:val="1"/>
        </w:numPr>
        <w:rPr/>
      </w:pPr>
      <w:bookmarkStart w:id="42" w:name="__RefHeading___Toc3156808_581953129"/>
      <w:bookmarkStart w:id="43" w:name="_Toc16"/>
      <w:bookmarkEnd w:id="42"/>
      <w:r>
        <w:rPr>
          <w:rtl w:val="true"/>
        </w:rPr>
        <w:t>اشاره</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گفتیم، روابط انسان‌ها در زندگی اجتماعی به وسیله نظام حقوقی</w:t>
      </w:r>
      <w:bookmarkStart w:id="44" w:name="pg5632_60743"/>
    </w:p>
    <w:p>
      <w:pPr>
        <w:pStyle w:val="BookText"/>
        <w:rPr/>
      </w:pPr>
      <w:bookmarkEnd w:id="44"/>
      <w:r>
        <w:rPr>
          <w:rFonts w:ascii="IRNazanin" w:hAnsi="IRNazanin" w:eastAsia="IRNazanin"/>
          <w:color w:val="111111"/>
          <w:sz w:val="28"/>
          <w:sz w:val="28"/>
          <w:szCs w:val="28"/>
          <w:rtl w:val="true"/>
          <w:lang w:bidi="fa-IR"/>
        </w:rPr>
        <w:t>تدوین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نظامی باید دارای روابطی منسجم باشد؛ به گونه‌ای که در وهله نخست اختلافی پدید نیاید، ثانیاً در صورت بروز اختلاف، به بهترین شکل آن را حل‌وفصل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قواعد حقوقی ملاک عمل و رفتار مردم و مسئولان برای ایجاد نظم و آرامش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حقوقی دارای خصوصیت‌های متعددی است که مهم‌ترین آنها عبارتند از</w:t>
      </w:r>
      <w:r>
        <w:rPr>
          <w:rFonts w:eastAsia="IRNazanin" w:cs="IRNazanin"/>
          <w:color w:val="111111"/>
          <w:sz w:val="28"/>
          <w:szCs w:val="28"/>
          <w:rtl w:val="true"/>
          <w:lang w:bidi="fa-IR"/>
        </w:rPr>
        <w:t>:</w:t>
      </w:r>
    </w:p>
    <w:p>
      <w:pPr>
        <w:pStyle w:val="Heading6"/>
        <w:numPr>
          <w:ilvl w:val="5"/>
          <w:numId w:val="1"/>
        </w:numPr>
        <w:rPr/>
      </w:pPr>
      <w:bookmarkStart w:id="45" w:name="__RefHeading___Toc3156810_581953129"/>
      <w:bookmarkStart w:id="46" w:name="_Toc17"/>
      <w:bookmarkEnd w:id="45"/>
      <w:r>
        <w:rPr>
          <w:rtl w:val="true"/>
        </w:rPr>
        <w:t>الف</w:t>
      </w:r>
      <w:r>
        <w:rPr>
          <w:rtl w:val="true"/>
        </w:rPr>
        <w:t xml:space="preserve">) </w:t>
      </w:r>
      <w:r>
        <w:rPr>
          <w:rtl w:val="true"/>
        </w:rPr>
        <w:t>عمومیت و شمول</w:t>
      </w:r>
      <w:bookmarkEnd w:id="46"/>
    </w:p>
    <w:p>
      <w:pPr>
        <w:pStyle w:val="BookText"/>
        <w:rPr/>
      </w:pPr>
      <w:r>
        <w:rPr>
          <w:rFonts w:ascii="IRNazanin" w:hAnsi="IRNazanin" w:eastAsia="IRNazanin"/>
          <w:color w:val="111111"/>
          <w:sz w:val="28"/>
          <w:sz w:val="28"/>
          <w:szCs w:val="28"/>
          <w:rtl w:val="true"/>
          <w:lang w:bidi="fa-IR"/>
        </w:rPr>
        <w:t>هرچند مصادیق قواعد حقوقی، افراد و اشخاصند، ولی نگاه قانونگذار به آنها نگاهی شخصی نیست، بلکه وی این اشخاص را جدا از ویژگی‌های شخصی، موضوع قاعده حقوقی قرار می‌دهد تا قاعده به یک فرد خاص اختصاص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تأکید پیشوایان شریعت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به گونه‌ای باشد که از همه افراد تحت پوشش حمایت کند</w:t>
      </w:r>
      <w:r>
        <w:rPr>
          <w:rFonts w:eastAsia="IRNazanin" w:cs="IRNazanin"/>
          <w:color w:val="111111"/>
          <w:sz w:val="28"/>
          <w:szCs w:val="28"/>
          <w:rtl w:val="true"/>
          <w:lang w:bidi="fa-IR"/>
        </w:rPr>
        <w:t>.</w:t>
      </w:r>
    </w:p>
    <w:p>
      <w:pPr>
        <w:pStyle w:val="Heading6"/>
        <w:numPr>
          <w:ilvl w:val="5"/>
          <w:numId w:val="1"/>
        </w:numPr>
        <w:rPr/>
      </w:pPr>
      <w:bookmarkStart w:id="47" w:name="__RefHeading___Toc3156812_581953129"/>
      <w:bookmarkStart w:id="48" w:name="_Toc18"/>
      <w:bookmarkEnd w:id="47"/>
      <w:r>
        <w:rPr>
          <w:rtl w:val="true"/>
        </w:rPr>
        <w:t>ب</w:t>
      </w:r>
      <w:r>
        <w:rPr>
          <w:rtl w:val="true"/>
        </w:rPr>
        <w:t xml:space="preserve">) </w:t>
      </w:r>
      <w:r>
        <w:rPr>
          <w:rtl w:val="true"/>
        </w:rPr>
        <w:t>انسانی، اجتماعی، رفتاری و دستوری بودن</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حقوقی ناظر به رفتارهایی است که به انسانیت انسان مربوط می‌شود؛ نه به حیوان بودن یا جسم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از آن رو که در اجتماع مفهوم می‌یابد، قواعدی اجتماعی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حقوقی به رفتارهای انسانی توجه دارد؛ نه احساسات، انگیزه‌ها، گرایش‌ها و افکار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قواعد حقوقی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قاعده حقوقی، قاعده‌ای دستوری است که بر مبنای ارزش‌های جامعه روابط افراد را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همانند روان‌شناسی و جامعه‌شناسی به توصیف رفتار نمی‌پردازد</w:t>
      </w:r>
      <w:r>
        <w:rPr>
          <w:rFonts w:eastAsia="IRNazanin" w:cs="IRNazanin"/>
          <w:color w:val="111111"/>
          <w:sz w:val="28"/>
          <w:szCs w:val="28"/>
          <w:rtl w:val="true"/>
          <w:lang w:bidi="fa-IR"/>
        </w:rPr>
        <w:t>.</w:t>
      </w:r>
      <w:bookmarkStart w:id="49" w:name="pg5632_60744"/>
    </w:p>
    <w:p>
      <w:pPr>
        <w:pStyle w:val="Heading6"/>
        <w:numPr>
          <w:ilvl w:val="5"/>
          <w:numId w:val="1"/>
        </w:numPr>
        <w:rPr/>
      </w:pPr>
      <w:bookmarkStart w:id="50" w:name="__RefHeading___Toc3156814_581953129"/>
      <w:bookmarkStart w:id="51" w:name="_Toc19"/>
      <w:bookmarkEnd w:id="49"/>
      <w:bookmarkEnd w:id="50"/>
      <w:r>
        <w:rPr>
          <w:rtl w:val="true"/>
        </w:rPr>
        <w:t>ج</w:t>
      </w:r>
      <w:r>
        <w:rPr>
          <w:rtl w:val="true"/>
        </w:rPr>
        <w:t xml:space="preserve">) </w:t>
      </w:r>
      <w:r>
        <w:rPr>
          <w:rtl w:val="true"/>
        </w:rPr>
        <w:t>الزامی بودن و قابلیت اجبار داشتن</w:t>
      </w:r>
      <w:bookmarkEnd w:id="51"/>
    </w:p>
    <w:p>
      <w:pPr>
        <w:pStyle w:val="BookText"/>
        <w:rPr/>
      </w:pPr>
      <w:r>
        <w:rPr>
          <w:rFonts w:ascii="IRNazanin" w:hAnsi="IRNazanin" w:eastAsia="IRNazanin"/>
          <w:color w:val="111111"/>
          <w:sz w:val="28"/>
          <w:sz w:val="28"/>
          <w:szCs w:val="28"/>
          <w:rtl w:val="true"/>
          <w:lang w:bidi="fa-IR"/>
        </w:rPr>
        <w:t>قواعد حقوق بیان کننده الزامات جامعه است و اختیاری و داوطلبانه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بر پرداخت مالیات و قوانین راهنمایی و رانندگی، نمونه‌هایی از لازم الاجراء بودن قانون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ضمانت اجرایی قوانین، دولت‌ها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حاضر نباشد به قانون عمل کند، دولت با استفاده از اهرم‌های قانونی می‌تواند او را مجبور به انجام قانون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5"/>
        <w:numPr>
          <w:ilvl w:val="4"/>
          <w:numId w:val="1"/>
        </w:numPr>
        <w:rPr/>
      </w:pPr>
      <w:bookmarkStart w:id="52" w:name="__RefHeading___Toc3156816_581953129"/>
      <w:bookmarkStart w:id="53" w:name="_Toc20"/>
      <w:bookmarkEnd w:id="52"/>
      <w:r>
        <w:rPr/>
        <w:t>6</w:t>
      </w:r>
      <w:r>
        <w:rPr>
          <w:rtl w:val="true"/>
        </w:rPr>
        <w:t xml:space="preserve">- </w:t>
      </w:r>
      <w:r>
        <w:rPr>
          <w:rtl w:val="true"/>
        </w:rPr>
        <w:t>ارکان حق</w:t>
      </w:r>
      <w:bookmarkEnd w:id="53"/>
    </w:p>
    <w:p>
      <w:pPr>
        <w:pStyle w:val="BookText"/>
        <w:rPr/>
      </w:pPr>
      <w:r>
        <w:rPr>
          <w:rFonts w:ascii="IRNazanin" w:hAnsi="IRNazanin" w:eastAsia="IRNazanin"/>
          <w:color w:val="111111"/>
          <w:sz w:val="28"/>
          <w:sz w:val="28"/>
          <w:szCs w:val="28"/>
          <w:rtl w:val="true"/>
          <w:lang w:bidi="fa-IR"/>
        </w:rPr>
        <w:t>بر اساس تعریف دانش حقوق، هر حقی دارای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اساسی حق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یا متعلق حق؛ یعنی آنچه حق به آن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یعنی کسی که حق برای اوست؛ همان که دارای سلطه و اختیار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احترام و رعایت حق بر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حالت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صاحب حق یک شخص حقیقی یا گروهی از افراد حقیقی است؛ مانند محمد، زینب؛ وگاهی شخصیت حقوقی است؛ مانند شرکت ها، مؤسسات و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کسی که باید حق را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شخص حقیقی یا شخصیت حقوقی باشد؛ چنان‌که دادگاه گاهی به محکومیت یک فرد حکم می‌کند یا ممکن است سازمانی را محکوم 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رابطه وثیقی با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حق و تکلیف، دو روی یک سکه‌اند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کننده یک حقیقتند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الحق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54" w:name="pg5632_60745"/>
    </w:p>
    <w:p>
      <w:pPr>
        <w:pStyle w:val="BookText"/>
        <w:rPr/>
      </w:pPr>
      <w:bookmarkEnd w:id="54"/>
      <w:r>
        <w:rPr>
          <w:rFonts w:ascii="IRNazanin" w:hAnsi="IRNazanin" w:eastAsia="IRNazanin"/>
          <w:color w:val="111111"/>
          <w:sz w:val="28"/>
          <w:sz w:val="28"/>
          <w:szCs w:val="28"/>
          <w:rtl w:val="true"/>
          <w:lang w:bidi="fa-IR"/>
        </w:rPr>
        <w:t xml:space="preserve">علیه الحق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الحق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الحق به شمار می‌آید؛ مانند دستمزد که حق کارمند و تکلیف سازمان است یا به عکس تکلیف سازمان و حق کارمند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تکلیف من علیه الحق گاهی چهره مثبت دارد که باید کاری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پرداخت دستمزد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چهره منفی دارد که باید با پرهیز از تجاوز به حقوق دیگران، آن حق را محترم شمارد؛ مثل احترام به حق و حقوق 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حق و تکلیف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حق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سوی دیگر، هر صاحب حقی متناسب با حقوقی که دارد، تکالیفی نیز برعهده خواهد داشت؛ همان طور که هر صاحب تکلیفی متناسب با تکالیف خود، از حقوق و امتیازهایی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همچنان‌که بر فرزندان دارای حقند، متعهد به انجام تکالیف نیز هستند یا فرزندان همان‌طور که در برابر والدین موظفند، دارای حق نیز می‌باشند</w:t>
      </w:r>
      <w:r>
        <w:rPr>
          <w:rFonts w:eastAsia="IRNazanin" w:cs="IRNazanin"/>
          <w:color w:val="111111"/>
          <w:sz w:val="28"/>
          <w:szCs w:val="28"/>
          <w:rtl w:val="true"/>
          <w:lang w:bidi="fa-IR"/>
        </w:rPr>
        <w:t>.</w:t>
      </w:r>
    </w:p>
    <w:p>
      <w:pPr>
        <w:pStyle w:val="Heading5"/>
        <w:numPr>
          <w:ilvl w:val="4"/>
          <w:numId w:val="1"/>
        </w:numPr>
        <w:rPr/>
      </w:pPr>
      <w:bookmarkStart w:id="55" w:name="__RefHeading___Toc3156818_581953129"/>
      <w:bookmarkStart w:id="56" w:name="_Toc21"/>
      <w:bookmarkEnd w:id="55"/>
      <w:r>
        <w:rPr/>
        <w:t>7</w:t>
      </w:r>
      <w:r>
        <w:rPr>
          <w:rtl w:val="true"/>
        </w:rPr>
        <w:t xml:space="preserve">- </w:t>
      </w:r>
      <w:r>
        <w:rPr>
          <w:rtl w:val="true"/>
        </w:rPr>
        <w:t>اقسام حق</w:t>
      </w:r>
      <w:bookmarkEnd w:id="56"/>
    </w:p>
    <w:p>
      <w:pPr>
        <w:pStyle w:val="Heading6"/>
        <w:numPr>
          <w:ilvl w:val="5"/>
          <w:numId w:val="1"/>
        </w:numPr>
        <w:rPr/>
      </w:pPr>
      <w:bookmarkStart w:id="57" w:name="__RefHeading___Toc3156820_581953129"/>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حق به اعتبار متعلق آن دارای اقسام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به‌عبارتی از زاویه‌های مختلف می‌توان آن را تقسیم بندی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6"/>
        <w:numPr>
          <w:ilvl w:val="5"/>
          <w:numId w:val="1"/>
        </w:numPr>
        <w:rPr/>
      </w:pPr>
      <w:bookmarkStart w:id="59" w:name="__RefHeading___Toc3156822_581953129"/>
      <w:bookmarkStart w:id="60" w:name="_Toc23"/>
      <w:bookmarkEnd w:id="59"/>
      <w:r>
        <w:rPr>
          <w:rtl w:val="true"/>
        </w:rPr>
        <w:t>الف</w:t>
      </w:r>
      <w:r>
        <w:rPr>
          <w:rtl w:val="true"/>
        </w:rPr>
        <w:t xml:space="preserve">) </w:t>
      </w:r>
      <w:r>
        <w:rPr>
          <w:rtl w:val="true"/>
        </w:rPr>
        <w:t>به اعتبار حقوق مالی و غیرمالی</w:t>
      </w:r>
      <w:bookmarkEnd w:id="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مهم‌ترین تقسیم بندی به حقوق مالی و حقوق غیرمالی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غیرمالی امتیازی است که هدف آن رفع نیازمندی‌های عاطفی و اخلاقی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حق روابط غیرمالی اشخاص است و ارزش داد و ستد</w:t>
      </w:r>
      <w:bookmarkStart w:id="61" w:name="pg5632_60746"/>
    </w:p>
    <w:p>
      <w:pPr>
        <w:pStyle w:val="BookText"/>
        <w:rPr/>
      </w:pPr>
      <w:bookmarkEnd w:id="61"/>
      <w:r>
        <w:rPr>
          <w:rFonts w:ascii="IRNazanin" w:hAnsi="IRNazanin" w:eastAsia="IRNazanin"/>
          <w:color w:val="111111"/>
          <w:sz w:val="28"/>
          <w:sz w:val="28"/>
          <w:szCs w:val="28"/>
          <w:rtl w:val="true"/>
          <w:lang w:bidi="fa-IR"/>
        </w:rPr>
        <w:t>ندارد و به‌طور مستقیم قابل ارزیابی مالی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زوجیت، ولایت و حضانت؛ هرچند ممکن است بر حقوق غیرمالی آثار مالی مترتب شود؛ مثل نفقه در زوجیت و دیه در حق قصاص</w:t>
      </w:r>
      <w:r>
        <w:rPr>
          <w:rFonts w:eastAsia="IRNazanin" w:cs="IRNazanin"/>
          <w:color w:val="111111"/>
          <w:sz w:val="28"/>
          <w:szCs w:val="28"/>
          <w:rtl w:val="true"/>
          <w:lang w:bidi="fa-IR"/>
        </w:rPr>
        <w:t>.</w:t>
      </w:r>
    </w:p>
    <w:p>
      <w:pPr>
        <w:pStyle w:val="Heading6"/>
        <w:numPr>
          <w:ilvl w:val="5"/>
          <w:numId w:val="1"/>
        </w:numPr>
        <w:rPr/>
      </w:pPr>
      <w:bookmarkStart w:id="62" w:name="__RefHeading___Toc3156824_581953129"/>
      <w:bookmarkStart w:id="63" w:name="_Toc24"/>
      <w:bookmarkEnd w:id="62"/>
      <w:r>
        <w:rPr>
          <w:rtl w:val="true"/>
        </w:rPr>
        <w:t>ب</w:t>
      </w:r>
      <w:r>
        <w:rPr>
          <w:rtl w:val="true"/>
        </w:rPr>
        <w:t xml:space="preserve">) </w:t>
      </w:r>
      <w:r>
        <w:rPr>
          <w:rtl w:val="true"/>
        </w:rPr>
        <w:t>به اعتبار ذاتی و غیرذاتی</w:t>
      </w:r>
      <w:bookmarkEnd w:id="63"/>
    </w:p>
    <w:p>
      <w:pPr>
        <w:pStyle w:val="BookText"/>
        <w:rPr/>
      </w:pPr>
      <w:r>
        <w:rPr>
          <w:rFonts w:ascii="IRNazanin" w:hAnsi="IRNazanin" w:eastAsia="IRNazanin"/>
          <w:color w:val="111111"/>
          <w:sz w:val="28"/>
          <w:sz w:val="28"/>
          <w:szCs w:val="28"/>
          <w:rtl w:val="true"/>
          <w:lang w:bidi="fa-IR"/>
        </w:rPr>
        <w:t>حق به دو دسته حقوق ذاتی و حقوق موضوعه نیز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ذاتی یا فطری به حقوقی گفته می‌شود که به همه افراد بشر به محض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دوره 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یا فطرتاً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ادامه حیات، حق آزادی و حق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حقوق فردی یا طبیعی نیز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حقوق موضوعه یا نوشته شده قرار دارد که عبارت است از مجموعه‌ای از قوانین، مقررات و ضوابط حاکم در یک جامعه معین که دارای ضمانت 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حقوق بیشتر در دانش مدیریت و سازمان مورد توجه قرار می‌گیرد</w:t>
      </w:r>
      <w:r>
        <w:rPr>
          <w:rFonts w:eastAsia="IRNazanin" w:cs="IRNazanin"/>
          <w:color w:val="111111"/>
          <w:sz w:val="28"/>
          <w:szCs w:val="28"/>
          <w:rtl w:val="true"/>
          <w:lang w:bidi="fa-IR"/>
        </w:rPr>
        <w:t>.</w:t>
      </w:r>
    </w:p>
    <w:p>
      <w:pPr>
        <w:pStyle w:val="Heading6"/>
        <w:numPr>
          <w:ilvl w:val="5"/>
          <w:numId w:val="1"/>
        </w:numPr>
        <w:rPr/>
      </w:pPr>
      <w:bookmarkStart w:id="64" w:name="__RefHeading___Toc3156826_581953129"/>
      <w:bookmarkStart w:id="65" w:name="_Toc25"/>
      <w:bookmarkEnd w:id="64"/>
      <w:r>
        <w:rPr>
          <w:rtl w:val="true"/>
        </w:rPr>
        <w:t>ج</w:t>
      </w:r>
      <w:r>
        <w:rPr>
          <w:rtl w:val="true"/>
        </w:rPr>
        <w:t xml:space="preserve">) </w:t>
      </w:r>
      <w:r>
        <w:rPr>
          <w:rtl w:val="true"/>
        </w:rPr>
        <w:t>به اعتبار دارنده حق</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به سه دسته حقوق فردی، اجتماعی و مشترک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فردی حقی است که در سمت‌وسوی مصالح مادی یا معنوی افراد به وجود آمده است؛ مثل حقوق فروشنده و خریدار در برابر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اجتماعی آن است که متناسب با مصالح عمومی جامعه وضع شده باشد؛ مثل حق دولت برای دریافت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مشترک نیز حقی است که هم‌زمان مصالح فردی و اجتماعی را در نظر دارد؛ مانند حق دولت برای مجازات سارق که هم به نفع مال‌باخته است و هم برای امنیت اجتماعی سودمند می‌باشد</w:t>
      </w:r>
      <w:r>
        <w:rPr>
          <w:rFonts w:eastAsia="IRNazanin" w:cs="IRNazanin"/>
          <w:color w:val="111111"/>
          <w:sz w:val="28"/>
          <w:szCs w:val="28"/>
          <w:rtl w:val="true"/>
          <w:lang w:bidi="fa-IR"/>
        </w:rPr>
        <w:t>.</w:t>
      </w:r>
      <w:bookmarkStart w:id="66" w:name="pg5632_60747"/>
    </w:p>
    <w:p>
      <w:pPr>
        <w:pStyle w:val="Heading4"/>
        <w:numPr>
          <w:ilvl w:val="3"/>
          <w:numId w:val="1"/>
        </w:numPr>
        <w:rPr/>
      </w:pPr>
      <w:bookmarkStart w:id="67" w:name="__RefHeading___Toc3156828_581953129"/>
      <w:bookmarkStart w:id="68" w:name="_Toc26"/>
      <w:bookmarkEnd w:id="66"/>
      <w:bookmarkEnd w:id="67"/>
      <w:r>
        <w:rPr>
          <w:rtl w:val="true"/>
        </w:rPr>
        <w:t>مبانی حقوق</w:t>
      </w:r>
      <w:bookmarkEnd w:id="68"/>
    </w:p>
    <w:p>
      <w:pPr>
        <w:pStyle w:val="Heading5"/>
        <w:numPr>
          <w:ilvl w:val="4"/>
          <w:numId w:val="1"/>
        </w:numPr>
        <w:rPr/>
      </w:pPr>
      <w:bookmarkStart w:id="69" w:name="__RefHeading___Toc3156830_581953129"/>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مبنای حقوق، یعنی بنیادی که قاعده حقوقی بر آن استوار است و با تکیه بر آن، حقوق معتبر، حق و الزام آور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اندیشمندان، ماهیت قانون را می‌توان در سه دسته مورد بررسی قرار داد</w:t>
      </w:r>
      <w:r>
        <w:rPr>
          <w:rFonts w:eastAsia="IRNazanin" w:cs="IRNazanin"/>
          <w:color w:val="111111"/>
          <w:sz w:val="28"/>
          <w:szCs w:val="28"/>
          <w:rtl w:val="true"/>
          <w:lang w:bidi="fa-IR"/>
        </w:rPr>
        <w:t>:</w:t>
      </w:r>
    </w:p>
    <w:p>
      <w:pPr>
        <w:pStyle w:val="Heading5"/>
        <w:numPr>
          <w:ilvl w:val="4"/>
          <w:numId w:val="1"/>
        </w:numPr>
        <w:rPr/>
      </w:pPr>
      <w:bookmarkStart w:id="71" w:name="__RefHeading___Toc3156832_581953129"/>
      <w:bookmarkStart w:id="72" w:name="_Toc28"/>
      <w:bookmarkEnd w:id="71"/>
      <w:r>
        <w:rPr/>
        <w:t>1</w:t>
      </w:r>
      <w:r>
        <w:rPr>
          <w:rtl w:val="true"/>
        </w:rPr>
        <w:t xml:space="preserve">- </w:t>
      </w:r>
      <w:r>
        <w:rPr>
          <w:rtl w:val="true"/>
        </w:rPr>
        <w:t>اخباری</w:t>
      </w:r>
      <w:bookmarkEnd w:id="72"/>
    </w:p>
    <w:p>
      <w:pPr>
        <w:pStyle w:val="BookText"/>
        <w:rPr/>
      </w:pPr>
      <w:r>
        <w:rPr>
          <w:rFonts w:ascii="IRNazanin" w:hAnsi="IRNazanin" w:eastAsia="IRNazanin"/>
          <w:color w:val="111111"/>
          <w:sz w:val="28"/>
          <w:sz w:val="28"/>
          <w:szCs w:val="28"/>
          <w:rtl w:val="true"/>
          <w:lang w:bidi="fa-IR"/>
        </w:rPr>
        <w:t xml:space="preserve">عده‌ای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که گزاره‌های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بودن این گزاره‌ها به این معناست که به‌طور مستقیم یا غیر مستقیم بیان کننده یک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قانونی که مبتنی بر واقعیتی عینی باشد، حق و مشروع است</w:t>
      </w:r>
      <w:r>
        <w:rPr>
          <w:rFonts w:eastAsia="IRNazanin" w:cs="IRNazanin"/>
          <w:color w:val="111111"/>
          <w:sz w:val="28"/>
          <w:szCs w:val="28"/>
          <w:rtl w:val="true"/>
          <w:lang w:bidi="fa-IR"/>
        </w:rPr>
        <w:t>.</w:t>
      </w:r>
    </w:p>
    <w:p>
      <w:pPr>
        <w:pStyle w:val="Heading5"/>
        <w:numPr>
          <w:ilvl w:val="4"/>
          <w:numId w:val="1"/>
        </w:numPr>
        <w:rPr/>
      </w:pPr>
      <w:bookmarkStart w:id="73" w:name="__RefHeading___Toc3156834_581953129"/>
      <w:bookmarkStart w:id="74" w:name="_Toc29"/>
      <w:bookmarkEnd w:id="73"/>
      <w:r>
        <w:rPr/>
        <w:t>2</w:t>
      </w:r>
      <w:r>
        <w:rPr>
          <w:rtl w:val="true"/>
        </w:rPr>
        <w:t xml:space="preserve">- </w:t>
      </w:r>
      <w:r>
        <w:rPr>
          <w:rtl w:val="true"/>
        </w:rPr>
        <w:t>انشایی</w:t>
      </w:r>
      <w:bookmarkEnd w:id="74"/>
    </w:p>
    <w:p>
      <w:pPr>
        <w:pStyle w:val="BookText"/>
        <w:rPr/>
      </w:pPr>
      <w:r>
        <w:rPr>
          <w:rFonts w:ascii="IRNazanin" w:hAnsi="IRNazanin" w:eastAsia="IRNazanin"/>
          <w:color w:val="111111"/>
          <w:sz w:val="28"/>
          <w:sz w:val="28"/>
          <w:szCs w:val="28"/>
          <w:rtl w:val="true"/>
          <w:lang w:bidi="fa-IR"/>
        </w:rPr>
        <w:t xml:space="preserve">برخی دیگر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که گزاره حقوقی بیان کننده واقعیتی باشد، بلکه مبنای گزاره‌های حقوقی انطباق با اراده قانونگذار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با این معیار، نشان‌دهنده حقانیت و مشروعیت یک قانون است</w:t>
      </w:r>
      <w:r>
        <w:rPr>
          <w:rFonts w:eastAsia="IRNazanin" w:cs="IRNazanin"/>
          <w:color w:val="111111"/>
          <w:sz w:val="28"/>
          <w:szCs w:val="28"/>
          <w:rtl w:val="true"/>
          <w:lang w:bidi="fa-IR"/>
        </w:rPr>
        <w:t>.</w:t>
      </w:r>
    </w:p>
    <w:p>
      <w:pPr>
        <w:pStyle w:val="Heading5"/>
        <w:numPr>
          <w:ilvl w:val="4"/>
          <w:numId w:val="1"/>
        </w:numPr>
        <w:rPr/>
      </w:pPr>
      <w:bookmarkStart w:id="75" w:name="__RefHeading___Toc3156836_581953129"/>
      <w:bookmarkStart w:id="76" w:name="_Toc30"/>
      <w:bookmarkEnd w:id="75"/>
      <w:r>
        <w:rPr/>
        <w:t>3</w:t>
      </w:r>
      <w:r>
        <w:rPr>
          <w:rtl w:val="true"/>
        </w:rPr>
        <w:t xml:space="preserve">- </w:t>
      </w:r>
      <w:r>
        <w:rPr>
          <w:rtl w:val="true"/>
        </w:rPr>
        <w:t xml:space="preserve">اخباری </w:t>
      </w:r>
      <w:r>
        <w:rPr>
          <w:rtl w:val="true"/>
        </w:rPr>
        <w:t xml:space="preserve">- </w:t>
      </w:r>
      <w:r>
        <w:rPr>
          <w:rtl w:val="true"/>
        </w:rPr>
        <w:t>انشایی</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از دانشمندان گزاره‌های حقوقی را از نوع گزاره‌های ترکیبی و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مبنای حق را آمیزه‌ای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حقوق اسلامی در این دسته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مشروعیت و الزام‌آوری قانون، ترکیبی از مطابقت با واقعیت و اراده قانونگذار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حکیمانه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قاعده حقوقی و معیار مشروعیت و الزام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قانون‌گذاری، تنها ناشی از</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اعتبارگرایان عقیده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گزاره‌های حقوقی در اسلام آمیخته‌ای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حقوق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حقوق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حق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حق را به اعتبار متعلق آن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مختلف در مبانی حقوق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دهخدا، لغت نامه دهخدا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دانش پژوه، مقدمه علم حقوق ، سمت و پژوهشگاه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محمدجعفر جعفری لنگرودی، مقدمه عمومی علم حقوق ، گنج دانش،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ناصرکاتوزیان، مقدمه علم حقوق ، مدرس، تهران، </w:t>
      </w:r>
      <w:r>
        <w:rPr>
          <w:rFonts w:eastAsia="IRNazanin" w:cs="IRNazanin"/>
          <w:color w:val="111111"/>
          <w:sz w:val="28"/>
          <w:szCs w:val="28"/>
          <w:lang w:bidi="fa-IR"/>
        </w:rPr>
        <w:t>1368</w:t>
      </w:r>
      <w:r>
        <w:rPr>
          <w:rFonts w:eastAsia="IRNazanin" w:cs="IRNazanin"/>
          <w:color w:val="111111"/>
          <w:sz w:val="28"/>
          <w:szCs w:val="28"/>
          <w:rtl w:val="true"/>
          <w:lang w:bidi="fa-IR"/>
        </w:rPr>
        <w:t>.</w:t>
      </w:r>
      <w:bookmarkStart w:id="77" w:name="pg5632_60750"/>
    </w:p>
    <w:p>
      <w:pPr>
        <w:pStyle w:val="Heading3"/>
        <w:numPr>
          <w:ilvl w:val="2"/>
          <w:numId w:val="1"/>
        </w:numPr>
        <w:rPr/>
      </w:pPr>
      <w:bookmarkStart w:id="78" w:name="__RefHeading___Toc3156838_581953129"/>
      <w:bookmarkStart w:id="79" w:name="_Toc31"/>
      <w:bookmarkEnd w:id="77"/>
      <w:bookmarkEnd w:id="78"/>
      <w:r>
        <w:rPr>
          <w:rtl w:val="true"/>
        </w:rPr>
        <w:t xml:space="preserve">درس دوم </w:t>
      </w:r>
      <w:r>
        <w:rPr>
          <w:rtl w:val="true"/>
        </w:rPr>
        <w:t xml:space="preserve">: </w:t>
      </w:r>
      <w:r>
        <w:rPr>
          <w:rtl w:val="true"/>
        </w:rPr>
        <w:t xml:space="preserve">کلیات علم حقوق </w:t>
      </w:r>
      <w:r>
        <w:rPr>
          <w:rtl w:val="true"/>
        </w:rPr>
        <w:t>(</w:t>
      </w:r>
      <w:r>
        <w:rPr/>
        <w:t>2</w:t>
      </w:r>
      <w:r>
        <w:rPr>
          <w:rtl w:val="true"/>
        </w:rPr>
        <w:t>)</w:t>
      </w:r>
      <w:bookmarkEnd w:id="79"/>
    </w:p>
    <w:p>
      <w:pPr>
        <w:pStyle w:val="Heading4"/>
        <w:numPr>
          <w:ilvl w:val="3"/>
          <w:numId w:val="1"/>
        </w:numPr>
        <w:rPr/>
      </w:pPr>
      <w:bookmarkStart w:id="80" w:name="__RefHeading___Toc3156840_581953129"/>
      <w:bookmarkStart w:id="81" w:name="_Toc32"/>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پس ازگذراندن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نظام‌های حقوقی رایج در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انواع منابع حقوقی 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انواع منابع حقوق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قانون اساسی جمهوری اسلامی ایران</w:t>
      </w:r>
      <w:r>
        <w:rPr>
          <w:rFonts w:eastAsia="IRNazanin" w:cs="IRNazanin"/>
          <w:color w:val="111111"/>
          <w:sz w:val="28"/>
          <w:szCs w:val="28"/>
          <w:rtl w:val="true"/>
          <w:lang w:bidi="fa-IR"/>
        </w:rPr>
        <w:t>.</w:t>
      </w:r>
    </w:p>
    <w:p>
      <w:pPr>
        <w:pStyle w:val="Heading4"/>
        <w:numPr>
          <w:ilvl w:val="3"/>
          <w:numId w:val="1"/>
        </w:numPr>
        <w:rPr/>
      </w:pPr>
      <w:bookmarkStart w:id="82" w:name="__RefHeading___Toc3156842_581953129"/>
      <w:bookmarkStart w:id="83" w:name="_Toc33"/>
      <w:bookmarkEnd w:id="82"/>
      <w:r>
        <w:rPr>
          <w:rtl w:val="true"/>
        </w:rPr>
        <w:t>نظام های حقوقی</w:t>
      </w:r>
      <w:bookmarkEnd w:id="83"/>
    </w:p>
    <w:p>
      <w:pPr>
        <w:pStyle w:val="Heading5"/>
        <w:numPr>
          <w:ilvl w:val="4"/>
          <w:numId w:val="1"/>
        </w:numPr>
        <w:rPr/>
      </w:pPr>
      <w:bookmarkStart w:id="84" w:name="__RefHeading___Toc3156844_581953129"/>
      <w:bookmarkStart w:id="85" w:name="_Toc34"/>
      <w:bookmarkEnd w:id="84"/>
      <w:r>
        <w:rPr>
          <w:rtl w:val="true"/>
        </w:rPr>
        <w:t>اشاره</w:t>
      </w:r>
      <w:bookmarkEnd w:id="8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مطرح در دانش حقوق، بررسی نظام‌های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نهادها، سازمان‌ها و قواعدی است که بر اساس آن، گزاره‌های حقوقی به صورت منظومه‌ای هماهنگ و منسجم برای تحقق اهداف حقوق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نظام‌های حقوقی در اینجا به اختصار صورت می‌گیرد و هدف از آن توجه به مقایسه و تطبیق این نظام‌ها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تفاوت نظام حقوقی با مکتب حقوقی در این است که نظام حقوقی مجموعه‌ای از خود قواعد و قوانین الزام‌آور اجتماعی است، درحالی‌که مکتب حقوقی از چرایی‌ها و زیرساخت‌هایی سخن می‌گوید که نظام حقوقی بر</w:t>
      </w:r>
      <w:bookmarkStart w:id="86" w:name="pg5632_60751"/>
    </w:p>
    <w:p>
      <w:pPr>
        <w:pStyle w:val="BookText"/>
        <w:rPr/>
      </w:pPr>
      <w:bookmarkEnd w:id="86"/>
      <w:r>
        <w:rPr>
          <w:rFonts w:ascii="IRNazanin" w:hAnsi="IRNazanin" w:eastAsia="IRNazanin"/>
          <w:color w:val="111111"/>
          <w:sz w:val="28"/>
          <w:sz w:val="28"/>
          <w:szCs w:val="28"/>
          <w:rtl w:val="true"/>
          <w:lang w:bidi="fa-IR"/>
        </w:rPr>
        <w:t>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این نظام‌ها این نتیجه به‌دست می‌آید که برخی از آنها رابطه وثیقی با آموزه‌های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برخی دیگر برخاسته از مکاتب بشرساخته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87" w:name="__RefHeading___Toc3156846_581953129"/>
      <w:bookmarkStart w:id="88" w:name="_Toc35"/>
      <w:bookmarkEnd w:id="87"/>
      <w:r>
        <w:rPr/>
        <w:t>1</w:t>
      </w:r>
      <w:r>
        <w:rPr>
          <w:rtl w:val="true"/>
        </w:rPr>
        <w:t xml:space="preserve">- </w:t>
      </w:r>
      <w:r>
        <w:rPr>
          <w:rtl w:val="true"/>
        </w:rPr>
        <w:t>نظام‌های حقوقی سکولار</w:t>
      </w:r>
      <w:bookmarkEnd w:id="88"/>
    </w:p>
    <w:p>
      <w:pPr>
        <w:pStyle w:val="BookText"/>
        <w:rPr/>
      </w:pPr>
      <w:r>
        <w:rPr>
          <w:rFonts w:ascii="IRNazanin" w:hAnsi="IRNazanin" w:eastAsia="IRNazanin"/>
          <w:color w:val="111111"/>
          <w:sz w:val="28"/>
          <w:sz w:val="28"/>
          <w:szCs w:val="28"/>
          <w:rtl w:val="true"/>
          <w:lang w:bidi="fa-IR"/>
        </w:rPr>
        <w:t>دو گونه نظام حقوقی در حال حاضر در این دسته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رومنو ژرمنیک</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کامن لا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دو نظام حقوقی شایع در کشورهای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ژرمنی که ریشه در قرن سیزدهم دارد، تحت تأثیر تحولات دوران رنسانس، از اخلاق و مذهب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بارز این حقوق تفکیک حقوق عمومی از حقوق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 مشورت به قانون‌گذاری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قاعده حقوقی از کلیت، عمومیت و شمول گسترده‌ای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حقوق در این نظام بر اساس نقش و کارکرد خود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عرف و عادت، رویه قضایی، دکترین و اصول کلی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حقوق، تأکید بر تدوین قوانین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نظام حقوقی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بهترین روش برای رسیدن به راه‌حل‌های عادلانه حقوقی استناد حقوق‌دانان به مقررات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قانون دارای سلسله مراتبی است و در رأس آن قانون اساسی قرار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کامن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حقوقی به مرور جایگزین عرف‌های محلی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حقوق انگلستان و امریکا مصادیق بارز این نظام حقوقی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حقوقی، حقوق عمومی و حقوق خصوصی</w:t>
      </w:r>
      <w:bookmarkStart w:id="89" w:name="pg5632_60752"/>
    </w:p>
    <w:p>
      <w:pPr>
        <w:pStyle w:val="BookText"/>
        <w:rPr/>
      </w:pPr>
      <w:bookmarkEnd w:id="89"/>
      <w:r>
        <w:rPr>
          <w:rFonts w:ascii="IRNazanin" w:hAnsi="IRNazanin" w:eastAsia="IRNazanin"/>
          <w:color w:val="111111"/>
          <w:sz w:val="28"/>
          <w:sz w:val="28"/>
          <w:szCs w:val="28"/>
          <w:rtl w:val="true"/>
          <w:lang w:bidi="fa-IR"/>
        </w:rPr>
        <w:t>به روشنی حقوق کامن‌لا از یکدیگر تفکیک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منبع اصلی قواعد حقوقی آرای دادگاه‌ها است و وظیفه قانون تنها اصلاح یا تکمیل قواعد ناشی از آرای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حقوقی هر حکم قاضی قاعده‌ای را ایجاد می‌کند؛ یعنی در مجموع، احکام دادگاه‌ها تشکیل دهنده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حقوق در این نظام،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قضات، قانون، عرف و عادت، دکترین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قوانین در این کشورها باید به رویه دادگاه‌ها مراجعه کرد؛ نه قانونی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نظام حقوقی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5"/>
        <w:numPr>
          <w:ilvl w:val="4"/>
          <w:numId w:val="1"/>
        </w:numPr>
        <w:rPr/>
      </w:pPr>
      <w:bookmarkStart w:id="90" w:name="__RefHeading___Toc3156848_581953129"/>
      <w:bookmarkStart w:id="91" w:name="_Toc36"/>
      <w:bookmarkEnd w:id="90"/>
      <w:r>
        <w:rPr/>
        <w:t>2</w:t>
      </w:r>
      <w:r>
        <w:rPr>
          <w:rtl w:val="true"/>
        </w:rPr>
        <w:t xml:space="preserve">- </w:t>
      </w:r>
      <w:r>
        <w:rPr>
          <w:rtl w:val="true"/>
        </w:rPr>
        <w:t xml:space="preserve">نظام‌های حقوقی دینی </w:t>
      </w:r>
      <w:r>
        <w:rPr>
          <w:rtl w:val="true"/>
        </w:rPr>
        <w:t xml:space="preserve">- </w:t>
      </w:r>
      <w:r>
        <w:rPr>
          <w:rtl w:val="true"/>
        </w:rPr>
        <w:t>الهی</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گذشته ادیان الهی، مانند یهودیت و مسیحیت، به هنگام حاکمیت در جوامع، دارای نظام‌های حقوقی متناسب با آموزه‌های الهی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دین اسلام دارای شریعت جامع و گسترده‌ای در همه زمینه‌های متناسب با نیاز بشر است، دارای قواعد حقوقی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حقوقی مستقل ریشه در اراده تشریعی و حکمت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حقوقی، به همه ابعاد وجودی انسان و سیر کمال او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دنیا و آخرت، ابعاد مادی و روحانی انسان از مواردی است که در این نظام حقوقی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نظام حقوقی دارای واقع نگری تام است؛ چنان‌که از انسجام و هماهنگی کامل بین ابعاد زندگی بشر و نیازهای او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دین اسلام، عمل به این نظام حقوقی را برای خود یک فرض و نشانه ایمان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اجرای این قوانین در جامعه اسلامی با سهولت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حقوقی، در عین حال که منشأ الهی دارد، بر اساس مصالح و مفاسد واقعی، قابلیت انعطاف دارد</w:t>
      </w:r>
      <w:r>
        <w:rPr>
          <w:rFonts w:eastAsia="IRNazanin" w:cs="IRNazanin"/>
          <w:color w:val="111111"/>
          <w:sz w:val="28"/>
          <w:szCs w:val="28"/>
          <w:rtl w:val="true"/>
          <w:lang w:bidi="fa-IR"/>
        </w:rPr>
        <w:t>.</w:t>
      </w:r>
      <w:bookmarkStart w:id="92" w:name="pg5632_60753"/>
    </w:p>
    <w:p>
      <w:pPr>
        <w:pStyle w:val="Heading4"/>
        <w:numPr>
          <w:ilvl w:val="3"/>
          <w:numId w:val="1"/>
        </w:numPr>
        <w:rPr/>
      </w:pPr>
      <w:bookmarkStart w:id="93" w:name="__RefHeading___Toc3156850_581953129"/>
      <w:bookmarkStart w:id="94" w:name="_Toc37"/>
      <w:bookmarkEnd w:id="92"/>
      <w:bookmarkEnd w:id="93"/>
      <w:r>
        <w:rPr>
          <w:rtl w:val="true"/>
        </w:rPr>
        <w:t>منابع حقوق</w:t>
      </w:r>
      <w:bookmarkEnd w:id="94"/>
    </w:p>
    <w:p>
      <w:pPr>
        <w:pStyle w:val="BookText"/>
        <w:rPr/>
      </w:pPr>
      <w:r>
        <w:rPr>
          <w:rFonts w:ascii="IRNazanin" w:hAnsi="IRNazanin" w:eastAsia="IRNazanin"/>
          <w:color w:val="111111"/>
          <w:sz w:val="28"/>
          <w:sz w:val="28"/>
          <w:szCs w:val="28"/>
          <w:rtl w:val="true"/>
          <w:lang w:bidi="fa-IR"/>
        </w:rPr>
        <w:t xml:space="preserve">منبع حقوق،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حقوقی، جایی است که می‌توان قواعد حقوقی را در آن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پیرامون منبع حقوق، بحثی عملی و کاربردی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مکتب حقوقی متناسب با مبنای مورد قبول خود، منابع حقوق را تعیین کرده و آنها را به اصلی و فرعی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مکتب حقوقی اسلام، مبنای اصیل حقوق اسلامی در احکام اولیه و ثابتِ آن اراده حکیمانه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منابع حقوق اسلام جایگاه‌هایی است که بتوان اراده الهی را در آن جستجو کرد و بدان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 حقوقی، منابع اصلی منابعی هستند که با مراجعه به آنها اراده الهی به‌طور مستقیم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منابع فرعی وجود دارند که به‌طور غیرمستقیم از منابع اصلی استفاده می‌شود و کاشف از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منبعی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دیدگاه شیعه منابع اصلی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و عقل، منابع فرعی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شهرت و سیره، و منابع تتمیمی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حکومتی و معاهدات</w:t>
      </w:r>
      <w:r>
        <w:rPr>
          <w:rFonts w:eastAsia="IRNazanin" w:cs="IRNazanin"/>
          <w:color w:val="111111"/>
          <w:sz w:val="28"/>
          <w:szCs w:val="28"/>
          <w:rtl w:val="true"/>
          <w:lang w:bidi="fa-IR"/>
        </w:rPr>
        <w:t>.</w:t>
      </w:r>
    </w:p>
    <w:p>
      <w:pPr>
        <w:pStyle w:val="Heading4"/>
        <w:numPr>
          <w:ilvl w:val="3"/>
          <w:numId w:val="1"/>
        </w:numPr>
        <w:rPr/>
      </w:pPr>
      <w:bookmarkStart w:id="95" w:name="__RefHeading___Toc3156852_581953129"/>
      <w:bookmarkStart w:id="96" w:name="_Toc38"/>
      <w:bookmarkEnd w:id="95"/>
      <w:r>
        <w:rPr>
          <w:rtl w:val="true"/>
        </w:rPr>
        <w:t>منابع اصلی حقوق اسلام</w:t>
      </w:r>
      <w:bookmarkEnd w:id="96"/>
    </w:p>
    <w:p>
      <w:pPr>
        <w:pStyle w:val="BookText"/>
        <w:rPr/>
      </w:pPr>
      <w:r>
        <w:rPr>
          <w:rFonts w:ascii="IRNazanin" w:hAnsi="IRNazanin" w:eastAsia="IRNazanin"/>
          <w:color w:val="111111"/>
          <w:sz w:val="28"/>
          <w:sz w:val="28"/>
          <w:szCs w:val="28"/>
          <w:rtl w:val="true"/>
          <w:lang w:bidi="fa-IR"/>
        </w:rPr>
        <w:t>مهم‌ترین منبع اصلی حقوق اسلام،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عنوان کلام الهی که معجزه نبی گرامی اسلام است، دربردارنده قوانین متنوع، شامل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 روزه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بیع، نکاح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حکومت، جهاد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قرآن کریم، سنت، دومین منبع اصلی حقوق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از قول، فعل و تقریر معصوم است که دربردارنده حکم شرعی</w:t>
      </w:r>
      <w:bookmarkStart w:id="97" w:name="pg5632_60754"/>
    </w:p>
    <w:p>
      <w:pPr>
        <w:pStyle w:val="BookText"/>
        <w:rPr/>
      </w:pPr>
      <w:bookmarkEnd w:id="9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نه تنها سنت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منبع حقوق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نیز به عنوان یک منبع اصلی، در حقوق اسلامی دو نوع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به‌طور مستقل منبع حقوق قلمداد می‌شود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گاه نیز به کمک شرع قانونی را استخراج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Heading4"/>
        <w:numPr>
          <w:ilvl w:val="3"/>
          <w:numId w:val="1"/>
        </w:numPr>
        <w:rPr/>
      </w:pPr>
      <w:bookmarkStart w:id="98" w:name="__RefHeading___Toc3156854_581953129"/>
      <w:bookmarkStart w:id="99" w:name="_Toc39"/>
      <w:bookmarkEnd w:id="98"/>
      <w:r>
        <w:rPr>
          <w:rtl w:val="true"/>
        </w:rPr>
        <w:t>منابع فرعی حقوق اسلام</w:t>
      </w:r>
      <w:bookmarkEnd w:id="99"/>
    </w:p>
    <w:p>
      <w:pPr>
        <w:pStyle w:val="BookText"/>
        <w:rPr/>
      </w:pPr>
      <w:r>
        <w:rPr>
          <w:rFonts w:ascii="IRNazanin" w:hAnsi="IRNazanin" w:eastAsia="IRNazanin"/>
          <w:color w:val="111111"/>
          <w:sz w:val="28"/>
          <w:sz w:val="28"/>
          <w:szCs w:val="28"/>
          <w:rtl w:val="true"/>
          <w:lang w:bidi="fa-IR"/>
        </w:rPr>
        <w:t>منابع فرعی حقوق در اسلام منابعی هستند که به سنت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شهرت و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از منابع فرعی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علمای شیعه اجماع به خودی خود اعتبار و حجیت ندارد و تنها در صورتی معتبر است که کاشف از رأی و نظر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به منبع سنت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چنین تعریف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نظر همه یا شمار قابل‌توجهی از فقیهان بر حکم شرعی، به گونه‌ای که این اتفاق نظر کاشف از رأی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در فرهنگ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است از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فقیهان در مورد مسأله‌ای خاص، بدون استناد به دلیلی معین، همانند و یکسان فتوا دهند؛ خواه موافق آن فتوا دلیلی وجود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نیز مانند اجماع باید به گونه‌ای اطمینان‌بخش کاشف از رأی و نظر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در ادبیات حقوقی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بنای عملی مردم بر انجام یا ترک یک رفتار یا سلوک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دارای انواع مختلفی است؛ مانند سیره عام یا سیره عقلا و سیره خاص یا 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متشرعه در صورتی منبع فقه و حقوق قلمداد می‌شود که در سیر تاریخی خود به زمان معصوم بازگردد و باوجود امکان منع و رد، معصوم به آن اعتراض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bookmarkStart w:id="100" w:name="pg5632_60755"/>
    </w:p>
    <w:p>
      <w:pPr>
        <w:pStyle w:val="Heading4"/>
        <w:numPr>
          <w:ilvl w:val="3"/>
          <w:numId w:val="1"/>
        </w:numPr>
        <w:rPr/>
      </w:pPr>
      <w:bookmarkStart w:id="101" w:name="__RefHeading___Toc3156856_581953129"/>
      <w:bookmarkStart w:id="102" w:name="_Toc40"/>
      <w:bookmarkEnd w:id="100"/>
      <w:bookmarkEnd w:id="101"/>
      <w:r>
        <w:rPr>
          <w:rtl w:val="true"/>
        </w:rPr>
        <w:t>منابع تتمیمی حقوق اسلام</w:t>
      </w:r>
      <w:bookmarkEnd w:id="102"/>
    </w:p>
    <w:p>
      <w:pPr>
        <w:pStyle w:val="BookText"/>
        <w:rPr/>
      </w:pPr>
      <w:r>
        <w:rPr>
          <w:rFonts w:ascii="IRNazanin" w:hAnsi="IRNazanin" w:eastAsia="IRNazanin"/>
          <w:color w:val="111111"/>
          <w:sz w:val="28"/>
          <w:sz w:val="28"/>
          <w:szCs w:val="28"/>
          <w:rtl w:val="true"/>
          <w:lang w:bidi="fa-IR"/>
        </w:rPr>
        <w:t>از تفاوت‌های اساسی منابع اصلی و فرعی با منابع تتمیمی آن است که منابع اصلی و فرعی و احکام مستفاد از آنها بر اصل دوام، بقا و استمرار استوارند، درحالی‌که بخش اعظم منابع تتمیمی بر اساس بقا و مستمر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اسلامی به دو دسته احکام ثابت و متغیر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اولیه به عنوان قاعده و احکام ثانویه استثنایی بر قاعده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متغیر را می‌توان به دو دسته احکام حکومتی و معاهدات دولت اسلامی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برخی از امور تابع اوضاع و احوال و شرایط زمانی، مکانی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اختیار تعیین حکم این موارد را به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 جانشینان معصوم ایشان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معصوم نیز به استناد ادله ولایت فقیه، این امر برعهده فقیه جامع الشرایط و رهبر دولت اسلامی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 صلاحیت‌دار اسلامی، بر اساس اختیارات شرعی و قانونی، به صدور فرمان و وضع قوانین و مقررات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اسلامی، احکام حکومتی لزوماً به‌طور مستقیم از سوی رهبر جامعه اسلامی صادر نمی‌شود، بلکه ممکن است او این اختیار و صلاحیت خود را حسب مورد به دستگاه‌های گوناگون قانون‌گذاری قضایی و اجرایی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قوانین، آیین‌نامه‌ها، بخش‌نامه‌ها و دستورالعمل‌های این مراجع نیز مشروعیت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قوانین در واقع مقررات اجتماعی لازم الاجرای دولت اسلامی شناخته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معاهدات حکومت اسلامی با دیگر کشورها و سازمان‌های بین المللی نیز چون مبتنی بر احکام اسلامی و بیان کننده روابط دولت اسلامی با دیگر حکومت‌هاست، یک منبع در حکومت اسلامی قلمداد می‌گردد</w:t>
      </w:r>
      <w:r>
        <w:rPr>
          <w:rFonts w:eastAsia="IRNazanin" w:cs="IRNazanin"/>
          <w:color w:val="111111"/>
          <w:sz w:val="28"/>
          <w:szCs w:val="28"/>
          <w:rtl w:val="true"/>
          <w:lang w:bidi="fa-IR"/>
        </w:rPr>
        <w:t>.</w:t>
      </w:r>
      <w:bookmarkStart w:id="103" w:name="pg5632_60756"/>
    </w:p>
    <w:p>
      <w:pPr>
        <w:pStyle w:val="Heading4"/>
        <w:numPr>
          <w:ilvl w:val="3"/>
          <w:numId w:val="1"/>
        </w:numPr>
        <w:rPr/>
      </w:pPr>
      <w:bookmarkStart w:id="104" w:name="__RefHeading___Toc3156858_581953129"/>
      <w:bookmarkStart w:id="105" w:name="_Toc41"/>
      <w:bookmarkEnd w:id="103"/>
      <w:bookmarkEnd w:id="104"/>
      <w:r>
        <w:rPr>
          <w:rtl w:val="true"/>
        </w:rPr>
        <w:t>منابع حقوق ایران</w:t>
      </w:r>
      <w:bookmarkEnd w:id="105"/>
    </w:p>
    <w:p>
      <w:pPr>
        <w:pStyle w:val="Heading5"/>
        <w:numPr>
          <w:ilvl w:val="4"/>
          <w:numId w:val="1"/>
        </w:numPr>
        <w:rPr/>
      </w:pPr>
      <w:bookmarkStart w:id="106" w:name="__RefHeading___Toc3156860_581953129"/>
      <w:bookmarkStart w:id="107" w:name="_Toc42"/>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از آنجا که ماهیت حکومت ایران، اسلامی است، مبنا و منبع حقوق آن اسلام است، اما از نظر رسمی اساسی‌ترین منبع حقوقی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قانون، ترجمان رسمی شریعت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قانون، دومین منبع اصلی، قواعد نامدون شریعت است که باید آن را در منابع معتبر اسلامی یا فتاوای معتبر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بعدی حقوقی در ایران پس از قانون و شریعت، عبارتند از عرف، رویه قضایی و دکترین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این موارد برای مدیران سازمان‌ها مفید است</w:t>
      </w:r>
      <w:r>
        <w:rPr>
          <w:rFonts w:eastAsia="IRNazanin" w:cs="IRNazanin"/>
          <w:color w:val="111111"/>
          <w:sz w:val="28"/>
          <w:szCs w:val="28"/>
          <w:rtl w:val="true"/>
          <w:lang w:bidi="fa-IR"/>
        </w:rPr>
        <w:t>.</w:t>
      </w:r>
    </w:p>
    <w:p>
      <w:pPr>
        <w:pStyle w:val="Heading5"/>
        <w:numPr>
          <w:ilvl w:val="4"/>
          <w:numId w:val="1"/>
        </w:numPr>
        <w:rPr/>
      </w:pPr>
      <w:bookmarkStart w:id="108" w:name="__RefHeading___Toc3156862_581953129"/>
      <w:bookmarkStart w:id="109" w:name="_Toc43"/>
      <w:bookmarkEnd w:id="108"/>
      <w:r>
        <w:rPr/>
        <w:t>1</w:t>
      </w:r>
      <w:r>
        <w:rPr>
          <w:rtl w:val="true"/>
        </w:rPr>
        <w:t xml:space="preserve">- </w:t>
      </w:r>
      <w:r>
        <w:rPr>
          <w:rtl w:val="true"/>
        </w:rPr>
        <w:t>قانون</w:t>
      </w:r>
      <w:bookmarkEnd w:id="109"/>
    </w:p>
    <w:p>
      <w:pPr>
        <w:pStyle w:val="Heading6"/>
        <w:numPr>
          <w:ilvl w:val="5"/>
          <w:numId w:val="1"/>
        </w:numPr>
        <w:rPr/>
      </w:pPr>
      <w:bookmarkStart w:id="110" w:name="__RefHeading___Toc3156864_581953129"/>
      <w:bookmarkStart w:id="111" w:name="_Toc44"/>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قانون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حقوقی مکتوب و مصوب مقام صلاحیت‌دار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منبع رسمی حقوق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به مفهوم عام آن انواع گوناگونی دارد که از نظر درجه، اهمیت و نفوذ همانند و یکسان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را می‌توان به این‌گونه درجه‌بندی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 مجلس خبرگان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مقررات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 قوای مجریه و قضائیه و نهادهای خاص</w:t>
      </w:r>
      <w:r>
        <w:rPr>
          <w:rFonts w:eastAsia="IRNazanin" w:cs="IRNazanin"/>
          <w:color w:val="111111"/>
          <w:sz w:val="28"/>
          <w:szCs w:val="28"/>
          <w:rtl w:val="true"/>
          <w:lang w:bidi="fa-IR"/>
        </w:rPr>
        <w:t>).</w:t>
      </w:r>
    </w:p>
    <w:p>
      <w:pPr>
        <w:pStyle w:val="Heading6"/>
        <w:numPr>
          <w:ilvl w:val="5"/>
          <w:numId w:val="1"/>
        </w:numPr>
        <w:rPr/>
      </w:pPr>
      <w:bookmarkStart w:id="112" w:name="__RefHeading___Toc3156866_581953129"/>
      <w:bookmarkStart w:id="113" w:name="_Toc45"/>
      <w:bookmarkEnd w:id="112"/>
      <w:r>
        <w:rPr>
          <w:rtl w:val="true"/>
        </w:rPr>
        <w:t>الف</w:t>
      </w:r>
      <w:r>
        <w:rPr>
          <w:rtl w:val="true"/>
        </w:rPr>
        <w:t xml:space="preserve">) </w:t>
      </w:r>
      <w:r>
        <w:rPr>
          <w:rtl w:val="true"/>
        </w:rPr>
        <w:t>قانون اساسی</w:t>
      </w:r>
      <w:bookmarkEnd w:id="11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عنوان بالاترین مرجع قانون در کشور مبنای ساختار حکومتی نیز تلقی می‌شود و مهم‌ترین منبع حقوق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این قانون به اختصار بررسی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قانون اساسی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شده است و به قانونی گفته می‌شود که به بیان نوع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ایران و بنیادهای اساسی آن، نوع رژیم سیاسی و شکل حکومت، قوای حاکم و سازمان‌ها و نهادهای سیاسی، وظایف و اختیارات قوای عالی و رابطه آنها با یکدیگر، مصونیت‌ها، آزادی‌ها و حقوق آحاد مردم و نیز حقوق متقابل ملت و دولت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توقع می‌رود که قانون اساسی تشکیلات، روابط قدرت‌های عمومی و اصول مهم حقوق کشور را دربرداشته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مبین نظام سیاسی و بنیادهای فرهنگی، اجتماعی و اقتصادی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قانونی پایه و اساس همه قوانین کشور به شمار می‌رود و محور اصلی همه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از چند جهت با قوانین عادی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و اعتبار قانون اساسی، تشریفات و ترتیب سنگین‌تری برای وضع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عادی، مصوبات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اجرا پیدا می‌کند و تأیید ملت را نیاز ندارد، درحالی‌که مصوبات قانونگذار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مؤسسان یا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اعتبار می‌یابد که به رفراندوم گذاشته شده و به تأیید ملت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تفسیر قوانین عادی در صلاحیت مجلس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شرح و تفسیر اصول قانون اساسی از صلاحیت مجلس شورا بیرون و مرجع مهم‌تر و بالاتری متکفل آن است که در ایران این کار برعهده شورای نگهبان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رأس همه قوانین بوده و قوانین دیگر در مرحله پایین‌تر از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قوانین عادی، مغایر نبودن آن با قانون اساسی است</w:t>
      </w:r>
      <w:r>
        <w:rPr>
          <w:rFonts w:eastAsia="IRNazanin" w:cs="IRNazanin"/>
          <w:color w:val="111111"/>
          <w:sz w:val="28"/>
          <w:szCs w:val="28"/>
          <w:rtl w:val="true"/>
          <w:lang w:bidi="fa-IR"/>
        </w:rPr>
        <w:t>.</w:t>
      </w:r>
      <w:bookmarkStart w:id="114" w:name="pg5632_60758"/>
    </w:p>
    <w:p>
      <w:pPr>
        <w:pStyle w:val="BookText"/>
        <w:rPr/>
      </w:pPr>
      <w:bookmarkEnd w:id="114"/>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تجدید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عادی را به راحتی می‌توان نسخ یا اصلاح کرد؛ اما قانون اساسی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تجدید نظر در آن به سختی صورت گرفته و تشریفات ویژه‌ای دارد</w:t>
      </w:r>
      <w:r>
        <w:rPr>
          <w:rFonts w:eastAsia="IRNazanin" w:cs="IRNazanin"/>
          <w:color w:val="111111"/>
          <w:sz w:val="28"/>
          <w:szCs w:val="28"/>
          <w:rtl w:val="true"/>
          <w:lang w:bidi="fa-IR"/>
        </w:rPr>
        <w:t>.</w:t>
      </w:r>
    </w:p>
    <w:p>
      <w:pPr>
        <w:pStyle w:val="Heading6"/>
        <w:numPr>
          <w:ilvl w:val="5"/>
          <w:numId w:val="1"/>
        </w:numPr>
        <w:rPr/>
      </w:pPr>
      <w:bookmarkStart w:id="115" w:name="__RefHeading___Toc3156868_581953129"/>
      <w:bookmarkStart w:id="116" w:name="_Toc46"/>
      <w:bookmarkEnd w:id="115"/>
      <w:r>
        <w:rPr>
          <w:rtl w:val="true"/>
        </w:rPr>
        <w:t>ب</w:t>
      </w:r>
      <w:r>
        <w:rPr>
          <w:rtl w:val="true"/>
        </w:rPr>
        <w:t xml:space="preserve">) </w:t>
      </w:r>
      <w:r>
        <w:rPr>
          <w:rtl w:val="true"/>
        </w:rPr>
        <w:t>قانون اساسی جمهوری اسلامی ایران</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تدوین قانون اساسی در ایران بیش از یک قرن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قانون اساسی ایران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دوران مشروطه با خواست عمومی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گشایش مجلس شورای ملی، اولین مرجع قانونگذاری در کشور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آغاز به دلیل فقدان مرجع شرعی برای تشخیص عدم مغایرت با مسائل شریعت اسلام، با مخالفت علما مواجه شد و در نهایت با تصویب اصول متمم قانون اساسی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آن تا حدودی برطرف گردید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مفاد این اصل تا حدودی شبیه مضمون اصل چهارم قانون اساسی جمهوری اسلامی ایران، مبنی بر رعایت موازین اسلامی در قوانین و نظارت فقهای شورای نگهبان بر قانونگذاری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به دعوت رهبر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رفراندوم و رأی به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جای مانده از رژیم شاهنشاهی را لغو کرده و خواهان شکل‌گیری نظام جمهوری اسلامی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مشارکت نخبگان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حدود ده ماه پس از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با رأی مردم و تأیید رهبر انقلاب برای اجرا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قانون اساسی به مرور قوانین دیگر به تناسب مفاد آن تهیه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قوانین مغایر با آن نیز اصلاح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ده سال تجربه عینی و عملی اداره کشور بر اساس اولین قانون اساسی جمهوری اسلامی و آشکار شدن نقایص و کمبودهای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1368/2/6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رهبر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بازنگری قانون اساسی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دو ماه فرصت داشت که در قانون اساسی تجدید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بعد از رحلت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همه‌پرسی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اصلاحیه این قانون رأی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بازنگری</w:t>
      </w:r>
      <w:bookmarkStart w:id="117" w:name="pg5632_60760"/>
    </w:p>
    <w:p>
      <w:pPr>
        <w:pStyle w:val="BookText"/>
        <w:rPr/>
      </w:pPr>
      <w:bookmarkEnd w:id="117"/>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 اصول قانون اساسی مورد تجدید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قانون اساسی از یک مقدمه و دوازده فصل و در یکصدوهفتادوپنج اصل شکل گرفت</w:t>
      </w:r>
      <w:r>
        <w:rPr>
          <w:rFonts w:eastAsia="IRNazanin" w:cs="IRNazanin"/>
          <w:color w:val="111111"/>
          <w:sz w:val="28"/>
          <w:szCs w:val="28"/>
          <w:rtl w:val="true"/>
          <w:lang w:bidi="fa-IR"/>
        </w:rPr>
        <w:t>.</w:t>
      </w:r>
    </w:p>
    <w:p>
      <w:pPr>
        <w:pStyle w:val="Heading6"/>
        <w:numPr>
          <w:ilvl w:val="5"/>
          <w:numId w:val="1"/>
        </w:numPr>
        <w:rPr/>
      </w:pPr>
      <w:bookmarkStart w:id="118" w:name="__RefHeading___Toc3156870_581953129"/>
      <w:bookmarkStart w:id="119" w:name="_Toc47"/>
      <w:bookmarkEnd w:id="118"/>
      <w:r>
        <w:rPr>
          <w:rtl w:val="true"/>
        </w:rPr>
        <w:t>ج</w:t>
      </w:r>
      <w:r>
        <w:rPr>
          <w:rtl w:val="true"/>
        </w:rPr>
        <w:t xml:space="preserve">) </w:t>
      </w:r>
      <w:r>
        <w:rPr>
          <w:rtl w:val="true"/>
        </w:rPr>
        <w:t>قانون عادی</w:t>
      </w:r>
      <w:bookmarkEnd w:id="11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بخش از قوانین کشور، قوانین عادی یا قانون به مفهوم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عادی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 که وضع آنها به استناد اصل هفتاد و یکم قانون اساسی، اصولاً در صلاحیت مجلس شورای اسلامی است و به‌طور مستقیم یا غیرمستقیم توسط این قوه وضع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مواردی است که مجلس به موجب قانون می‌تواند برای مراعات پاره‌ای از ضرورت‌ها و مصلحت‌ها تصویب قانون درباره آن را به دیگران تفویض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اصل هشتادوپنجم قانون اساسی ذکر شده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بنابراین قوانین عادی، از نظر مرجع تصویب به دو دسته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 شورای</w:t>
      </w:r>
    </w:p>
    <w:p>
      <w:pPr>
        <w:pStyle w:val="BookText"/>
        <w:rPr/>
      </w:pPr>
      <w:r>
        <w:rPr>
          <w:rFonts w:ascii="IRNazanin" w:hAnsi="IRNazanin" w:eastAsia="IRNazanin"/>
          <w:color w:val="111111"/>
          <w:sz w:val="28"/>
          <w:sz w:val="28"/>
          <w:szCs w:val="28"/>
          <w:rtl w:val="true"/>
          <w:lang w:bidi="fa-IR"/>
        </w:rPr>
        <w:t xml:space="preserve">اسلامی آن را تصویب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تفویضی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تصویب آنها از سوی مجلس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کمیسیون‌های داخلی یا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انواع دیگری از قوانین عادی،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اصل هفتاد و هفتم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عهدنامه‌ها، مقاوله نامه‌ها، قراردادها و موافقت نامه‌های بین المللی باید به تصویب مجلس شورای اسلامی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هستند که مجلس شورای اسلامی به استناد صلاحیت خود در شرح و تفسیر قوانین عادی، در مقام تفسیر قوانین گذشته تصویب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قوانین که دربردارنده حکم جدید نیست، به استناد اصل هفتاد و سوم، درصدد تفسیر و تبیین قانون قبلی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وضع قانون در جمهوری اسلامی با طی مراحلی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قانون؛ بر اساس قانون اساسی سه راه برای پیشنهاد قانون به مجلس شورای اسلامی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پیشنهادی هیأت وزیران است که پس از تصویب ایشان به مجلس تقدیم می‌شود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پیشنهادی نمایندگان مجلس است که باید با امضای دست‌کم پانزده نفر از نمایندگان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شورای عالی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پیشنهادی این شوراست که به‌طور مستقیم یا از طریق هیأت دولت به مجلس شورای اسلامی تقدیم می‌شود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قانون؛ مجلس شورای اسلامی پس از دریافت لوایح و طرح‌ها، بر اساس آیین‌نامه خود با بحث و بررسی در کمیسیون‌ها و صحن علنی به اظهار نظر درباره قانون پیشنهادی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موافقت اکثریت نمایندگان قانون تصویب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شورای نگهبان یا مجمع تشخیص مصلحت نظام؛ بر اساس قانون اساسی، مجلس شورای اسلامی بدون شورای نگهبان اعتبار قانونی ندارد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شورای نگهبان وظیفه دارد مصوبات مجلس را از نظر عدم مغایرت با موازین اسلامی و قانون اساسی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مغایرت مصوبه مجلس با موازین اسلام یا قانون اساسی، برای تجدید نظر به مجلس شورای اسلامی بازگردانده می‌شود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صورت تأیید و تأمین نظر اصلاحی شورای نگهبان از سوی مجلس، مصوبه این بار به تأیید شورای نگهبان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اصرار مجلس بر</w:t>
      </w:r>
    </w:p>
    <w:p>
      <w:pPr>
        <w:pStyle w:val="BookText"/>
        <w:rPr/>
      </w:pPr>
      <w:r>
        <w:rPr>
          <w:rFonts w:ascii="IRNazanin" w:hAnsi="IRNazanin" w:eastAsia="IRNazanin"/>
          <w:color w:val="111111"/>
          <w:sz w:val="28"/>
          <w:sz w:val="28"/>
          <w:szCs w:val="28"/>
          <w:rtl w:val="true"/>
          <w:lang w:bidi="fa-IR"/>
        </w:rPr>
        <w:t>نظر خویش، آن مصوبه برای اظهار نظر به مجمع تشخیص نظام فرستاده می‌شود و با تأیید آن هویت قانونی خواهد یافت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توشیح و ابلاغ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نهایی شدن تصویب قانون، این قانون توسط رئیس مجلس به رئیس‌جمهور ابلاغ می‌شود و وی نیز بر اساس اصل یکصد و بیست و سوم آن را برای اجرا به واحدهای تحت امر خود ابلاغ می‌نماید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این اقدام رئیس جمهور توشیح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امضا و توشیح، وارسی طی مراحل تشریفات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طی مدت پنج روز باید قانون را امضا کند و در صورت استنکاف از امضا، رئیس مجلس شورای اسلامی آن را به واحدهای مربوط در قوه مجریه ابلاغ می‌نماید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پیش از انتشار لازم الاجراء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دستور انتشار قوانین در صلاحیت رئیس‌جمهور و رئیس مجلس شورای اسلامی است؛ چنان‌که محل انتشار قانون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0" w:name="pg5632_60764"/>
    </w:p>
    <w:p>
      <w:pPr>
        <w:pStyle w:val="BookText"/>
        <w:rPr/>
      </w:pPr>
      <w:bookmarkEnd w:id="120"/>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الاجراء شدن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قانون نیازمند آگاهی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دوم 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پانزده روز پس از انتشار در سراسر کشور لازم الاجراء است، مگر آنکه در خود قانون ترتیب خاصی برای موقع اجراء آن مقرر شده باشد</w:t>
      </w:r>
      <w:r>
        <w:rPr>
          <w:rFonts w:eastAsia="IRNazanin" w:cs="IRNazanin"/>
          <w:color w:val="111111"/>
          <w:sz w:val="28"/>
          <w:szCs w:val="28"/>
          <w:rtl w:val="true"/>
          <w:lang w:bidi="fa-IR"/>
        </w:rPr>
        <w:t>».</w:t>
      </w:r>
    </w:p>
    <w:p>
      <w:pPr>
        <w:pStyle w:val="Heading6"/>
        <w:numPr>
          <w:ilvl w:val="5"/>
          <w:numId w:val="1"/>
        </w:numPr>
        <w:rPr/>
      </w:pPr>
      <w:bookmarkStart w:id="121" w:name="__RefHeading___Toc3156872_581953129"/>
      <w:bookmarkStart w:id="122" w:name="_Toc48"/>
      <w:bookmarkEnd w:id="121"/>
      <w:r>
        <w:rPr>
          <w:rtl w:val="true"/>
        </w:rPr>
        <w:t>د</w:t>
      </w:r>
      <w:r>
        <w:rPr>
          <w:rtl w:val="true"/>
        </w:rPr>
        <w:t xml:space="preserve">) </w:t>
      </w:r>
      <w:r>
        <w:rPr>
          <w:rtl w:val="true"/>
        </w:rPr>
        <w:t>مقررات کلی</w:t>
      </w:r>
      <w:bookmarkEnd w:id="1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مرتبه از قانون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عبارتند از مصوبات قوای مجریه و قضائیه و نهادهای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اصل یکصد و سی و هشتم قانون اساسی، هریک از وزرا یا هیأت وزیران می‌توانند در سمت‌وسوی وظایف اداری به وضع مقررات کلی بپردازند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همچنین قوه قضائیه نیز همچون قوه مجریه می‌تواند برای اداره امور داخلی خود به وضع مقررات کلی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روستایی، شهری و استانی نیز می‌توانند در حدود اختیاراتشان مقرراتی کلی وضع کنند</w:t>
      </w:r>
      <w:r>
        <w:rPr>
          <w:rFonts w:eastAsia="IRNazanin" w:cs="IRNazanin"/>
          <w:color w:val="111111"/>
          <w:sz w:val="28"/>
          <w:szCs w:val="28"/>
          <w:rtl w:val="true"/>
          <w:lang w:bidi="fa-IR"/>
        </w:rPr>
        <w:t>.</w:t>
      </w:r>
      <w:bookmarkStart w:id="123" w:name="pg5632_60765"/>
    </w:p>
    <w:p>
      <w:pPr>
        <w:pStyle w:val="BookText"/>
        <w:rPr/>
      </w:pPr>
      <w:bookmarkEnd w:id="123"/>
      <w:r>
        <w:rPr>
          <w:rFonts w:ascii="IRNazanin" w:hAnsi="IRNazanin" w:eastAsia="IRNazanin"/>
          <w:color w:val="111111"/>
          <w:sz w:val="28"/>
          <w:sz w:val="28"/>
          <w:szCs w:val="28"/>
          <w:rtl w:val="true"/>
          <w:lang w:bidi="fa-IR"/>
        </w:rPr>
        <w:t>مقررات کلی شامل مصوبات نهادهای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شورای عالی انقلاب فرهنگی و مجلس خبرگان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صلاحیت آنها می‌شود و چنین مصوباتی اعتبار قانونی دارد</w:t>
      </w:r>
      <w:r>
        <w:rPr>
          <w:rFonts w:eastAsia="IRNazanin" w:cs="IRNazanin"/>
          <w:color w:val="111111"/>
          <w:sz w:val="28"/>
          <w:szCs w:val="28"/>
          <w:rtl w:val="true"/>
          <w:lang w:bidi="fa-IR"/>
        </w:rPr>
        <w:t>.</w:t>
      </w:r>
    </w:p>
    <w:p>
      <w:pPr>
        <w:pStyle w:val="Heading5"/>
        <w:numPr>
          <w:ilvl w:val="4"/>
          <w:numId w:val="1"/>
        </w:numPr>
        <w:rPr/>
      </w:pPr>
      <w:bookmarkStart w:id="124" w:name="__RefHeading___Toc3156874_581953129"/>
      <w:bookmarkStart w:id="125" w:name="_Toc49"/>
      <w:bookmarkEnd w:id="124"/>
      <w:r>
        <w:rPr/>
        <w:t>2</w:t>
      </w:r>
      <w:r>
        <w:rPr>
          <w:rtl w:val="true"/>
        </w:rPr>
        <w:t xml:space="preserve">- </w:t>
      </w:r>
      <w:r>
        <w:rPr>
          <w:rtl w:val="true"/>
        </w:rPr>
        <w:t>شریعت اسلامی</w:t>
      </w:r>
      <w:bookmarkEnd w:id="125"/>
    </w:p>
    <w:p>
      <w:pPr>
        <w:pStyle w:val="BookText"/>
        <w:rPr/>
      </w:pPr>
      <w:r>
        <w:rPr>
          <w:rFonts w:ascii="IRNazanin" w:hAnsi="IRNazanin" w:eastAsia="IRNazanin"/>
          <w:color w:val="111111"/>
          <w:sz w:val="28"/>
          <w:sz w:val="28"/>
          <w:szCs w:val="28"/>
          <w:rtl w:val="true"/>
          <w:lang w:bidi="fa-IR"/>
        </w:rPr>
        <w:t xml:space="preserve">مقصود از شریعت اسلامی، به استناد اصل دوازدهم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مذهب جعفری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که از اصول غیرقابل‌تغییر است، بر همه مقررات کشور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اصل یکصد و شصت و هفت قانون اساسی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موظف است کوشش کند حکم هر دعوا را در قوانین مدوّنه بیابد و اگر نیابد، با استناد به منابع معتبر اسلامی یا فتاوای معتبر، حکم قضیه را صادر نماید و نمی‌تواند به بهانه سکوت یا نقص یا اجمال یا تعارض قوانین مدونه از رسیدگی به دعوا و صدور حکم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منبع قانونی در موارد متعدد در قوانین عادی قابل مشاهده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بنابر اصل دوازدهم و سیزدهم قانون اساسی، دیگر شرایع اسلامی و توحیدی نیز در قلمرو احوال شخصی از همین نقش برخوردارند و شریعت دینی آنان به عنوان یک منبع حقوقی محترم شمرده می‌شود</w:t>
      </w:r>
      <w:r>
        <w:rPr>
          <w:rFonts w:eastAsia="IRNazanin" w:cs="IRNazanin"/>
          <w:color w:val="111111"/>
          <w:sz w:val="28"/>
          <w:szCs w:val="28"/>
          <w:rtl w:val="true"/>
          <w:lang w:bidi="fa-IR"/>
        </w:rPr>
        <w:t xml:space="preserve">. </w:t>
      </w:r>
      <w:r>
        <w:rPr>
          <w:rStyle w:val="FootnoteAnchor"/>
          <w:rtl w:val="true"/>
        </w:rPr>
        <w:footnoteReference w:id="21"/>
      </w:r>
      <w:bookmarkStart w:id="126" w:name="pg5632_60766"/>
    </w:p>
    <w:p>
      <w:pPr>
        <w:pStyle w:val="Heading5"/>
        <w:numPr>
          <w:ilvl w:val="4"/>
          <w:numId w:val="1"/>
        </w:numPr>
        <w:rPr/>
      </w:pPr>
      <w:bookmarkStart w:id="127" w:name="__RefHeading___Toc3156876_581953129"/>
      <w:bookmarkStart w:id="128" w:name="_Toc50"/>
      <w:bookmarkEnd w:id="126"/>
      <w:bookmarkEnd w:id="127"/>
      <w:r>
        <w:rPr/>
        <w:t>3</w:t>
      </w:r>
      <w:r>
        <w:rPr>
          <w:rtl w:val="true"/>
        </w:rPr>
        <w:t xml:space="preserve">- </w:t>
      </w:r>
      <w:r>
        <w:rPr>
          <w:rtl w:val="true"/>
        </w:rPr>
        <w:t>عرف</w:t>
      </w:r>
      <w:bookmarkEnd w:id="128"/>
    </w:p>
    <w:p>
      <w:pPr>
        <w:pStyle w:val="BookText"/>
        <w:rPr/>
      </w:pPr>
      <w:r>
        <w:rPr>
          <w:rFonts w:ascii="IRNazanin" w:hAnsi="IRNazanin" w:eastAsia="IRNazanin"/>
          <w:color w:val="111111"/>
          <w:sz w:val="28"/>
          <w:sz w:val="28"/>
          <w:szCs w:val="28"/>
          <w:rtl w:val="true"/>
          <w:lang w:bidi="fa-IR"/>
        </w:rPr>
        <w:t>نقش منبع حقوق برای عرف، بیشتر در عرصه حقوق خصوصی و قراردادهای اختصاصی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کاربرد عرف در حقوق اکنون به عنوان منبع تفسیر قانون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قوانین مدنی با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وفا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می‌شویم، می‌یابیم که قانونگذار عرف را به عنوان منبع حقوقی درحیطه‌های خاص پذیرفته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البته عرف تا هنگام عدم با موازین شرعی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سنجش عرف با قانون عادی باید دانست که قانون بر عرف مقدم خواهد بود</w:t>
      </w:r>
      <w:r>
        <w:rPr>
          <w:rFonts w:eastAsia="IRNazanin" w:cs="IRNazanin"/>
          <w:color w:val="111111"/>
          <w:sz w:val="28"/>
          <w:szCs w:val="28"/>
          <w:rtl w:val="true"/>
          <w:lang w:bidi="fa-IR"/>
        </w:rPr>
        <w:t>.</w:t>
      </w:r>
    </w:p>
    <w:p>
      <w:pPr>
        <w:pStyle w:val="Heading5"/>
        <w:numPr>
          <w:ilvl w:val="4"/>
          <w:numId w:val="1"/>
        </w:numPr>
        <w:rPr/>
      </w:pPr>
      <w:bookmarkStart w:id="129" w:name="__RefHeading___Toc3156878_581953129"/>
      <w:bookmarkStart w:id="130" w:name="_Toc51"/>
      <w:bookmarkEnd w:id="129"/>
      <w:r>
        <w:rPr/>
        <w:t>4</w:t>
      </w:r>
      <w:r>
        <w:rPr>
          <w:rtl w:val="true"/>
        </w:rPr>
        <w:t xml:space="preserve">- </w:t>
      </w:r>
      <w:r>
        <w:rPr>
          <w:rtl w:val="true"/>
        </w:rPr>
        <w:t>رویه قضایی</w:t>
      </w:r>
      <w:bookmarkEnd w:id="13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رویه قضایی به مفهوم عام آن عبارت است از آرای همانند قضات، آرا و نظرات هیأت عمومی دیوان عالی کشور و آرای وحدت رویه دیوان عالی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کارکرد هریک از این آرا در شناخت جایگاه منبع حقوقی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همانند قضات و آرا و نظرات هیأت عمومی دیوان عالی کشور غالباً به عنوان یک منبع تفسیری و ترجیحی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قرار می‌گیرد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با این حال آرای وحدت رویه دیوان عالی کشور به دلیل نوعی و عام بودن، منبع رسمی حقوق قلمداد شده و برای همگان لازم الاتباع است</w:t>
      </w:r>
      <w:r>
        <w:rPr>
          <w:rFonts w:eastAsia="IRNazanin" w:cs="IRNazanin"/>
          <w:color w:val="111111"/>
          <w:sz w:val="28"/>
          <w:szCs w:val="28"/>
          <w:rtl w:val="true"/>
          <w:lang w:bidi="fa-IR"/>
        </w:rPr>
        <w:t>.</w:t>
      </w:r>
      <w:bookmarkStart w:id="131" w:name="pg5632_60767"/>
    </w:p>
    <w:p>
      <w:pPr>
        <w:pStyle w:val="Heading5"/>
        <w:numPr>
          <w:ilvl w:val="4"/>
          <w:numId w:val="1"/>
        </w:numPr>
        <w:rPr/>
      </w:pPr>
      <w:bookmarkStart w:id="132" w:name="__RefHeading___Toc3156880_581953129"/>
      <w:bookmarkStart w:id="133" w:name="_Toc52"/>
      <w:bookmarkEnd w:id="131"/>
      <w:bookmarkEnd w:id="132"/>
      <w:r>
        <w:rPr/>
        <w:t>5</w:t>
      </w:r>
      <w:r>
        <w:rPr>
          <w:rtl w:val="true"/>
        </w:rPr>
        <w:t xml:space="preserve">- </w:t>
      </w:r>
      <w:r>
        <w:rPr>
          <w:rtl w:val="true"/>
        </w:rPr>
        <w:t>دکترین و اصول کلی حقوقی</w:t>
      </w:r>
      <w:bookmarkEnd w:id="1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دکترین و اصول کلی حقوقی در ایران دو کاربرد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منظور از دکترین نظر عالمان فقه و شریعت اسلامی است که به استناد اصل یکصد و شصت و هفتم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منبع حقوقی ارزشمندی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منظور از آن نظر دانشمندان حقوق در عرصه حقوق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دکترین در صورت عدم مغایرت با شرع مقدس اسلام می‌تواند به عنوان یک منبع حقوقی مورد استناد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نظام‌های حقوقی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منابع حقوق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منابع حقوق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حقوق ایران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با قوانین عادی چه تفاوت‌های دارد؟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دانش پژوه، حقوق‌شناسی عمومی ، پژوهشگاه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دانش پژوه، مقدمه علم حقوق ، سمت و پژوهشگاه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هدایت‌نیا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134" w:name="pg5632_60770"/>
    </w:p>
    <w:p>
      <w:pPr>
        <w:pStyle w:val="Heading3"/>
        <w:numPr>
          <w:ilvl w:val="2"/>
          <w:numId w:val="1"/>
        </w:numPr>
        <w:rPr/>
      </w:pPr>
      <w:bookmarkStart w:id="135" w:name="__RefHeading___Toc3156882_581953129"/>
      <w:bookmarkStart w:id="136" w:name="_Toc53"/>
      <w:bookmarkEnd w:id="134"/>
      <w:bookmarkEnd w:id="135"/>
      <w:r>
        <w:rPr>
          <w:rtl w:val="true"/>
        </w:rPr>
        <w:t xml:space="preserve">درس سوم </w:t>
      </w:r>
      <w:r>
        <w:rPr>
          <w:rtl w:val="true"/>
        </w:rPr>
        <w:t xml:space="preserve">: </w:t>
      </w:r>
      <w:r>
        <w:rPr>
          <w:rtl w:val="true"/>
        </w:rPr>
        <w:t>آشنایی با سازمان اداری کشور</w:t>
      </w:r>
      <w:bookmarkEnd w:id="136"/>
    </w:p>
    <w:p>
      <w:pPr>
        <w:pStyle w:val="Heading4"/>
        <w:numPr>
          <w:ilvl w:val="3"/>
          <w:numId w:val="1"/>
        </w:numPr>
        <w:rPr/>
      </w:pPr>
      <w:bookmarkStart w:id="137" w:name="__RefHeading___Toc3156884_581953129"/>
      <w:bookmarkStart w:id="138" w:name="_Toc54"/>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علوم اداری و تفاوت آن باحقوق اداری؛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سازمان اداری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جایگاه و وظایف مقامات عالی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مفهوم شورا و اعضای آن</w:t>
      </w:r>
      <w:r>
        <w:rPr>
          <w:rFonts w:eastAsia="IRNazanin" w:cs="IRNazanin"/>
          <w:color w:val="111111"/>
          <w:sz w:val="28"/>
          <w:szCs w:val="28"/>
          <w:rtl w:val="true"/>
          <w:lang w:bidi="fa-IR"/>
        </w:rPr>
        <w:t>.</w:t>
      </w:r>
    </w:p>
    <w:p>
      <w:pPr>
        <w:pStyle w:val="Heading4"/>
        <w:numPr>
          <w:ilvl w:val="3"/>
          <w:numId w:val="1"/>
        </w:numPr>
        <w:rPr/>
      </w:pPr>
      <w:bookmarkStart w:id="139" w:name="__RefHeading___Toc3156886_581953129"/>
      <w:bookmarkStart w:id="140" w:name="_Toc55"/>
      <w:bookmarkEnd w:id="139"/>
      <w:r>
        <w:rPr>
          <w:rtl w:val="true"/>
        </w:rPr>
        <w:t>حقوق اداری</w:t>
      </w:r>
      <w:bookmarkEnd w:id="140"/>
    </w:p>
    <w:p>
      <w:pPr>
        <w:pStyle w:val="BookText"/>
        <w:rPr/>
      </w:pPr>
      <w:r>
        <w:rPr>
          <w:rFonts w:ascii="IRNazanin" w:hAnsi="IRNazanin" w:eastAsia="IRNazanin"/>
          <w:color w:val="111111"/>
          <w:sz w:val="28"/>
          <w:sz w:val="28"/>
          <w:szCs w:val="28"/>
          <w:rtl w:val="true"/>
          <w:lang w:bidi="fa-IR"/>
        </w:rPr>
        <w:t>پیش از این بیان شد که موضوعاتی مانند حقوق اساسی، اداری، مالی، کیفری، کار، وحقوق تأمین اجتماعی جزء حقوق عمومی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حقوق اداری شاخه‌ای از حقوق عمومی و یکی از جوان‌ترین رشته‌های علم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تاریخی، پیدایش و توسعه آن را باید در حوادث پس از انقلاب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دگرگونی‌های اجتماعی و اقتصادی جوامع معاصر و گسترش نظریات سازمان و مدیریت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فراگیری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شئون زندگی منجر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نظر دور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سازمان دولت به منظور تأمین رفاه اجتماعی، امور عمرانی، بهداشتی</w:t>
      </w:r>
    </w:p>
    <w:p>
      <w:pPr>
        <w:pStyle w:val="BookText"/>
        <w:rPr/>
      </w:pPr>
      <w:r>
        <w:rPr>
          <w:rFonts w:ascii="IRNazanin" w:hAnsi="IRNazanin" w:eastAsia="IRNazanin"/>
          <w:color w:val="111111"/>
          <w:sz w:val="28"/>
          <w:sz w:val="28"/>
          <w:szCs w:val="28"/>
          <w:rtl w:val="true"/>
          <w:lang w:bidi="fa-IR"/>
        </w:rPr>
        <w:t>و آموزشی زمینه ساز به کارگیری افراد بسیاری در سازمان‌ها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سازمان‌های دولتی که موجب گسترش اختیارات قدرت حاکم می‌شد، زمینه دخالت مأموران دولتی در حقوق مردم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به منظور کاهش خطا و کنترل اقدامات دستگاه‌های دولتی با طرح دیدگاه‌هایی به تعیین وظایف و تکالیف سازمان‌های 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مباحث علمی که به تعیین حقوق و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 موجب کاهش تنش و خصومت میان دولت و مردم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موتمن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حقوق‌دانان آن دسته از قواعد حقوقی را که تنظیم کننده روابط بین دولت، سازمان‌های دولتی، عموم مردم و دیگر دولت‌هاست و از مقام اعمال حاکمیت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 برای تحقق اهداف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نظم عمومی و انجام خدمات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استفاده از امکانات ادارات و سازمان‌ها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دولت‌ها در این اهداف عمومی مستلزم آن است که امکانات و ابزارهای اجرایی لازم را فراهم آورده و سازمان‌های اداری به شکل بهینه از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در حقوق اداری، پیرامون دولت، وزارتخانه‌ها، تشکیلات، سازمان‌ها، ادارات، اشخاص حقوقی و دولتی، تقسیمات کشوری و ارتباط بین آنها و ملت و حقوق و تکالیف و مسئولیت آنها مطالعه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اداری ایران دارای قانون واحدی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تمام اصول و احکام مسائل اداری، مانند قانون اساسی، قانون بازرگانی، قانون آیین دادرسی مدنی، قانون کیفری، قانون آیین دادرسی کیفری و قانون ثبت را در مجموعه واحد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وظایف و مشاغل اداری متنوع و گسترده است و برای پاسخ به نیازهای مختلف زندگی باید قوانین مختلف وضع شود</w:t>
      </w:r>
      <w:r>
        <w:rPr>
          <w:rFonts w:eastAsia="IRNazanin" w:cs="IRNazanin"/>
          <w:color w:val="111111"/>
          <w:sz w:val="28"/>
          <w:szCs w:val="28"/>
          <w:rtl w:val="true"/>
          <w:lang w:bidi="fa-IR"/>
        </w:rPr>
        <w:t>.</w:t>
      </w:r>
      <w:bookmarkStart w:id="141" w:name="pg5632_60772"/>
    </w:p>
    <w:p>
      <w:pPr>
        <w:pStyle w:val="BookText"/>
        <w:rPr/>
      </w:pPr>
      <w:bookmarkEnd w:id="141"/>
      <w:r>
        <w:rPr>
          <w:rFonts w:ascii="IRNazanin" w:hAnsi="IRNazanin" w:eastAsia="IRNazanin"/>
          <w:color w:val="111111"/>
          <w:sz w:val="28"/>
          <w:sz w:val="28"/>
          <w:szCs w:val="28"/>
          <w:rtl w:val="true"/>
          <w:lang w:bidi="fa-IR"/>
        </w:rPr>
        <w:t>امروزه مجموعه حقوق اداری را باید به صورت قوانین، آیین‌نامه، بخش‌نامه، عرف و رویه مشاهده نمود</w:t>
      </w:r>
      <w:r>
        <w:rPr>
          <w:rFonts w:eastAsia="IRNazanin" w:cs="IRNazanin"/>
          <w:color w:val="111111"/>
          <w:sz w:val="28"/>
          <w:szCs w:val="28"/>
          <w:rtl w:val="true"/>
          <w:lang w:bidi="fa-IR"/>
        </w:rPr>
        <w:t>.</w:t>
      </w:r>
    </w:p>
    <w:p>
      <w:pPr>
        <w:pStyle w:val="Heading4"/>
        <w:numPr>
          <w:ilvl w:val="3"/>
          <w:numId w:val="1"/>
        </w:numPr>
        <w:rPr/>
      </w:pPr>
      <w:bookmarkStart w:id="142" w:name="__RefHeading___Toc3156888_581953129"/>
      <w:bookmarkStart w:id="143" w:name="_Toc56"/>
      <w:bookmarkEnd w:id="142"/>
      <w:r>
        <w:rPr>
          <w:rtl w:val="true"/>
        </w:rPr>
        <w:t>تفاوت حقوق اداری با علوم اداری</w:t>
      </w:r>
      <w:bookmarkEnd w:id="143"/>
    </w:p>
    <w:p>
      <w:pPr>
        <w:pStyle w:val="BookText"/>
        <w:rPr/>
      </w:pPr>
      <w:r>
        <w:rPr>
          <w:rFonts w:ascii="IRNazanin" w:hAnsi="IRNazanin" w:eastAsia="IRNazanin"/>
          <w:color w:val="111111"/>
          <w:sz w:val="28"/>
          <w:sz w:val="28"/>
          <w:szCs w:val="28"/>
          <w:rtl w:val="true"/>
          <w:lang w:bidi="fa-IR"/>
        </w:rPr>
        <w:t>برای شناخت بهتر حقوق اداری بجاست تفاوت بین حقوق اداری با علوم اداری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این دو رشته از علوم آن است که هر دو راجع به پدیده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گفت‌وگو می‌کنند، اما وجه اختلاف آنها در این است که هرکدام از زاویه و دیدی خاص به امور و قضایای اداری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اداری از جنبه حقوقی سازمان اداری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حقوقی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بحث می‌کند؛ درحالی‌که علوم اداری به جهات و جنبه‌های سازمان اداری که بیشتر فنی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سازمان را به انسان تشبیه کنیم، علوم اداری به منزله دانش فیزیولوژی یا علم وظایف الاعضا است که از مسائل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وظایف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می‌کند؛ درحالی‌که حقوق اداری از 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روابط حقوقی سازمان با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حقوق اداری مطالعه سازمان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اختیارات و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موضوع علوم اداری کشف روش‌هایی برای اداره سازمان‌ها به شکل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 روش استخدام، سبک مدیریت، اعتمادسازی و انضباط کارمندان</w:t>
      </w:r>
      <w:r>
        <w:rPr>
          <w:rFonts w:eastAsia="IRNazanin" w:cs="IRNazanin"/>
          <w:color w:val="111111"/>
          <w:sz w:val="28"/>
          <w:szCs w:val="28"/>
          <w:rtl w:val="true"/>
          <w:lang w:bidi="fa-IR"/>
        </w:rPr>
        <w:t>).</w:t>
      </w:r>
    </w:p>
    <w:p>
      <w:pPr>
        <w:pStyle w:val="Heading4"/>
        <w:numPr>
          <w:ilvl w:val="3"/>
          <w:numId w:val="1"/>
        </w:numPr>
        <w:rPr/>
      </w:pPr>
      <w:bookmarkStart w:id="144" w:name="__RefHeading___Toc3156890_581953129"/>
      <w:bookmarkStart w:id="145" w:name="_Toc57"/>
      <w:bookmarkEnd w:id="144"/>
      <w:r>
        <w:rPr>
          <w:rtl w:val="true"/>
        </w:rPr>
        <w:t>سازمان اداری کشور</w:t>
      </w:r>
      <w:bookmarkEnd w:id="14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 اجمالی از حقوق اداری و علوم اداری، اکنون به شناسایی سازمان اداری کشور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سند مورد مطالعه در</w:t>
      </w:r>
    </w:p>
    <w:p>
      <w:pPr>
        <w:pStyle w:val="BookText"/>
        <w:rPr/>
      </w:pPr>
      <w:r>
        <w:rPr>
          <w:rFonts w:ascii="IRNazanin" w:hAnsi="IRNazanin" w:eastAsia="IRNazanin"/>
          <w:color w:val="111111"/>
          <w:sz w:val="28"/>
          <w:sz w:val="28"/>
          <w:szCs w:val="28"/>
          <w:rtl w:val="true"/>
          <w:lang w:bidi="fa-IR"/>
        </w:rPr>
        <w:t xml:space="preserve">حقوق اساسی </w:t>
      </w:r>
      <w:r>
        <w:rPr>
          <w:rStyle w:val="FootnoteAnchor"/>
          <w:rtl w:val="true"/>
        </w:rPr>
        <w:footnoteReference w:id="2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جمهوری اسلامی ایران شیوه خاصی از تفکیک قوا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اصل تفکیک قوا در دنیا از چنان مقبولیتی برخوردار شده است که آن را به مثابه یک اصل مسلم در حقوق اساسی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یکی از ویژگی‌های هر نظام مردم‌سالاری شمرده می‌شود که در آن سه قوه از یکدیگر تفکیک شده و با استقلال کامل درصددند در کار یکدیگر دخالت نکنند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نیز با رعایت اصل تفکیک قوا شکل تکامل یافته حکومت دینی را با محوریت ولایت فقیه، برای اداره جامعه اسلامی ایران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مسئولیت کلان جامعه را برعهده‌دارد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وظایف قانونی برعهده مسئولین قوا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 که بعد از مقام رهبری</w:t>
      </w:r>
    </w:p>
    <w:p>
      <w:pPr>
        <w:pStyle w:val="BookText"/>
        <w:rPr/>
      </w:pPr>
      <w:r>
        <w:rPr>
          <w:rFonts w:ascii="IRNazanin" w:hAnsi="IRNazanin" w:eastAsia="IRNazanin"/>
          <w:color w:val="111111"/>
          <w:sz w:val="28"/>
          <w:sz w:val="28"/>
          <w:szCs w:val="28"/>
          <w:rtl w:val="true"/>
          <w:lang w:bidi="fa-IR"/>
        </w:rPr>
        <w:t xml:space="preserve">عالی‌ترین مقام رسمی کشور است، </w:t>
      </w:r>
      <w:r>
        <w:rPr>
          <w:rStyle w:val="FootnoteAnchor"/>
          <w:rtl w:val="true"/>
        </w:rPr>
        <w:footnoteReference w:id="26"/>
      </w:r>
      <w:r>
        <w:rPr>
          <w:rFonts w:ascii="IRNazanin" w:hAnsi="IRNazanin" w:eastAsia="IRNazanin"/>
          <w:color w:val="111111"/>
          <w:sz w:val="28"/>
          <w:sz w:val="28"/>
          <w:szCs w:val="28"/>
          <w:rtl w:val="true"/>
          <w:lang w:bidi="fa-IR"/>
        </w:rPr>
        <w:t>پس از کسب اکثریت آرا با دریافت حکم تنفیذ از سوی ولی فقیه مسئولیت اجرایی کشور را برعهده داشته و به انجام وظیفه محول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قوه قضائیه نیز به‌طور مستقیم از سوی ولی فقیه انتخاب می‌شود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همچنین ولی فقیه با انتخاب شش فقیه در شورای نگهبان مصوبات مجلس را از مسیر قانونی تحت نظر فقها قرار داده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بنابراین نوع تفکیک قوا در جمهوری اسلامی ایران بر اساس اصل ولایت فقیه به گونه‌ای پیش‌بینی شده است که تجلی حاکمیت الهی در همه قوا ملاحظه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قوه مقننه تدوین قانون را با نظارت فقها، قوه قضائیه رسیدگی به امور قضایی را با هدایت یک فقیه و قوه مجریه امور اجرایی را بر اساس تنفیذ ولایت فقیه عهده‌دارند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شکل‌گیری جامعه اسلامی، تکامل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شکل و ساختار سازمانی و اداری در مسیر این هدف ارزشمند باشد و بستر مناسبی برای ترقی و تکامل انسان‌ها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وظایف اندیشمندان اسلامی</w:t>
      </w:r>
    </w:p>
    <w:p>
      <w:pPr>
        <w:pStyle w:val="BookText"/>
        <w:rPr/>
      </w:pPr>
      <w:r>
        <w:rPr>
          <w:rFonts w:ascii="IRNazanin" w:hAnsi="IRNazanin" w:eastAsia="IRNazanin"/>
          <w:color w:val="111111"/>
          <w:sz w:val="28"/>
          <w:sz w:val="28"/>
          <w:szCs w:val="28"/>
          <w:rtl w:val="true"/>
          <w:lang w:bidi="fa-IR"/>
        </w:rPr>
        <w:t>طراحی ساختار مناسب برای سازمان‌های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انقلاب اسلامی ایران تلاشی نو برای به دست آوردن الگوی سازمانی مناسب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شکل‌گیری انقلاب تحولات سازمانی مهمی در ایران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تحولات، تأسیس نهادهای انقلابی، مانند جهاد سازندگی، کمیته انقلاب اسلامی، سپاه پاسداران و بنیاد مسکن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این سازمان‌های مردم‌نهاد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مرور زمان برای حاکمیت اسلامی، به عنوان سازمان‌های پیشرو در کسب اهداف انقلاب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تغییراتی ساختاری و محتوایی در نظام اداری ایران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برجستگی نهادهای انقلابی این بود که با روحیه حق طلبی، خدمت رسانی، صرفه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هزینه‌های انسانی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دوستی به فعالیت ادارات و سازمان‌ها رونق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با حاکمیت فرهنگ معنوی و حضور افراد متعهد و متخصصی اداره می‌شد که کمترین چشمداشتی به امور مادی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ویژگی‌هایی در نهادهای انقلابی موجب شد سازمان‌های موجود که در خمود به‌سر می‌بردند، به تحرک واداشته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محتوای این نهادها فصل تازه‌ای را در عرصه مطالعات سازمانی نیز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موجود کشور نیز با طراحی وظایف جدید برای خود، این نهادها را الگو قرار دادند یا به ادغام با آنها تن دادند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شکل بنیادی سازمان اداری کشور بر اساس قانون اساسی در سه قوه زیر نظر ولایت فقیه تعریف شده است</w:t>
      </w:r>
      <w:r>
        <w:rPr>
          <w:rFonts w:eastAsia="IRNazanin" w:cs="IRNazanin"/>
          <w:color w:val="111111"/>
          <w:sz w:val="28"/>
          <w:szCs w:val="28"/>
          <w:rtl w:val="true"/>
          <w:lang w:bidi="fa-IR"/>
        </w:rPr>
        <w:t>.</w:t>
      </w:r>
      <w:bookmarkStart w:id="146" w:name="pg5632_60776"/>
    </w:p>
    <w:p>
      <w:pPr>
        <w:pStyle w:val="Heading4"/>
        <w:numPr>
          <w:ilvl w:val="3"/>
          <w:numId w:val="1"/>
        </w:numPr>
        <w:rPr/>
      </w:pPr>
      <w:bookmarkStart w:id="147" w:name="__RefHeading___Toc3156892_581953129"/>
      <w:bookmarkStart w:id="148" w:name="_Toc58"/>
      <w:bookmarkEnd w:id="146"/>
      <w:bookmarkEnd w:id="147"/>
      <w:r>
        <w:rPr>
          <w:rtl w:val="true"/>
        </w:rPr>
        <w:t>مقامات عالی کشور</w:t>
      </w:r>
      <w:bookmarkEnd w:id="148"/>
    </w:p>
    <w:p>
      <w:pPr>
        <w:pStyle w:val="Heading5"/>
        <w:numPr>
          <w:ilvl w:val="4"/>
          <w:numId w:val="1"/>
        </w:numPr>
        <w:rPr/>
      </w:pPr>
      <w:bookmarkStart w:id="149" w:name="__RefHeading___Toc3156894_581953129"/>
      <w:bookmarkStart w:id="150" w:name="_Toc59"/>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بر اساس قانون اساسی همه قوا زیر نظر ولی فقیه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حاکم در جمهوری اسلامی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قوّه مجریه و قوّه قضاییه که زیر نظر ولایت مطلقه امر و امامت امّت بر طبق اصول آینده این قانون اعمال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 مستقل از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آشنایی بیشتر با جایگاه و مسئولیت‌های مقامات عالی در نظام اداری کشور با استفاده از قانون اساسی به بیان برخی موارد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 در این بحث، بر قوه مجریه به عنوان فراگیرترین و مهم‌ترین رکن اداری کشور است</w:t>
      </w:r>
      <w:r>
        <w:rPr>
          <w:rFonts w:eastAsia="IRNazanin" w:cs="IRNazanin"/>
          <w:color w:val="111111"/>
          <w:sz w:val="28"/>
          <w:szCs w:val="28"/>
          <w:rtl w:val="true"/>
          <w:lang w:bidi="fa-IR"/>
        </w:rPr>
        <w:t>.</w:t>
      </w:r>
    </w:p>
    <w:p>
      <w:pPr>
        <w:pStyle w:val="Heading5"/>
        <w:numPr>
          <w:ilvl w:val="4"/>
          <w:numId w:val="1"/>
        </w:numPr>
        <w:rPr/>
      </w:pPr>
      <w:bookmarkStart w:id="151" w:name="__RefHeading___Toc3156896_581953129"/>
      <w:bookmarkStart w:id="152" w:name="_Toc60"/>
      <w:bookmarkEnd w:id="151"/>
      <w:r>
        <w:rPr/>
        <w:t>1</w:t>
      </w:r>
      <w:r>
        <w:rPr>
          <w:rtl w:val="true"/>
        </w:rPr>
        <w:t xml:space="preserve">- </w:t>
      </w:r>
      <w:r>
        <w:rPr>
          <w:rtl w:val="true"/>
        </w:rPr>
        <w:t>صفات، وظایف و اختیارات رهبر</w:t>
      </w:r>
      <w:bookmarkEnd w:id="15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به عنوان بالاترین مقام در کشور جمهوری اسلامی ایران از جایگاه و منزلت والایی برخوردار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طبق اعتقادات اسلامی، مقام ولایت فقیه، نه تنها</w:t>
      </w:r>
    </w:p>
    <w:p>
      <w:pPr>
        <w:pStyle w:val="BookText"/>
        <w:rPr/>
      </w:pPr>
      <w:r>
        <w:rPr>
          <w:rFonts w:ascii="IRNazanin" w:hAnsi="IRNazanin" w:eastAsia="IRNazanin"/>
          <w:color w:val="111111"/>
          <w:sz w:val="28"/>
          <w:sz w:val="28"/>
          <w:szCs w:val="28"/>
          <w:rtl w:val="true"/>
          <w:lang w:bidi="fa-IR"/>
        </w:rPr>
        <w:t>عالی‌ترین مقام کشور تلقی می‌شود، بلکه رهبر معنوی جامعه اسلامی نیز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علاوه بر صلاحیت علمی، شایستگی‌های اخلاقی و معنوی نیز مد نظر قانونگذار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اصل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شرایط و صفات رهبر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علمی لازم برای افتا در ابواب مختلف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عدالت لازم برای رهبری امت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صحیح سیاسی و اجتماعی، تدبیر، شجاعت، مدیریت و قدرت کافی برای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منتخب و دارای چنین صفات و شرایطی، طبق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وظایف و اختیارات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اختیارات رهبری در همه قوا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موارد یاد شده را چنین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سیاست‌های کلی نظام جمهوری اسلامی ایران پس از مشورت با 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حسن اجرای سیاست‌های کلی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همه‌پرسی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کلّ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جنگ و صلح و بسیج نیروها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و عزل و قبول استعفای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شورای نگهبان؛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مقام قوه قضائیه؛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صداوسیمای جمهوری اسلامی ایران؛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مشترک؛</w:t>
      </w:r>
      <w:bookmarkStart w:id="153" w:name="pg5632_60778"/>
    </w:p>
    <w:p>
      <w:pPr>
        <w:pStyle w:val="BookText"/>
        <w:rPr/>
      </w:pPr>
      <w:bookmarkEnd w:id="153"/>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سپاه پاسداران انقلاب اسلامی؛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عالی نیروهای نظامی و انتظامی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 و تنظیم روابط قوای سه‌گانه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معضلات نظام که از طریق عادی قابل حل نیست، از طریق 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حکم ریاست جمهوری پس از انتخاب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صلاحیت داوطلبان ریاست جمهوری از جهت دارا بودن شرایطی که در این قانون می‌آید، باید قبل از انتخاب به تأیید شورای نگهبان و در دوره اول به تأیید رهبری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رئیس‌جمهور با درنظرگرفتن مصالح کشور، پس از حکم دیوان‌عالی کشور به تخلّف وی از وظایف قانونی، یا رأی مجلس شورای اسلامی به عدم کفایت وی بر اساس اصل هشتاد و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یا تخفیف مجازات محکومین در حدود موازین اسلامی، پس از پیشنهاد رئیس قوّه قضائیه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تصریح این اصل، رهبر می‌تواند بعضی از وظایف و اختیارات خود را به شخص دیگری تفویض نماید</w:t>
      </w:r>
      <w:r>
        <w:rPr>
          <w:rFonts w:eastAsia="IRNazanin" w:cs="IRNazanin"/>
          <w:color w:val="111111"/>
          <w:sz w:val="28"/>
          <w:szCs w:val="28"/>
          <w:rtl w:val="true"/>
          <w:lang w:bidi="fa-IR"/>
        </w:rPr>
        <w:t>.</w:t>
      </w:r>
    </w:p>
    <w:p>
      <w:pPr>
        <w:pStyle w:val="Heading5"/>
        <w:numPr>
          <w:ilvl w:val="4"/>
          <w:numId w:val="1"/>
        </w:numPr>
        <w:rPr/>
      </w:pPr>
      <w:bookmarkStart w:id="154" w:name="__RefHeading___Toc3156898_581953129"/>
      <w:bookmarkStart w:id="155" w:name="_Toc61"/>
      <w:bookmarkEnd w:id="154"/>
      <w:r>
        <w:rPr/>
        <w:t>2</w:t>
      </w:r>
      <w:r>
        <w:rPr>
          <w:rtl w:val="true"/>
        </w:rPr>
        <w:t xml:space="preserve">- </w:t>
      </w:r>
      <w:r>
        <w:rPr>
          <w:rtl w:val="true"/>
        </w:rPr>
        <w:t>رئیس‌جمهور و اختیارات وی</w:t>
      </w:r>
      <w:bookmarkEnd w:id="155"/>
    </w:p>
    <w:p>
      <w:pPr>
        <w:pStyle w:val="BookText"/>
        <w:rPr/>
      </w:pPr>
      <w:r>
        <w:rPr>
          <w:rFonts w:ascii="IRNazanin" w:hAnsi="IRNazanin" w:eastAsia="IRNazanin"/>
          <w:color w:val="111111"/>
          <w:sz w:val="28"/>
          <w:sz w:val="28"/>
          <w:szCs w:val="28"/>
          <w:rtl w:val="true"/>
          <w:lang w:bidi="fa-IR"/>
        </w:rPr>
        <w:t>رئیس‌جمهور بعد از مقام رهبری عالی‌ترین مقام رسمی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اصل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مورد توجه قرار گرفته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مقام رهبری، رئیس‌جمهور عالی‌ترین مقام رسمی کشور است و مسئولیّت اجرای قانون اساسی و ریاست قوّه مجریه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اموری که مستقیماً به</w:t>
      </w:r>
      <w:bookmarkStart w:id="156" w:name="pg5632_60779"/>
    </w:p>
    <w:p>
      <w:pPr>
        <w:pStyle w:val="BookText"/>
        <w:rPr/>
      </w:pPr>
      <w:bookmarkEnd w:id="156"/>
      <w:r>
        <w:rPr>
          <w:rFonts w:ascii="IRNazanin" w:hAnsi="IRNazanin" w:eastAsia="IRNazanin"/>
          <w:color w:val="111111"/>
          <w:sz w:val="28"/>
          <w:sz w:val="28"/>
          <w:szCs w:val="28"/>
          <w:rtl w:val="true"/>
          <w:lang w:bidi="fa-IR"/>
        </w:rPr>
        <w:t xml:space="preserve">رهبری مربوط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رئیس‌جمهور که با رأی مستقیم مردم انتخاب می‌شود، برابر اصل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برای مدت چهار سال عهده‌دار ریاست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باید از میان رجال مذهبی و سیاسی واجد چند شرط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ایرانی‌الاصل، تابع ایران، مدیر و مدبر، دارای حسن سابقه و امانت و تقوا، مؤمن و معتقد به مبانی جمهوری اسلامی ایران و مذهب رسمی کشور</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رئیس‌جمهور، ریاست هیأت وزیران را برعهده‌دارد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شصتم قانون اساسی اختیارات وسیعی را برای وی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قوّه مجریه جز در اموری که در این قانون مستقیماً برعهده رهبری گذارده شده، از طریق رئیس‌جمهور و وزرا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رئیس‌جمهور برای اداره امور علاوه بر وزرا می‌تواند معاونانی نیز برای خود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اصل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وی می‌تواند فردی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هم‌تراز نخست وزیر در برخی از کشورهاست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اداره هیأت وزیران را در غیاب رئیس‌جمهور به عهده بگیرد</w:t>
      </w:r>
      <w:r>
        <w:rPr>
          <w:rFonts w:eastAsia="IRNazanin" w:cs="IRNazanin"/>
          <w:color w:val="111111"/>
          <w:sz w:val="28"/>
          <w:szCs w:val="28"/>
          <w:rtl w:val="true"/>
          <w:lang w:bidi="fa-IR"/>
        </w:rPr>
        <w:t>.</w:t>
      </w:r>
    </w:p>
    <w:p>
      <w:pPr>
        <w:pStyle w:val="Heading5"/>
        <w:numPr>
          <w:ilvl w:val="4"/>
          <w:numId w:val="1"/>
        </w:numPr>
        <w:rPr/>
      </w:pPr>
      <w:bookmarkStart w:id="157" w:name="__RefHeading___Toc3156900_581953129"/>
      <w:bookmarkStart w:id="158" w:name="_Toc62"/>
      <w:bookmarkEnd w:id="157"/>
      <w:r>
        <w:rPr/>
        <w:t>3</w:t>
      </w:r>
      <w:r>
        <w:rPr>
          <w:rtl w:val="true"/>
        </w:rPr>
        <w:t xml:space="preserve">- </w:t>
      </w:r>
      <w:r>
        <w:rPr>
          <w:rtl w:val="true"/>
        </w:rPr>
        <w:t>وزیران</w:t>
      </w:r>
      <w:bookmarkEnd w:id="1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مقامی است دولتی که مسئولیت اداره و هدایت یک وزارتخانه را برعهده‌دارد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از نظر قوانین موجود، واحد سازمانی مشخصی است که به موجب قانون به این عنوان نامیده شده و وظایف خاصی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وزرا را تعیین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یکصدوسی‌وسوم قانون اساسی گویای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 توسط رئیس‌جمهور تعیین و برای گرفتن رأی اعتماد به مجلس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مجلس، گرفتن رأی اعتماد جدید برای وزرا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وزیران و حدود اختیارات هریک از آنان را قانون معیّن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مجلس می‌توانند وزرا را نسبت به عملکردشان مورد سؤال قرار دهند و در صورت تشخیص، با استیضاح، آنان را از کار برکنار نمایند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وزیر به عنوان یکی از مسئولان بلندپایه قوه مجریه دارای اختیارات سیاسی و اداری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اختیارات شامل وضع مقررات در حدود وظایف خود، </w:t>
      </w:r>
      <w:r>
        <w:rPr>
          <w:rStyle w:val="FootnoteAnchor"/>
          <w:rtl w:val="true"/>
        </w:rPr>
        <w:footnoteReference w:id="33"/>
      </w:r>
      <w:r>
        <w:rPr>
          <w:rFonts w:ascii="IRNazanin" w:hAnsi="IRNazanin" w:eastAsia="IRNazanin"/>
          <w:color w:val="111111"/>
          <w:sz w:val="28"/>
          <w:sz w:val="28"/>
          <w:szCs w:val="28"/>
          <w:rtl w:val="true"/>
          <w:lang w:bidi="fa-IR"/>
        </w:rPr>
        <w:t>تغییر و</w:t>
      </w:r>
      <w:bookmarkStart w:id="159" w:name="pg5632_60781"/>
    </w:p>
    <w:p>
      <w:pPr>
        <w:pStyle w:val="BookText"/>
        <w:rPr/>
      </w:pPr>
      <w:bookmarkEnd w:id="159"/>
      <w:r>
        <w:rPr>
          <w:rFonts w:ascii="IRNazanin" w:hAnsi="IRNazanin" w:eastAsia="IRNazanin"/>
          <w:color w:val="111111"/>
          <w:sz w:val="28"/>
          <w:sz w:val="28"/>
          <w:szCs w:val="28"/>
          <w:rtl w:val="true"/>
          <w:lang w:bidi="fa-IR"/>
        </w:rPr>
        <w:t>اصلاح تشکیلات و سازمان داخلی وزاتخانه، انتصاب مستخدمین و ترفیع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درمورد اقدامات خود مسئولیت داشته و باید در برابر رئیس‌جمهور و مجلس پاسخگو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اصل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5"/>
        <w:numPr>
          <w:ilvl w:val="4"/>
          <w:numId w:val="1"/>
        </w:numPr>
        <w:rPr/>
      </w:pPr>
      <w:bookmarkStart w:id="160" w:name="__RefHeading___Toc3156902_581953129"/>
      <w:bookmarkStart w:id="161" w:name="_Toc63"/>
      <w:bookmarkEnd w:id="160"/>
      <w:r>
        <w:rPr/>
        <w:t>4</w:t>
      </w:r>
      <w:r>
        <w:rPr>
          <w:rtl w:val="true"/>
        </w:rPr>
        <w:t xml:space="preserve">- </w:t>
      </w:r>
      <w:r>
        <w:rPr>
          <w:rtl w:val="true"/>
        </w:rPr>
        <w:t>هیأت وزیران</w:t>
      </w:r>
      <w:bookmarkEnd w:id="161"/>
    </w:p>
    <w:p>
      <w:pPr>
        <w:pStyle w:val="BookText"/>
        <w:rPr/>
      </w:pPr>
      <w:r>
        <w:rPr>
          <w:rFonts w:ascii="IRNazanin" w:hAnsi="IRNazanin" w:eastAsia="IRNazanin"/>
          <w:color w:val="111111"/>
          <w:sz w:val="28"/>
          <w:sz w:val="28"/>
          <w:szCs w:val="28"/>
          <w:rtl w:val="true"/>
          <w:lang w:bidi="fa-IR"/>
        </w:rPr>
        <w:t xml:space="preserve">به موجب قانون اساسی وزرا علاوه بر اینکه به‌تنهایی مسئول مشاغل اختصاصی وزارتخانه خود هستند، به اتفاق در کلیات امور، در مقابل مجلس شورای اسلامی مسئول و ضامن اعمال یکدیگرند و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اصولی از قانون اساسی که به این موضوع می‌پردازد، مورد بررسی قرار می‌گیرد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اصل یکصد و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هیأت وزیران با رئیس‌جمهور است که بر کار وزیران نظارت دارد و با اتخاذ تدابیر لازم، به هماهنگ ساختن تصمیم‌های وزیران و هیأت دولت می‌پردازد و با همکاری وزیران، برنامه و خط مشی دولت را تعیین و قوانین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اختلاف نظر و یا تداخل در وظایف قانونی دستگاه‌های دولتی، درصورتی‌که نیاز به تفسیر یا تغییر قانونی نداشته باشد، تصمیم هیأت وزیران که به پیشنهاد رئیس‌جمهور اتخاذ می‌شود، لازم الاجرا است</w:t>
      </w:r>
      <w:r>
        <w:rPr>
          <w:rFonts w:eastAsia="IRNazanin" w:cs="IRNazanin"/>
          <w:color w:val="111111"/>
          <w:sz w:val="28"/>
          <w:szCs w:val="28"/>
          <w:rtl w:val="true"/>
          <w:lang w:bidi="fa-IR"/>
        </w:rPr>
        <w:t>.</w:t>
      </w:r>
      <w:bookmarkStart w:id="162" w:name="pg5632_60782"/>
    </w:p>
    <w:p>
      <w:pPr>
        <w:pStyle w:val="BookText"/>
        <w:rPr/>
      </w:pPr>
      <w:bookmarkEnd w:id="162"/>
      <w:r>
        <w:rPr>
          <w:rFonts w:ascii="IRNazanin" w:hAnsi="IRNazanin" w:eastAsia="IRNazanin"/>
          <w:color w:val="111111"/>
          <w:sz w:val="28"/>
          <w:sz w:val="28"/>
          <w:szCs w:val="28"/>
          <w:rtl w:val="true"/>
          <w:lang w:bidi="fa-IR"/>
        </w:rPr>
        <w:t>وزرا به تناسب وظایف محول، در برابر رئیس‌جمهور و مجلس باید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یکصد و سی و هفتم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وزیران، مسئول وظایف خاص خویش در برابر رئیس‌جمهور و مجلس است و در اموری که به تصویب هیأت وزیران می‌رسد، مسئول اعمال دیگران نیز هست</w:t>
      </w:r>
      <w:r>
        <w:rPr>
          <w:rFonts w:eastAsia="IRNazanin" w:cs="IRNazanin"/>
          <w:color w:val="111111"/>
          <w:sz w:val="28"/>
          <w:szCs w:val="28"/>
          <w:rtl w:val="true"/>
          <w:lang w:bidi="fa-IR"/>
        </w:rPr>
        <w:t>.</w:t>
      </w:r>
    </w:p>
    <w:p>
      <w:pPr>
        <w:pStyle w:val="Heading5"/>
        <w:numPr>
          <w:ilvl w:val="4"/>
          <w:numId w:val="1"/>
        </w:numPr>
        <w:rPr/>
      </w:pPr>
      <w:bookmarkStart w:id="163" w:name="__RefHeading___Toc3156904_581953129"/>
      <w:bookmarkStart w:id="164" w:name="_Toc64"/>
      <w:bookmarkEnd w:id="163"/>
      <w:r>
        <w:rPr/>
        <w:t>5</w:t>
      </w:r>
      <w:r>
        <w:rPr>
          <w:rtl w:val="true"/>
        </w:rPr>
        <w:t xml:space="preserve">- </w:t>
      </w:r>
      <w:r>
        <w:rPr>
          <w:rtl w:val="true"/>
        </w:rPr>
        <w:t>شوراها</w:t>
      </w:r>
      <w:bookmarkEnd w:id="164"/>
    </w:p>
    <w:p>
      <w:pPr>
        <w:pStyle w:val="BookText"/>
        <w:rPr/>
      </w:pPr>
      <w:r>
        <w:rPr>
          <w:rFonts w:ascii="IRNazanin" w:hAnsi="IRNazanin" w:eastAsia="IRNazanin"/>
          <w:color w:val="111111"/>
          <w:sz w:val="28"/>
          <w:sz w:val="28"/>
          <w:szCs w:val="28"/>
          <w:rtl w:val="true"/>
          <w:lang w:bidi="fa-IR"/>
        </w:rPr>
        <w:t>یکی از مظاهر مشارکت در اداره امور و تصمیم‌گیری در سازمان اداری کشور شوراها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تدوین قانون اساسی مورد توجه قانونگذار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هفتم به این موضوع اشاره شده است که طبق دستور قرآن کریم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متعددی در سطوح اداره کشور تشکیل می‌گردد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 این اساس شناخت شوراها از نظر اعضا و وظایف، در هر سازمان برای مدیران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در قوه مجریه شوراهای عالی متعددی تشکیل می‌شود؛ مانند شورای عالی اشتغال، شورای عالی پول و شورای عالی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شوراها شخص رئیس‌جمهور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وظایف و اعضای هریک از این شوراها بر اساس پیشنهاد هیأت دولت به مجلس و پس از تصویب و تأیید مجلس مشخص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رده‌های پایین‌تر، به تناسب نیاز سازمان‌ها شوراها، کمیسیون‌ها، مجمع‌ها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شوراها دو گونه عضو 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که بر اساس تصریح قانون در همه جلسات شورا باید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که به تناسب موضوع به جلسات شورا دعوت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ثابت شوراها</w:t>
      </w:r>
    </w:p>
    <w:p>
      <w:pPr>
        <w:pStyle w:val="BookText"/>
        <w:rPr/>
      </w:pPr>
      <w:r>
        <w:rPr>
          <w:rFonts w:ascii="IRNazanin" w:hAnsi="IRNazanin" w:eastAsia="IRNazanin"/>
          <w:color w:val="111111"/>
          <w:sz w:val="28"/>
          <w:sz w:val="28"/>
          <w:szCs w:val="28"/>
          <w:rtl w:val="true"/>
          <w:lang w:bidi="fa-IR"/>
        </w:rPr>
        <w:t>این اعضا نیز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شخصیت علمی یا مهارتی‌شان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که به لحاظ پست و مسئولیت دراختیارشان برگزیده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سلب مسئولیت یا تغییر پست سازمانی از عضویت خارج می‌گردند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به منظور آگاهی از وضعیت و جایگاه اعضا باید به قانون تشکیل شورای مربوط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در رده سازمانی خود نیز می‌توانند با تصویب مقررات، شوراهای تصمیم‌گیری یا مشورتی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حقوق اداری با علوم اداری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اداری کشور را با توجه به تفکیک قوا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اختیارات رهبر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اصول قانون اساسی جایگاه رئیس‌جمهور در سازمان اداری کشور و نیز وظایف و اختیارات وی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قانون اساسی وزیر در برابر چه کسانی مسئول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هیأت وزیران و رئیس‌جمهور چگونه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شوراها را در تصمیم گیری‌ها توضیح داده، انواع اعضای آنها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موسی‌زاده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اداری ، نشر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دادگستر،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طباطبایی موتمن، حقوق اداری، سمت،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مصباح یزدی، حقوق و سیاست در قرآن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165" w:name="pg5632_60786"/>
    </w:p>
    <w:p>
      <w:pPr>
        <w:pStyle w:val="Heading3"/>
        <w:numPr>
          <w:ilvl w:val="2"/>
          <w:numId w:val="1"/>
        </w:numPr>
        <w:rPr/>
      </w:pPr>
      <w:bookmarkStart w:id="166" w:name="__RefHeading___Toc3156906_581953129"/>
      <w:bookmarkStart w:id="167" w:name="_Toc65"/>
      <w:bookmarkEnd w:id="165"/>
      <w:bookmarkEnd w:id="166"/>
      <w:r>
        <w:rPr>
          <w:rtl w:val="true"/>
        </w:rPr>
        <w:t xml:space="preserve">درس چهارم </w:t>
      </w:r>
      <w:r>
        <w:rPr>
          <w:rtl w:val="true"/>
        </w:rPr>
        <w:t xml:space="preserve">: </w:t>
      </w:r>
      <w:r>
        <w:rPr>
          <w:rtl w:val="true"/>
        </w:rPr>
        <w:t>آشنایی با علوم اداری و مقررات دولتی</w:t>
      </w:r>
      <w:bookmarkEnd w:id="167"/>
    </w:p>
    <w:p>
      <w:pPr>
        <w:pStyle w:val="Heading4"/>
        <w:numPr>
          <w:ilvl w:val="3"/>
          <w:numId w:val="1"/>
        </w:numPr>
        <w:rPr/>
      </w:pPr>
      <w:bookmarkStart w:id="168" w:name="__RefHeading___Toc3156908_581953129"/>
      <w:bookmarkStart w:id="169" w:name="_Toc66"/>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دستگاه اداری کشور و سازمان کلی وزارتخانه‌ها؛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انواع دستگاه اداری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شوراها و مؤسسات عمومی؛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مقررات دولتی و انواع آن؛</w:t>
      </w:r>
    </w:p>
    <w:p>
      <w:pPr>
        <w:pStyle w:val="BookText"/>
        <w:rPr/>
      </w:pPr>
      <w:r>
        <w:rPr>
          <w:rFonts w:ascii="IRNazanin" w:hAnsi="IRNazanin" w:eastAsia="IRNazanin"/>
          <w:color w:val="111111"/>
          <w:sz w:val="28"/>
          <w:sz w:val="28"/>
          <w:szCs w:val="28"/>
          <w:rtl w:val="true"/>
          <w:lang w:bidi="fa-IR"/>
        </w:rPr>
        <w:t>مدیران برای اداره بهتر سازمان‌ها مناسب است که ساختار و ماهیت اداره کشور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به آنها کمک می‌کند که جایگاه سازمان خود را در مجموع دستگاه‌های حاکم در کشور بشناسند و نقش خویش را در تحقق اهداف بهتر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گسترده‌ترین و شکل یافته‌ترین نوع سازمان اداری کشور در قوه مجریه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بررسی دستگاه اداری بیشتر توجه به بررسی ساختار قوه مجریه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گستردگی و نظم دستگاه اداری قوه مجریه سازمان‌های دیگر قوا و سازمان‌های غیردولتی نیز از سازمان‌های قوه مجریه الگو برمی‌دارند</w:t>
      </w:r>
      <w:r>
        <w:rPr>
          <w:rFonts w:eastAsia="IRNazanin" w:cs="IRNazanin"/>
          <w:color w:val="111111"/>
          <w:sz w:val="28"/>
          <w:szCs w:val="28"/>
          <w:rtl w:val="true"/>
          <w:lang w:bidi="fa-IR"/>
        </w:rPr>
        <w:t>.</w:t>
      </w:r>
    </w:p>
    <w:p>
      <w:pPr>
        <w:pStyle w:val="Heading4"/>
        <w:numPr>
          <w:ilvl w:val="3"/>
          <w:numId w:val="1"/>
        </w:numPr>
        <w:rPr/>
      </w:pPr>
      <w:bookmarkStart w:id="170" w:name="__RefHeading___Toc3156910_581953129"/>
      <w:bookmarkStart w:id="171" w:name="_Toc67"/>
      <w:bookmarkEnd w:id="170"/>
      <w:r>
        <w:rPr>
          <w:rtl w:val="true"/>
        </w:rPr>
        <w:t>دستگاه اداری کشور</w:t>
      </w:r>
      <w:bookmarkEnd w:id="171"/>
    </w:p>
    <w:p>
      <w:pPr>
        <w:pStyle w:val="Heading5"/>
        <w:numPr>
          <w:ilvl w:val="4"/>
          <w:numId w:val="1"/>
        </w:numPr>
        <w:rPr/>
      </w:pPr>
      <w:bookmarkStart w:id="172" w:name="__RefHeading___Toc3156912_581953129"/>
      <w:bookmarkStart w:id="173" w:name="_Toc68"/>
      <w:bookmarkEnd w:id="172"/>
      <w:r>
        <w:rPr>
          <w:rtl w:val="true"/>
        </w:rPr>
        <w:t>اشاره</w:t>
      </w:r>
      <w:bookmarkEnd w:id="1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وظایف دستگاه اداری کشور ایجاب می‌کند که اصول و موازین تعیین‌شده‌ای</w:t>
      </w:r>
      <w:bookmarkStart w:id="174" w:name="pg5632_60787"/>
    </w:p>
    <w:p>
      <w:pPr>
        <w:pStyle w:val="BookText"/>
        <w:rPr/>
      </w:pPr>
      <w:bookmarkEnd w:id="174"/>
      <w:r>
        <w:rPr>
          <w:rFonts w:ascii="IRNazanin" w:hAnsi="IRNazanin" w:eastAsia="IRNazanin"/>
          <w:color w:val="111111"/>
          <w:sz w:val="28"/>
          <w:sz w:val="28"/>
          <w:szCs w:val="28"/>
          <w:rtl w:val="true"/>
          <w:lang w:bidi="fa-IR"/>
        </w:rPr>
        <w:t>برای مشخص کردن سطوح سازمانی و وظایف افراد عهده‌دار مسئولیت در این سطوح تهیه و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سازمان‌های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قوه مجریه زیر نظر رئیس‌جمهور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توسعه مدیریت و سرمایه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 صورت می‌گیرد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اکنون به بررسی دستگاه اداری کشور می‌پردازیم</w:t>
      </w:r>
      <w:r>
        <w:rPr>
          <w:rFonts w:eastAsia="IRNazanin" w:cs="IRNazanin"/>
          <w:color w:val="111111"/>
          <w:sz w:val="28"/>
          <w:szCs w:val="28"/>
          <w:rtl w:val="true"/>
          <w:lang w:bidi="fa-IR"/>
        </w:rPr>
        <w:t>.</w:t>
      </w:r>
    </w:p>
    <w:p>
      <w:pPr>
        <w:pStyle w:val="Heading5"/>
        <w:numPr>
          <w:ilvl w:val="4"/>
          <w:numId w:val="1"/>
        </w:numPr>
        <w:rPr/>
      </w:pPr>
      <w:bookmarkStart w:id="175" w:name="__RefHeading___Toc3156914_581953129"/>
      <w:bookmarkStart w:id="176" w:name="_Toc69"/>
      <w:bookmarkEnd w:id="175"/>
      <w:r>
        <w:rPr/>
        <w:t>1</w:t>
      </w:r>
      <w:r>
        <w:rPr>
          <w:rtl w:val="true"/>
        </w:rPr>
        <w:t xml:space="preserve">- </w:t>
      </w:r>
      <w:r>
        <w:rPr>
          <w:rtl w:val="true"/>
        </w:rPr>
        <w:t>وزارتخانه</w:t>
      </w:r>
      <w:bookmarkEnd w:id="176"/>
    </w:p>
    <w:p>
      <w:pPr>
        <w:pStyle w:val="BookText"/>
        <w:rPr/>
      </w:pPr>
      <w:r>
        <w:rPr>
          <w:rFonts w:ascii="IRNazanin" w:hAnsi="IRNazanin" w:eastAsia="IRNazanin"/>
          <w:color w:val="111111"/>
          <w:sz w:val="28"/>
          <w:sz w:val="28"/>
          <w:szCs w:val="28"/>
          <w:rtl w:val="true"/>
          <w:lang w:bidi="fa-IR"/>
        </w:rPr>
        <w:t>وزارتخانه واحد سازمانی مشخصی است که تحقق یک یا چند هدف از اهداف دولت را برعهده‌دارد و به موجب قانون ایجاد شده یا می‌شود و توسط وزیر اداره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ساختارتشکیلاتی وزارت، به شکل هرمی واز بالا به 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فرماندهی از 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منشعب شده و به سطوح پایین وصل می‌گردد و شامل معاونان وزیر، مدیران و کارمندان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وزارتخانه بر اساس اساسنامه مصوب آن در مجلس شورای اسلامی برای دستیابی به اهداف مربوط به وظایف ذکر شده در قانون و به وسیله وزیر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وزارت‌خانه‌ها و حدود وظایف و اختیارات آنها نیز بر اساس قانون شکل می‌گیرد</w:t>
      </w:r>
      <w:r>
        <w:rPr>
          <w:rFonts w:eastAsia="IRNazanin" w:cs="IRNazanin"/>
          <w:color w:val="111111"/>
          <w:sz w:val="28"/>
          <w:szCs w:val="28"/>
          <w:rtl w:val="true"/>
          <w:lang w:bidi="fa-IR"/>
        </w:rPr>
        <w:t xml:space="preserve">. </w:t>
      </w:r>
      <w:r>
        <w:rPr>
          <w:rStyle w:val="FootnoteAnchor"/>
          <w:rtl w:val="true"/>
        </w:rPr>
        <w:footnoteReference w:id="36"/>
      </w:r>
      <w:bookmarkStart w:id="177" w:name="pg5632_60788"/>
    </w:p>
    <w:p>
      <w:pPr>
        <w:pStyle w:val="Heading5"/>
        <w:numPr>
          <w:ilvl w:val="4"/>
          <w:numId w:val="1"/>
        </w:numPr>
        <w:rPr/>
      </w:pPr>
      <w:bookmarkStart w:id="178" w:name="__RefHeading___Toc3156916_581953129"/>
      <w:bookmarkStart w:id="179" w:name="_Toc70"/>
      <w:bookmarkEnd w:id="177"/>
      <w:bookmarkEnd w:id="178"/>
      <w:r>
        <w:rPr/>
        <w:t>2</w:t>
      </w:r>
      <w:r>
        <w:rPr>
          <w:rtl w:val="true"/>
        </w:rPr>
        <w:t xml:space="preserve">- </w:t>
      </w:r>
      <w:r>
        <w:rPr>
          <w:rtl w:val="true"/>
        </w:rPr>
        <w:t>سازمان شهرستان‌ها</w:t>
      </w:r>
      <w:bookmarkEnd w:id="179"/>
    </w:p>
    <w:p>
      <w:pPr>
        <w:pStyle w:val="BookText"/>
        <w:rPr/>
      </w:pPr>
      <w:r>
        <w:rPr>
          <w:rFonts w:ascii="IRNazanin" w:hAnsi="IRNazanin" w:eastAsia="IRNazanin"/>
          <w:color w:val="111111"/>
          <w:sz w:val="28"/>
          <w:sz w:val="28"/>
          <w:szCs w:val="28"/>
          <w:rtl w:val="true"/>
          <w:lang w:bidi="fa-IR"/>
        </w:rPr>
        <w:t>به تناسب وزارت‌خانه‌ها، در شهرستان‌ها وظایف مربوط به واحدهای معینی در رده شهر یا شهرستان واگذار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وزارتخانه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تشکیل شده و در هر شهر یا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تناسب حجم کار و گستردگی منطقه جغرافیایی ممکن است اداره آموزش و پرورش در هر شهر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واحدهای سازمانی به شکل طولی و سلسله مراتب سازمانی است</w:t>
      </w:r>
      <w:r>
        <w:rPr>
          <w:rFonts w:eastAsia="IRNazanin" w:cs="IRNazanin"/>
          <w:color w:val="111111"/>
          <w:sz w:val="28"/>
          <w:szCs w:val="28"/>
          <w:rtl w:val="true"/>
          <w:lang w:bidi="fa-IR"/>
        </w:rPr>
        <w:t>.</w:t>
      </w:r>
    </w:p>
    <w:p>
      <w:pPr>
        <w:pStyle w:val="Heading5"/>
        <w:numPr>
          <w:ilvl w:val="4"/>
          <w:numId w:val="1"/>
        </w:numPr>
        <w:rPr/>
      </w:pPr>
      <w:bookmarkStart w:id="180" w:name="__RefHeading___Toc3156918_581953129"/>
      <w:bookmarkStart w:id="181" w:name="_Toc71"/>
      <w:bookmarkEnd w:id="180"/>
      <w:r>
        <w:rPr/>
        <w:t>3</w:t>
      </w:r>
      <w:r>
        <w:rPr>
          <w:rtl w:val="true"/>
        </w:rPr>
        <w:t xml:space="preserve">- </w:t>
      </w:r>
      <w:r>
        <w:rPr>
          <w:rtl w:val="true"/>
        </w:rPr>
        <w:t>شوراهای محلی</w:t>
      </w:r>
      <w:bookmarkEnd w:id="1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توصیه‌های اسلامی و تصریح قانون اساسی، شوراها از ارکان تصمیم‌گیری و اداره کشورند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قانونگذار برای شوراهای محلی وظایفی را معین نموده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شوراها به منظور پیشبرد سریع برنامه‌های اجتماعی، اقتصادی، عمرانی، بهداشتی، فرهنگی، آموزشی و سایر شاخه‌های رفاهی از طریق همکاری مردم و نظارت بر اداره هر روستا، بخش، شهر، شهرستان و استان تشکیل می‌شوند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همچنین</w:t>
      </w:r>
      <w:bookmarkStart w:id="182" w:name="pg5632_60789"/>
    </w:p>
    <w:p>
      <w:pPr>
        <w:pStyle w:val="BookText"/>
        <w:rPr/>
      </w:pPr>
      <w:bookmarkEnd w:id="182"/>
      <w:r>
        <w:rPr>
          <w:rFonts w:ascii="IRNazanin" w:hAnsi="IRNazanin" w:eastAsia="IRNazanin"/>
          <w:color w:val="111111"/>
          <w:sz w:val="28"/>
          <w:sz w:val="28"/>
          <w:szCs w:val="28"/>
          <w:rtl w:val="true"/>
          <w:lang w:bidi="fa-IR"/>
        </w:rPr>
        <w:t>بر اساس قانون، بخشی از عایدات شهرستان‌ها در اختیار شوراها قرار می‌گیرد تا با هزینه کردن آن در محل وظایف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شوراها پیش از این نیز توضیح دادیم</w:t>
      </w:r>
      <w:r>
        <w:rPr>
          <w:rFonts w:eastAsia="IRNazanin" w:cs="IRNazanin"/>
          <w:color w:val="111111"/>
          <w:sz w:val="28"/>
          <w:szCs w:val="28"/>
          <w:rtl w:val="true"/>
          <w:lang w:bidi="fa-IR"/>
        </w:rPr>
        <w:t>.</w:t>
      </w:r>
    </w:p>
    <w:p>
      <w:pPr>
        <w:pStyle w:val="Heading5"/>
        <w:numPr>
          <w:ilvl w:val="4"/>
          <w:numId w:val="1"/>
        </w:numPr>
        <w:rPr/>
      </w:pPr>
      <w:bookmarkStart w:id="183" w:name="__RefHeading___Toc3156920_581953129"/>
      <w:bookmarkStart w:id="184" w:name="_Toc72"/>
      <w:bookmarkEnd w:id="183"/>
      <w:r>
        <w:rPr/>
        <w:t>4</w:t>
      </w:r>
      <w:r>
        <w:rPr>
          <w:rtl w:val="true"/>
        </w:rPr>
        <w:t xml:space="preserve">- </w:t>
      </w:r>
      <w:r>
        <w:rPr>
          <w:rtl w:val="true"/>
        </w:rPr>
        <w:t>مؤسسات عمومی</w:t>
      </w:r>
      <w:bookmarkEnd w:id="184"/>
    </w:p>
    <w:p>
      <w:pPr>
        <w:pStyle w:val="BookText"/>
        <w:rPr/>
      </w:pPr>
      <w:r>
        <w:rPr>
          <w:rFonts w:ascii="IRNazanin" w:hAnsi="IRNazanin" w:eastAsia="IRNazanin"/>
          <w:color w:val="111111"/>
          <w:sz w:val="28"/>
          <w:sz w:val="28"/>
          <w:szCs w:val="28"/>
          <w:rtl w:val="true"/>
          <w:lang w:bidi="fa-IR"/>
        </w:rPr>
        <w:t>این مؤسسات در کشور به دو دسته اساسی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دولتی و غیردولتی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به شکل‌های مختلف زیرمجموعه دولت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قانون مدیریت خدمات کشوری، مؤسسه دولتی واحد سازمانی مشخصی است که به موجب قانون ایجاد شده یا می‌شود و با داشتن استقلال حقوقی، بخشی از وظایف و اموری را که برعهده یکی از قوای سه‌گانه و سایر مراجع قانونی می‌باشد،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سازمان‌هایی که در قانون اساسی نام برده شده است، درحکم مؤسسه دولتی شناخته می‌شود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همچنین مؤسسه یا نهاد عمومی غیردولتی، واحد سازمانی مشخصی است که دارای استقلال حقوقی‌است و با تصویب مجلس شورای اسلامی ایجاد شده یا می‌شود و بیش از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سالانه آن از منابع غیردولتی تأمین می‌گردد و عهده‌دار وظایف و خدماتی است که جنبه عمومی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مؤسسات دولتی در حیطه قدرت و اختیار وزیرانند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این جهت که جزء مؤسسات رسمی و تحت نظارت غیرمستقیم دولت هستند، برحسب نوع مشاغلی که دارند، به یکی از وزاتخانه‌ها وابسته‌اند و تحت نظارت وزیر مربوط فعالیت می‌کنند؛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شهرداری‌ها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وزارت کشور است</w:t>
      </w:r>
      <w:r>
        <w:rPr>
          <w:rFonts w:eastAsia="IRNazanin" w:cs="IRNazanin"/>
          <w:color w:val="111111"/>
          <w:sz w:val="28"/>
          <w:szCs w:val="28"/>
          <w:rtl w:val="true"/>
          <w:lang w:bidi="fa-IR"/>
        </w:rPr>
        <w:t>.</w:t>
      </w:r>
      <w:bookmarkStart w:id="185" w:name="pg5632_60790"/>
    </w:p>
    <w:p>
      <w:pPr>
        <w:pStyle w:val="Heading5"/>
        <w:numPr>
          <w:ilvl w:val="4"/>
          <w:numId w:val="1"/>
        </w:numPr>
        <w:rPr/>
      </w:pPr>
      <w:bookmarkStart w:id="186" w:name="__RefHeading___Toc3156922_581953129"/>
      <w:bookmarkStart w:id="187" w:name="_Toc73"/>
      <w:bookmarkEnd w:id="185"/>
      <w:bookmarkEnd w:id="186"/>
      <w:r>
        <w:rPr/>
        <w:t>5</w:t>
      </w:r>
      <w:r>
        <w:rPr>
          <w:rtl w:val="true"/>
        </w:rPr>
        <w:t xml:space="preserve">- </w:t>
      </w:r>
      <w:r>
        <w:rPr>
          <w:rtl w:val="true"/>
        </w:rPr>
        <w:t>نظام‌های صنفی و حرفه‌ای</w:t>
      </w:r>
      <w:bookmarkEnd w:id="187"/>
    </w:p>
    <w:p>
      <w:pPr>
        <w:pStyle w:val="BookText"/>
        <w:rPr/>
      </w:pPr>
      <w:r>
        <w:rPr>
          <w:rFonts w:ascii="IRNazanin" w:hAnsi="IRNazanin" w:eastAsia="IRNazanin"/>
          <w:color w:val="111111"/>
          <w:sz w:val="28"/>
          <w:sz w:val="28"/>
          <w:szCs w:val="28"/>
          <w:rtl w:val="true"/>
          <w:lang w:bidi="fa-IR"/>
        </w:rPr>
        <w:t>این سازمان‌ها در زمینه مشاغل و حرفه‌های خاص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ازسوی مردم و صنوف اداره می‌شوند، واسطه بین دولت و اعضای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نظام حرفه‌ای نقشی در برابر دولت و نقشی در برابر اعضای حرفه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دولت، نظام حرفه‌ای نماینده حرفه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مسائل کلی و طرح‌های مربوط به حرفه را نزد نظام حرفه مطرح می‌سازد و با مقامات مسئول آن مشورت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حرفه‌ای ناظم امور حرفه در برابر اعضاست؛ مانند سازمان نظام مهندسی، اتحادیه صنف پوشاک و کانون وکلای دادگستری</w:t>
      </w:r>
      <w:r>
        <w:rPr>
          <w:rFonts w:eastAsia="IRNazanin" w:cs="IRNazanin"/>
          <w:color w:val="111111"/>
          <w:sz w:val="28"/>
          <w:szCs w:val="28"/>
          <w:rtl w:val="true"/>
          <w:lang w:bidi="fa-IR"/>
        </w:rPr>
        <w:t>.</w:t>
      </w:r>
    </w:p>
    <w:p>
      <w:pPr>
        <w:pStyle w:val="Heading4"/>
        <w:numPr>
          <w:ilvl w:val="3"/>
          <w:numId w:val="1"/>
        </w:numPr>
        <w:rPr/>
      </w:pPr>
      <w:bookmarkStart w:id="188" w:name="__RefHeading___Toc3156924_581953129"/>
      <w:bookmarkStart w:id="189" w:name="_Toc74"/>
      <w:bookmarkEnd w:id="188"/>
      <w:r>
        <w:rPr>
          <w:rtl w:val="true"/>
        </w:rPr>
        <w:t>سازمان کلی وزارتخانه ها</w:t>
      </w:r>
      <w:bookmarkEnd w:id="189"/>
    </w:p>
    <w:p>
      <w:pPr>
        <w:pStyle w:val="Heading5"/>
        <w:numPr>
          <w:ilvl w:val="4"/>
          <w:numId w:val="1"/>
        </w:numPr>
        <w:rPr/>
      </w:pPr>
      <w:bookmarkStart w:id="190" w:name="__RefHeading___Toc3156926_581953129"/>
      <w:bookmarkStart w:id="191" w:name="_Toc75"/>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از لحاظ اداری، امور سازمان‌ها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و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همه افراد از منافع و فواید آن سود می‌برند، امور ملی نامیده می‌شوند؛ مانند روابط با کشورهای دیگر یا امور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اموری که مربوط به محل یا منطقه معینی، مانند ده یا شهر و یا شهرستان باشد، امور محلی نام دارند؛ مانند امور شهرداری یا آبرسانی شهرها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سازمان‌ها در سطح ملی وزارتخانه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وزارتخانه تحت مسئولیت یک وزیر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وزیر بر حسب حجم کار وزارتخانه‌اش دارای چند معاون است که در حدود مقررات کارها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وزارت‌خانه‌ها ممکن است قائم‌مقام یا معاون کل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مقررات چنانچه در وزارتخانه معاونان متعددی باشند، وزیر، ادارات مربوط را میان آنها تقسیم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 مشاغل هر وزارتخانه طبق اصل تقسیم کار میان ادارات کل، ادارات، دوایر و شعب تقسیم خواهد شد</w:t>
      </w:r>
      <w:r>
        <w:rPr>
          <w:rFonts w:eastAsia="IRNazanin" w:cs="IRNazanin"/>
          <w:color w:val="111111"/>
          <w:sz w:val="28"/>
          <w:szCs w:val="28"/>
          <w:rtl w:val="true"/>
          <w:lang w:bidi="fa-IR"/>
        </w:rPr>
        <w:t>.</w:t>
      </w:r>
      <w:bookmarkStart w:id="192" w:name="pg5632_60791"/>
    </w:p>
    <w:p>
      <w:pPr>
        <w:pStyle w:val="BookText"/>
        <w:rPr/>
      </w:pPr>
      <w:bookmarkEnd w:id="192"/>
      <w:r>
        <w:rPr>
          <w:rFonts w:ascii="IRNazanin" w:hAnsi="IRNazanin" w:eastAsia="IRNazanin"/>
          <w:color w:val="111111"/>
          <w:sz w:val="28"/>
          <w:sz w:val="28"/>
          <w:szCs w:val="28"/>
          <w:rtl w:val="true"/>
          <w:lang w:bidi="fa-IR"/>
        </w:rPr>
        <w:t>بنابراین وزارتخانه، واحد سازمانی مشخصی است که تحقق یک یا چند هدف از اهداف دولت را برعهده‌دارد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وزارتخانه‌ها ازسوی وزیر و معاونان وی و مدیران و رؤسای مختلف واحدها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یا سازمان کلی وزارتخانه‌ها به عنوان بزرگ‌ترین واحد سازمانی دولت به شرح ذیل است</w:t>
      </w:r>
      <w:r>
        <w:rPr>
          <w:rFonts w:eastAsia="IRNazanin" w:cs="IRNazanin"/>
          <w:color w:val="111111"/>
          <w:sz w:val="28"/>
          <w:szCs w:val="28"/>
          <w:rtl w:val="true"/>
          <w:lang w:bidi="fa-IR"/>
        </w:rPr>
        <w:t>:</w:t>
      </w:r>
    </w:p>
    <w:p>
      <w:pPr>
        <w:pStyle w:val="Heading5"/>
        <w:numPr>
          <w:ilvl w:val="4"/>
          <w:numId w:val="1"/>
        </w:numPr>
        <w:rPr/>
      </w:pPr>
      <w:bookmarkStart w:id="193" w:name="__RefHeading___Toc3156928_581953129"/>
      <w:bookmarkStart w:id="194" w:name="_Toc76"/>
      <w:bookmarkEnd w:id="193"/>
      <w:r>
        <w:rPr/>
        <w:t>1</w:t>
      </w:r>
      <w:r>
        <w:rPr>
          <w:rtl w:val="true"/>
        </w:rPr>
        <w:t xml:space="preserve">- </w:t>
      </w:r>
      <w:r>
        <w:rPr>
          <w:rtl w:val="true"/>
        </w:rPr>
        <w:t>حوزه وزارت</w:t>
      </w:r>
      <w:bookmarkEnd w:id="194"/>
    </w:p>
    <w:p>
      <w:pPr>
        <w:pStyle w:val="BookText"/>
        <w:rPr/>
      </w:pPr>
      <w:r>
        <w:rPr>
          <w:rFonts w:ascii="IRNazanin" w:hAnsi="IRNazanin" w:eastAsia="IRNazanin"/>
          <w:color w:val="111111"/>
          <w:sz w:val="28"/>
          <w:sz w:val="28"/>
          <w:szCs w:val="28"/>
          <w:rtl w:val="true"/>
          <w:lang w:bidi="fa-IR"/>
        </w:rPr>
        <w:t xml:space="preserve">در این محدوده وزیر و دفتر مخصوص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وزارتی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مشاور یا مشاوران در این حوزه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مهم‌ترین بخش ستادی وزارتخانه به حساب می‌آید</w:t>
      </w:r>
      <w:r>
        <w:rPr>
          <w:rFonts w:eastAsia="IRNazanin" w:cs="IRNazanin"/>
          <w:color w:val="111111"/>
          <w:sz w:val="28"/>
          <w:szCs w:val="28"/>
          <w:rtl w:val="true"/>
          <w:lang w:bidi="fa-IR"/>
        </w:rPr>
        <w:t>.</w:t>
      </w:r>
    </w:p>
    <w:p>
      <w:pPr>
        <w:pStyle w:val="Heading5"/>
        <w:numPr>
          <w:ilvl w:val="4"/>
          <w:numId w:val="1"/>
        </w:numPr>
        <w:rPr/>
      </w:pPr>
      <w:bookmarkStart w:id="195" w:name="__RefHeading___Toc3156930_581953129"/>
      <w:bookmarkStart w:id="196" w:name="_Toc77"/>
      <w:bookmarkEnd w:id="195"/>
      <w:r>
        <w:rPr/>
        <w:t>2</w:t>
      </w:r>
      <w:r>
        <w:rPr>
          <w:rtl w:val="true"/>
        </w:rPr>
        <w:t xml:space="preserve">- </w:t>
      </w:r>
      <w:r>
        <w:rPr>
          <w:rtl w:val="true"/>
        </w:rPr>
        <w:t>حوزه معاونت</w:t>
      </w:r>
      <w:bookmarkEnd w:id="196"/>
    </w:p>
    <w:p>
      <w:pPr>
        <w:pStyle w:val="BookText"/>
        <w:rPr/>
      </w:pPr>
      <w:r>
        <w:rPr>
          <w:rFonts w:ascii="IRNazanin" w:hAnsi="IRNazanin" w:eastAsia="IRNazanin"/>
          <w:color w:val="111111"/>
          <w:sz w:val="28"/>
          <w:sz w:val="28"/>
          <w:szCs w:val="28"/>
          <w:rtl w:val="true"/>
          <w:lang w:bidi="fa-IR"/>
        </w:rPr>
        <w:t>بر اساس تفکیک وظایف در هر وزارتخانه، هریک از معاونان دارای یک حوزه معاونت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 اساس وظایف محول، هریک از معاونان بر کار چند مدیر یا مدیرکل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عهده‌دار بخشی از وظایف حوزه معاونتند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کرده و بخشی از مسئولیت سازمانی را برعهده‌دارند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امور این حوزه را هماهنگ می‌کنند</w:t>
      </w:r>
      <w:r>
        <w:rPr>
          <w:rFonts w:eastAsia="IRNazanin" w:cs="IRNazanin"/>
          <w:color w:val="111111"/>
          <w:sz w:val="28"/>
          <w:szCs w:val="28"/>
          <w:rtl w:val="true"/>
          <w:lang w:bidi="fa-IR"/>
        </w:rPr>
        <w:t>.</w:t>
      </w:r>
    </w:p>
    <w:p>
      <w:pPr>
        <w:pStyle w:val="Heading5"/>
        <w:numPr>
          <w:ilvl w:val="4"/>
          <w:numId w:val="1"/>
        </w:numPr>
        <w:rPr/>
      </w:pPr>
      <w:bookmarkStart w:id="197" w:name="__RefHeading___Toc3156932_581953129"/>
      <w:bookmarkStart w:id="198" w:name="_Toc78"/>
      <w:bookmarkEnd w:id="197"/>
      <w:r>
        <w:rPr/>
        <w:t>3</w:t>
      </w:r>
      <w:r>
        <w:rPr>
          <w:rtl w:val="true"/>
        </w:rPr>
        <w:t xml:space="preserve">- </w:t>
      </w:r>
      <w:r>
        <w:rPr>
          <w:rtl w:val="true"/>
        </w:rPr>
        <w:t>حوزه مدیریت</w:t>
      </w:r>
      <w:bookmarkEnd w:id="1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حوزه یکی از مدیران که قسمتی از وظایف حوزه معاونت را انجام می‌دهد،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در این بخش از نزدیک با کار در تماسند و به اعمال دستورات سطوح بالای سازمان پرداخته و گزارش عملکرد را به تناسب برای مقام مافوق تهیه و ارسال می‌کنند</w:t>
      </w:r>
      <w:r>
        <w:rPr>
          <w:rFonts w:eastAsia="IRNazanin" w:cs="IRNazanin"/>
          <w:color w:val="111111"/>
          <w:sz w:val="28"/>
          <w:szCs w:val="28"/>
          <w:rtl w:val="true"/>
          <w:lang w:bidi="fa-IR"/>
        </w:rPr>
        <w:t>.</w:t>
      </w:r>
      <w:bookmarkStart w:id="199" w:name="pg5632_60792"/>
    </w:p>
    <w:p>
      <w:pPr>
        <w:pStyle w:val="Heading5"/>
        <w:numPr>
          <w:ilvl w:val="4"/>
          <w:numId w:val="1"/>
        </w:numPr>
        <w:rPr/>
      </w:pPr>
      <w:bookmarkStart w:id="200" w:name="__RefHeading___Toc3156934_581953129"/>
      <w:bookmarkStart w:id="201" w:name="_Toc79"/>
      <w:bookmarkEnd w:id="199"/>
      <w:bookmarkEnd w:id="200"/>
      <w:r>
        <w:rPr/>
        <w:t>4</w:t>
      </w:r>
      <w:r>
        <w:rPr>
          <w:rtl w:val="true"/>
        </w:rPr>
        <w:t xml:space="preserve">- </w:t>
      </w:r>
      <w:r>
        <w:rPr>
          <w:rtl w:val="true"/>
        </w:rPr>
        <w:t>سایر واحدهای زیرمجموعه</w:t>
      </w:r>
      <w:bookmarkEnd w:id="201"/>
    </w:p>
    <w:p>
      <w:pPr>
        <w:pStyle w:val="BookText"/>
        <w:rPr/>
      </w:pPr>
      <w:r>
        <w:rPr>
          <w:rFonts w:ascii="IRNazanin" w:hAnsi="IRNazanin" w:eastAsia="IRNazanin"/>
          <w:color w:val="111111"/>
          <w:sz w:val="28"/>
          <w:sz w:val="28"/>
          <w:szCs w:val="28"/>
          <w:rtl w:val="true"/>
          <w:lang w:bidi="fa-IR"/>
        </w:rPr>
        <w:t>تحت نظارت هریک از ادارات کل، واحدهای کوچک‌تری قرار دارد که به وظایف عملیاتی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 اندازه این واحدها به تناسب حجم کار و پراکندگی جغرافیایی و نیروی انسانی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 ممکن است با عناوین اداره، دایره، شعبه، واحد، گروه و قسمت نامیده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رده‌های سازمانی سلسله مراتب برقرار است و رده‌های پایین زیرمجموعه رده بالاتر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حجم فعالیت‌ها و کادر تشکیلاتی، سازمان‌های کوچک برخی عناوین مورد استفاده در سازمان‌های بزرگ‌تر را به‌کار نمی‌برند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202" w:name="__RefHeading___Toc3156936_581953129"/>
      <w:bookmarkStart w:id="203" w:name="_Toc80"/>
      <w:bookmarkEnd w:id="202"/>
      <w:r>
        <w:rPr>
          <w:rtl w:val="true"/>
        </w:rPr>
        <w:t>مقررات دولتی</w:t>
      </w:r>
      <w:bookmarkEnd w:id="2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مقننه در کنار قوای دیگر وظیفه قانونگذاری را برعهده‌دارد، اما به منظور تسریع در کارها، کثرت مقررات دولتی، وضع این مقررات و پیشبرد امور، بخشی از وظایف قانونگذاری به عهده قوه مجریه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اصل یکصد و سی و هشتم توجه شده است</w:t>
      </w:r>
      <w:r>
        <w:rPr>
          <w:rFonts w:eastAsia="IRNazanin" w:cs="IRNazanin"/>
          <w:color w:val="111111"/>
          <w:sz w:val="28"/>
          <w:szCs w:val="28"/>
          <w:rtl w:val="true"/>
          <w:lang w:bidi="fa-IR"/>
        </w:rPr>
        <w:t xml:space="preserve">. </w:t>
      </w:r>
      <w:r>
        <w:rPr>
          <w:rStyle w:val="FootnoteAnchor"/>
          <w:rtl w:val="true"/>
        </w:rPr>
        <w:footnoteReference w:id="42"/>
      </w:r>
      <w:bookmarkStart w:id="204" w:name="pg5632_60793"/>
    </w:p>
    <w:p>
      <w:pPr>
        <w:pStyle w:val="BookText"/>
        <w:rPr/>
      </w:pPr>
      <w:bookmarkEnd w:id="204"/>
      <w:r>
        <w:rPr>
          <w:rFonts w:ascii="IRNazanin" w:hAnsi="IRNazanin" w:eastAsia="IRNazanin"/>
          <w:color w:val="111111"/>
          <w:sz w:val="28"/>
          <w:sz w:val="28"/>
          <w:szCs w:val="28"/>
          <w:rtl w:val="true"/>
          <w:lang w:bidi="fa-IR"/>
        </w:rPr>
        <w:t xml:space="preserve">قوانین و مقررات صادر شده از سوی مراجع ذی‌صلاح و مسئولان ارشد سازمان‌ها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مصوبات 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دولتی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شامل آیین‌نامه، تصویب‌نامه، بخش‌نامه، دستورالعمل، مصوبه، ابلاغیه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اصطلاحات و مفاهیم مقررات دولتی از دو جهت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به‌کارگیری این مفاهیم در جایگاه خود و به صورت مناسب، بهبود روند کار در سازمان‌ها را در پی دارد؛ دوم اینکه با به‌کارگیری اصطلاحات رایج می‌توان به زبان مشترک اداری با سازمان‌های دولتی و غیردولتی دست یافت و به مفاهیم و معانی مشترک رسید</w:t>
      </w:r>
      <w:r>
        <w:rPr>
          <w:rFonts w:eastAsia="IRNazanin" w:cs="IRNazanin"/>
          <w:color w:val="111111"/>
          <w:sz w:val="28"/>
          <w:szCs w:val="28"/>
          <w:rtl w:val="true"/>
          <w:lang w:bidi="fa-IR"/>
        </w:rPr>
        <w:t>.</w:t>
      </w:r>
    </w:p>
    <w:p>
      <w:pPr>
        <w:pStyle w:val="Heading4"/>
        <w:numPr>
          <w:ilvl w:val="3"/>
          <w:numId w:val="1"/>
        </w:numPr>
        <w:rPr/>
      </w:pPr>
      <w:bookmarkStart w:id="205" w:name="__RefHeading___Toc3156938_581953129"/>
      <w:bookmarkStart w:id="206" w:name="_Toc81"/>
      <w:bookmarkEnd w:id="205"/>
      <w:r>
        <w:rPr>
          <w:rtl w:val="true"/>
        </w:rPr>
        <w:t>انواع مقررات دولتی</w:t>
      </w:r>
      <w:bookmarkEnd w:id="206"/>
    </w:p>
    <w:p>
      <w:pPr>
        <w:pStyle w:val="BookText"/>
        <w:rPr/>
      </w:pPr>
      <w:r>
        <w:rPr>
          <w:rFonts w:ascii="IRNazanin" w:hAnsi="IRNazanin" w:eastAsia="IRNazanin"/>
          <w:color w:val="111111"/>
          <w:sz w:val="28"/>
          <w:sz w:val="28"/>
          <w:szCs w:val="28"/>
          <w:rtl w:val="true"/>
          <w:lang w:bidi="fa-IR"/>
        </w:rPr>
        <w:t>تصمیمات اتخاذ شده در سازمان‌ها به تناسب مرجع تصمیم‌گیرنده دارای ارزش و جایگاه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 دستور هنگامی رسمیت می‌یابد که به صورت مکتوب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تصمیم‌ها یا دستورات مقامات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مقررات دولتی در سازمان به اجرا درمی‌آید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مقام صادرکننده دستور از جایگاه بالاتری برخوردار باشد، این مقررات نیز ارزش و گستره وسیع‌تری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مقررات دولتی نیز سلسله مراتب سازمانی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شکلی، آیین‌نامه‌ها معمولاً دربردارنده قواعد عام و کلی و متعدد و مرتبطی هستند که مفاد آن همانند قانون به صورت مواد جداگانه تنظیم</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کهن از آیین‌نامه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مقرراتی که مقامات صلاحیت‌دار، مانند وزیر یا شهردار و غیره وضع و در معرض اجرا می‌گذارند؛ خواه هدف آن تسهیل اجرا و تشریح قانونی از قوانین موضوعه باشد، خواه در مواردی باشد که اساساً قانونی وضع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مصوبات هیأت وزیران را تصویب‌نامه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اداری تصویب‌نامه مقرراتی است که مراجع و مقامات دولتی در حدود صلاحیت در امور معین و مشخصی وضع می‌کنند که به دلایل گوناگون معمولاً مورد نظر قانونگذار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تصویب‌نامه اصولاً مربوط به یک موضوع است و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مفاد آن فاقد مواد است و به شکل متن واحد تدوین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مشخص‌کننده ضوابط و روش‌های دقیق اجرایی برای واحدها و کارکنان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پیشبرد امور نیازمند اطلاعات فنی و عملی هستند که این موارد در دستورالعمل‌ها مورد توجه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تطبیق قانون یا آیین‌نامه با صحنه عمل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تعلیم یا تعلیمات کلی و یکنواخت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سوی مقام اداری برای ارشاد به مدلول و طرز تطبیق قانون یا آیین‌نامه به مرئوسین داده می‌شود و نباید مخالف قانون یا آیین‌نامه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قدیم به بخش‌نامه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عام، همه قوانین، آیین‌نامه‌ها و تصویب‌نامه‌ها مصوبه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تصمیمات قضایی مصوبه قلمداد نمی‌شود، اما مصوبه به مفهوم خاص شامل تمام تصمیمات شوراها، هیأت‌ها و کمیسیون‌ها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وزارتی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می‌توانند برای رفع معضلات سازمانی با اقدام فوری به وسیله ابلاغ وزارتی سازمان و کارکنان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ابلاغ وزارتی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آن است؛ یعنی وزیر می‌تواند بدون مشورت با کسی آن را صادر کند و سپس مراحل اداری آن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حاکم بر دستگاه اداری کشور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اداری کشور شامل چه مواردی می‌شود؟ هریک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شوراها را در تصمیم‌گیری‌ها توضیح دهید و وظایف آنان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نظام‌های صنفی و حرفه‌ای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تقسیم‌بندی سازمان کلی وزارتخانه‌ها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مقررات دولتی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مدیریت خدمات کشوری، مصوب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رضاییان، مبانی سازمان و مدیریت، سمت،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اصلاح تشکیلات شوراهای اسلامی کشوری، مصوب </w:t>
      </w:r>
      <w:r>
        <w:rPr>
          <w:rFonts w:eastAsia="IRNazanin" w:cs="IRNazanin"/>
          <w:color w:val="111111"/>
          <w:sz w:val="28"/>
          <w:szCs w:val="28"/>
          <w:lang w:bidi="fa-IR"/>
        </w:rPr>
        <w:t>1365/4/29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طباطبایی موتمن، حقوق اداری، سمت،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موسی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اداری ، نشر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دادگستر، تهران،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207" w:name="pg5632_60798"/>
    </w:p>
    <w:p>
      <w:pPr>
        <w:pStyle w:val="Heading3"/>
        <w:numPr>
          <w:ilvl w:val="2"/>
          <w:numId w:val="1"/>
        </w:numPr>
        <w:rPr/>
      </w:pPr>
      <w:bookmarkStart w:id="208" w:name="__RefHeading___Toc3156940_581953129"/>
      <w:bookmarkStart w:id="209" w:name="_Toc82"/>
      <w:bookmarkEnd w:id="207"/>
      <w:bookmarkEnd w:id="208"/>
      <w:r>
        <w:rPr>
          <w:rtl w:val="true"/>
        </w:rPr>
        <w:t xml:space="preserve">درس پنجم </w:t>
      </w:r>
      <w:r>
        <w:rPr>
          <w:rtl w:val="true"/>
        </w:rPr>
        <w:t xml:space="preserve">: </w:t>
      </w:r>
      <w:r>
        <w:rPr>
          <w:rtl w:val="true"/>
        </w:rPr>
        <w:t>مفاهیم شغل و استخدام</w:t>
      </w:r>
      <w:bookmarkEnd w:id="209"/>
    </w:p>
    <w:p>
      <w:pPr>
        <w:pStyle w:val="Heading4"/>
        <w:numPr>
          <w:ilvl w:val="3"/>
          <w:numId w:val="1"/>
        </w:numPr>
        <w:rPr/>
      </w:pPr>
      <w:bookmarkStart w:id="210" w:name="__RefHeading___Toc3156942_581953129"/>
      <w:bookmarkStart w:id="211" w:name="_Toc83"/>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مفاهیم مرتبط با شغل و استخدام؛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تجزیه و تحلیل پست سازمانی؛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تدوین شرح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شغل از مهم‌ترین ابزارها در مدیریت منابع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اطلاعات لازم برای ایجاد و تعیین ویژگی‌های استخدام را فراهم می‌آورد و این اطلاعات به عنوان مبنایی مهم برای طراحی سازمان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شغل، کارهایی که ازسوی فرد شاغل باید انجام شود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کارها و انتظارات شغل به طراحی پست سازمانی پرداخته می‌شود و به این ترتیب، نخستین گام‌های طراحی سلسله مراتب سازمانی برداشته می‌شود</w:t>
      </w:r>
      <w:r>
        <w:rPr>
          <w:rFonts w:eastAsia="IRNazanin" w:cs="IRNazanin"/>
          <w:color w:val="111111"/>
          <w:sz w:val="28"/>
          <w:szCs w:val="28"/>
          <w:rtl w:val="true"/>
          <w:lang w:bidi="fa-IR"/>
        </w:rPr>
        <w:t>.</w:t>
      </w:r>
    </w:p>
    <w:p>
      <w:pPr>
        <w:pStyle w:val="Heading4"/>
        <w:numPr>
          <w:ilvl w:val="3"/>
          <w:numId w:val="1"/>
        </w:numPr>
        <w:rPr/>
      </w:pPr>
      <w:bookmarkStart w:id="212" w:name="__RefHeading___Toc3156944_581953129"/>
      <w:bookmarkStart w:id="213" w:name="_Toc84"/>
      <w:bookmarkEnd w:id="212"/>
      <w:r>
        <w:rPr>
          <w:rtl w:val="true"/>
        </w:rPr>
        <w:t>مفاهیم مرتبط با شغل و استخدام</w:t>
      </w:r>
      <w:bookmarkEnd w:id="213"/>
    </w:p>
    <w:p>
      <w:pPr>
        <w:pStyle w:val="Heading5"/>
        <w:numPr>
          <w:ilvl w:val="4"/>
          <w:numId w:val="1"/>
        </w:numPr>
        <w:rPr/>
      </w:pPr>
      <w:bookmarkStart w:id="214" w:name="__RefHeading___Toc3156946_581953129"/>
      <w:bookmarkStart w:id="215" w:name="_Toc85"/>
      <w:bookmarkEnd w:id="214"/>
      <w:r>
        <w:rPr>
          <w:rtl w:val="true"/>
        </w:rPr>
        <w:t>اشاره</w:t>
      </w:r>
      <w:bookmarkEnd w:id="21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ویژگی‌ها و خصوصیات استخدام و شغل، موضوعی است که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اصطلاحات متداول در طرح طبقه‌بندی مشاغل نیز در این بخش شناسایی می‌شود تا از تعبیر و استنباطهای مشابه و مختلف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مدیریت خدمات کشوری، کارکنان مشغول در سازمان‌ها را به دو دسته تقسیم نموده است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رسمی برای تصدی پست‌های ثابت در مشاغل حاکمیتی و استخدام پیمانی برای تصدی پست‌های سازمانی در مدت معین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همه افراد مشغول به کار در قوه مجریه باید بر اساس مفاد قانون مدیریت خدمات کشوری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استخدام‌شدگان که در سازمان‌ها و نهادهای غیرمشمول این قانون مشغول به کارند باید طبق ضوابط و قانون خاص خود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کارگران وزارتخانه‌ها، مؤسسات دولتی، شرکت‌ها، کارخانه‌ها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مشغولند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به منظور جذب نیروهای کارآمد و تحصیل‌کرده، ارتقای سطح کیفی مشاغل در دستگاه‌های دولتی، بهبود خدمات و توسعه اشتغال فارغ التحصیلان مقررات و طرح‌هایی در طبقه‌بندی مشاغل تهیه و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استخدام در دستگاه دولتی با حداقل مدرک کارشناسی صورت می‌گیرد؛ چنان‌که امتیازات خاصی نیز برای احتساب تجربه، قاریان و حافظان قرآن کریم، ایثارگران و افراد دارای برجستگی در امور اداری قائل شده‌اند تا افراد شایسته را در جایگاه مناسب سازمانی قرار دهند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مطرح شده در این بخش، مفاهیم استخدام و کاربرد آن در</w:t>
      </w:r>
      <w:bookmarkStart w:id="216" w:name="pg5632_60800"/>
    </w:p>
    <w:p>
      <w:pPr>
        <w:pStyle w:val="BookText"/>
        <w:rPr/>
      </w:pPr>
      <w:bookmarkEnd w:id="216"/>
      <w:r>
        <w:rPr>
          <w:rFonts w:ascii="IRNazanin" w:hAnsi="IRNazanin" w:eastAsia="IRNazanin"/>
          <w:color w:val="111111"/>
          <w:sz w:val="28"/>
          <w:sz w:val="28"/>
          <w:szCs w:val="28"/>
          <w:rtl w:val="true"/>
          <w:lang w:bidi="fa-IR"/>
        </w:rPr>
        <w:t xml:space="preserve">سازمان‌های دولتی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و مفاهیم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بعد بررسی می‌گردد</w:t>
      </w:r>
      <w:r>
        <w:rPr>
          <w:rFonts w:eastAsia="IRNazanin" w:cs="IRNazanin"/>
          <w:color w:val="111111"/>
          <w:sz w:val="28"/>
          <w:szCs w:val="28"/>
          <w:rtl w:val="true"/>
          <w:lang w:bidi="fa-IR"/>
        </w:rPr>
        <w:t>.</w:t>
      </w:r>
    </w:p>
    <w:p>
      <w:pPr>
        <w:pStyle w:val="Heading5"/>
        <w:numPr>
          <w:ilvl w:val="4"/>
          <w:numId w:val="1"/>
        </w:numPr>
        <w:rPr/>
      </w:pPr>
      <w:bookmarkStart w:id="217" w:name="__RefHeading___Toc3156948_581953129"/>
      <w:bookmarkStart w:id="218" w:name="_Toc86"/>
      <w:bookmarkEnd w:id="217"/>
      <w:r>
        <w:rPr/>
        <w:t>1</w:t>
      </w:r>
      <w:r>
        <w:rPr>
          <w:rtl w:val="true"/>
        </w:rPr>
        <w:t xml:space="preserve">- </w:t>
      </w:r>
      <w:r>
        <w:rPr>
          <w:rtl w:val="true"/>
        </w:rPr>
        <w:t>شغل</w:t>
      </w:r>
      <w:bookmarkEnd w:id="218"/>
    </w:p>
    <w:p>
      <w:pPr>
        <w:pStyle w:val="BookText"/>
        <w:rPr/>
      </w:pPr>
      <w:r>
        <w:rPr>
          <w:rFonts w:ascii="IRNazanin" w:hAnsi="IRNazanin" w:eastAsia="IRNazanin"/>
          <w:color w:val="111111"/>
          <w:sz w:val="28"/>
          <w:sz w:val="28"/>
          <w:szCs w:val="28"/>
          <w:rtl w:val="true"/>
          <w:lang w:bidi="fa-IR"/>
        </w:rPr>
        <w:t xml:space="preserve">مجموع وظایف و مسئولیت‌های مرتبط، مستمر و مشخص را که از لحاظ نوع و سطح کار مشابه و مساوی‌اند و به عنوان کار واحد شناخته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شغل می‌تواند دارای چند پست سازمانی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شغل واحد اساس شناخت مجموع پست‌هایی است که از لحاظ نوع و سطح وظایف و شرایط احراز، مساوی و مشابه باشند؛ مثل شغل حسابداری که ممکن است در سازمان تحت عنوان این شغل چند پست سازمانی در نظر گرفته شود و چند نفر در پست‌های متعدد در شغل حسابداری مشغول به‌کار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مفهوم شغل در به‌کارگیری مفاهیم فصل هفتم قانون مدیریت خدمات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موضوع استخدام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سودمند است؛ چنان‌که شناخت مفهوم پست سازمانی نیز چنین کاربردی دارد</w:t>
      </w:r>
      <w:r>
        <w:rPr>
          <w:rFonts w:eastAsia="IRNazanin" w:cs="IRNazanin"/>
          <w:color w:val="111111"/>
          <w:sz w:val="28"/>
          <w:szCs w:val="28"/>
          <w:rtl w:val="true"/>
          <w:lang w:bidi="fa-IR"/>
        </w:rPr>
        <w:t>.</w:t>
      </w:r>
    </w:p>
    <w:p>
      <w:pPr>
        <w:pStyle w:val="Heading5"/>
        <w:numPr>
          <w:ilvl w:val="4"/>
          <w:numId w:val="1"/>
        </w:numPr>
        <w:rPr/>
      </w:pPr>
      <w:bookmarkStart w:id="219" w:name="__RefHeading___Toc3156950_581953129"/>
      <w:bookmarkStart w:id="220" w:name="_Toc87"/>
      <w:bookmarkEnd w:id="219"/>
      <w:r>
        <w:rPr/>
        <w:t>2</w:t>
      </w:r>
      <w:r>
        <w:rPr>
          <w:rtl w:val="true"/>
        </w:rPr>
        <w:t xml:space="preserve">- </w:t>
      </w:r>
      <w:r>
        <w:rPr>
          <w:rtl w:val="true"/>
        </w:rPr>
        <w:t>پست سازمانی</w:t>
      </w:r>
      <w:bookmarkEnd w:id="2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ماده شش قانون مدیریت خدمات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سازمانی عبارت است از جایگاهی که در ساختار سازمانی دستگاه‌های اجرایی برای انجام وظایف و مسئولیت‌های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و برای تصدی یک کارمند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سازمانی واحد اصلی و اساسی سازمان است و هنگامی که کارمندی آن را به عهده می‌گیرد، موجب حیات بخشی به سازمان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 بسیار به ندرت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قانونگذار در ذیل ماده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یادآور شده</w:t>
      </w:r>
    </w:p>
    <w:p>
      <w:pPr>
        <w:pStyle w:val="BookText"/>
        <w:rPr/>
      </w:pPr>
      <w:r>
        <w:rPr>
          <w:rFonts w:ascii="IRNazanin" w:hAnsi="IRNazanin" w:eastAsia="IRNazanin"/>
          <w:color w:val="111111"/>
          <w:sz w:val="28"/>
          <w:sz w:val="28"/>
          <w:szCs w:val="28"/>
          <w:rtl w:val="true"/>
          <w:lang w:bidi="fa-IR"/>
        </w:rPr>
        <w:t>است، حداکثر زمانی که فرد می‌تواند متصدی این پست باشد، چهار ماه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مشاغل حاکمیتی که جنبه استمرار دارد، اختصاص داده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بر اساس تصریح قانون اساسی هر فرد می‌تواند متصدی فقط یک پست سازمانی باشد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همچنین در ماده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نیز تصریح شده است که هریک از کارمندان دستگاه‌های اجرائی فقط متصدی یکی از پست‌های سازمانی خواهند بود</w:t>
      </w:r>
      <w:r>
        <w:rPr>
          <w:rFonts w:eastAsia="IRNazanin" w:cs="IRNazanin"/>
          <w:color w:val="111111"/>
          <w:sz w:val="28"/>
          <w:szCs w:val="28"/>
          <w:rtl w:val="true"/>
          <w:lang w:bidi="fa-IR"/>
        </w:rPr>
        <w:t xml:space="preserve">. </w:t>
      </w:r>
      <w:r>
        <w:rPr>
          <w:rStyle w:val="FootnoteAnchor"/>
          <w:rtl w:val="true"/>
        </w:rPr>
        <w:footnoteReference w:id="49"/>
      </w:r>
      <w:bookmarkStart w:id="221" w:name="pg5632_60802"/>
    </w:p>
    <w:p>
      <w:pPr>
        <w:pStyle w:val="BookText"/>
        <w:rPr/>
      </w:pPr>
      <w:bookmarkEnd w:id="221"/>
      <w:r>
        <w:rPr>
          <w:rFonts w:ascii="IRNazanin" w:hAnsi="IRNazanin" w:eastAsia="IRNazanin"/>
          <w:color w:val="111111"/>
          <w:sz w:val="28"/>
          <w:sz w:val="28"/>
          <w:szCs w:val="28"/>
          <w:rtl w:val="true"/>
          <w:lang w:bidi="fa-IR"/>
        </w:rPr>
        <w:t>بنابراین، مجموعه وظایف و مسئولیت‌هایی که به موجب قانون به صورت مستمر یا غیرمستمر برای ارجاع به یک فرد درنظر گرفته می‌شود، پست سازمانی خوانده می‌شود</w:t>
      </w:r>
      <w:r>
        <w:rPr>
          <w:rFonts w:eastAsia="IRNazanin" w:cs="IRNazanin"/>
          <w:color w:val="111111"/>
          <w:sz w:val="28"/>
          <w:szCs w:val="28"/>
          <w:rtl w:val="true"/>
          <w:lang w:bidi="fa-IR"/>
        </w:rPr>
        <w:t>.</w:t>
      </w:r>
    </w:p>
    <w:p>
      <w:pPr>
        <w:pStyle w:val="Heading5"/>
        <w:numPr>
          <w:ilvl w:val="4"/>
          <w:numId w:val="1"/>
        </w:numPr>
        <w:rPr/>
      </w:pPr>
      <w:bookmarkStart w:id="222" w:name="__RefHeading___Toc3156952_581953129"/>
      <w:bookmarkStart w:id="223" w:name="_Toc88"/>
      <w:bookmarkEnd w:id="222"/>
      <w:r>
        <w:rPr/>
        <w:t>3</w:t>
      </w:r>
      <w:r>
        <w:rPr>
          <w:rtl w:val="true"/>
        </w:rPr>
        <w:t xml:space="preserve">- </w:t>
      </w:r>
      <w:r>
        <w:rPr>
          <w:rtl w:val="true"/>
        </w:rPr>
        <w:t>طبقه شغلی</w:t>
      </w:r>
      <w:bookmarkEnd w:id="223"/>
    </w:p>
    <w:p>
      <w:pPr>
        <w:pStyle w:val="BookText"/>
        <w:rPr/>
      </w:pPr>
      <w:r>
        <w:rPr>
          <w:rFonts w:ascii="IRNazanin" w:hAnsi="IRNazanin" w:eastAsia="IRNazanin"/>
          <w:color w:val="111111"/>
          <w:sz w:val="28"/>
          <w:sz w:val="28"/>
          <w:szCs w:val="28"/>
          <w:rtl w:val="true"/>
          <w:lang w:bidi="fa-IR"/>
        </w:rPr>
        <w:t>مشاغل در سازمان‌ها ممکن است از نظر وظایف، مسئولیت‌ها و دشواری انجام کار، مشابه یا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آنها را در دسته‌بندی واحد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شغلی عبارت است از یک یا چند پست سازمانی یا شغل مستمر که از نظر وظایف و مسئولیت‌ها و دشواری انجام دادن کار با یکدیگر مشابه یا یکسان باشند؛ به نحوی که بتوان آنها را تحت عناوین واحدی قرار داد و شرایط احراز یکسان برای آنها در نظر گرفت و حقوق مساوی به متصدیان آنان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تفکیک طبقات شغلی ضوابطی مد نظر بوده است تا بتوان همگنی مناسبی بین مشاغل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پست‌هایی در یک طبقه قرار گرفته‌اند که نخست شباهت نوع وظایف آنها در حدی باشد که بتوان به همه آنها عنوان واحد اطلاق کرد؛ ثانیاً، برای تمام پست‌ها بتوان شرایط واحد تعیین کرد و با ملاک واحد شایستگی شاغلان را مورد سنجش و ارزیابی قرار داد؛ ثالثاً، تخصیص همه پست‌های یک طبقه به یک گروه حقوقی امکان‌پذیر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مدیریت خدمات کشوری، همه شاغلان بر اساس سطح تحصیلات، مهارت و تجربه در یکی از طبقات شغلی قرار گرفته و بر اساس این طبقات، حقوق آنان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مورد توجه قرار گرفته است</w:t>
      </w:r>
      <w:r>
        <w:rPr>
          <w:rFonts w:eastAsia="IRNazanin" w:cs="IRNazanin"/>
          <w:color w:val="111111"/>
          <w:sz w:val="28"/>
          <w:szCs w:val="28"/>
          <w:rtl w:val="true"/>
          <w:lang w:bidi="fa-IR"/>
        </w:rPr>
        <w:t>.</w:t>
      </w:r>
      <w:bookmarkStart w:id="224" w:name="pg5632_60803"/>
    </w:p>
    <w:p>
      <w:pPr>
        <w:pStyle w:val="Heading5"/>
        <w:numPr>
          <w:ilvl w:val="4"/>
          <w:numId w:val="1"/>
        </w:numPr>
        <w:rPr/>
      </w:pPr>
      <w:bookmarkStart w:id="225" w:name="__RefHeading___Toc3156954_581953129"/>
      <w:bookmarkStart w:id="226" w:name="_Toc89"/>
      <w:bookmarkEnd w:id="224"/>
      <w:bookmarkEnd w:id="225"/>
      <w:r>
        <w:rPr/>
        <w:t>4</w:t>
      </w:r>
      <w:r>
        <w:rPr>
          <w:rtl w:val="true"/>
        </w:rPr>
        <w:t xml:space="preserve">- </w:t>
      </w:r>
      <w:r>
        <w:rPr>
          <w:rtl w:val="true"/>
        </w:rPr>
        <w:t>رشته شغلی</w:t>
      </w:r>
      <w:bookmarkEnd w:id="226"/>
    </w:p>
    <w:p>
      <w:pPr>
        <w:pStyle w:val="BookText"/>
        <w:rPr/>
      </w:pPr>
      <w:r>
        <w:rPr>
          <w:rFonts w:ascii="IRNazanin" w:hAnsi="IRNazanin" w:eastAsia="IRNazanin"/>
          <w:color w:val="111111"/>
          <w:sz w:val="28"/>
          <w:sz w:val="28"/>
          <w:szCs w:val="28"/>
          <w:rtl w:val="true"/>
          <w:lang w:bidi="fa-IR"/>
        </w:rPr>
        <w:t>از اجتماع چند طبقه شغلی متجانس، یک رشته شغلی به وجود می‌آید که در عین تشابه دارای تفاوت‌هایی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رشته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یک یا چند طبقه شغلی که از لحاظ نوع کار مشابهند، اما از نظر اهمیت و دشواری وظایف و مسئولیت‌ها درجات مختلفی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کارگزین وکتابدار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هر رشته شغلی از جهت اهمیت در پایین‌ترین سطح و آخرین طبقه در بالاترین سطح آن رشته شغلی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احراز رشته شغلی در ماده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به عهده شورای توسعه مدیریت و سرمایه انسانی گذارده شده است</w:t>
      </w:r>
      <w:r>
        <w:rPr>
          <w:rFonts w:eastAsia="IRNazanin" w:cs="IRNazanin"/>
          <w:color w:val="111111"/>
          <w:sz w:val="28"/>
          <w:szCs w:val="28"/>
          <w:rtl w:val="true"/>
          <w:lang w:bidi="fa-IR"/>
        </w:rPr>
        <w:t>.</w:t>
      </w:r>
    </w:p>
    <w:p>
      <w:pPr>
        <w:pStyle w:val="Heading5"/>
        <w:numPr>
          <w:ilvl w:val="4"/>
          <w:numId w:val="1"/>
        </w:numPr>
        <w:rPr/>
      </w:pPr>
      <w:bookmarkStart w:id="227" w:name="__RefHeading___Toc3156956_581953129"/>
      <w:bookmarkStart w:id="228" w:name="_Toc90"/>
      <w:bookmarkEnd w:id="227"/>
      <w:r>
        <w:rPr/>
        <w:t>5</w:t>
      </w:r>
      <w:r>
        <w:rPr>
          <w:rtl w:val="true"/>
        </w:rPr>
        <w:t xml:space="preserve">- </w:t>
      </w:r>
      <w:r>
        <w:rPr>
          <w:rtl w:val="true"/>
        </w:rPr>
        <w:t>شرح رشته شغلی</w:t>
      </w:r>
      <w:bookmarkEnd w:id="228"/>
    </w:p>
    <w:p>
      <w:pPr>
        <w:pStyle w:val="BookText"/>
        <w:rPr/>
      </w:pPr>
      <w:r>
        <w:rPr>
          <w:rFonts w:ascii="IRNazanin" w:hAnsi="IRNazanin" w:eastAsia="IRNazanin"/>
          <w:color w:val="111111"/>
          <w:sz w:val="28"/>
          <w:sz w:val="28"/>
          <w:szCs w:val="28"/>
          <w:rtl w:val="true"/>
          <w:lang w:bidi="fa-IR"/>
        </w:rPr>
        <w:t>بعد از تصویب رشته شغلی، تدوین شرح رشته شغلی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رشته شغلی،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که مشخص‌کننده وظایف، مسئولیت‌ها و شرایط احراز مشاغل قابل تخصیص به یک رشته شغلی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رشته شغلی باید حاوی عنوان، تعریف، نمونه وظایف و مسئولیت‌ها، حداقل شرایط احراز، تاریخ تصویب و شماره تشخیص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شرح رشته شغلی در جدول شماره یک درج شده است</w:t>
      </w:r>
      <w:r>
        <w:rPr>
          <w:rFonts w:eastAsia="IRNazanin" w:cs="IRNazanin"/>
          <w:color w:val="111111"/>
          <w:sz w:val="28"/>
          <w:szCs w:val="28"/>
          <w:rtl w:val="true"/>
          <w:lang w:bidi="fa-IR"/>
        </w:rPr>
        <w:t>.</w:t>
      </w:r>
    </w:p>
    <w:p>
      <w:pPr>
        <w:pStyle w:val="Heading5"/>
        <w:numPr>
          <w:ilvl w:val="4"/>
          <w:numId w:val="1"/>
        </w:numPr>
        <w:rPr/>
      </w:pPr>
      <w:bookmarkStart w:id="229" w:name="__RefHeading___Toc3156958_581953129"/>
      <w:bookmarkStart w:id="230" w:name="_Toc91"/>
      <w:bookmarkEnd w:id="229"/>
      <w:r>
        <w:rPr/>
        <w:t>6</w:t>
      </w:r>
      <w:r>
        <w:rPr>
          <w:rtl w:val="true"/>
        </w:rPr>
        <w:t xml:space="preserve">- </w:t>
      </w:r>
      <w:r>
        <w:rPr>
          <w:rtl w:val="true"/>
        </w:rPr>
        <w:t>شرایط احراز شغل</w:t>
      </w:r>
      <w:bookmarkEnd w:id="2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شاغلان برای انجام وظایف محول نیازمند شرایط و ویژگی‌های مناسب با شغلند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شرایط احراز شغل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احراز شغل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خصوصیات فکری، جسمی و یا سایر نیازهای مربوط که</w:t>
      </w:r>
    </w:p>
    <w:p>
      <w:pPr>
        <w:pStyle w:val="BookText"/>
        <w:rPr/>
      </w:pPr>
      <w:r>
        <w:rPr>
          <w:rFonts w:ascii="IRNazanin" w:hAnsi="IRNazanin" w:eastAsia="IRNazanin"/>
          <w:color w:val="111111"/>
          <w:sz w:val="28"/>
          <w:sz w:val="28"/>
          <w:szCs w:val="28"/>
          <w:rtl w:val="true"/>
          <w:lang w:bidi="fa-IR"/>
        </w:rPr>
        <w:t>برای انجام وظایف مسئولیت‌های پست‌های قابل تخصیص در آن رشته شغلی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این عوامل، تحصیلات، تجربه و گذراندن دوره‌های آموزشی و کارآموزی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شرایط برای هر کارمند از شرایط عمومی استخدام است که در 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طبق ماده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 را برای تعیین شرایط احراز هر شغل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کارشناسی خدمات آموزشی؛ شماره تشخیص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1030601</w:t>
      </w:r>
      <w:r>
        <w:rPr>
          <w:rFonts w:ascii="IRNazanin" w:hAnsi="IRNazanin" w:eastAsia="IRNazanin"/>
          <w:color w:val="111111"/>
          <w:sz w:val="28"/>
          <w:sz w:val="28"/>
          <w:szCs w:val="28"/>
          <w:rtl w:val="true"/>
          <w:lang w:bidi="fa-IR"/>
        </w:rPr>
        <w:t>؛ تاریخ 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دربرگیرنده پست‌هایی است که متصدیان آنها انجام امور اجرائی و ساده مرتبط با ثبت نام، تهیه و نگهداری سوابق تحصیلی، ابلاغ نامه، امتحانات و نتایج آزمون‌های دانشجویان را به‌عهده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رشته متشکل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است که به ترتیب در گروه‌های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حقوقی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وظایف و مسئولیت‌ها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نام دانشجویان و راهنمائی آنان در زمینه دروس و تشریح مقررات آموزشی به آنان، کنترل کارت‌های انتخاب دروس در مورد دانشجویان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امور مربوط به صدور معرفی‌نامه و سایر مکاتبات مربوط به دانشجویان در زمینه امور 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کارت تحصیلی دانشجویان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کارنامه تحصیلی شامل مشخصات دانشجویان و ریز نمرات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برقراری تماس بین دانشجویان و استادان برای رفع مشکلات درسی آنان و اخذ راهنمائی در زمینه پایان نامه‌ها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و نگهداری پرونده‌ها و سوابق تحصیلی دانشجویان و فارغ التحصیلان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برنامه‌های امتحانی بر طبق تصمیم و برنامه گروه‌های آموزشی دانشکده‌ها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لیست‌های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نمره و اسامی مشمولان و غیره به واحدهای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سایر امور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احراز از نظر تحصیلات و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یکی از شرایط زیر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گواهینامه پایان تحصیلات دوره کامل متوسطه یا فوق دیپلم و حصول تجارب مربوط طبق جدول شرایط احراز</w:t>
      </w:r>
      <w:bookmarkStart w:id="231" w:name="pg5632_60805"/>
    </w:p>
    <w:p>
      <w:pPr>
        <w:pStyle w:val="Heading5"/>
        <w:numPr>
          <w:ilvl w:val="4"/>
          <w:numId w:val="1"/>
        </w:numPr>
        <w:rPr/>
      </w:pPr>
      <w:bookmarkStart w:id="232" w:name="__RefHeading___Toc3156960_581953129"/>
      <w:bookmarkStart w:id="233" w:name="_Toc92"/>
      <w:bookmarkEnd w:id="231"/>
      <w:bookmarkEnd w:id="232"/>
      <w:r>
        <w:rPr/>
        <w:t>7</w:t>
      </w:r>
      <w:r>
        <w:rPr>
          <w:rtl w:val="true"/>
        </w:rPr>
        <w:t xml:space="preserve">- </w:t>
      </w:r>
      <w:r>
        <w:rPr>
          <w:rtl w:val="true"/>
        </w:rPr>
        <w:t>رشته شغلی</w:t>
      </w:r>
      <w:bookmarkEnd w:id="233"/>
    </w:p>
    <w:p>
      <w:pPr>
        <w:pStyle w:val="BookText"/>
        <w:rPr/>
      </w:pPr>
      <w:r>
        <w:rPr>
          <w:rFonts w:ascii="IRNazanin" w:hAnsi="IRNazanin" w:eastAsia="IRNazanin"/>
          <w:color w:val="111111"/>
          <w:sz w:val="28"/>
          <w:sz w:val="28"/>
          <w:szCs w:val="28"/>
          <w:rtl w:val="true"/>
          <w:lang w:bidi="fa-IR"/>
        </w:rPr>
        <w:t xml:space="preserve">مجموع چند رشته شغلی که از نظر نوع کار، حرفه و رشته تحصیلی و تجربی وابستگی نزدیک داشته باشند و با یکدیگر کادر وسیع حرفه‌ای تشکیل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رسته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رسته‌های شغلی در کشور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آموزشی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رشته شغلی مدیر امور تربیتی، کارشناس امور آموزشی، کارشناس امور فرهنگی، کمک کارشناس خدمات آموزشی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اداری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رشته شغلی کارشناس امور اداری، کارشناس امور مالی، کارشناس امور مالیاتی، مدیر امور گمرکی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رشته شغلی کارشناس روابط کار، کارشناس حقوقی، کارشناس امور دینی، کارشناس روابط عمومی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بهداشتی و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رشته شغلی کارشناس امور روانی، کارشناس بهداشت محیط، کارشناس رادیولوژی، کارشناس آزمایشگاه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رشته شغلی پیشخدمت، راننده، آتش نشان، نگهبان، نامه‌رسان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کشاورزی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رشته شغلی کارشناس اقتصاد کشاورزی، کارشناس مهندسی زراعی، کارشناس محیط زیست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فنی و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رشته شغلی هواشناس، کارشناس الکترونیک هواپیمایی، مهندس راه و ساختمان، کارشناس مخابرات، مدیر صنایع دستی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فرابری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رشته شغلی تحلیل‌گر سیستم، کارشناس شبکه، کارشناس سخت‌افزار 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سازمان‌های مختلف به فراخور اهداف و فعالیت‌ها برخی از این رسته‌ها و</w:t>
      </w:r>
      <w:bookmarkStart w:id="234" w:name="pg5632_60806"/>
    </w:p>
    <w:p>
      <w:pPr>
        <w:pStyle w:val="BookText"/>
        <w:rPr/>
      </w:pPr>
      <w:bookmarkEnd w:id="234"/>
      <w:r>
        <w:rPr>
          <w:rFonts w:ascii="IRNazanin" w:hAnsi="IRNazanin" w:eastAsia="IRNazanin"/>
          <w:color w:val="111111"/>
          <w:sz w:val="28"/>
          <w:sz w:val="28"/>
          <w:szCs w:val="28"/>
          <w:rtl w:val="true"/>
          <w:lang w:bidi="fa-IR"/>
        </w:rPr>
        <w:t>شغل‌ها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این رسته‌ها در بسیاری از سازمان‌ها کارآیی نداشته باشد</w:t>
      </w:r>
      <w:r>
        <w:rPr>
          <w:rFonts w:eastAsia="IRNazanin" w:cs="IRNazanin"/>
          <w:color w:val="111111"/>
          <w:sz w:val="28"/>
          <w:szCs w:val="28"/>
          <w:rtl w:val="true"/>
          <w:lang w:bidi="fa-IR"/>
        </w:rPr>
        <w:t>.</w:t>
      </w:r>
    </w:p>
    <w:p>
      <w:pPr>
        <w:pStyle w:val="Heading4"/>
        <w:numPr>
          <w:ilvl w:val="3"/>
          <w:numId w:val="1"/>
        </w:numPr>
        <w:rPr/>
      </w:pPr>
      <w:bookmarkStart w:id="235" w:name="__RefHeading___Toc3156962_581953129"/>
      <w:bookmarkStart w:id="236" w:name="_Toc93"/>
      <w:bookmarkEnd w:id="235"/>
      <w:r>
        <w:rPr>
          <w:rtl w:val="true"/>
        </w:rPr>
        <w:t>تجزیه و تحلیل پست سازمانی</w:t>
      </w:r>
      <w:bookmarkEnd w:id="236"/>
    </w:p>
    <w:p>
      <w:pPr>
        <w:pStyle w:val="BookText"/>
        <w:rPr/>
      </w:pPr>
      <w:r>
        <w:rPr>
          <w:rFonts w:ascii="IRNazanin" w:hAnsi="IRNazanin" w:eastAsia="IRNazanin"/>
          <w:color w:val="111111"/>
          <w:sz w:val="28"/>
          <w:sz w:val="28"/>
          <w:szCs w:val="28"/>
          <w:rtl w:val="true"/>
          <w:lang w:bidi="fa-IR"/>
        </w:rPr>
        <w:t>تجزیه و تحلیل پست عبارت است از جمع‌آوری و مطالعه اطلاعات کامل در زمینه وظایف و فعالیت‌های شغل به منظور تعیین ماهیت، عوامل تشکیل دهنده و مسئولیت‌های مربوط به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تجزیه و تحلیل پست سازمانی با شناسایی عوامل دخیل در شغل و خصوصیات و ویژگی‌های آن می‌توان دانست که در این قسمت سازمان چه کاری و چرا انجام می‌شود و برای انجام این کار چه مهارت‌ها و معلوماتی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تجزیه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احراز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شناسایی همه فعالیت‌های مورد نیاز در یک پست سازمانی ممکن نیست؛ در این تجزیه و تحلیل به شناسایی فعالیت‌های غالب و مستمر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 ذیل، اطلاعات مورد نیاز را برای تجزیه شغل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می‌شود؟ با مشخص شدن نوع و ماهیت کار، فعالیت‌های مکرر و جسمی لازم برای کار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چطور انجام می‌شود؟ با شناسایی ابزار و وسایل مورد نیاز و همچنین شیوه انجام دادن کار به این سؤال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انجام کار چیست؟ منظور از انجام کار و ارتباط آن با وظایف دیگر مشخص می‌گردد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 به چه مهارت‌هایی نیاز دارد؟ با پاسخ به این سؤال شرایط تخصصی احراز شغل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احراز به مواردی از قبیل سطح مدرک تحصیلی، میزان تجربه و ارتباط تحصیلات با شغل توجه می‌شود</w:t>
      </w:r>
      <w:r>
        <w:rPr>
          <w:rFonts w:eastAsia="IRNazanin" w:cs="IRNazanin"/>
          <w:color w:val="111111"/>
          <w:sz w:val="28"/>
          <w:szCs w:val="28"/>
          <w:rtl w:val="true"/>
          <w:lang w:bidi="fa-IR"/>
        </w:rPr>
        <w:t>.</w:t>
      </w:r>
      <w:bookmarkStart w:id="237" w:name="pg5632_60807"/>
    </w:p>
    <w:p>
      <w:pPr>
        <w:pStyle w:val="Heading4"/>
        <w:numPr>
          <w:ilvl w:val="3"/>
          <w:numId w:val="1"/>
        </w:numPr>
        <w:rPr/>
      </w:pPr>
      <w:bookmarkStart w:id="238" w:name="__RefHeading___Toc3156964_581953129"/>
      <w:bookmarkStart w:id="239" w:name="_Toc94"/>
      <w:bookmarkEnd w:id="237"/>
      <w:bookmarkEnd w:id="238"/>
      <w:r>
        <w:rPr>
          <w:rtl w:val="true"/>
        </w:rPr>
        <w:t>تدوین شرح وظایف پست سازمانی</w:t>
      </w:r>
      <w:bookmarkEnd w:id="239"/>
    </w:p>
    <w:p>
      <w:pPr>
        <w:pStyle w:val="BookText"/>
        <w:rPr/>
      </w:pPr>
      <w:r>
        <w:rPr>
          <w:rFonts w:ascii="IRNazanin" w:hAnsi="IRNazanin" w:eastAsia="IRNazanin"/>
          <w:color w:val="111111"/>
          <w:sz w:val="28"/>
          <w:sz w:val="28"/>
          <w:szCs w:val="28"/>
          <w:rtl w:val="true"/>
          <w:lang w:bidi="fa-IR"/>
        </w:rPr>
        <w:t>همان‌گونه که بیان شد، یکی از اهداف تجزیه و تحلیل پست سازمانی، تدوین شرح وظایف پست سازمانی یا شرح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این شرح وظایف، شناخت ماهیت شغل و پی بردن به محدوده فعالیت‌های آن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اطلاعات شغلی جمع‌آوری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جدول شماره یک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تهیه شرح شغل و کسب اطلاعات لازم در این زمینه به موارد ذیل باید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به شکل دقیق جمع‌آوری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وظایف به جنبه‌های مختلف کار نظیر چه کاری، چطور، چرا و مهارت‌های مورد نیاز آن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 و تجهیزات مورد استفاده شاغل باید مورد توجه قرار گرفته و یادداشت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اظهار نظر و قضاوت کارشناسان باید یادداشت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اطلاعات در برگه‌های از پیش تعیین شده منعکس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کارشناسان خبره برای این منظور استفاده شود تا اصول فنی و علمی در جمع‌آوری اطلاعات را رعایت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 با شناسایی کارکنان و شناخت پست سازمانی تلاش می‌کنند افراد شایسته را در مناصب مربوط قرار دهند؛ چنان‌که می‌کوشند با برنامه ریزی شرایطی را برای پیشرفت کارکنان در سازمان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نیز با کسب تجربه و شرکت در دوره‌های آموزشی یا کسب مدارج علمی بالاتر می‌کوشند واجد شایستگی‌های مناسب شوند تا در سلسله مراتب سازمانی ارتقا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دولتی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مقررات دولتی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شغل و پست سازمانی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بین طبقه شغلی، رشته شغلی و رسته شغلی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پست سازمانی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طباطبایی موتمن، حقوق اداری، سمت،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موسی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اداری، نشر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دادگستر،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رونق، طبقه‌بندی و ارزشیابی مشاغل ، مرکز آموزش مدیریت دولتی، تهران،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240" w:name="pg5632_60810"/>
    </w:p>
    <w:p>
      <w:pPr>
        <w:pStyle w:val="Heading3"/>
        <w:numPr>
          <w:ilvl w:val="2"/>
          <w:numId w:val="1"/>
        </w:numPr>
        <w:rPr/>
      </w:pPr>
      <w:bookmarkStart w:id="241" w:name="__RefHeading___Toc3156966_581953129"/>
      <w:bookmarkStart w:id="242" w:name="_Toc95"/>
      <w:bookmarkEnd w:id="240"/>
      <w:bookmarkEnd w:id="241"/>
      <w:r>
        <w:rPr>
          <w:rtl w:val="true"/>
        </w:rPr>
        <w:t xml:space="preserve">درس ششم </w:t>
      </w:r>
      <w:r>
        <w:rPr>
          <w:rtl w:val="true"/>
        </w:rPr>
        <w:t xml:space="preserve">: </w:t>
      </w:r>
      <w:r>
        <w:rPr>
          <w:rtl w:val="true"/>
        </w:rPr>
        <w:t>استخدام و اشتغال کارکنان</w:t>
      </w:r>
      <w:bookmarkEnd w:id="242"/>
    </w:p>
    <w:p>
      <w:pPr>
        <w:pStyle w:val="Heading4"/>
        <w:numPr>
          <w:ilvl w:val="3"/>
          <w:numId w:val="1"/>
        </w:numPr>
        <w:rPr/>
      </w:pPr>
      <w:bookmarkStart w:id="243" w:name="__RefHeading___Toc3156968_581953129"/>
      <w:bookmarkStart w:id="244" w:name="_Toc96"/>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 و انواع استخدام؛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تکالیف و مسئولیت‌های مستخدمین عمومی؛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تخلف اداری و انواع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مجازات‌های اداری و انواع آن</w:t>
      </w:r>
      <w:r>
        <w:rPr>
          <w:rFonts w:eastAsia="IRNazanin" w:cs="IRNazanin"/>
          <w:color w:val="111111"/>
          <w:sz w:val="28"/>
          <w:szCs w:val="28"/>
          <w:rtl w:val="true"/>
          <w:lang w:bidi="fa-IR"/>
        </w:rPr>
        <w:t>.</w:t>
      </w:r>
    </w:p>
    <w:p>
      <w:pPr>
        <w:pStyle w:val="Heading4"/>
        <w:numPr>
          <w:ilvl w:val="3"/>
          <w:numId w:val="1"/>
        </w:numPr>
        <w:rPr/>
      </w:pPr>
      <w:bookmarkStart w:id="245" w:name="__RefHeading___Toc3156970_581953129"/>
      <w:bookmarkStart w:id="246" w:name="_Toc97"/>
      <w:bookmarkEnd w:id="245"/>
      <w:r>
        <w:rPr>
          <w:rtl w:val="true"/>
        </w:rPr>
        <w:t>انواع استخدام</w:t>
      </w:r>
      <w:bookmarkEnd w:id="246"/>
    </w:p>
    <w:p>
      <w:pPr>
        <w:pStyle w:val="Heading5"/>
        <w:numPr>
          <w:ilvl w:val="4"/>
          <w:numId w:val="1"/>
        </w:numPr>
        <w:rPr/>
      </w:pPr>
      <w:bookmarkStart w:id="247" w:name="__RefHeading___Toc3156972_581953129"/>
      <w:bookmarkStart w:id="248" w:name="_Toc98"/>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استخدام دولت عبارت است از پذیرفتن شخصی به خدمت دولت در یکی از وزارت‌خانه‌ها یا شرکت‌ها و یا مؤسسات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استخدام دولت برگزیده می‌شوند، باید شایستگی‌ها و صلاحیت لازم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فصل ششم قانون مدیریت خدمات کشوری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بیان این موضوع می‌پردازیم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انواع استخدام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هفتم قانون مذکور به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شدگان دولت طبق قانون اقسام مختلفی دارند</w:t>
      </w:r>
      <w:r>
        <w:rPr>
          <w:rFonts w:eastAsia="IRNazanin" w:cs="IRNazanin"/>
          <w:color w:val="111111"/>
          <w:sz w:val="28"/>
          <w:szCs w:val="28"/>
          <w:rtl w:val="true"/>
          <w:lang w:bidi="fa-IR"/>
        </w:rPr>
        <w:t>:</w:t>
      </w:r>
      <w:bookmarkStart w:id="249" w:name="pg5632_60811"/>
    </w:p>
    <w:p>
      <w:pPr>
        <w:pStyle w:val="Heading5"/>
        <w:numPr>
          <w:ilvl w:val="4"/>
          <w:numId w:val="1"/>
        </w:numPr>
        <w:rPr/>
      </w:pPr>
      <w:bookmarkStart w:id="250" w:name="__RefHeading___Toc3156974_581953129"/>
      <w:bookmarkStart w:id="251" w:name="_Toc99"/>
      <w:bookmarkEnd w:id="249"/>
      <w:bookmarkEnd w:id="250"/>
      <w:r>
        <w:rPr/>
        <w:t>1</w:t>
      </w:r>
      <w:r>
        <w:rPr>
          <w:rtl w:val="true"/>
        </w:rPr>
        <w:t xml:space="preserve">- </w:t>
      </w:r>
      <w:r>
        <w:rPr>
          <w:rtl w:val="true"/>
        </w:rPr>
        <w:t>استخدام رسمی</w:t>
      </w:r>
      <w:bookmarkEnd w:id="251"/>
    </w:p>
    <w:p>
      <w:pPr>
        <w:pStyle w:val="BookText"/>
        <w:rPr/>
      </w:pPr>
      <w:r>
        <w:rPr>
          <w:rFonts w:ascii="IRNazanin" w:hAnsi="IRNazanin" w:eastAsia="IRNazanin"/>
          <w:color w:val="111111"/>
          <w:sz w:val="28"/>
          <w:sz w:val="28"/>
          <w:szCs w:val="28"/>
          <w:rtl w:val="true"/>
          <w:lang w:bidi="fa-IR"/>
        </w:rPr>
        <w:t xml:space="preserve">کسی است که به موجب حکم رسمی برای تصدی یکی از پست‌های سازمانی وزارتخانه‌ها یا مؤسسات دولتی مشمول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مستخدمین رسمی برای تصدی پست‌های ثابت در مشاغل حاکمیتی منصوب می‌شوند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مدیریت خدمات کشوری، کسانی‌که شرایط ورود به استخدام رسمی را دارند، قبل از ورود به خدمت رسمی یک دوره آزمایشی به مدت سه سال طی خواهند نمود و در صورت احراز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w:t>
      </w:r>
      <w:r>
        <w:rPr>
          <w:rFonts w:eastAsia="IRNazanin" w:cs="IRNazanin"/>
          <w:color w:val="111111"/>
          <w:sz w:val="28"/>
          <w:szCs w:val="28"/>
          <w:rtl w:val="true"/>
          <w:lang w:bidi="fa-IR"/>
        </w:rPr>
        <w:t xml:space="preserve">. </w:t>
      </w:r>
      <w:r>
        <w:rPr>
          <w:rStyle w:val="FootnoteAnchor"/>
          <w:rtl w:val="true"/>
        </w:rPr>
        <w:footnoteReference w:id="51"/>
      </w:r>
    </w:p>
    <w:p>
      <w:pPr>
        <w:pStyle w:val="Heading5"/>
        <w:numPr>
          <w:ilvl w:val="4"/>
          <w:numId w:val="1"/>
        </w:numPr>
        <w:rPr/>
      </w:pPr>
      <w:bookmarkStart w:id="252" w:name="__RefHeading___Toc3156976_581953129"/>
      <w:bookmarkStart w:id="253" w:name="_Toc100"/>
      <w:bookmarkEnd w:id="252"/>
      <w:r>
        <w:rPr/>
        <w:t>2</w:t>
      </w:r>
      <w:r>
        <w:rPr>
          <w:rtl w:val="true"/>
        </w:rPr>
        <w:t xml:space="preserve">- </w:t>
      </w:r>
      <w:r>
        <w:rPr>
          <w:rtl w:val="true"/>
        </w:rPr>
        <w:t>استخدام پیمانی</w:t>
      </w:r>
      <w:bookmarkEnd w:id="25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به موجب قرارداد به‌طور موقت برای مدت معین و کار مشخصی استخدام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در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تأکید نموده است که محل خدمت و شغل مورد تصدی کارمندان پیمانی در</w:t>
      </w:r>
      <w:bookmarkStart w:id="254" w:name="pg5632_60812"/>
    </w:p>
    <w:p>
      <w:pPr>
        <w:pStyle w:val="BookText"/>
        <w:rPr/>
      </w:pPr>
      <w:bookmarkEnd w:id="254"/>
      <w:r>
        <w:rPr>
          <w:rFonts w:ascii="IRNazanin" w:hAnsi="IRNazanin" w:eastAsia="IRNazanin"/>
          <w:color w:val="111111"/>
          <w:sz w:val="28"/>
          <w:sz w:val="28"/>
          <w:szCs w:val="28"/>
          <w:rtl w:val="true"/>
          <w:lang w:bidi="fa-IR"/>
        </w:rPr>
        <w:t>پیمان‌نامه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پیمانی پس از شرکت در آزمون و احراز صلاحیت‌های مورد نظر قانونگذار برای استخدام رسمی پذیرفته می‌شود</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255" w:name="__RefHeading___Toc3156978_581953129"/>
      <w:bookmarkStart w:id="256" w:name="_Toc101"/>
      <w:bookmarkEnd w:id="255"/>
      <w:r>
        <w:rPr/>
        <w:t>3</w:t>
      </w:r>
      <w:r>
        <w:rPr>
          <w:rtl w:val="true"/>
        </w:rPr>
        <w:t xml:space="preserve">- </w:t>
      </w:r>
      <w:r>
        <w:rPr>
          <w:rtl w:val="true"/>
        </w:rPr>
        <w:t>سایر استخدام‌های غیررسمی</w:t>
      </w:r>
      <w:bookmarkEnd w:id="256"/>
    </w:p>
    <w:p>
      <w:pPr>
        <w:pStyle w:val="Heading6"/>
        <w:numPr>
          <w:ilvl w:val="5"/>
          <w:numId w:val="1"/>
        </w:numPr>
        <w:rPr/>
      </w:pPr>
      <w:bookmarkStart w:id="257" w:name="__RefHeading___Toc3156980_581953129"/>
      <w:bookmarkStart w:id="258" w:name="_Toc102"/>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قانون مدیریت خدمات کشوری، در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استخدام در سازمان‌ها فقط به دو روش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رسمی و 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ضرورت، مواردی پیش‌بینی شده است که مدیران ارشد بتوانند برای اداره سازمان، به‌طور موقت از نیروهای غیررسمی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pStyle w:val="Heading6"/>
        <w:numPr>
          <w:ilvl w:val="5"/>
          <w:numId w:val="1"/>
        </w:numPr>
        <w:rPr/>
      </w:pPr>
      <w:bookmarkStart w:id="259" w:name="__RefHeading___Toc3156982_581953129"/>
      <w:bookmarkStart w:id="260" w:name="_Toc103"/>
      <w:bookmarkEnd w:id="259"/>
      <w:r>
        <w:rPr>
          <w:rtl w:val="true"/>
        </w:rPr>
        <w:t>الف</w:t>
      </w:r>
      <w:r>
        <w:rPr>
          <w:rtl w:val="true"/>
        </w:rPr>
        <w:t xml:space="preserve">) </w:t>
      </w:r>
      <w:r>
        <w:rPr>
          <w:rtl w:val="true"/>
        </w:rPr>
        <w:t>استخدام ساعتی یا کار معین</w:t>
      </w:r>
      <w:bookmarkEnd w:id="260"/>
    </w:p>
    <w:p>
      <w:pPr>
        <w:pStyle w:val="BookText"/>
        <w:rPr/>
      </w:pPr>
      <w:r>
        <w:rPr>
          <w:rFonts w:ascii="IRNazanin" w:hAnsi="IRNazanin" w:eastAsia="IRNazanin"/>
          <w:color w:val="111111"/>
          <w:sz w:val="28"/>
          <w:sz w:val="28"/>
          <w:szCs w:val="28"/>
          <w:rtl w:val="true"/>
          <w:lang w:bidi="fa-IR"/>
        </w:rPr>
        <w:t>کسانی که برای یک یا چند روز و یا کاری معین به کارگرفته شده و مزد می‌گیرند، مستخدم ساعتی یا کار معین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تبصره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سازمان‌ها می‌توانند در حد معینی افرادی را حداکثر برای یک‌سال به کار گیرند</w:t>
      </w:r>
      <w:r>
        <w:rPr>
          <w:rFonts w:eastAsia="IRNazanin" w:cs="IRNazanin"/>
          <w:color w:val="111111"/>
          <w:sz w:val="28"/>
          <w:szCs w:val="28"/>
          <w:rtl w:val="true"/>
          <w:lang w:bidi="fa-IR"/>
        </w:rPr>
        <w:t>.</w:t>
      </w:r>
    </w:p>
    <w:p>
      <w:pPr>
        <w:pStyle w:val="Heading6"/>
        <w:numPr>
          <w:ilvl w:val="5"/>
          <w:numId w:val="1"/>
        </w:numPr>
        <w:rPr/>
      </w:pPr>
      <w:bookmarkStart w:id="261" w:name="__RefHeading___Toc3156984_581953129"/>
      <w:bookmarkStart w:id="262" w:name="_Toc104"/>
      <w:bookmarkEnd w:id="261"/>
      <w:r>
        <w:rPr>
          <w:rtl w:val="true"/>
        </w:rPr>
        <w:t>ب</w:t>
      </w:r>
      <w:r>
        <w:rPr>
          <w:rtl w:val="true"/>
        </w:rPr>
        <w:t xml:space="preserve">) </w:t>
      </w:r>
      <w:r>
        <w:rPr>
          <w:rtl w:val="true"/>
        </w:rPr>
        <w:t>استخدام حُکمی</w:t>
      </w:r>
      <w:bookmarkEnd w:id="26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شرایط، وزیران یا سرپرستان افرادی را در سازمان‌ها بر اساس اختیارات و قوانین خاص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دسته از استخدام‌شدگان، در پست‌های مدیریتی و به موجب قرارداد خاص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استخدام طبق اختیاراتی است که به موجب قوانین خاص به وزیران یا سرپرستان سازمان‌های دولتی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موتمن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bookmarkStart w:id="263" w:name="pg5632_60813"/>
    </w:p>
    <w:p>
      <w:pPr>
        <w:pStyle w:val="Heading4"/>
        <w:numPr>
          <w:ilvl w:val="3"/>
          <w:numId w:val="1"/>
        </w:numPr>
        <w:rPr/>
      </w:pPr>
      <w:bookmarkStart w:id="264" w:name="__RefHeading___Toc3156986_581953129"/>
      <w:bookmarkStart w:id="265" w:name="_Toc105"/>
      <w:bookmarkEnd w:id="263"/>
      <w:bookmarkEnd w:id="264"/>
      <w:r>
        <w:rPr>
          <w:rtl w:val="true"/>
        </w:rPr>
        <w:t>حقوق، تکالیف و شرایط مستخدمین عمومی</w:t>
      </w:r>
      <w:bookmarkEnd w:id="265"/>
    </w:p>
    <w:p>
      <w:pPr>
        <w:pStyle w:val="Heading5"/>
        <w:numPr>
          <w:ilvl w:val="4"/>
          <w:numId w:val="1"/>
        </w:numPr>
        <w:rPr/>
      </w:pPr>
      <w:bookmarkStart w:id="266" w:name="__RefHeading___Toc3156988_581953129"/>
      <w:bookmarkStart w:id="267" w:name="_Toc106"/>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افراد هنگامی که به استخدام سازمان درمی‌آیند، سازمان برای آنان تکالیف، مسئولیت‌ها و وظایف مختلفی تعیین می‌کند؛ چنان‌که استخدام در سازمان‌ها برای کارکنان نیز حقی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کارکنان وظایفی به دوش دارند، حقی نیز برعهده سازمان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نیز به همین دلیل به موضوع حقوق کارکنان و تکالیف آنها درکنار هم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سازمان‌ها با شناخت این تکالیف و حقوق می‌توانند به وظایف خود بهتر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 از قانون مدیریت خدمات کشوری به موضوع حقوق و تکالیف کارکنان دولت پرداخته است</w:t>
      </w:r>
      <w:r>
        <w:rPr>
          <w:rFonts w:eastAsia="IRNazanin" w:cs="IRNazanin"/>
          <w:color w:val="111111"/>
          <w:sz w:val="28"/>
          <w:szCs w:val="28"/>
          <w:rtl w:val="true"/>
          <w:lang w:bidi="fa-IR"/>
        </w:rPr>
        <w:t>.</w:t>
      </w:r>
    </w:p>
    <w:p>
      <w:pPr>
        <w:pStyle w:val="Heading5"/>
        <w:numPr>
          <w:ilvl w:val="4"/>
          <w:numId w:val="1"/>
        </w:numPr>
        <w:rPr/>
      </w:pPr>
      <w:bookmarkStart w:id="268" w:name="__RefHeading___Toc3156990_581953129"/>
      <w:bookmarkStart w:id="269" w:name="_Toc107"/>
      <w:bookmarkEnd w:id="268"/>
      <w:r>
        <w:rPr/>
        <w:t>1</w:t>
      </w:r>
      <w:r>
        <w:rPr>
          <w:rtl w:val="true"/>
        </w:rPr>
        <w:t xml:space="preserve">- </w:t>
      </w:r>
      <w:r>
        <w:rPr>
          <w:rtl w:val="true"/>
        </w:rPr>
        <w:t>حقوق کارمندان</w:t>
      </w:r>
      <w:bookmarkEnd w:id="269"/>
    </w:p>
    <w:p>
      <w:pPr>
        <w:pStyle w:val="BookText"/>
        <w:rPr/>
      </w:pPr>
      <w:r>
        <w:rPr>
          <w:rFonts w:ascii="IRNazanin" w:hAnsi="IRNazanin" w:eastAsia="IRNazanin"/>
          <w:color w:val="111111"/>
          <w:sz w:val="28"/>
          <w:sz w:val="28"/>
          <w:szCs w:val="28"/>
          <w:rtl w:val="true"/>
          <w:lang w:bidi="fa-IR"/>
        </w:rPr>
        <w:t>حقوقی که برای کارکنان در نظر گرفته شده است،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آنها موضوع پرداخت حقوق و مزایای کارکنان است که در فصل دهم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الزحمه و حقوق کارکنان بر اساس میزان تحصیلات، سابقه خدمت، پست سازمانی، میزان ارزشیابی عوامل شغلی و شاغل و ویژگی‌های دیگر تعیین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متغیرهای متعدد مؤثر در حقوق و مزایا به صورت جداول و ضرایب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متغیرها به صورت عناوین مشخص در حکم کارگزینی کارمندان درج شده و با توجه به میزان حضور کارمندان در موعد مقرر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حقوق ثابت که در حکم کارگزینی درج می‌گردد، عناوین متعددی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العاده بدی آب 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ایثارگری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سختی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هزینه عائله‌مندی و</w:t>
      </w:r>
      <w:bookmarkStart w:id="270" w:name="pg5632_60814"/>
    </w:p>
    <w:p>
      <w:pPr>
        <w:pStyle w:val="BookText"/>
        <w:rPr/>
      </w:pPr>
      <w:bookmarkEnd w:id="270"/>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مشاغل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کارآیی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عناصر تشکیل دهنده حقوق کارمندانند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علاوه بر پرداخت حقوق موظف است در قبال حضور در محل کار در خارج از وقت اداری یا ایام تعطیل نیز اضافه‌کار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حقوق کارمندان موضوع مرخصی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بدون حقوق و مرخصی استعلاجی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به انواع و شرایط مرخصی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ازحقوق کارمندان بهره‌مندی از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 موظفند همه کارمندان خود و اعضای خانواده آنان را تحت پوشش بیمه درمان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مورد نظر در قانون شامل بیمه پایه و تکمیلی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تأمین محیط مناسب کار و شرایط بهداشتی و ایمنی مناسب نیز از تکالیفی است که سازمان‌ها در برابر کارمندان به عهده‌دارند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حق دارند که شرایط مناسب کاری را از سازمان طلب نمایند؛ چنان‌که تکلیف دیگر سازمان‌ها بر اساس ماده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زمینه برابر را برای استفاده کارمندان از تسهیلات و امتیازات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 اساس ماده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کارمندان دستگاه‌های اجرائی در انجام وظایف و مسئولیت‌های قانونی در برابر شاکیان مورد حمایت قضائی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سازمان‌ها هنگام انجام وظایف قانونی کارمندان از آنان دفاع حقوقی خواهند نمود</w:t>
      </w:r>
      <w:r>
        <w:rPr>
          <w:rFonts w:eastAsia="IRNazanin" w:cs="IRNazanin"/>
          <w:color w:val="111111"/>
          <w:sz w:val="28"/>
          <w:szCs w:val="28"/>
          <w:rtl w:val="true"/>
          <w:lang w:bidi="fa-IR"/>
        </w:rPr>
        <w:t>.</w:t>
      </w:r>
    </w:p>
    <w:p>
      <w:pPr>
        <w:pStyle w:val="Heading5"/>
        <w:numPr>
          <w:ilvl w:val="4"/>
          <w:numId w:val="1"/>
        </w:numPr>
        <w:rPr/>
      </w:pPr>
      <w:bookmarkStart w:id="271" w:name="__RefHeading___Toc3156992_581953129"/>
      <w:bookmarkStart w:id="272" w:name="_Toc108"/>
      <w:bookmarkEnd w:id="271"/>
      <w:r>
        <w:rPr/>
        <w:t>2</w:t>
      </w:r>
      <w:r>
        <w:rPr>
          <w:rtl w:val="true"/>
        </w:rPr>
        <w:t xml:space="preserve">- </w:t>
      </w:r>
      <w:r>
        <w:rPr>
          <w:rtl w:val="true"/>
        </w:rPr>
        <w:t>وظایف کارمندان</w:t>
      </w:r>
      <w:bookmarkEnd w:id="272"/>
    </w:p>
    <w:p>
      <w:pPr>
        <w:pStyle w:val="Heading6"/>
        <w:numPr>
          <w:ilvl w:val="5"/>
          <w:numId w:val="1"/>
        </w:numPr>
        <w:rPr/>
      </w:pPr>
      <w:bookmarkStart w:id="273" w:name="__RefHeading___Toc3156994_581953129"/>
      <w:bookmarkStart w:id="274" w:name="_Toc109"/>
      <w:bookmarkEnd w:id="273"/>
      <w:r>
        <w:rPr>
          <w:rtl w:val="true"/>
        </w:rPr>
        <w:t>اشاره</w:t>
      </w:r>
      <w:bookmarkEnd w:id="2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کارمندان سازمان‌ها وظایف و مسئولیت‌های متعددی برعهده‌دارند</w:t>
      </w:r>
      <w:r>
        <w:rPr>
          <w:rFonts w:eastAsia="IRNazanin" w:cs="IRNazanin"/>
          <w:color w:val="111111"/>
          <w:sz w:val="28"/>
          <w:szCs w:val="28"/>
          <w:rtl w:val="true"/>
          <w:lang w:bidi="fa-IR"/>
        </w:rPr>
        <w:t>.</w:t>
      </w:r>
      <w:bookmarkStart w:id="275" w:name="pg5632_60815"/>
    </w:p>
    <w:p>
      <w:pPr>
        <w:pStyle w:val="BookText"/>
        <w:rPr/>
      </w:pPr>
      <w:bookmarkEnd w:id="275"/>
      <w:r>
        <w:rPr>
          <w:rFonts w:ascii="IRNazanin" w:hAnsi="IRNazanin" w:eastAsia="IRNazanin"/>
          <w:color w:val="111111"/>
          <w:sz w:val="28"/>
          <w:sz w:val="28"/>
          <w:szCs w:val="28"/>
          <w:rtl w:val="true"/>
          <w:lang w:bidi="fa-IR"/>
        </w:rPr>
        <w:t>این وظایف در جهت وظایف سازمانی و به منظور تحقق اهداف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قانونگذار همه مدیران و کارمندان را خدمتگزاران مردم می‌خواند که ملزم به رعایت موازین اخلاق اسلامی در سازمانند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ماده نود همه کارمندان را مکلف می‌کند وظایف خود را با دقت، سرعت، صداقت، امانت، گشاده‌رویی، انصاف و تبعیت از قوانین و مقررات عمومی و اختصاصی دستگاه مربوط انجام دهند و در مقابل عموم مراجعان به‌طور یکسان و دستگاه ذی‌ربط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می‌توان از مجموعه قوانین مواردی را به عنوان تکالیف و وظایف کارکنان استنباط کرد که به پاره‌ای از آنها اشاره می‌شود</w:t>
      </w:r>
      <w:r>
        <w:rPr>
          <w:rFonts w:eastAsia="IRNazanin" w:cs="IRNazanin"/>
          <w:color w:val="111111"/>
          <w:sz w:val="28"/>
          <w:szCs w:val="28"/>
          <w:rtl w:val="true"/>
          <w:lang w:bidi="fa-IR"/>
        </w:rPr>
        <w:t>.</w:t>
      </w:r>
    </w:p>
    <w:p>
      <w:pPr>
        <w:pStyle w:val="Heading6"/>
        <w:numPr>
          <w:ilvl w:val="5"/>
          <w:numId w:val="1"/>
        </w:numPr>
        <w:rPr/>
      </w:pPr>
      <w:bookmarkStart w:id="276" w:name="__RefHeading___Toc3156996_581953129"/>
      <w:bookmarkStart w:id="277" w:name="_Toc110"/>
      <w:bookmarkEnd w:id="276"/>
      <w:r>
        <w:rPr>
          <w:rtl w:val="true"/>
        </w:rPr>
        <w:t>الف</w:t>
      </w:r>
      <w:r>
        <w:rPr>
          <w:rtl w:val="true"/>
        </w:rPr>
        <w:t xml:space="preserve">) </w:t>
      </w:r>
      <w:r>
        <w:rPr>
          <w:rtl w:val="true"/>
        </w:rPr>
        <w:t>رعایت سلسله مراتب اداری</w:t>
      </w:r>
      <w:bookmarkEnd w:id="277"/>
    </w:p>
    <w:p>
      <w:pPr>
        <w:pStyle w:val="BookText"/>
        <w:rPr/>
      </w:pPr>
      <w:r>
        <w:rPr>
          <w:rFonts w:ascii="IRNazanin" w:hAnsi="IRNazanin" w:eastAsia="IRNazanin"/>
          <w:color w:val="111111"/>
          <w:sz w:val="28"/>
          <w:sz w:val="28"/>
          <w:szCs w:val="28"/>
          <w:rtl w:val="true"/>
          <w:lang w:bidi="fa-IR"/>
        </w:rPr>
        <w:t>کارمندان موظفند در حدود قوانین و مقررات، احکام و اوامر رؤسای مافوق خود را در امور اداری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ماده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کارمندان موظف به انجام دستوراتند، اما در مواجهه با دستور خلاف قانون باید فرآیند خاصی را طی کنند تا مرتکب تخلف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کارمندان در برابر اعمال و رفتار خود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درصورتی‌که رئیس کارمند به وی دستوری برخلاف قانون بدهد، کارمند باید مراحل زیر را در پیش بگیرد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صادرشده مخالف قانون از سوی رئیس را کتبی به وی اطلاع دهد؛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مقام مافوق بر نظر خود اصرار داشته باشد باید دستور اجرای امر را کتباً تأیید کند؛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و دستور کتبی مقام مافوق، کارمند باید از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یا مخالف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مسئولیتی متوجه او نخواهد بود و پاسخگویی در برابر تخلف انجام شده با مقام دستوردهنده است</w:t>
      </w:r>
      <w:r>
        <w:rPr>
          <w:rFonts w:eastAsia="IRNazanin" w:cs="IRNazanin"/>
          <w:color w:val="111111"/>
          <w:sz w:val="28"/>
          <w:szCs w:val="28"/>
          <w:rtl w:val="true"/>
          <w:lang w:bidi="fa-IR"/>
        </w:rPr>
        <w:t>.</w:t>
      </w:r>
      <w:bookmarkStart w:id="278" w:name="pg5632_60816"/>
    </w:p>
    <w:p>
      <w:pPr>
        <w:pStyle w:val="Heading6"/>
        <w:numPr>
          <w:ilvl w:val="5"/>
          <w:numId w:val="1"/>
        </w:numPr>
        <w:rPr/>
      </w:pPr>
      <w:bookmarkStart w:id="279" w:name="__RefHeading___Toc3156998_581953129"/>
      <w:bookmarkStart w:id="280" w:name="_Toc111"/>
      <w:bookmarkEnd w:id="278"/>
      <w:bookmarkEnd w:id="279"/>
      <w:r>
        <w:rPr>
          <w:rtl w:val="true"/>
        </w:rPr>
        <w:t>ب</w:t>
      </w:r>
      <w:r>
        <w:rPr>
          <w:rtl w:val="true"/>
        </w:rPr>
        <w:t xml:space="preserve">) </w:t>
      </w:r>
      <w:r>
        <w:rPr>
          <w:rtl w:val="true"/>
        </w:rPr>
        <w:t>منعِ داشتن دو شغل</w:t>
      </w:r>
      <w:bookmarkEnd w:id="280"/>
    </w:p>
    <w:p>
      <w:pPr>
        <w:pStyle w:val="BookText"/>
        <w:rPr/>
      </w:pPr>
      <w:r>
        <w:rPr>
          <w:rFonts w:ascii="IRNazanin" w:hAnsi="IRNazanin" w:eastAsia="IRNazanin"/>
          <w:color w:val="111111"/>
          <w:sz w:val="28"/>
          <w:sz w:val="28"/>
          <w:szCs w:val="28"/>
          <w:rtl w:val="true"/>
          <w:lang w:bidi="fa-IR"/>
        </w:rPr>
        <w:t>استخدام‌شدگان رسمی نمی‌توانند دو شغل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کارکنان دولت حق دراختیارگرفتن دو پست سازمانی ندارد، مگر سمت‌های آموزشی در دانشگاه‌ها و مؤسسات تحقیقاتی که درقانون اساسی طبق اصل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نیز به این موضوع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 بیش از یک پست سازمانی برای همه کارمندان دولت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ضروری با تشخیص مقام مسئول مافوق، تصدی موقت پست سازمانی مدیریتی یا حساس به صورت سرپرستی بدون دریافت حقوق و مزایا و برای حداکثر چهار ماه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قانونگذار در ذیل این ماده، برای قبول‌کننده پست دوم یا مقام صادرکننده چنین حکمی مجازات در نظر گرفته است</w:t>
      </w:r>
      <w:r>
        <w:rPr>
          <w:rFonts w:eastAsia="IRNazanin" w:cs="IRNazanin"/>
          <w:color w:val="111111"/>
          <w:sz w:val="28"/>
          <w:szCs w:val="28"/>
          <w:rtl w:val="true"/>
          <w:lang w:bidi="fa-IR"/>
        </w:rPr>
        <w:t>.</w:t>
      </w:r>
    </w:p>
    <w:p>
      <w:pPr>
        <w:pStyle w:val="Heading6"/>
        <w:numPr>
          <w:ilvl w:val="5"/>
          <w:numId w:val="1"/>
        </w:numPr>
        <w:rPr/>
      </w:pPr>
      <w:bookmarkStart w:id="281" w:name="__RefHeading___Toc3157000_581953129"/>
      <w:bookmarkStart w:id="282" w:name="_Toc112"/>
      <w:bookmarkEnd w:id="281"/>
      <w:r>
        <w:rPr>
          <w:rtl w:val="true"/>
        </w:rPr>
        <w:t>ج</w:t>
      </w:r>
      <w:r>
        <w:rPr>
          <w:rtl w:val="true"/>
        </w:rPr>
        <w:t xml:space="preserve">) </w:t>
      </w:r>
      <w:r>
        <w:rPr>
          <w:rtl w:val="true"/>
        </w:rPr>
        <w:t>عدم سوء استفاده از موقعیت اداری</w:t>
      </w:r>
      <w:bookmarkEnd w:id="282"/>
    </w:p>
    <w:p>
      <w:pPr>
        <w:pStyle w:val="BookText"/>
        <w:rPr/>
      </w:pPr>
      <w:r>
        <w:rPr>
          <w:rFonts w:ascii="IRNazanin" w:hAnsi="IRNazanin" w:eastAsia="IRNazanin"/>
          <w:color w:val="111111"/>
          <w:sz w:val="28"/>
          <w:sz w:val="28"/>
          <w:szCs w:val="28"/>
          <w:rtl w:val="true"/>
          <w:lang w:bidi="fa-IR"/>
        </w:rPr>
        <w:t>هیچ کارمندی حق ندارد از موقعیت اداری خود در مسیر اهداف شخصی و غیرقانونی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تخلفی مجازات‌های متعددی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در قبال انجام وظایف سازمانی از دریافت رشوه و سوء استفاده از مقام اداری منع شده‌اند؛ چنان‌که قانونگذار در 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هرگونه امتیاز، تسهیلات، حق مشاوره، هدیه و موارد مشابه را در مقابل انجام وظایف اداری و مرتبط با شغل در تمام سطوح سازمانی تخلف محسوب می‌کند</w:t>
      </w:r>
      <w:r>
        <w:rPr>
          <w:rFonts w:eastAsia="IRNazanin" w:cs="IRNazanin"/>
          <w:color w:val="111111"/>
          <w:sz w:val="28"/>
          <w:szCs w:val="28"/>
          <w:rtl w:val="true"/>
          <w:lang w:bidi="fa-IR"/>
        </w:rPr>
        <w:t>.</w:t>
      </w:r>
    </w:p>
    <w:p>
      <w:pPr>
        <w:pStyle w:val="Heading6"/>
        <w:numPr>
          <w:ilvl w:val="5"/>
          <w:numId w:val="1"/>
        </w:numPr>
        <w:rPr/>
      </w:pPr>
      <w:bookmarkStart w:id="283" w:name="__RefHeading___Toc3157002_581953129"/>
      <w:bookmarkStart w:id="284" w:name="_Toc113"/>
      <w:bookmarkEnd w:id="283"/>
      <w:r>
        <w:rPr>
          <w:rtl w:val="true"/>
        </w:rPr>
        <w:t>د</w:t>
      </w:r>
      <w:r>
        <w:rPr>
          <w:rtl w:val="true"/>
        </w:rPr>
        <w:t xml:space="preserve">) </w:t>
      </w:r>
      <w:r>
        <w:rPr>
          <w:rtl w:val="true"/>
        </w:rPr>
        <w:t>ساعات کار</w:t>
      </w:r>
      <w:bookmarkEnd w:id="28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قانون، همه کارکنان دولت موظفند در هر هفته به میزان چهل و چهار ساعت در اختیار سازمان مربوط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توزیع این ساعات در طول</w:t>
      </w:r>
      <w:bookmarkStart w:id="285" w:name="pg5632_60817"/>
    </w:p>
    <w:p>
      <w:pPr>
        <w:pStyle w:val="BookText"/>
        <w:rPr/>
      </w:pPr>
      <w:bookmarkEnd w:id="285"/>
      <w:r>
        <w:rPr>
          <w:rFonts w:ascii="IRNazanin" w:hAnsi="IRNazanin" w:eastAsia="IRNazanin"/>
          <w:color w:val="111111"/>
          <w:sz w:val="28"/>
          <w:sz w:val="28"/>
          <w:szCs w:val="28"/>
          <w:rtl w:val="true"/>
          <w:lang w:bidi="fa-IR"/>
        </w:rPr>
        <w:t>هفته وابسته به شرایط کاری و توافق بین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ماده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تبصره‌های ذیل آن مورد توجه قرار گرفته است</w:t>
      </w:r>
      <w:r>
        <w:rPr>
          <w:rFonts w:eastAsia="IRNazanin" w:cs="IRNazanin"/>
          <w:color w:val="111111"/>
          <w:sz w:val="28"/>
          <w:szCs w:val="28"/>
          <w:rtl w:val="true"/>
          <w:lang w:bidi="fa-IR"/>
        </w:rPr>
        <w:t>.</w:t>
      </w:r>
    </w:p>
    <w:p>
      <w:pPr>
        <w:pStyle w:val="Heading6"/>
        <w:numPr>
          <w:ilvl w:val="5"/>
          <w:numId w:val="1"/>
        </w:numPr>
        <w:rPr/>
      </w:pPr>
      <w:bookmarkStart w:id="286" w:name="__RefHeading___Toc3157004_581953129"/>
      <w:bookmarkStart w:id="287" w:name="_Toc114"/>
      <w:bookmarkEnd w:id="286"/>
      <w:r>
        <w:rPr>
          <w:rtl w:val="true"/>
        </w:rPr>
        <w:t>ه</w:t>
      </w:r>
      <w:r>
        <w:rPr>
          <w:rtl w:val="true"/>
        </w:rPr>
        <w:t xml:space="preserve">) </w:t>
      </w:r>
      <w:r>
        <w:rPr>
          <w:rtl w:val="true"/>
        </w:rPr>
        <w:t>وفاداری</w:t>
      </w:r>
      <w:bookmarkEnd w:id="287"/>
    </w:p>
    <w:p>
      <w:pPr>
        <w:pStyle w:val="BookText"/>
        <w:rPr/>
      </w:pPr>
      <w:r>
        <w:rPr>
          <w:rFonts w:ascii="IRNazanin" w:hAnsi="IRNazanin" w:eastAsia="IRNazanin"/>
          <w:color w:val="111111"/>
          <w:sz w:val="28"/>
          <w:sz w:val="28"/>
          <w:szCs w:val="28"/>
          <w:rtl w:val="true"/>
          <w:lang w:bidi="fa-IR"/>
        </w:rPr>
        <w:t>از کارکنان دولت انتظار می‌رود به سازمان خود متعهد بوده و تا پایان انجام وظایف وفادار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بی‌اعتنایی به امور مراجعان و تخلف از قوانین و مقررات عمومی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لازم است با رعایت دقت، سرعت، صداقت، امانت، گشاده‌رویی و انصاف در کار سازمان را در دستیابی به هدف یاری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6"/>
        <w:numPr>
          <w:ilvl w:val="5"/>
          <w:numId w:val="1"/>
        </w:numPr>
        <w:rPr/>
      </w:pPr>
      <w:bookmarkStart w:id="288" w:name="__RefHeading___Toc3157006_581953129"/>
      <w:bookmarkStart w:id="289" w:name="_Toc115"/>
      <w:bookmarkEnd w:id="288"/>
      <w:r>
        <w:rPr>
          <w:rtl w:val="true"/>
        </w:rPr>
        <w:t>و</w:t>
      </w:r>
      <w:r>
        <w:rPr>
          <w:rtl w:val="true"/>
        </w:rPr>
        <w:t xml:space="preserve">) </w:t>
      </w:r>
      <w:r>
        <w:rPr>
          <w:rtl w:val="true"/>
        </w:rPr>
        <w:t>تابعیت</w:t>
      </w:r>
      <w:bookmarkEnd w:id="289"/>
    </w:p>
    <w:p>
      <w:pPr>
        <w:pStyle w:val="BookText"/>
        <w:rPr/>
      </w:pPr>
      <w:r>
        <w:rPr>
          <w:rFonts w:ascii="IRNazanin" w:hAnsi="IRNazanin" w:eastAsia="IRNazanin"/>
          <w:color w:val="111111"/>
          <w:sz w:val="28"/>
          <w:sz w:val="28"/>
          <w:szCs w:val="28"/>
          <w:rtl w:val="true"/>
          <w:lang w:bidi="fa-IR"/>
        </w:rPr>
        <w:t xml:space="preserve">بر اساس محتوای ماده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همه کارمندان سازمان‌های دولتی باید دارای تابعیت ایرانی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کارمند به تابعیت کشور بیگانه درآید، از استخدام سازمان خارج خواهد شد</w:t>
      </w:r>
      <w:r>
        <w:rPr>
          <w:rFonts w:eastAsia="IRNazanin" w:cs="IRNazanin"/>
          <w:color w:val="111111"/>
          <w:sz w:val="28"/>
          <w:szCs w:val="28"/>
          <w:rtl w:val="true"/>
          <w:lang w:bidi="fa-IR"/>
        </w:rPr>
        <w:t>.</w:t>
      </w:r>
    </w:p>
    <w:p>
      <w:pPr>
        <w:pStyle w:val="Heading4"/>
        <w:numPr>
          <w:ilvl w:val="3"/>
          <w:numId w:val="1"/>
        </w:numPr>
        <w:rPr/>
      </w:pPr>
      <w:bookmarkStart w:id="290" w:name="__RefHeading___Toc3157008_581953129"/>
      <w:bookmarkStart w:id="291" w:name="_Toc116"/>
      <w:bookmarkEnd w:id="290"/>
      <w:r>
        <w:rPr>
          <w:rtl w:val="true"/>
        </w:rPr>
        <w:t>تخلفات اداری</w:t>
      </w:r>
      <w:bookmarkEnd w:id="291"/>
    </w:p>
    <w:p>
      <w:pPr>
        <w:pStyle w:val="Heading5"/>
        <w:numPr>
          <w:ilvl w:val="4"/>
          <w:numId w:val="1"/>
        </w:numPr>
        <w:rPr/>
      </w:pPr>
      <w:bookmarkStart w:id="292" w:name="__RefHeading___Toc3157010_581953129"/>
      <w:bookmarkStart w:id="293" w:name="_Toc117"/>
      <w:bookmarkEnd w:id="292"/>
      <w:r>
        <w:rPr>
          <w:rtl w:val="true"/>
        </w:rPr>
        <w:t>اشاره</w:t>
      </w:r>
      <w:bookmarkEnd w:id="29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قانون، کارمندان سازمان‌ها وظایفی برعهده‌دارند که با انجام آنها سازمان نیز می‌تواند به وظایف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کارمندان از انجام تکالیف واگذار شده استنکاف نمایند یا به شکل مطلوب آنها را انجام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مجازات‌هایی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تخلف یا کوتاهی در انجام وظیفه باید برای کارمندان مشخص باشد تا از آن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با انواع تخلف اداری آشنا شویم</w:t>
      </w:r>
      <w:r>
        <w:rPr>
          <w:rFonts w:eastAsia="IRNazanin" w:cs="IRNazanin"/>
          <w:color w:val="111111"/>
          <w:sz w:val="28"/>
          <w:szCs w:val="28"/>
          <w:rtl w:val="true"/>
          <w:lang w:bidi="fa-IR"/>
        </w:rPr>
        <w:t>.</w:t>
      </w:r>
      <w:bookmarkStart w:id="294" w:name="pg5632_60818"/>
    </w:p>
    <w:p>
      <w:pPr>
        <w:pStyle w:val="Heading5"/>
        <w:numPr>
          <w:ilvl w:val="4"/>
          <w:numId w:val="1"/>
        </w:numPr>
        <w:rPr/>
      </w:pPr>
      <w:bookmarkStart w:id="295" w:name="__RefHeading___Toc3157012_581953129"/>
      <w:bookmarkStart w:id="296" w:name="_Toc118"/>
      <w:bookmarkEnd w:id="294"/>
      <w:bookmarkEnd w:id="295"/>
      <w:r>
        <w:rPr/>
        <w:t>1</w:t>
      </w:r>
      <w:r>
        <w:rPr>
          <w:rtl w:val="true"/>
        </w:rPr>
        <w:t xml:space="preserve">- </w:t>
      </w:r>
      <w:r>
        <w:rPr>
          <w:rtl w:val="true"/>
        </w:rPr>
        <w:t>انواع تخلف اداری</w:t>
      </w:r>
      <w:bookmarkEnd w:id="296"/>
    </w:p>
    <w:p>
      <w:pPr>
        <w:pStyle w:val="BookText"/>
        <w:rPr/>
      </w:pPr>
      <w:r>
        <w:rPr>
          <w:rFonts w:ascii="IRNazanin" w:hAnsi="IRNazanin" w:eastAsia="IRNazanin"/>
          <w:color w:val="111111"/>
          <w:sz w:val="28"/>
          <w:sz w:val="28"/>
          <w:szCs w:val="28"/>
          <w:rtl w:val="true"/>
          <w:lang w:bidi="fa-IR"/>
        </w:rPr>
        <w:t>برخی از مصادیق تخلفات اداری در ذیل فصل دوازدهم قانون مدیریت خدمات کشوری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در ماده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رسیدگی به تخلفات اداری مصوب </w:t>
      </w:r>
      <w:r>
        <w:rPr>
          <w:rFonts w:eastAsia="IRNazanin" w:cs="IRNazanin"/>
          <w:color w:val="111111"/>
          <w:sz w:val="28"/>
          <w:szCs w:val="28"/>
          <w:lang w:bidi="fa-IR"/>
        </w:rPr>
        <w:t>1372/9/24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اداری به صراحت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 رفتار خلاف شئون شغلی یا اداری؛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قوانین و مقررات مربوط؛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نارضایتی در ارباب رجوع یا انجام ندادن یا تأخیر در انجام امور قانونی آنها بدون دلیل؛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تهمت و افترا و هتک حیثیت؛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اخاذی؛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یا اعمال غرض یا روابط غیراداری در اجرای قوانین و مقررات نسبت به اشخاص؛</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خدمت در خلال ساعات موظف اداری؛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در تأخیر ورود به محل خدمت یا تکرار خروج از آن بدون کسب مجوز؛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تسامح در حفظ اموال و اسناد و وجوه دولتی، ایراد خسارات دولتی؛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اسرار و اسناد محرمانه اداری؛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تماس غیرمجاز با اتباع بیگانه؛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سرپیچی از اجرای دستورهای مقام‌های بالاتر در حدود وظایف اداری؛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کم‌کاری یا سهل انگاری در انجام وظایف محول شده؛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سهل‌انگاری رؤسا و مدیران در ارائه گزارش تخلفات کارمندان تحت امر؛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گواهی یا گزارش خلاف‌واقع در امور اداری؛</w:t>
      </w:r>
      <w:bookmarkStart w:id="297" w:name="pg5632_60819"/>
    </w:p>
    <w:p>
      <w:pPr>
        <w:pStyle w:val="BookText"/>
        <w:rPr/>
      </w:pPr>
      <w:bookmarkEnd w:id="297"/>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وجوهی غیر از آنچه در قوانین و مقررات تعیین شده یا اخذ هرگونه مالی که در عرف رشوه‌خواری تلقی می‌شود؛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مدارک به اشخاصی که حق دریافت آن را ندارند یا خودداری از تسلیم مدارک به اشخاصی که حق دریافت آن را دارند؛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خدمت در اوقات مقرر اداری؛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حجاب اسلامی؛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شئون و شعایر اسلامی؛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اختفا، نگهداری، حمل، توزیع و خریدوفروش مواد مخدر؛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یا اعتیاد به مواد مخدر؛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شغل دولتی به استثنای سمت‌های آموزشی و تحقیقاتی؛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استفاده غیرمجاز از شئون یا موقعیت شغلی و امکانات و اموال دولتی؛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یا مخدوش نمودن و دست‌بردن در اسناد و اوراق رسمی یا دولتی؛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دست‌بردن در سؤالات، اوراق مدارک و دفاتر امتحانی، افشای سؤالات امتحانی یا تعویض آنها؛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نمره یا امتیاز برخلاف ضوابط؛</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غیرموجه به صورت متناوب یا متوالی؛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سوءاستفاده از مقام و موقعیت اداری</w:t>
      </w:r>
      <w:r>
        <w:rPr>
          <w:rFonts w:eastAsia="IRNazanin" w:cs="IRNazanin"/>
          <w:color w:val="111111"/>
          <w:sz w:val="28"/>
          <w:szCs w:val="28"/>
          <w:rtl w:val="true"/>
          <w:lang w:bidi="fa-IR"/>
        </w:rPr>
        <w:t>.</w:t>
      </w:r>
    </w:p>
    <w:p>
      <w:pPr>
        <w:pStyle w:val="Heading5"/>
        <w:numPr>
          <w:ilvl w:val="4"/>
          <w:numId w:val="1"/>
        </w:numPr>
        <w:rPr/>
      </w:pPr>
      <w:bookmarkStart w:id="298" w:name="__RefHeading___Toc3157014_581953129"/>
      <w:bookmarkStart w:id="299" w:name="_Toc119"/>
      <w:bookmarkEnd w:id="298"/>
      <w:r>
        <w:rPr/>
        <w:t>2</w:t>
      </w:r>
      <w:r>
        <w:rPr>
          <w:rtl w:val="true"/>
        </w:rPr>
        <w:t xml:space="preserve">- </w:t>
      </w:r>
      <w:r>
        <w:rPr>
          <w:rtl w:val="true"/>
        </w:rPr>
        <w:t>مجازات‌های اداری</w:t>
      </w:r>
      <w:bookmarkEnd w:id="2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بازداشتن کارمندان از ارتکاب تخلفات اداری و تنبیه متخلفان، قانونگذار مجازات‌هایی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متخلفان در ماده نه قانون رسیدگی به تخلفات اداری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اخطار کتبی بدون درج در پرونده استخدامی؛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کتبی با درج در پرونده استخدامی؛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 حقوق و فوق‌العاده شغل یا عناوین مشابه حداکثر تا یک سوم از یک ماه تا یک 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انفصال موقت از یک ماه تا یک سال؛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محل جغرافیایی به مدت یک تا پنج سال؛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تنزل مقام و یا محرومیت از انتصاب به پست‌های حساس و مدیریت در دستگاه‌های دولتی و دستگاه‌های مشمول این قانون؛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تنزل یک یا دو گروه و یا تعویق در اعطای یک یا دو گروه به مدت یک یا دو سال؛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بازخرید خدمت در صورت داشتن کمتر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سال سابقه خدمت دولتی در مورد مستخدمین زن و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خدمت دولتی در مورد مستخدمین مرد با پرداخت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حقوق مبنای مربوط در قبال هر سال خدمت با تشخیص هیأت صادرکننده رأی؛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بازنشستگی در صورت داشتن بیش از بیست سال سابقه خدمت دولتی برای مستخدمین زن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دولتی برای مستخدمین مرد بر اساس سنوات خدمت دولتی با تقلیل یک یا دو گروه؛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از دستگاه متبوع؛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انفصال دایم از خدمات دولتی و دستگاه‌های مشمول این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را تعریف کرده و انواع 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تکالیف استخدام‌شدگان عمومی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تخلفات اداری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مجازات‌های اداری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طباطبایی موتمن، حقوق اداری ، سمت،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موسی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اداری ، نشر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دادگستر، تهران،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300" w:name="pg5632_60822"/>
    </w:p>
    <w:p>
      <w:pPr>
        <w:pStyle w:val="Heading2"/>
        <w:numPr>
          <w:ilvl w:val="1"/>
          <w:numId w:val="1"/>
        </w:numPr>
        <w:rPr/>
      </w:pPr>
      <w:bookmarkStart w:id="301" w:name="__RefHeading___Toc3157016_581953129"/>
      <w:bookmarkStart w:id="302" w:name="_Toc120"/>
      <w:bookmarkEnd w:id="300"/>
      <w:bookmarkEnd w:id="301"/>
      <w:r>
        <w:rPr>
          <w:rtl w:val="true"/>
        </w:rPr>
        <w:t xml:space="preserve">بخش دوم </w:t>
      </w:r>
      <w:r>
        <w:rPr>
          <w:rtl w:val="true"/>
        </w:rPr>
        <w:t xml:space="preserve">: </w:t>
      </w:r>
      <w:r>
        <w:rPr>
          <w:rtl w:val="true"/>
        </w:rPr>
        <w:t>سازماندهی و ساختار</w:t>
      </w:r>
      <w:bookmarkEnd w:id="3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3157018_581953129"/>
      <w:bookmarkStart w:id="304" w:name="_Toc121"/>
      <w:bookmarkEnd w:id="303"/>
      <w:r>
        <w:rPr>
          <w:rtl w:val="true"/>
        </w:rPr>
        <w:t>اشاره</w:t>
      </w:r>
      <w:bookmarkStart w:id="305" w:name="pg5632_60824"/>
      <w:bookmarkEnd w:id="304"/>
    </w:p>
    <w:p>
      <w:pPr>
        <w:pStyle w:val="Heading3"/>
        <w:numPr>
          <w:ilvl w:val="2"/>
          <w:numId w:val="1"/>
        </w:numPr>
        <w:rPr/>
      </w:pPr>
      <w:bookmarkStart w:id="306" w:name="__RefHeading___Toc3157020_581953129"/>
      <w:bookmarkStart w:id="307" w:name="_Toc122"/>
      <w:bookmarkEnd w:id="305"/>
      <w:bookmarkEnd w:id="306"/>
      <w:r>
        <w:rPr>
          <w:rtl w:val="true"/>
        </w:rPr>
        <w:t xml:space="preserve">درس هفتم </w:t>
      </w:r>
      <w:r>
        <w:rPr>
          <w:rtl w:val="true"/>
        </w:rPr>
        <w:t xml:space="preserve">: </w:t>
      </w:r>
      <w:r>
        <w:rPr>
          <w:rtl w:val="true"/>
        </w:rPr>
        <w:t xml:space="preserve">ساختار سازمانی </w:t>
      </w:r>
      <w:r>
        <w:rPr>
          <w:rtl w:val="true"/>
        </w:rPr>
        <w:t>(</w:t>
      </w:r>
      <w:r>
        <w:rPr/>
        <w:t>1</w:t>
      </w:r>
      <w:r>
        <w:rPr>
          <w:rtl w:val="true"/>
        </w:rPr>
        <w:t>)</w:t>
      </w:r>
      <w:bookmarkEnd w:id="307"/>
    </w:p>
    <w:p>
      <w:pPr>
        <w:pStyle w:val="Heading4"/>
        <w:numPr>
          <w:ilvl w:val="3"/>
          <w:numId w:val="1"/>
        </w:numPr>
        <w:rPr/>
      </w:pPr>
      <w:bookmarkStart w:id="308" w:name="__RefHeading___Toc3157022_581953129"/>
      <w:bookmarkStart w:id="309" w:name="_Toc123"/>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سازمان و سازماندهی؛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محتوایی و ساختاری سازمانی؛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سازمان‌های رسمی و غیررسمی؛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صف و ستاد؛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نمودار سازمانی</w:t>
      </w:r>
      <w:r>
        <w:rPr>
          <w:rFonts w:eastAsia="IRNazanin" w:cs="IRNazanin"/>
          <w:color w:val="111111"/>
          <w:sz w:val="28"/>
          <w:szCs w:val="28"/>
          <w:rtl w:val="true"/>
          <w:lang w:bidi="fa-IR"/>
        </w:rPr>
        <w:t>.</w:t>
      </w:r>
    </w:p>
    <w:p>
      <w:pPr>
        <w:pStyle w:val="Heading4"/>
        <w:numPr>
          <w:ilvl w:val="3"/>
          <w:numId w:val="1"/>
        </w:numPr>
        <w:rPr/>
      </w:pPr>
      <w:bookmarkStart w:id="310" w:name="__RefHeading___Toc3157024_581953129"/>
      <w:bookmarkStart w:id="311" w:name="_Toc124"/>
      <w:bookmarkEnd w:id="310"/>
      <w:r>
        <w:rPr>
          <w:rtl w:val="true"/>
        </w:rPr>
        <w:t>مفهوم سازمان</w:t>
      </w:r>
      <w:bookmarkEnd w:id="311"/>
    </w:p>
    <w:p>
      <w:pPr>
        <w:pStyle w:val="BookText"/>
        <w:rPr/>
      </w:pPr>
      <w:r>
        <w:rPr>
          <w:rFonts w:ascii="IRNazanin" w:hAnsi="IRNazanin" w:eastAsia="IRNazanin"/>
          <w:color w:val="111111"/>
          <w:sz w:val="28"/>
          <w:sz w:val="28"/>
          <w:szCs w:val="28"/>
          <w:rtl w:val="true"/>
          <w:lang w:bidi="fa-IR"/>
        </w:rPr>
        <w:t>واژه سازمان شامل عناوینی نظیر وزارت، اداره، مؤسسه، مرکز، شرکت، بنگاه و کارخانه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نهاد اجتماعی با افرادی که در سایه همکاری با یکدیگر می‌کوشند تا به اهداف مشخصی دست یابند و دارای ساختاری آگاهانه و مرز مشخصی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 ریچارد، ص</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تعریف می‌توان دریافت از آنجا که سازمان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پایداری و قوام آن ناشی از تعامل و ارتباط افراد یا گروه‌ها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هر سازمانی برای رسیدن به هدف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همه</w:t>
      </w:r>
      <w:bookmarkStart w:id="312" w:name="pg5632_60825"/>
    </w:p>
    <w:p>
      <w:pPr>
        <w:pStyle w:val="BookText"/>
        <w:rPr/>
      </w:pPr>
      <w:bookmarkEnd w:id="312"/>
      <w:r>
        <w:rPr>
          <w:rFonts w:ascii="IRNazanin" w:hAnsi="IRNazanin" w:eastAsia="IRNazanin"/>
          <w:color w:val="111111"/>
          <w:sz w:val="28"/>
          <w:sz w:val="28"/>
          <w:szCs w:val="28"/>
          <w:rtl w:val="true"/>
          <w:lang w:bidi="fa-IR"/>
        </w:rPr>
        <w:t>جهت‌گیری‌های اجزای سازمان به سمت تحقق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سازمان بر این موضوع تأکید دارد که طراحان و مدیران سازمان بر اساس درک خود از توان سازمان و شرایط محیطی سازمانی به تفکیک و ترکیب واحدهای سازمانی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سازمان با این درک به طراحی ساختار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باید به گونه‌ای باشد که دستیابی به اهداف را آسان کند</w:t>
      </w:r>
      <w:r>
        <w:rPr>
          <w:rFonts w:eastAsia="IRNazanin" w:cs="IRNazanin"/>
          <w:color w:val="111111"/>
          <w:sz w:val="28"/>
          <w:szCs w:val="28"/>
          <w:rtl w:val="true"/>
          <w:lang w:bidi="fa-IR"/>
        </w:rPr>
        <w:t>.</w:t>
      </w:r>
    </w:p>
    <w:p>
      <w:pPr>
        <w:pStyle w:val="Heading4"/>
        <w:numPr>
          <w:ilvl w:val="3"/>
          <w:numId w:val="1"/>
        </w:numPr>
        <w:rPr/>
      </w:pPr>
      <w:bookmarkStart w:id="313" w:name="__RefHeading___Toc3157026_581953129"/>
      <w:bookmarkStart w:id="314" w:name="_Toc125"/>
      <w:bookmarkEnd w:id="313"/>
      <w:r>
        <w:rPr>
          <w:rtl w:val="true"/>
        </w:rPr>
        <w:t>ساختار سازمانی</w:t>
      </w:r>
      <w:bookmarkEnd w:id="314"/>
    </w:p>
    <w:p>
      <w:pPr>
        <w:pStyle w:val="Heading5"/>
        <w:numPr>
          <w:ilvl w:val="4"/>
          <w:numId w:val="1"/>
        </w:numPr>
        <w:rPr/>
      </w:pPr>
      <w:bookmarkStart w:id="315" w:name="__RefHeading___Toc3157028_581953129"/>
      <w:bookmarkStart w:id="316" w:name="_Toc126"/>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ساختار سازمانی، راه یا شیوه‌ای است که با آن فعالیت‌های سازمانی تقسیم، سازماندهی و هماهنگ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ساختارهایی را پدید می‌آورند تا فعالیت‌های عوامل انجام کار را هماهنگ کرده و اعمال اعضا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سازمانی در نمودار سازمانی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اصطلاح سازمان، سازماندهی و ساختار سازمانی نباید به جای یکدیگر به‌کار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تعریف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فرآیندی است که طی آن با تقسیم واحدها و ایجاد رابطه و هماهنگی بین آنها تلاش می‌شود زمینه مناسب برای دستیابی به هدف‌های سازمان میسر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فرآیند سازماندهی و طراحی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روابط، تقسیم وظایف و پست‌های سازمانی است که ترکیب آنها اهداف سازمانی را تسهیل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سازمانی سه رکن تعیین می‌شود</w:t>
      </w:r>
      <w:r>
        <w:rPr>
          <w:rFonts w:eastAsia="IRNazanin" w:cs="IRNazanin"/>
          <w:color w:val="111111"/>
          <w:sz w:val="28"/>
          <w:szCs w:val="28"/>
          <w:rtl w:val="true"/>
          <w:lang w:bidi="fa-IR"/>
        </w:rPr>
        <w:t>:</w:t>
      </w:r>
    </w:p>
    <w:p>
      <w:pPr>
        <w:pStyle w:val="Heading5"/>
        <w:numPr>
          <w:ilvl w:val="4"/>
          <w:numId w:val="1"/>
        </w:numPr>
        <w:rPr/>
      </w:pPr>
      <w:bookmarkStart w:id="317" w:name="__RefHeading___Toc3157030_581953129"/>
      <w:bookmarkStart w:id="318" w:name="_Toc127"/>
      <w:bookmarkEnd w:id="317"/>
      <w:r>
        <w:rPr/>
        <w:t>1</w:t>
      </w:r>
      <w:r>
        <w:rPr>
          <w:rtl w:val="true"/>
        </w:rPr>
        <w:t xml:space="preserve">- </w:t>
      </w:r>
      <w:r>
        <w:rPr>
          <w:rtl w:val="true"/>
        </w:rPr>
        <w:t>روابط رسمی</w:t>
      </w:r>
      <w:bookmarkEnd w:id="3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سازمانی تعیین‌کننده روابط رسمی و گزارش‌گیری در سازمان است و</w:t>
      </w:r>
      <w:bookmarkStart w:id="319" w:name="pg5632_60826"/>
    </w:p>
    <w:p>
      <w:pPr>
        <w:pStyle w:val="BookText"/>
        <w:rPr/>
      </w:pPr>
      <w:bookmarkEnd w:id="319"/>
      <w:r>
        <w:rPr>
          <w:rFonts w:ascii="IRNazanin" w:hAnsi="IRNazanin" w:eastAsia="IRNazanin"/>
          <w:color w:val="111111"/>
          <w:sz w:val="28"/>
          <w:sz w:val="28"/>
          <w:szCs w:val="28"/>
          <w:rtl w:val="true"/>
          <w:lang w:bidi="fa-IR"/>
        </w:rPr>
        <w:t>نشان‌دهنده سطوحی است که در سلسله مراتب 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کنترل مدیران را نیز مشخص می‌نماید</w:t>
      </w:r>
      <w:r>
        <w:rPr>
          <w:rFonts w:eastAsia="IRNazanin" w:cs="IRNazanin"/>
          <w:color w:val="111111"/>
          <w:sz w:val="28"/>
          <w:szCs w:val="28"/>
          <w:rtl w:val="true"/>
          <w:lang w:bidi="fa-IR"/>
        </w:rPr>
        <w:t>.</w:t>
      </w:r>
    </w:p>
    <w:p>
      <w:pPr>
        <w:pStyle w:val="Heading5"/>
        <w:numPr>
          <w:ilvl w:val="4"/>
          <w:numId w:val="1"/>
        </w:numPr>
        <w:rPr/>
      </w:pPr>
      <w:bookmarkStart w:id="320" w:name="__RefHeading___Toc3157032_581953129"/>
      <w:bookmarkStart w:id="321" w:name="_Toc128"/>
      <w:bookmarkEnd w:id="320"/>
      <w:r>
        <w:rPr/>
        <w:t>2</w:t>
      </w:r>
      <w:r>
        <w:rPr>
          <w:rtl w:val="true"/>
        </w:rPr>
        <w:t xml:space="preserve">- </w:t>
      </w:r>
      <w:r>
        <w:rPr>
          <w:rtl w:val="true"/>
        </w:rPr>
        <w:t>جایگاه افراد</w:t>
      </w:r>
      <w:bookmarkEnd w:id="321"/>
    </w:p>
    <w:p>
      <w:pPr>
        <w:pStyle w:val="BookText"/>
        <w:rPr/>
      </w:pPr>
      <w:r>
        <w:rPr>
          <w:rFonts w:ascii="IRNazanin" w:hAnsi="IRNazanin" w:eastAsia="IRNazanin"/>
          <w:color w:val="111111"/>
          <w:sz w:val="28"/>
          <w:sz w:val="28"/>
          <w:szCs w:val="28"/>
          <w:rtl w:val="true"/>
          <w:lang w:bidi="fa-IR"/>
        </w:rPr>
        <w:t>ساختار سازمانی تعیین‌کننده جایگاه افرادی است که به صورت گروهی در یک واحد کار می‌کنند و به گروه‌بندی یا تقسیم‌بندی واحدهایی می‌پردازد که در کل سازمان وجود دارد</w:t>
      </w:r>
      <w:r>
        <w:rPr>
          <w:rFonts w:eastAsia="IRNazanin" w:cs="IRNazanin"/>
          <w:color w:val="111111"/>
          <w:sz w:val="28"/>
          <w:szCs w:val="28"/>
          <w:rtl w:val="true"/>
          <w:lang w:bidi="fa-IR"/>
        </w:rPr>
        <w:t>.</w:t>
      </w:r>
    </w:p>
    <w:p>
      <w:pPr>
        <w:pStyle w:val="Heading5"/>
        <w:numPr>
          <w:ilvl w:val="4"/>
          <w:numId w:val="1"/>
        </w:numPr>
        <w:rPr/>
      </w:pPr>
      <w:bookmarkStart w:id="322" w:name="__RefHeading___Toc3157034_581953129"/>
      <w:bookmarkStart w:id="323" w:name="_Toc129"/>
      <w:bookmarkEnd w:id="322"/>
      <w:r>
        <w:rPr/>
        <w:t>3</w:t>
      </w:r>
      <w:r>
        <w:rPr>
          <w:rtl w:val="true"/>
        </w:rPr>
        <w:t xml:space="preserve">- </w:t>
      </w:r>
      <w:r>
        <w:rPr>
          <w:rtl w:val="true"/>
        </w:rPr>
        <w:t>یکپارچه‌سازی</w:t>
      </w:r>
      <w:bookmarkEnd w:id="323"/>
    </w:p>
    <w:p>
      <w:pPr>
        <w:pStyle w:val="BookText"/>
        <w:rPr/>
      </w:pPr>
      <w:r>
        <w:rPr>
          <w:rFonts w:ascii="IRNazanin" w:hAnsi="IRNazanin" w:eastAsia="IRNazanin"/>
          <w:color w:val="111111"/>
          <w:sz w:val="28"/>
          <w:sz w:val="28"/>
          <w:szCs w:val="28"/>
          <w:rtl w:val="true"/>
          <w:lang w:bidi="fa-IR"/>
        </w:rPr>
        <w:t>ساختار سازمانی دربرگیرنده طرح سیستم‌هایی است که با آنها همه واحدها هماهنگ و یکپارچه می‌شوند و در نتیجه ارتباط موثر در سازمان تضمین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هر سازمان تعیین‌کننده میزان توان آن در پاسخگویی به چالش‌های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 که هر سازمانی به تناسب محیط فعالیت خود دارای ساختار اختصاصی می‌باشد</w:t>
      </w:r>
      <w:r>
        <w:rPr>
          <w:rFonts w:eastAsia="IRNazanin" w:cs="IRNazanin"/>
          <w:color w:val="111111"/>
          <w:sz w:val="28"/>
          <w:szCs w:val="28"/>
          <w:rtl w:val="true"/>
          <w:lang w:bidi="fa-IR"/>
        </w:rPr>
        <w:t>.</w:t>
      </w:r>
    </w:p>
    <w:p>
      <w:pPr>
        <w:pStyle w:val="Heading4"/>
        <w:numPr>
          <w:ilvl w:val="3"/>
          <w:numId w:val="1"/>
        </w:numPr>
        <w:rPr/>
      </w:pPr>
      <w:bookmarkStart w:id="324" w:name="__RefHeading___Toc3157036_581953129"/>
      <w:bookmarkStart w:id="325" w:name="_Toc130"/>
      <w:bookmarkEnd w:id="324"/>
      <w:r>
        <w:rPr>
          <w:rtl w:val="true"/>
        </w:rPr>
        <w:t>ابعاد سازمانی</w:t>
      </w:r>
      <w:bookmarkEnd w:id="325"/>
    </w:p>
    <w:p>
      <w:pPr>
        <w:pStyle w:val="Heading5"/>
        <w:numPr>
          <w:ilvl w:val="4"/>
          <w:numId w:val="1"/>
        </w:numPr>
        <w:rPr/>
      </w:pPr>
      <w:bookmarkStart w:id="326" w:name="__RefHeading___Toc3157038_581953129"/>
      <w:bookmarkStart w:id="327" w:name="_Toc131"/>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ابعاد سازمان، بیانگر ویژگی‌های خاص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می‌توان شخصیت روحی و ویژگی‌های فیزیکی یک انسان را بیان کرد تا معرفی و شناخته شود، با بیان ابعاد سازمانی می‌توان خصوصیات ظاهری و درونی یک سازمان را بهتر شناخت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ابعاد سازمانی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و درک سازمان شناختِ هر دو بعد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داشت که ساختار سازمانی تحت تأثیر متغیرهای محتوایی و ساختاری است</w:t>
      </w:r>
      <w:r>
        <w:rPr>
          <w:rFonts w:eastAsia="IRNazanin" w:cs="IRNazanin"/>
          <w:color w:val="111111"/>
          <w:sz w:val="28"/>
          <w:szCs w:val="28"/>
          <w:rtl w:val="true"/>
          <w:lang w:bidi="fa-IR"/>
        </w:rPr>
        <w:t>.</w:t>
      </w:r>
      <w:bookmarkStart w:id="328" w:name="pg5632_60827"/>
    </w:p>
    <w:p>
      <w:pPr>
        <w:pStyle w:val="Heading5"/>
        <w:numPr>
          <w:ilvl w:val="4"/>
          <w:numId w:val="1"/>
        </w:numPr>
        <w:rPr/>
      </w:pPr>
      <w:bookmarkStart w:id="329" w:name="__RefHeading___Toc3157040_581953129"/>
      <w:bookmarkStart w:id="330" w:name="_Toc132"/>
      <w:bookmarkEnd w:id="328"/>
      <w:bookmarkEnd w:id="329"/>
      <w:r>
        <w:rPr/>
        <w:t>1</w:t>
      </w:r>
      <w:r>
        <w:rPr>
          <w:rtl w:val="true"/>
        </w:rPr>
        <w:t xml:space="preserve">- </w:t>
      </w:r>
      <w:r>
        <w:rPr>
          <w:rtl w:val="true"/>
        </w:rPr>
        <w:t>متغیرهای ساختاری</w:t>
      </w:r>
      <w:bookmarkEnd w:id="330"/>
    </w:p>
    <w:p>
      <w:pPr>
        <w:pStyle w:val="BookText"/>
        <w:rPr/>
      </w:pPr>
      <w:r>
        <w:rPr>
          <w:rFonts w:ascii="IRNazanin" w:hAnsi="IRNazanin" w:eastAsia="IRNazanin"/>
          <w:color w:val="111111"/>
          <w:sz w:val="28"/>
          <w:sz w:val="28"/>
          <w:szCs w:val="28"/>
          <w:rtl w:val="true"/>
          <w:lang w:bidi="fa-IR"/>
        </w:rPr>
        <w:t>متغیرهای ساختاری بیانگر ویژگی‌های درونی یک سازمانند و مبنایی به دست می‌دهند که می‌توان با آن سازمان‌ها را اندازه‌گیری کرد و ویژگی‌های ساختاری آنها را با هم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ساختاری اجزای متعددی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بودن؛ به هر میزان که اسناد و مدارک در سازمان وجود داشته باشد، سازمان رسمی‌تر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یعنی میزانی که یک سازمان برای جهت‌دهی رفتار کارکنانش، به قوانین، مقررات و رویه‌ها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آیین‌نامه‌ها، دستورالعمل‌ها و مقررات متعددی که کارکنان موظف به اجرای آنند، گواه رسمیت یک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سازمان‌ها حداقل مقررات را برای پیشبرد کارها درنظر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خانوادگی که از قوانین و مقررات محدودتری برخوردارند، نمونه‌ای از سازمان‌های دارای حداقل رسمیت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بودن؛ تقسیم کار در سازمان‌ها برای پیشبرد امور اصل پذیرفته‌شده‌ای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هر میزان که کارهای خود را به فعالیت‌های جداگانه و تخصصی تقسیم کند، تخصصی‌تر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به وسیله کارکنان خود کارهای متعددی را انجام می‌دهند، از میزان تخصص کمتری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استاندارد؛ انجام کارهای مشابه به روش یکسان در سازمان نشان استاندارد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تولیدات و خدمات یکسانی را ارائه می‌کنند، استاندارد بیشتری دارند؛ چنان‌که سازمان‌های فاقد تولیدات یکسان از استاندارد اندکی برخوردارند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اختیارات؛ مشخص کردن اینکه هر واحد یا هر فرد در سازمان تحت نظارت چه کسی است یا به بیان دیگر کارکنان باید به چه کسی گزارش دهند، گویای سلسله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مراتب اختیارات معلوم</w:t>
      </w:r>
    </w:p>
    <w:p>
      <w:pPr>
        <w:pStyle w:val="BookText"/>
        <w:rPr/>
      </w:pPr>
      <w:r>
        <w:rPr>
          <w:rFonts w:ascii="IRNazanin" w:hAnsi="IRNazanin" w:eastAsia="IRNazanin"/>
          <w:color w:val="111111"/>
          <w:sz w:val="28"/>
          <w:sz w:val="28"/>
          <w:szCs w:val="28"/>
          <w:rtl w:val="true"/>
          <w:lang w:bidi="fa-IR"/>
        </w:rPr>
        <w:t>می‌شود که هریک از مدیران دارای حیطه نظارت گسترده‌اند یا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نظارت نیز بیان‌کننده تعداد افرادی است که تحت سرپرستی یک مدیر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حدود تفکیک درون سازمان را پیچیدگی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همچنین به میزان تخصص‌گرایی، تقسیم‌کار و تعداد سطوح در سلسله مراتب سازمان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شمار مشاغل یا وظایف در یک سازمان متفاوت و متنوع باشد، سازمان از پیچیدگی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تعداد کارها یا سیستم‌های فرعی در درون سازمان بیشتر باشد، پیچیدگی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پیچیدگی یک اصطلاح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بودن؛ در برخی از سازمان‌ها مدیران ارشد همه تصمیمات را می‌گیرند و مدیران رده پایین‌تر تنها دستورات مقامات ارشد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سازمان‌ها سازمان‌هایی هستند که تصمیم‌گیری‌ها را به مدیرانی واگذار می‌کنند که مستقیماً درگیر امور اجرایی‌اند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تصمیم‌ها در سطوح بالای سازمان گرفته شود، سازمان متمرکزتر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بودن؛ میزان تحصیلات و آموزش کارکنان و مهارت آنها در انجام کارها نشان‌دهنده حرفه‌ای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کارکنان حرفه‌ای دارند، نیازمند ساختار منعطف‌تری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کارکنان؛ مقایسه نسبت کارکنانی که در واحدهای مختلف مشغول به کارند، یکی از متغیرهای ساختاری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واحدها به تناسب وظایف محول از تعداد کمتری نیرو استفاده می‌کنند؛ چنان‌که ممکن است واحدهای دیگر از نیروهای بیشتری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نیروهای بیشتر نیازمند شکل‌گیری واحدهای بیشتری است</w:t>
      </w:r>
      <w:r>
        <w:rPr>
          <w:rFonts w:eastAsia="IRNazanin" w:cs="IRNazanin"/>
          <w:color w:val="111111"/>
          <w:sz w:val="28"/>
          <w:szCs w:val="28"/>
          <w:rtl w:val="true"/>
          <w:lang w:bidi="fa-IR"/>
        </w:rPr>
        <w:t>.</w:t>
      </w:r>
      <w:bookmarkStart w:id="331" w:name="pg5632_60829"/>
    </w:p>
    <w:p>
      <w:pPr>
        <w:pStyle w:val="Heading5"/>
        <w:numPr>
          <w:ilvl w:val="4"/>
          <w:numId w:val="1"/>
        </w:numPr>
        <w:rPr/>
      </w:pPr>
      <w:bookmarkStart w:id="332" w:name="__RefHeading___Toc3157042_581953129"/>
      <w:bookmarkStart w:id="333" w:name="_Toc133"/>
      <w:bookmarkEnd w:id="331"/>
      <w:bookmarkEnd w:id="332"/>
      <w:r>
        <w:rPr/>
        <w:t>2</w:t>
      </w:r>
      <w:r>
        <w:rPr>
          <w:rtl w:val="true"/>
        </w:rPr>
        <w:t xml:space="preserve">- </w:t>
      </w:r>
      <w:r>
        <w:rPr>
          <w:rtl w:val="true"/>
        </w:rPr>
        <w:t>ابعاد محتوایی</w:t>
      </w:r>
      <w:bookmarkEnd w:id="333"/>
    </w:p>
    <w:p>
      <w:pPr>
        <w:pStyle w:val="BookText"/>
        <w:rPr/>
      </w:pPr>
      <w:r>
        <w:rPr>
          <w:rFonts w:ascii="IRNazanin" w:hAnsi="IRNazanin" w:eastAsia="IRNazanin"/>
          <w:color w:val="111111"/>
          <w:sz w:val="28"/>
          <w:sz w:val="28"/>
          <w:szCs w:val="28"/>
          <w:rtl w:val="true"/>
          <w:lang w:bidi="fa-IR"/>
        </w:rPr>
        <w:t>متغیرهای محتوایی بر متغیرهای ساختاری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محتوایی می‌توانند مبهم باشند؛ زیرا نشان‌دهنده سازمان و محیطی هستند که ابعاد ساختاری در درون آن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مهم‌ترین شاخص تعیین اندازه سازمان تعداد کارکنان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میزان کار سازمان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خالص هر سازمان و منابع در اختیار و قابل دسترس برای آن نیز از عوامل اندازه سازمان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سازمان؛ سازمان‌ها به وسیله فنّاوری، داده‌ها را به بازداده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به فرآیندها و روش‌هایی اشاره دارد که این تبدیل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فنّاوری که به ساختار سازمان مرتبط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انبوه و فرآیندی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صاحب‌نظران معتقدند محیط عبارت است از همه عواملی که در بیرون سازمان وجود دارند و ناظر به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دربرگیرنده عوامل متعددی از قبیل ارباب رجوع، تهیه کنندگان مواد اولیه، رقبا، دولت، رسانه‌ها، مؤسسات مالی و اعتباری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سطح گسترده‌تر می‌توان عوامل اقتصادی، اجتماعی، فرهنگی،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محیط سازمان دانست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و هدف‌های سازمان؛ راهبرد یا استراتژی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تعیین اهداف بنیادی بلندمدت، اتخاذ شیوه کار و تخصیص منابع لازم برای تحقق این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راهبرد سازمان به ثبات گرایش داشته باشد و بر این پیش‌فرض استوار باشد که فقط تغییرات اندکی در محیط رخ خواهد داد، ساختار سازمانی ثابت و مکانیکی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هدف نیز شیوه‌های رقابتی که سازمان را از سایر سازمان‌ها تفکیک می‌کند، در ساختار نشان داده خواهد شد</w:t>
      </w:r>
      <w:r>
        <w:rPr>
          <w:rFonts w:eastAsia="IRNazanin" w:cs="IRNazanin"/>
          <w:color w:val="111111"/>
          <w:sz w:val="28"/>
          <w:szCs w:val="28"/>
          <w:rtl w:val="true"/>
          <w:lang w:bidi="fa-IR"/>
        </w:rPr>
        <w:t>.</w:t>
      </w:r>
      <w:bookmarkStart w:id="334" w:name="pg5632_60830"/>
    </w:p>
    <w:p>
      <w:pPr>
        <w:pStyle w:val="BookText"/>
        <w:rPr/>
      </w:pPr>
      <w:bookmarkEnd w:id="334"/>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ارزش‌ها، باورها و هنجارهایی است که سازمان در آنها با کارکنان وجوه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فرهنگ‌ها خواهان ساختارهای گسترده و برخی دیگر خواستار ساختارهای کوچکند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فرهنگ در چگونگی شکل‌گیری ساختار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بیان شد، در شکل‌گیری ساختار سازمانی سیزده عامل نقش می‌آفرینند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نیز توجه داشت که همه این عوامل به یکدیگر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سازمان، نوع تکنولوژی و محیط پایدار باعث می‌شوند سازمانی به وجود آید که از نظر رسمی، تخصصی و متمرکز بودن در سطح بالایی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مبنای مناسبی برای تجزیه و تحلیل ویژگی‌های سازمانند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عوامل فوق می‌توانند به‌طور مستقیم بر ساختار سازمان تأثیر بگذارند و آن را گسترده یا بسیط کنند؛ چنان‌که می‌توانند آن را پیچیده یا ساده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4"/>
        <w:numPr>
          <w:ilvl w:val="3"/>
          <w:numId w:val="1"/>
        </w:numPr>
        <w:rPr/>
      </w:pPr>
      <w:bookmarkStart w:id="335" w:name="__RefHeading___Toc3157044_581953129"/>
      <w:bookmarkStart w:id="336" w:name="_Toc134"/>
      <w:bookmarkEnd w:id="335"/>
      <w:r>
        <w:rPr>
          <w:rtl w:val="true"/>
        </w:rPr>
        <w:t>انواع سازمان ها</w:t>
      </w:r>
      <w:bookmarkEnd w:id="336"/>
    </w:p>
    <w:p>
      <w:pPr>
        <w:pStyle w:val="Heading5"/>
        <w:numPr>
          <w:ilvl w:val="4"/>
          <w:numId w:val="1"/>
        </w:numPr>
        <w:rPr/>
      </w:pPr>
      <w:bookmarkStart w:id="337" w:name="__RefHeading___Toc3157046_581953129"/>
      <w:bookmarkStart w:id="338" w:name="_Toc135"/>
      <w:bookmarkEnd w:id="337"/>
      <w:r>
        <w:rPr>
          <w:rtl w:val="true"/>
        </w:rPr>
        <w:t>اشاره</w:t>
      </w:r>
      <w:bookmarkEnd w:id="33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دسته‌بندی سازمان‌ها روش‌های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می‌توان آنها را تحت عنوان کلی سازمان‌های رسمی و غیررسمی دسته‌بندی کرد</w:t>
      </w:r>
      <w:r>
        <w:rPr>
          <w:rFonts w:eastAsia="IRNazanin" w:cs="IRNazanin"/>
          <w:color w:val="111111"/>
          <w:sz w:val="28"/>
          <w:szCs w:val="28"/>
          <w:rtl w:val="true"/>
          <w:lang w:bidi="fa-IR"/>
        </w:rPr>
        <w:t>.</w:t>
      </w:r>
      <w:bookmarkStart w:id="339" w:name="pg5632_60831"/>
    </w:p>
    <w:p>
      <w:pPr>
        <w:pStyle w:val="BookText"/>
        <w:rPr/>
      </w:pPr>
      <w:bookmarkEnd w:id="339"/>
      <w:r>
        <w:rPr>
          <w:rFonts w:ascii="IRNazanin" w:hAnsi="IRNazanin" w:eastAsia="IRNazanin"/>
          <w:color w:val="111111"/>
          <w:sz w:val="28"/>
          <w:sz w:val="28"/>
          <w:szCs w:val="28"/>
          <w:rtl w:val="true"/>
          <w:lang w:bidi="fa-IR"/>
        </w:rPr>
        <w:t>سازمان‌های رسمی بر اساس مقررات جاری در هر کشور تشکیل می‌شوند؛ درحالی‌که سازمان‌های غیررسمی، نتیجه تعامل اجتماعی و مستمر میان کارکنان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 دو نوع سازمان برای مدیران مفید است</w:t>
      </w:r>
      <w:r>
        <w:rPr>
          <w:rFonts w:eastAsia="IRNazanin" w:cs="IRNazanin"/>
          <w:color w:val="111111"/>
          <w:sz w:val="28"/>
          <w:szCs w:val="28"/>
          <w:rtl w:val="true"/>
          <w:lang w:bidi="fa-IR"/>
        </w:rPr>
        <w:t>.</w:t>
      </w:r>
    </w:p>
    <w:p>
      <w:pPr>
        <w:pStyle w:val="Heading5"/>
        <w:numPr>
          <w:ilvl w:val="4"/>
          <w:numId w:val="1"/>
        </w:numPr>
        <w:rPr/>
      </w:pPr>
      <w:bookmarkStart w:id="340" w:name="__RefHeading___Toc3157048_581953129"/>
      <w:bookmarkStart w:id="341" w:name="_Toc136"/>
      <w:bookmarkEnd w:id="340"/>
      <w:r>
        <w:rPr/>
        <w:t>1</w:t>
      </w:r>
      <w:r>
        <w:rPr>
          <w:rtl w:val="true"/>
        </w:rPr>
        <w:t xml:space="preserve">- </w:t>
      </w:r>
      <w:r>
        <w:rPr>
          <w:rtl w:val="true"/>
        </w:rPr>
        <w:t>ویژگی‌های سازمان رسمی</w:t>
      </w:r>
      <w:bookmarkEnd w:id="341"/>
    </w:p>
    <w:p>
      <w:pPr>
        <w:pStyle w:val="Heading6"/>
        <w:numPr>
          <w:ilvl w:val="5"/>
          <w:numId w:val="1"/>
        </w:numPr>
        <w:rPr/>
      </w:pPr>
      <w:bookmarkStart w:id="342" w:name="__RefHeading___Toc3157050_581953129"/>
      <w:bookmarkStart w:id="343" w:name="_Toc13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سازمان رسمی به سازمانی اطلاق می‌شود که مؤسسان، آن را به‌طور قانونی تأسیس کرده و به تصویب مراجع قانونگذاری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سازمانی تعداد مشاغل و حدود وظایف و اختیارات و چگونگی انجام آن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رسمی دارای ویژگی‌های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در همه سازمان‌های رسمی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ویژگی‌ها عبارتند از</w:t>
      </w:r>
      <w:r>
        <w:rPr>
          <w:rFonts w:eastAsia="IRNazanin" w:cs="IRNazanin"/>
          <w:color w:val="111111"/>
          <w:sz w:val="28"/>
          <w:szCs w:val="28"/>
          <w:rtl w:val="true"/>
          <w:lang w:bidi="fa-IR"/>
        </w:rPr>
        <w:t>:</w:t>
      </w:r>
    </w:p>
    <w:p>
      <w:pPr>
        <w:pStyle w:val="Heading6"/>
        <w:numPr>
          <w:ilvl w:val="5"/>
          <w:numId w:val="1"/>
        </w:numPr>
        <w:rPr/>
      </w:pPr>
      <w:bookmarkStart w:id="344" w:name="__RefHeading___Toc3157052_581953129"/>
      <w:bookmarkStart w:id="345" w:name="_Toc138"/>
      <w:bookmarkEnd w:id="344"/>
      <w:r>
        <w:rPr>
          <w:rtl w:val="true"/>
        </w:rPr>
        <w:t>الف</w:t>
      </w:r>
      <w:r>
        <w:rPr>
          <w:rtl w:val="true"/>
        </w:rPr>
        <w:t xml:space="preserve">) </w:t>
      </w:r>
      <w:r>
        <w:rPr>
          <w:rtl w:val="true"/>
        </w:rPr>
        <w:t>ساختار دقیق فعالیت‌ها</w:t>
      </w:r>
      <w:bookmarkEnd w:id="345"/>
    </w:p>
    <w:p>
      <w:pPr>
        <w:pStyle w:val="BookText"/>
        <w:rPr/>
      </w:pPr>
      <w:r>
        <w:rPr>
          <w:rFonts w:ascii="IRNazanin" w:hAnsi="IRNazanin" w:eastAsia="IRNazanin"/>
          <w:color w:val="111111"/>
          <w:sz w:val="28"/>
          <w:sz w:val="28"/>
          <w:szCs w:val="28"/>
          <w:rtl w:val="true"/>
          <w:lang w:bidi="fa-IR"/>
        </w:rPr>
        <w:t>ساختار سازمان‌های رسمی برای مدیران و کارکنان به شکل دقیق، از پیش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نقش محول شده به افراد را تا حد زیادی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به صورت نمودار سازمانی چارچوبی از رفتار و روابط مورد انتظار از هر فرد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سازمان‌های غیررسمی ساختار دقیقی تعیین نشده است و افراد بر اساس روابط شخصی نقش‌های مختلفی را ایفا می‌کنند</w:t>
      </w:r>
      <w:r>
        <w:rPr>
          <w:rFonts w:eastAsia="IRNazanin" w:cs="IRNazanin"/>
          <w:color w:val="111111"/>
          <w:sz w:val="28"/>
          <w:szCs w:val="28"/>
          <w:rtl w:val="true"/>
          <w:lang w:bidi="fa-IR"/>
        </w:rPr>
        <w:t>.</w:t>
      </w:r>
    </w:p>
    <w:p>
      <w:pPr>
        <w:pStyle w:val="Heading6"/>
        <w:numPr>
          <w:ilvl w:val="5"/>
          <w:numId w:val="1"/>
        </w:numPr>
        <w:rPr/>
      </w:pPr>
      <w:bookmarkStart w:id="346" w:name="__RefHeading___Toc3157054_581953129"/>
      <w:bookmarkStart w:id="347" w:name="_Toc139"/>
      <w:bookmarkEnd w:id="346"/>
      <w:r>
        <w:rPr>
          <w:rtl w:val="true"/>
        </w:rPr>
        <w:t>ب</w:t>
      </w:r>
      <w:r>
        <w:rPr>
          <w:rtl w:val="true"/>
        </w:rPr>
        <w:t xml:space="preserve">) </w:t>
      </w:r>
      <w:r>
        <w:rPr>
          <w:rtl w:val="true"/>
        </w:rPr>
        <w:t>بقا و دوام سازمان</w:t>
      </w:r>
      <w:bookmarkEnd w:id="34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رسمی معمولا از بقای نسبی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گذر زمان ممکن است ساختار سازمان، اعضا و حتی مدیران هم تغییر کند، اما سازمان پابرجا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در سازمان‌های غیررسمی پایداری سازمان</w:t>
      </w:r>
      <w:bookmarkStart w:id="348" w:name="pg5632_60832"/>
    </w:p>
    <w:p>
      <w:pPr>
        <w:pStyle w:val="BookText"/>
        <w:rPr/>
      </w:pPr>
      <w:bookmarkEnd w:id="348"/>
      <w:r>
        <w:rPr>
          <w:rFonts w:ascii="IRNazanin" w:hAnsi="IRNazanin" w:eastAsia="IRNazanin"/>
          <w:color w:val="111111"/>
          <w:sz w:val="28"/>
          <w:sz w:val="28"/>
          <w:szCs w:val="28"/>
          <w:rtl w:val="true"/>
          <w:lang w:bidi="fa-IR"/>
        </w:rPr>
        <w:t>ناشی از علائق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دگرگونی در این علائق سازمان در معرض تحول و ناپایداری قرار می‌گیرد</w:t>
      </w:r>
      <w:r>
        <w:rPr>
          <w:rFonts w:eastAsia="IRNazanin" w:cs="IRNazanin"/>
          <w:color w:val="111111"/>
          <w:sz w:val="28"/>
          <w:szCs w:val="28"/>
          <w:rtl w:val="true"/>
          <w:lang w:bidi="fa-IR"/>
        </w:rPr>
        <w:t>.</w:t>
      </w:r>
    </w:p>
    <w:p>
      <w:pPr>
        <w:pStyle w:val="Heading6"/>
        <w:numPr>
          <w:ilvl w:val="5"/>
          <w:numId w:val="1"/>
        </w:numPr>
        <w:rPr/>
      </w:pPr>
      <w:bookmarkStart w:id="349" w:name="__RefHeading___Toc3157056_581953129"/>
      <w:bookmarkStart w:id="350" w:name="_Toc140"/>
      <w:bookmarkEnd w:id="349"/>
      <w:r>
        <w:rPr>
          <w:rtl w:val="true"/>
        </w:rPr>
        <w:t>ج</w:t>
      </w:r>
      <w:r>
        <w:rPr>
          <w:rtl w:val="true"/>
        </w:rPr>
        <w:t xml:space="preserve">) </w:t>
      </w:r>
      <w:r>
        <w:rPr>
          <w:rtl w:val="true"/>
        </w:rPr>
        <w:t>رشد و پویایی سازمان</w:t>
      </w:r>
      <w:bookmarkEnd w:id="350"/>
    </w:p>
    <w:p>
      <w:pPr>
        <w:pStyle w:val="BookText"/>
        <w:rPr/>
      </w:pPr>
      <w:r>
        <w:rPr>
          <w:rFonts w:ascii="IRNazanin" w:hAnsi="IRNazanin" w:eastAsia="IRNazanin"/>
          <w:color w:val="111111"/>
          <w:sz w:val="28"/>
          <w:sz w:val="28"/>
          <w:szCs w:val="28"/>
          <w:rtl w:val="true"/>
          <w:lang w:bidi="fa-IR"/>
        </w:rPr>
        <w:t>سازمان‌ها در طول زمان خود را با محیط و شرایط آن وفق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به بقای سازمان‌ها می‌انجامد، بلکه رشد و پویایی آنها را نیز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منظور مقابله با رویدادهای محیطی واحدهای جدیدی‌را ابداع می‌کند و با چاره اندیشی مناسب رشد طبیعی خود را به دست می‌آورد؛ اما رشد و پویایی سازمان‌های غیررسمی مرهون صمیمیت و نحوه تعامل اعضا است</w:t>
      </w:r>
      <w:r>
        <w:rPr>
          <w:rFonts w:eastAsia="IRNazanin" w:cs="IRNazanin"/>
          <w:color w:val="111111"/>
          <w:sz w:val="28"/>
          <w:szCs w:val="28"/>
          <w:rtl w:val="true"/>
          <w:lang w:bidi="fa-IR"/>
        </w:rPr>
        <w:t>.</w:t>
      </w:r>
    </w:p>
    <w:p>
      <w:pPr>
        <w:pStyle w:val="Heading5"/>
        <w:numPr>
          <w:ilvl w:val="4"/>
          <w:numId w:val="1"/>
        </w:numPr>
        <w:rPr/>
      </w:pPr>
      <w:bookmarkStart w:id="351" w:name="__RefHeading___Toc3157058_581953129"/>
      <w:bookmarkStart w:id="352" w:name="_Toc141"/>
      <w:bookmarkEnd w:id="351"/>
      <w:r>
        <w:rPr/>
        <w:t>2</w:t>
      </w:r>
      <w:r>
        <w:rPr>
          <w:rtl w:val="true"/>
        </w:rPr>
        <w:t xml:space="preserve">- </w:t>
      </w:r>
      <w:r>
        <w:rPr>
          <w:rtl w:val="true"/>
        </w:rPr>
        <w:t>سازمان‌های غیررسمی</w:t>
      </w:r>
      <w:bookmarkEnd w:id="352"/>
    </w:p>
    <w:p>
      <w:pPr>
        <w:pStyle w:val="Heading6"/>
        <w:numPr>
          <w:ilvl w:val="5"/>
          <w:numId w:val="1"/>
        </w:numPr>
        <w:rPr/>
      </w:pPr>
      <w:bookmarkStart w:id="353" w:name="__RefHeading___Toc3157060_581953129"/>
      <w:bookmarkStart w:id="354" w:name="_Toc142"/>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سازمان غیررسمی جزء حتمی هر سازمانی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سازمان رسمی تشکیل شود، چندین سازمان غیررسمی نیز در آن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غیررسمی دارای ساختار و سازماندهی نامشخصی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عضویت در آن را به‌دشواری می‌توان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بین اعضا نیز تابع قوانین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غیررسمی، سازمان رسمی را تعدیل می‌کند یا آن را تحکیم می‌بخشد و یا توسعه می‌دهد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رسمی نقشی در شکل‌گیری و نحوه تداوم عمر سازمان غیررسمی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شکل‌گیری سازمان‌های غیررسمی تأمین نیازهای انسانی است که از طریق سازمان‌های رسمی تأمین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برخی از علل شکل‌گیری سازمان غیررسمی را به شرح زیر برشمرد</w:t>
      </w:r>
      <w:r>
        <w:rPr>
          <w:rFonts w:eastAsia="IRNazanin" w:cs="IRNazanin"/>
          <w:color w:val="111111"/>
          <w:sz w:val="28"/>
          <w:szCs w:val="28"/>
          <w:rtl w:val="true"/>
          <w:lang w:bidi="fa-IR"/>
        </w:rPr>
        <w:t>:</w:t>
      </w:r>
      <w:bookmarkStart w:id="355" w:name="pg5632_60833"/>
    </w:p>
    <w:p>
      <w:pPr>
        <w:pStyle w:val="Heading6"/>
        <w:numPr>
          <w:ilvl w:val="5"/>
          <w:numId w:val="1"/>
        </w:numPr>
        <w:rPr/>
      </w:pPr>
      <w:bookmarkStart w:id="356" w:name="__RefHeading___Toc3157062_581953129"/>
      <w:bookmarkStart w:id="357" w:name="_Toc143"/>
      <w:bookmarkEnd w:id="355"/>
      <w:bookmarkEnd w:id="356"/>
      <w:r>
        <w:rPr>
          <w:rtl w:val="true"/>
        </w:rPr>
        <w:t>الف</w:t>
      </w:r>
      <w:r>
        <w:rPr>
          <w:rtl w:val="true"/>
        </w:rPr>
        <w:t xml:space="preserve">) </w:t>
      </w:r>
      <w:r>
        <w:rPr>
          <w:rtl w:val="true"/>
        </w:rPr>
        <w:t>ارضای نیاز اجتماعی</w:t>
      </w:r>
      <w:bookmarkEnd w:id="357"/>
    </w:p>
    <w:p>
      <w:pPr>
        <w:pStyle w:val="BookText"/>
        <w:rPr/>
      </w:pPr>
      <w:r>
        <w:rPr>
          <w:rFonts w:ascii="IRNazanin" w:hAnsi="IRNazanin" w:eastAsia="IRNazanin"/>
          <w:color w:val="111111"/>
          <w:sz w:val="28"/>
          <w:sz w:val="28"/>
          <w:szCs w:val="28"/>
          <w:rtl w:val="true"/>
          <w:lang w:bidi="fa-IR"/>
        </w:rPr>
        <w:t>هنگامی که فردی به عضویت یک سازمان رسمی درمی‌آید، بر اساس ویژگی‌های انسانی به کسب همدلی و مصاحبت با دیگران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نیاز اجتماعی، وی افراد همدل با خود را در سازمان شناسایی کرده، کم‌کم سازمان غیررسمی شکل یافته و رشد می‌یابد</w:t>
      </w:r>
      <w:r>
        <w:rPr>
          <w:rFonts w:eastAsia="IRNazanin" w:cs="IRNazanin"/>
          <w:color w:val="111111"/>
          <w:sz w:val="28"/>
          <w:szCs w:val="28"/>
          <w:rtl w:val="true"/>
          <w:lang w:bidi="fa-IR"/>
        </w:rPr>
        <w:t>.</w:t>
      </w:r>
    </w:p>
    <w:p>
      <w:pPr>
        <w:pStyle w:val="Heading6"/>
        <w:numPr>
          <w:ilvl w:val="5"/>
          <w:numId w:val="1"/>
        </w:numPr>
        <w:rPr/>
      </w:pPr>
      <w:bookmarkStart w:id="358" w:name="__RefHeading___Toc3157064_581953129"/>
      <w:bookmarkStart w:id="359" w:name="_Toc144"/>
      <w:bookmarkEnd w:id="358"/>
      <w:r>
        <w:rPr>
          <w:rtl w:val="true"/>
        </w:rPr>
        <w:t>ب</w:t>
      </w:r>
      <w:r>
        <w:rPr>
          <w:rtl w:val="true"/>
        </w:rPr>
        <w:t xml:space="preserve">) </w:t>
      </w:r>
      <w:r>
        <w:rPr>
          <w:rtl w:val="true"/>
        </w:rPr>
        <w:t>احساس وابستگی و کسب هویت</w:t>
      </w:r>
      <w:bookmarkEnd w:id="359"/>
    </w:p>
    <w:p>
      <w:pPr>
        <w:pStyle w:val="BookText"/>
        <w:rPr/>
      </w:pPr>
      <w:r>
        <w:rPr>
          <w:rFonts w:ascii="IRNazanin" w:hAnsi="IRNazanin" w:eastAsia="IRNazanin"/>
          <w:color w:val="111111"/>
          <w:sz w:val="28"/>
          <w:sz w:val="28"/>
          <w:szCs w:val="28"/>
          <w:rtl w:val="true"/>
          <w:lang w:bidi="fa-IR"/>
        </w:rPr>
        <w:t>تعلق داشتن و وابستگی، منجر به کسب آرامش شخصی در روابط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وابستگی برای افراد امنیت اجتماعی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سازمان‌های رسمی تنها می‌توانند در چارچوب شرح وظایف توانایی خود را بروز دهند؛ اما در سازمان‌های غیررسمی تمامیت شخصیت خود را نشان می‌دهند و خود را در نقش‌های متعدد ابراز می‌کنند</w:t>
      </w:r>
      <w:r>
        <w:rPr>
          <w:rFonts w:eastAsia="IRNazanin" w:cs="IRNazanin"/>
          <w:color w:val="111111"/>
          <w:sz w:val="28"/>
          <w:szCs w:val="28"/>
          <w:rtl w:val="true"/>
          <w:lang w:bidi="fa-IR"/>
        </w:rPr>
        <w:t>.</w:t>
      </w:r>
    </w:p>
    <w:p>
      <w:pPr>
        <w:pStyle w:val="Heading6"/>
        <w:numPr>
          <w:ilvl w:val="5"/>
          <w:numId w:val="1"/>
        </w:numPr>
        <w:rPr/>
      </w:pPr>
      <w:bookmarkStart w:id="360" w:name="__RefHeading___Toc3157066_581953129"/>
      <w:bookmarkStart w:id="361" w:name="_Toc145"/>
      <w:bookmarkEnd w:id="360"/>
      <w:r>
        <w:rPr>
          <w:rtl w:val="true"/>
        </w:rPr>
        <w:t>ج</w:t>
      </w:r>
      <w:r>
        <w:rPr>
          <w:rtl w:val="true"/>
        </w:rPr>
        <w:t xml:space="preserve">) </w:t>
      </w:r>
      <w:r>
        <w:rPr>
          <w:rtl w:val="true"/>
        </w:rPr>
        <w:t>آگاهی از رفتار مطلوب</w:t>
      </w:r>
      <w:bookmarkEnd w:id="361"/>
    </w:p>
    <w:p>
      <w:pPr>
        <w:pStyle w:val="BookText"/>
        <w:rPr/>
      </w:pPr>
      <w:r>
        <w:rPr>
          <w:rFonts w:ascii="IRNazanin" w:hAnsi="IRNazanin" w:eastAsia="IRNazanin"/>
          <w:color w:val="111111"/>
          <w:sz w:val="28"/>
          <w:sz w:val="28"/>
          <w:szCs w:val="28"/>
          <w:rtl w:val="true"/>
          <w:lang w:bidi="fa-IR"/>
        </w:rPr>
        <w:t>افراد در سازمان با موقعیت‌های گوناگون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انتظار ایفای نقش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موقعیت تازه، نسبت به نقش خود تردید داشته، از ارائه رفتار شایسته نامطمئن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سازمان غیررسمی می‌تواند با مشخص کردن رفتار مطلوب یا غیرقابل قبول به همکاران خود کمک کند</w:t>
      </w:r>
      <w:r>
        <w:rPr>
          <w:rFonts w:eastAsia="IRNazanin" w:cs="IRNazanin"/>
          <w:color w:val="111111"/>
          <w:sz w:val="28"/>
          <w:szCs w:val="28"/>
          <w:rtl w:val="true"/>
          <w:lang w:bidi="fa-IR"/>
        </w:rPr>
        <w:t>.</w:t>
      </w:r>
    </w:p>
    <w:p>
      <w:pPr>
        <w:pStyle w:val="Heading4"/>
        <w:numPr>
          <w:ilvl w:val="3"/>
          <w:numId w:val="1"/>
        </w:numPr>
        <w:rPr/>
      </w:pPr>
      <w:bookmarkStart w:id="362" w:name="__RefHeading___Toc3157068_581953129"/>
      <w:bookmarkStart w:id="363" w:name="_Toc146"/>
      <w:bookmarkEnd w:id="362"/>
      <w:r>
        <w:rPr>
          <w:rtl w:val="true"/>
        </w:rPr>
        <w:t>سطوح سازماندهی</w:t>
      </w:r>
      <w:bookmarkEnd w:id="3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سازمان اداری گویای نحوه تفکیک و ترکیب واحدهای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ناشی از اقدام سازماندهی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فرآیندی است که طی ن تقسیم کار میان افراد و گروه‌های کاری و هماهنگی</w:t>
      </w:r>
      <w:bookmarkStart w:id="364" w:name="pg5632_60834"/>
    </w:p>
    <w:p>
      <w:pPr>
        <w:pStyle w:val="BookText"/>
        <w:rPr/>
      </w:pPr>
      <w:bookmarkEnd w:id="364"/>
      <w:r>
        <w:rPr>
          <w:rFonts w:ascii="IRNazanin" w:hAnsi="IRNazanin" w:eastAsia="IRNazanin"/>
          <w:color w:val="111111"/>
          <w:sz w:val="28"/>
          <w:sz w:val="28"/>
          <w:szCs w:val="28"/>
          <w:rtl w:val="true"/>
          <w:lang w:bidi="fa-IR"/>
        </w:rPr>
        <w:t>میان آنان به منظور کسب اهداف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فعالیتی است که به صورت دوره‌ای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فعالیتی مستمر و روزانه نیست، بلکه به تناسب بروز مسائل جدید در سازمان و محیط، ضرورت آن مورد تأکید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سازماندهی مستلزم تشخیص و تبیین وظایف، طبقه‌بندی و تقسیم درست و مناسب میان وظایف و فعالیت‌ها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واحدهای سازمانی به شکل نامتناسب سازماندهی شود، اسباب ناهماهنگی، تفرقه و تشتت در عناوین و سطوح سازمانی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سطوح سازمانی در سازمان به تعریف دقیق هر طبقه از واحدهای سازمانی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سازمانی متناسب با شأن و وظایفی که به عهده آن گذاشته شده است، عنوان خاصی دارد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گفتنی است که کمیت و کیفیت پست‌های سازمانی در یک واحد، قابل الگوبرداری کامل در سازمان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طراحی هر سازمان باید با شناخت درست از وظایف و مسئولیت‌ها، شرایط محیطی و آشنایی با اصطلاحات سازماندهی، نمودار سازمانی مناسب را طراحی کرد</w:t>
      </w:r>
      <w:r>
        <w:rPr>
          <w:rFonts w:eastAsia="IRNazanin" w:cs="IRNazanin"/>
          <w:color w:val="111111"/>
          <w:sz w:val="28"/>
          <w:szCs w:val="28"/>
          <w:rtl w:val="true"/>
          <w:lang w:bidi="fa-IR"/>
        </w:rPr>
        <w:t>.</w:t>
      </w:r>
    </w:p>
    <w:p>
      <w:pPr>
        <w:pStyle w:val="Heading4"/>
        <w:numPr>
          <w:ilvl w:val="3"/>
          <w:numId w:val="1"/>
        </w:numPr>
        <w:rPr/>
      </w:pPr>
      <w:bookmarkStart w:id="365" w:name="__RefHeading___Toc3157070_581953129"/>
      <w:bookmarkStart w:id="366" w:name="_Toc147"/>
      <w:bookmarkEnd w:id="365"/>
      <w:r>
        <w:rPr>
          <w:rtl w:val="true"/>
        </w:rPr>
        <w:t>صف و ستاد</w:t>
      </w:r>
      <w:bookmarkEnd w:id="366"/>
    </w:p>
    <w:p>
      <w:pPr>
        <w:pStyle w:val="Heading5"/>
        <w:numPr>
          <w:ilvl w:val="4"/>
          <w:numId w:val="1"/>
        </w:numPr>
        <w:rPr/>
      </w:pPr>
      <w:bookmarkStart w:id="367" w:name="__RefHeading___Toc3157072_581953129"/>
      <w:bookmarkStart w:id="368" w:name="_Toc148"/>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واحدهای سازمانی متعددی در سازمان‌ها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صاحب‌نظران طراحی سازمان بر این باورند که به‌طورکلی می‌توان هر سازمان را متشکل از شش قسمت اساسی در نظر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عالی سازمان؛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عملیاتی؛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میانی؛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پشتیبانی؛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فنی؛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عالی سازمان، عبارت است از مدیران عالی سازمان که هدایت‌گران و طراحان اصلی آنند؛ مانند مدیر و معاونان یک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عملیاتی، بخش اصلی سازمان است که با اقدامات عملی اهداف سازمان را تحقق می‌بخشد؛ مانند نیروهای بخش آموزش مدرسه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میانی سازمان، عبارت است از مدیرانی که واسطه بین معاونان و مسئولان اجرایی و عملیاتی هستند؛ مانند مسئولان دوایر و بخش‌ها 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پشتیبانی، اشخاصی هستند که با انجام کارهای تخصصی عملیات سازمان</w:t>
      </w:r>
      <w:bookmarkStart w:id="369" w:name="pg5632_60836"/>
    </w:p>
    <w:p>
      <w:pPr>
        <w:pStyle w:val="BookText"/>
        <w:rPr/>
      </w:pPr>
      <w:bookmarkEnd w:id="369"/>
      <w:r>
        <w:rPr>
          <w:rFonts w:ascii="IRNazanin" w:hAnsi="IRNazanin" w:eastAsia="IRNazanin"/>
          <w:color w:val="111111"/>
          <w:sz w:val="28"/>
          <w:sz w:val="28"/>
          <w:szCs w:val="28"/>
          <w:rtl w:val="true"/>
          <w:lang w:bidi="fa-IR"/>
        </w:rPr>
        <w:t>را تسریع می‌بخشند؛ مانند نیروهای کارگزینی در یک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فنی سازمان نیز افرادی هستند که با ارائه خدمات فنی، امور سازمان را تسهیل می‌بخشند؛ مانند کارکنان تأسیسات در یک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سازمان عبارت است از فرهنگ سازمانی که بر هر سازمان حاکم است و آن را از سازمان‌های دیگر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بر اساس فرهنگ حاکم بر سازمان و باورها و ارزش‌های بنیادی خود در پی تحقق اهداف سازمانند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می‌شود، واحدهای سازمانی متعددی در سازمان‌ها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دیگر، به‌طورکلی می‌توان همه واحدهای سازمانی را به دو دسته اساسی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واحدهای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ستادی یا پشتیبانی</w:t>
      </w:r>
      <w:r>
        <w:rPr>
          <w:rFonts w:eastAsia="IRNazanin" w:cs="IRNazanin"/>
          <w:color w:val="111111"/>
          <w:sz w:val="28"/>
          <w:szCs w:val="28"/>
          <w:rtl w:val="true"/>
          <w:lang w:bidi="fa-IR"/>
        </w:rPr>
        <w:t>».</w:t>
      </w:r>
    </w:p>
    <w:p>
      <w:pPr>
        <w:pStyle w:val="Heading5"/>
        <w:numPr>
          <w:ilvl w:val="4"/>
          <w:numId w:val="1"/>
        </w:numPr>
        <w:rPr/>
      </w:pPr>
      <w:bookmarkStart w:id="370" w:name="__RefHeading___Toc3157074_581953129"/>
      <w:bookmarkStart w:id="371" w:name="_Toc149"/>
      <w:bookmarkEnd w:id="370"/>
      <w:r>
        <w:rPr/>
        <w:t>1</w:t>
      </w:r>
      <w:r>
        <w:rPr>
          <w:rtl w:val="true"/>
        </w:rPr>
        <w:t xml:space="preserve">- </w:t>
      </w:r>
      <w:r>
        <w:rPr>
          <w:rtl w:val="true"/>
        </w:rPr>
        <w:t xml:space="preserve">واحدهای صفی یا خطی </w:t>
      </w:r>
      <w:r>
        <w:rPr>
          <w:rtl w:val="true"/>
        </w:rPr>
        <w:t xml:space="preserve">( </w:t>
      </w:r>
      <w:r>
        <w:rPr/>
        <w:t>Line</w:t>
      </w:r>
      <w:r>
        <w:rPr>
          <w:rtl w:val="true"/>
        </w:rPr>
        <w:t>)</w:t>
      </w:r>
      <w:bookmarkEnd w:id="371"/>
    </w:p>
    <w:p>
      <w:pPr>
        <w:pStyle w:val="BookText"/>
        <w:rPr/>
      </w:pPr>
      <w:r>
        <w:rPr>
          <w:rFonts w:ascii="IRNazanin" w:hAnsi="IRNazanin" w:eastAsia="IRNazanin"/>
          <w:color w:val="111111"/>
          <w:sz w:val="28"/>
          <w:sz w:val="28"/>
          <w:szCs w:val="28"/>
          <w:rtl w:val="true"/>
          <w:lang w:bidi="fa-IR"/>
        </w:rPr>
        <w:t>وظایف و خدمات عملیاتی یا اجرایی سازمان که در اصل، سازمان به منظور تأمین و انجام آن به‌وجود آمده، در واحدهای صفی یا خطی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واحدهای صفی به‌طور مستقیم با اهداف سازمان سروکار دارند؛ مانند واحد خدمات آموزشی یا واحد امور کلاس‌ها در یک سازمان آموزشی یا واحد انبار در یک سازمان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به اقتضای وظایفشان از نظر فعالیت‌های صفی با یکدیگر متفاوتند</w:t>
      </w:r>
      <w:r>
        <w:rPr>
          <w:rFonts w:eastAsia="IRNazanin" w:cs="IRNazanin"/>
          <w:color w:val="111111"/>
          <w:sz w:val="28"/>
          <w:szCs w:val="28"/>
          <w:rtl w:val="true"/>
          <w:lang w:bidi="fa-IR"/>
        </w:rPr>
        <w:t>.</w:t>
      </w:r>
    </w:p>
    <w:p>
      <w:pPr>
        <w:pStyle w:val="Heading5"/>
        <w:numPr>
          <w:ilvl w:val="4"/>
          <w:numId w:val="1"/>
        </w:numPr>
        <w:rPr/>
      </w:pPr>
      <w:bookmarkStart w:id="372" w:name="__RefHeading___Toc3157076_581953129"/>
      <w:bookmarkStart w:id="373" w:name="_Toc150"/>
      <w:bookmarkEnd w:id="372"/>
      <w:r>
        <w:rPr/>
        <w:t>2</w:t>
      </w:r>
      <w:r>
        <w:rPr>
          <w:rtl w:val="true"/>
        </w:rPr>
        <w:t xml:space="preserve">- </w:t>
      </w:r>
      <w:r>
        <w:rPr>
          <w:rtl w:val="true"/>
        </w:rPr>
        <w:t xml:space="preserve">واحدهای ستادی یا اداری </w:t>
      </w:r>
      <w:r>
        <w:rPr>
          <w:rtl w:val="true"/>
        </w:rPr>
        <w:t xml:space="preserve">( </w:t>
      </w:r>
      <w:r>
        <w:rPr/>
        <w:t>Staff</w:t>
      </w:r>
      <w:r>
        <w:rPr>
          <w:rtl w:val="true"/>
        </w:rPr>
        <w:t>)</w:t>
      </w:r>
      <w:bookmarkEnd w:id="3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واحدهای ستادی به‌طور غیرمستقیم از طریق کمک به انجام وظایف صفی در تحقق اهداف سازمان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 عهده‌دار خدماتی هستند که معمولا در همه سازمان‌ها وجود دارد و قوام هر تشکیلاتی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هدف اصلی سازمان به شمار نمی‌آیند، بلکه به کمک آنها هدف سازمان قابل دسترس می‌شود؛ مانند فعالیت‌های کارگزینی، طرح و برنامه، حسابداری و حراست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ستادی را می‌توان توسط واحدهای صفی نیز انجام داد، ولی برای سرعت بخشیدن به کارها و اعمال کنترل بیشتر و بهبود کارآیی سیستم، این فعالیت‌ها را در واحدهای اختصاصی که به همین منظور تشکیل می‌شود،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ستادی به سه دسته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کل یا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واحدهایی که در تعیین خط مشی و سیاست‌های کلی به رئیس سازمان کمک می‌کنند و از موقعیت ممتازی برخوردارند؛ مانند دفتر طرح و برنامه و دفتر بودجه و اعتبارات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واحدهایی که تخصص و اطلاعاتشان در اختیار مدیران اجرایی قرار می‌گیرد؛ مانند دفتر برنامه‌ریزی آموزشی و دفتر مطالعات پژوهشی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هماهنگ‌کننده یا کمکی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واحدهایی که به طرح‌ریزی سازمان و امور پشتیبانی می‌پردازند؛ مانند کارگزینی، حسابداری، تدارک و نگهداری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سلسله مراتب به عنوان یکی از مفاهیم سازمان و مدیریت، بیانگر روابط رئیس و مرئوس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را در سازمان به صورت نمودار سازمانی یا سازمان‌نما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سازمانی یا چارت، نقشه یا طرح سازمان برای بیان میزان گستردگی سازمان و نوع تقسیم وظایف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سازمانی انواعی دارد که شکل رایج آن نمودار عمودی است و در ترسیم آن توصیه‌های زیر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کادر مستطیل برای ترسیم هر واحد یا پست سازمانی؛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واحد سازمانی در بالا ترسیم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ترسیمی بین واحدها نشان‌دهنده روابط بین سازمان‌هاست؛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واحدهای ستادی در کنار خط فرماندهی ترسیم می‌شوند؛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عمودی نشان‌دهنده خطوط فرماندهی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همه ویژگی‌ها و خصوصیات سازمان‌ها در نمودار نشان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دلیل محدودیت در ترسیم تصویر سازمان در نمودار سازمانی باید توجه داشت که این نمودار نشان‌دهنده موارد زیر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میزان مسئولیت‌ها و اختیارات پست‌های سازمانی و هم‌سطح بودن مسئولان هم‌رده؛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تمایز واحدهای صفی وستادی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سازمان‌ها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مقایسه میزان اهمیت وشأن مقام‌ها وپست‌های سازمانی؛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مجاری ارتباطی فرعی میان واحدهای جزئی؛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کامل روابط اصلی واحدهای سازمانی؛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غیررسمی و روابط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اینها موارد دیگری هست که در نمودار سازمانی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با تأمل در نمودار سازمانی قابل بهره‌برداری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کار، پست‌ها وعناوین، روابط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ومرئوس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گزارش‌دهی وگزارش‌گیری، بخشی از مسیرهای ارتباطی، واحدهای فرعی عمده و سطوح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سازمان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ساختاری سازمان را نام برده و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ابعاد محتوایی با ساختار سازمانی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سازمان رسمی و غیررسمی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 و ستاد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نمودار سازمانی را توضیح داده و بگویید نشان‌دهنده چه مواردی است؟</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رضاییان، مبانی سازمان و مدیریت ، سمت،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سیدمحمد اعرابی، طراحی ساختار سازمانی ، دفتر پژوهش‌های فرهنگی،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منوریان، طراحی ساختار سازمانی ، مرکز آموزش مدیریت دولتی،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سیدمحمد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مدیریت رفتار سازمانی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ریچارد دفت، سیدمحمد اعرابی و علی پارسیان، تئوری سازمان وطراحی ساختار ، دفتر پژوهش‌های فرهنگی،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374" w:name="pg5632_60842"/>
    </w:p>
    <w:p>
      <w:pPr>
        <w:pStyle w:val="Heading3"/>
        <w:numPr>
          <w:ilvl w:val="2"/>
          <w:numId w:val="1"/>
        </w:numPr>
        <w:rPr/>
      </w:pPr>
      <w:bookmarkStart w:id="375" w:name="__RefHeading___Toc3157078_581953129"/>
      <w:bookmarkStart w:id="376" w:name="_Toc151"/>
      <w:bookmarkEnd w:id="374"/>
      <w:bookmarkEnd w:id="375"/>
      <w:r>
        <w:rPr>
          <w:rtl w:val="true"/>
        </w:rPr>
        <w:t xml:space="preserve">درس هشتم </w:t>
      </w:r>
      <w:r>
        <w:rPr>
          <w:rtl w:val="true"/>
        </w:rPr>
        <w:t xml:space="preserve">: </w:t>
      </w:r>
      <w:r>
        <w:rPr>
          <w:rtl w:val="true"/>
        </w:rPr>
        <w:t xml:space="preserve">ساختار سازمانی </w:t>
      </w:r>
      <w:r>
        <w:rPr>
          <w:rtl w:val="true"/>
        </w:rPr>
        <w:t>(</w:t>
      </w:r>
      <w:r>
        <w:rPr/>
        <w:t>2</w:t>
      </w:r>
      <w:r>
        <w:rPr>
          <w:rtl w:val="true"/>
        </w:rPr>
        <w:t>)</w:t>
      </w:r>
      <w:bookmarkEnd w:id="376"/>
    </w:p>
    <w:p>
      <w:pPr>
        <w:pStyle w:val="Heading4"/>
        <w:numPr>
          <w:ilvl w:val="3"/>
          <w:numId w:val="1"/>
        </w:numPr>
        <w:rPr/>
      </w:pPr>
      <w:bookmarkStart w:id="377" w:name="__RefHeading___Toc3157080_581953129"/>
      <w:bookmarkStart w:id="378" w:name="_Toc152"/>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سازمان‌های مکانیکی و ارگانیکی؛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طراحی واحدهای سازمانی و انواع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شکل‌های ترکیبی واحدهای سازمانی؛</w:t>
      </w:r>
    </w:p>
    <w:p>
      <w:pPr>
        <w:pStyle w:val="Heading4"/>
        <w:numPr>
          <w:ilvl w:val="3"/>
          <w:numId w:val="1"/>
        </w:numPr>
        <w:rPr/>
      </w:pPr>
      <w:bookmarkStart w:id="379" w:name="__RefHeading___Toc3157082_581953129"/>
      <w:bookmarkStart w:id="380" w:name="_Toc153"/>
      <w:bookmarkEnd w:id="379"/>
      <w:r>
        <w:rPr>
          <w:rtl w:val="true"/>
        </w:rPr>
        <w:t>انواع سازماندهی</w:t>
      </w:r>
      <w:bookmarkEnd w:id="380"/>
    </w:p>
    <w:p>
      <w:pPr>
        <w:pStyle w:val="Heading5"/>
        <w:numPr>
          <w:ilvl w:val="4"/>
          <w:numId w:val="1"/>
        </w:numPr>
        <w:rPr/>
      </w:pPr>
      <w:bookmarkStart w:id="381" w:name="__RefHeading___Toc3157084_581953129"/>
      <w:bookmarkStart w:id="382" w:name="_Toc154"/>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سازمان‌ها برای دستیابی به اهداف خود نیازمند تفکیک واحدها و ایجاد شکل جدیدی از ترکیب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سازمان‌ها از دو نوع سازماندهی برای پاسخگویی به محیط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مکانیکی و ارگانیکی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متغیرهای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استراتژی، محیط، فنّاوری، اندازه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تعیین‌کننده نوع ساختار ارگانیکی و مکانیکی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نوع سازماندهی مزایا و معایبی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به تناسب خواست بنیان‌گذاران خود و وظایف و اهداف به انتخاب سازماندهی اقدام می‌کنند</w:t>
      </w:r>
      <w:r>
        <w:rPr>
          <w:rFonts w:eastAsia="IRNazanin" w:cs="IRNazanin"/>
          <w:color w:val="111111"/>
          <w:sz w:val="28"/>
          <w:szCs w:val="28"/>
          <w:rtl w:val="true"/>
          <w:lang w:bidi="fa-IR"/>
        </w:rPr>
        <w:t>.</w:t>
      </w:r>
    </w:p>
    <w:p>
      <w:pPr>
        <w:pStyle w:val="Heading5"/>
        <w:numPr>
          <w:ilvl w:val="4"/>
          <w:numId w:val="1"/>
        </w:numPr>
        <w:rPr/>
      </w:pPr>
      <w:bookmarkStart w:id="383" w:name="__RefHeading___Toc3157086_581953129"/>
      <w:bookmarkStart w:id="384" w:name="_Toc155"/>
      <w:bookmarkEnd w:id="383"/>
      <w:r>
        <w:rPr/>
        <w:t>1</w:t>
      </w:r>
      <w:r>
        <w:rPr>
          <w:rtl w:val="true"/>
        </w:rPr>
        <w:t xml:space="preserve">- </w:t>
      </w:r>
      <w:r>
        <w:rPr>
          <w:rtl w:val="true"/>
        </w:rPr>
        <w:t>ساختارهای مکانیکی</w:t>
      </w:r>
      <w:bookmarkEnd w:id="3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نظریه‌پردازان کلاسیک بر تعریف و تعیین دقیق روابط سازمانی اصرار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نخستین چارت‌های سازمانی متداول در مدیریت بر اساس ساختار مکانیکی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مکانیکی همه فعالیت‌های افراد و گروه‌ها از قبل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ساختارهای مکانیکی دارای ویژگی‌هایی متعددی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انعطاف‌ناپذیرند و قدرت انطباقشان با محیط بسیار کم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روشنی از مشاغل و پست‌های سازمانی در آنها به چشم می‌خورد؛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سلسله مراتب و خط فرماندهی آشکار و واضحی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زنجیره فرماندهی و کنترلند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اصلی در ساختار کلاسیک این است که باید تعریف دقیقی از روابط سازمانی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تعریف دقیق ازاین‌روابط موجب کاهش کارآیی شده و ابهام و سردرگمی در سازمان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کوشید که انجام وظایف و فعالیت‌های افراد و گروه‌های کاری سازمان به‌طور دقیق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قابل ملاحظه‌ای از سازمان‌های امروزی دارای ساختار مکانیکی‌اند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نظریه‌های کلاسیک برای آنکه بتوان یک سازمان را به شیوه مکانیکی سازماندهی نمود، مراحل چهارگانه ذیل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کل سازمان به چند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ارتباط میان سطوح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عمودی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مرتبط ساختن سلسله مراتب سازمانی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جایابی برای کارکنان و تثبیت نیروها</w:t>
      </w:r>
      <w:r>
        <w:rPr>
          <w:rFonts w:eastAsia="IRNazanin" w:cs="IRNazanin"/>
          <w:color w:val="111111"/>
          <w:sz w:val="28"/>
          <w:szCs w:val="28"/>
          <w:rtl w:val="true"/>
          <w:lang w:bidi="fa-IR"/>
        </w:rPr>
        <w:t xml:space="preserve">. </w:t>
      </w:r>
      <w:r>
        <w:rPr>
          <w:rStyle w:val="FootnoteAnchor"/>
          <w:rtl w:val="true"/>
        </w:rPr>
        <w:footnoteReference w:id="54"/>
      </w:r>
      <w:bookmarkStart w:id="385" w:name="pg5632_60844"/>
    </w:p>
    <w:p>
      <w:pPr>
        <w:pStyle w:val="Heading5"/>
        <w:numPr>
          <w:ilvl w:val="4"/>
          <w:numId w:val="1"/>
        </w:numPr>
        <w:rPr/>
      </w:pPr>
      <w:bookmarkStart w:id="386" w:name="__RefHeading___Toc3157088_581953129"/>
      <w:bookmarkStart w:id="387" w:name="_Toc156"/>
      <w:bookmarkEnd w:id="385"/>
      <w:bookmarkEnd w:id="386"/>
      <w:r>
        <w:rPr/>
        <w:t>2</w:t>
      </w:r>
      <w:r>
        <w:rPr>
          <w:rtl w:val="true"/>
        </w:rPr>
        <w:t xml:space="preserve">- </w:t>
      </w:r>
      <w:r>
        <w:rPr>
          <w:rtl w:val="true"/>
        </w:rPr>
        <w:t>ساختارهای ارگانیکی</w:t>
      </w:r>
      <w:bookmarkEnd w:id="387"/>
    </w:p>
    <w:p>
      <w:pPr>
        <w:pStyle w:val="BookText"/>
        <w:rPr/>
      </w:pPr>
      <w:r>
        <w:rPr>
          <w:rFonts w:ascii="IRNazanin" w:hAnsi="IRNazanin" w:eastAsia="IRNazanin"/>
          <w:color w:val="111111"/>
          <w:sz w:val="28"/>
          <w:sz w:val="28"/>
          <w:szCs w:val="28"/>
          <w:rtl w:val="true"/>
          <w:lang w:bidi="fa-IR"/>
        </w:rPr>
        <w:t>در برابر ساختارهای مکانیکی، ساختارهای ارگانیکی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سازمان‌های موفق به منظور پاسخگویی به تغییرات محیطی توانایی بسیاری را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آموخته‌اند که به تناسب تغییرات سریع در محیط، سازمان‌ها باید آمادگی تعدیل ساختارهای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توانا با استفاده از طرح‌های ارگانیگی ضمن تعهد به تحقق هدف‌های مهم عملکردی، به سرعت سیستم وساختارهای سازمان را منعطف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ارگانیک برای سازمان‌های دارای محیط پویا بهترین کاربرد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سازمان‌های ارگانیک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انطباق‌پذیر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ویژگی‌های متعددی دارند که برخی از آنها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انعطاف‌پذیرند؛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در آنها به صورت مشارکتی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آنها از حداقل وضوح و روشنی برخوردار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استفاده از محیط باز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طرح‌های ارگانیکی بر عدم تمرکز اختیارات، کاهش تعداد قوانین و رویه‌های رسمی، اجتناب از مقررات دست‌وپاگیر، کاهش میزان تقسیم کار، گسترش حیطه نظارت و هماهنگی از طریق روش‌های شخصی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نوع سازمان‌ها بخش عمده‌ای از کارها از طریق روابط غیررسمی و میان‌فردی انجام می‌شود، این سازمان‌ها ساخت منعطفی دارند</w:t>
      </w:r>
      <w:r>
        <w:rPr>
          <w:rFonts w:eastAsia="IRNazanin" w:cs="IRNazanin"/>
          <w:color w:val="111111"/>
          <w:sz w:val="28"/>
          <w:szCs w:val="28"/>
          <w:rtl w:val="true"/>
          <w:lang w:bidi="fa-IR"/>
        </w:rPr>
        <w:t>.</w:t>
      </w:r>
    </w:p>
    <w:p>
      <w:pPr>
        <w:pStyle w:val="Heading4"/>
        <w:numPr>
          <w:ilvl w:val="3"/>
          <w:numId w:val="1"/>
        </w:numPr>
        <w:rPr/>
      </w:pPr>
      <w:bookmarkStart w:id="388" w:name="__RefHeading___Toc3157090_581953129"/>
      <w:bookmarkStart w:id="389" w:name="_Toc157"/>
      <w:bookmarkEnd w:id="388"/>
      <w:r>
        <w:rPr>
          <w:rtl w:val="true"/>
        </w:rPr>
        <w:t>طراحی واحدهای سازمانی</w:t>
      </w:r>
      <w:bookmarkEnd w:id="389"/>
    </w:p>
    <w:p>
      <w:pPr>
        <w:pStyle w:val="Heading5"/>
        <w:numPr>
          <w:ilvl w:val="4"/>
          <w:numId w:val="1"/>
        </w:numPr>
        <w:rPr/>
      </w:pPr>
      <w:bookmarkStart w:id="390" w:name="__RefHeading___Toc3157092_581953129"/>
      <w:bookmarkStart w:id="391" w:name="_Toc158"/>
      <w:bookmarkEnd w:id="390"/>
      <w:r>
        <w:rPr>
          <w:rtl w:val="true"/>
        </w:rPr>
        <w:t>اشاره</w:t>
      </w:r>
      <w:bookmarkEnd w:id="3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سازماندهی، وظایف، اختیارات و مسئولیت‌های واحدها و پست‌ها مشخص</w:t>
      </w:r>
      <w:bookmarkStart w:id="392" w:name="pg5632_60845"/>
    </w:p>
    <w:p>
      <w:pPr>
        <w:pStyle w:val="BookText"/>
        <w:rPr/>
      </w:pPr>
      <w:bookmarkEnd w:id="392"/>
      <w:r>
        <w:rPr>
          <w:rFonts w:ascii="IRNazanin" w:hAnsi="IRNazanin" w:eastAsia="IRNazanin"/>
          <w:color w:val="111111"/>
          <w:sz w:val="28"/>
          <w:sz w:val="28"/>
          <w:szCs w:val="28"/>
          <w:rtl w:val="true"/>
          <w:lang w:bidi="fa-IR"/>
        </w:rPr>
        <w:t>شده و چگونگی ارتباط و هماهنگی بین آنها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ایجاد واحدهای سازمانی نظیر اداره‌ها، بخش‌ها و شعبه‌های یک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بخش‌بندی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واحدهای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سازماندهی بر اساس مبانی مختلفی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سازمان بر اساس هریک از این مبانی می‌توانند از مزایای این ساختارها استفاده نموده و معایب آن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واحدهای سازمانی می‌توان روش‌های متعددی را به عنوان مبنای تقسیم‌بندی سازمانی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معرفی این طرح‌ها می‌پردازیم</w:t>
      </w:r>
      <w:r>
        <w:rPr>
          <w:rFonts w:eastAsia="IRNazanin" w:cs="IRNazanin"/>
          <w:color w:val="111111"/>
          <w:sz w:val="28"/>
          <w:szCs w:val="28"/>
          <w:rtl w:val="true"/>
          <w:lang w:bidi="fa-IR"/>
        </w:rPr>
        <w:t>.</w:t>
      </w:r>
    </w:p>
    <w:p>
      <w:pPr>
        <w:pStyle w:val="Heading5"/>
        <w:numPr>
          <w:ilvl w:val="4"/>
          <w:numId w:val="1"/>
        </w:numPr>
        <w:rPr/>
      </w:pPr>
      <w:bookmarkStart w:id="393" w:name="__RefHeading___Toc3157094_581953129"/>
      <w:bookmarkStart w:id="394" w:name="_Toc159"/>
      <w:bookmarkEnd w:id="393"/>
      <w:r>
        <w:rPr/>
        <w:t>1</w:t>
      </w:r>
      <w:r>
        <w:rPr>
          <w:rtl w:val="true"/>
        </w:rPr>
        <w:t xml:space="preserve">- </w:t>
      </w:r>
      <w:r>
        <w:rPr>
          <w:rtl w:val="true"/>
        </w:rPr>
        <w:t xml:space="preserve">طراحی سازمانی بر مبنای هدف </w:t>
      </w:r>
      <w:r>
        <w:rPr>
          <w:rtl w:val="true"/>
        </w:rPr>
        <w:t>(</w:t>
      </w:r>
      <w:r>
        <w:rPr>
          <w:rtl w:val="true"/>
        </w:rPr>
        <w:t>وظیفه</w:t>
      </w:r>
      <w:r>
        <w:rPr>
          <w:rtl w:val="true"/>
        </w:rPr>
        <w:t>)</w:t>
      </w:r>
      <w:bookmarkEnd w:id="3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از قدیمی‌ترین روش‌های سازماندهی محسوب می‌شود که هنوز مورد توجه بسیاری از سازمان‌هاست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سازمانی بر مبنای وظیفه، به‌ویژه در تفکیک سازمان، در سطوح عملیاتی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سازماندهی بر مبنای وظیفه باید وظیفه اساسی یا هدف کلی سازمان به وظایف جزئی‌تر تقسیم شود و این تقسیم‌بندی تا حد معقول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دو نمودار سازمانی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بر مبنای وظیفه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 و محدودیت‌های سازماندهی بر مبنای وظیفه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ساده‌ترین روش سازماندهی برای افزایش کارآیی واحدهای سازمانی است و در کارهای تکراری و یکنواخت بسیار مفید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روش به توان تخصصی همه واحدها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حوزه‌های تخصصی شکل می‌گیرد؛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ارتقای مهارت نیروی انسانی در این روش آسان و کم‌هزینه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روش معمولاً واحدهای مختلف به یکدیگر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کارآیی سازمان در حد توانایی ضعیف‌ترین واحد تقلیل می‌یابد؛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وابستگی وظیفه‌ای بین واحدها و تقسیم کار، ارزیابی کلی از کار نهایی بسیار دشوار است و مسئولیت واحدهای مختلف نسبت به یکدیگر واضح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آشفتگی تخصصی در واحدهای وظیفه‌ای ممکن است نوعی تضاد یا رقابت میان واحدها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اخلال در انجام مأموریت خواهد شد</w:t>
      </w:r>
      <w:r>
        <w:rPr>
          <w:rFonts w:eastAsia="IRNazanin" w:cs="IRNazanin"/>
          <w:color w:val="111111"/>
          <w:sz w:val="28"/>
          <w:szCs w:val="28"/>
          <w:rtl w:val="true"/>
          <w:lang w:bidi="fa-IR"/>
        </w:rPr>
        <w:t>.</w:t>
      </w:r>
      <w:bookmarkStart w:id="395" w:name="pg5632_60847"/>
    </w:p>
    <w:p>
      <w:pPr>
        <w:pStyle w:val="Heading5"/>
        <w:numPr>
          <w:ilvl w:val="4"/>
          <w:numId w:val="1"/>
        </w:numPr>
        <w:rPr/>
      </w:pPr>
      <w:bookmarkStart w:id="396" w:name="__RefHeading___Toc3157096_581953129"/>
      <w:bookmarkStart w:id="397" w:name="_Toc160"/>
      <w:bookmarkEnd w:id="395"/>
      <w:bookmarkEnd w:id="396"/>
      <w:r>
        <w:rPr/>
        <w:t>2</w:t>
      </w:r>
      <w:r>
        <w:rPr>
          <w:rtl w:val="true"/>
        </w:rPr>
        <w:t xml:space="preserve">- </w:t>
      </w:r>
      <w:r>
        <w:rPr>
          <w:rtl w:val="true"/>
        </w:rPr>
        <w:t xml:space="preserve">طراحی سازمانی بر مبنای محصول </w:t>
      </w:r>
      <w:r>
        <w:rPr>
          <w:rtl w:val="true"/>
        </w:rPr>
        <w:t>(</w:t>
      </w:r>
      <w:r>
        <w:rPr>
          <w:rtl w:val="true"/>
        </w:rPr>
        <w:t>تولید</w:t>
      </w:r>
      <w:r>
        <w:rPr>
          <w:rtl w:val="true"/>
        </w:rPr>
        <w:t>/</w:t>
      </w:r>
      <w:r>
        <w:rPr>
          <w:rtl w:val="true"/>
        </w:rPr>
        <w:t>خدمات</w:t>
      </w:r>
      <w:r>
        <w:rPr>
          <w:rtl w:val="true"/>
        </w:rPr>
        <w:t>)</w:t>
      </w:r>
      <w:bookmarkEnd w:id="397"/>
    </w:p>
    <w:p>
      <w:pPr>
        <w:pStyle w:val="BookText"/>
        <w:rPr/>
      </w:pPr>
      <w:r>
        <w:rPr>
          <w:rFonts w:ascii="IRNazanin" w:hAnsi="IRNazanin" w:eastAsia="IRNazanin"/>
          <w:color w:val="111111"/>
          <w:sz w:val="28"/>
          <w:sz w:val="28"/>
          <w:szCs w:val="28"/>
          <w:rtl w:val="true"/>
          <w:lang w:bidi="fa-IR"/>
        </w:rPr>
        <w:t>در این شیوه، واحدهای سازمانی بر اساس انواع محصولات و خدمات سازمان طراحی و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طراحی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خودشمول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به گونه‌ای است که هر واحد سازمانی مسئول انجام کلیه عملیات ساخت و تولید یک محصول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یک سازمان خدماتی که بر مبنای محصول سازماندهی شده باشد، همه مراحل و فرآیندها تا مرحله به نتیجه رسیدن خدمت، در همان واحد انجام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همه واحدهای پشتیبانی مورد نیاز، در این واحد پیش‌بینی شده و به‌طور مستقل عمل می‌کنند؛ مانند یک سازمان عرصه محصولات فرهنگی که سه نوع خدمات را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bookmarkStart w:id="398" w:name="pg5632_60848"/>
    </w:p>
    <w:p>
      <w:pPr>
        <w:pStyle w:val="BookText"/>
        <w:rPr/>
      </w:pPr>
      <w:bookmarkEnd w:id="398"/>
      <w:r>
        <w:rPr>
          <w:rFonts w:ascii="IRNazanin" w:hAnsi="IRNazanin" w:eastAsia="IRNazanin"/>
          <w:color w:val="111111"/>
          <w:sz w:val="28"/>
          <w:sz w:val="28"/>
          <w:szCs w:val="28"/>
          <w:rtl w:val="true"/>
          <w:lang w:bidi="fa-IR"/>
        </w:rPr>
        <w:t>مزایا و محدودیت‌های سازماندهی بر مبنای محصول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نوع سازماندهی، مسئولیت‌ها و اختیارات مدیران عملیاتی به‌طور کامل مشخص است و استقلال نسبی آنان در عملیات حفظ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تمرکز مدیریت در انجام امور، تلاش واحدها منجر به افزایش کارآیی‌شان خواهد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افزایش تعداد واحدهای تکراری در بخش‌های کلان نیاز به مدیران و سرپرستان افزایش می‌یابد؛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ارائه خدمات تخصصی به صورت متمرکز و با صرفه کاهش می‌یابد</w:t>
      </w:r>
      <w:r>
        <w:rPr>
          <w:rFonts w:eastAsia="IRNazanin" w:cs="IRNazanin"/>
          <w:color w:val="111111"/>
          <w:sz w:val="28"/>
          <w:szCs w:val="28"/>
          <w:rtl w:val="true"/>
          <w:lang w:bidi="fa-IR"/>
        </w:rPr>
        <w:t>.</w:t>
      </w:r>
    </w:p>
    <w:p>
      <w:pPr>
        <w:pStyle w:val="Heading5"/>
        <w:numPr>
          <w:ilvl w:val="4"/>
          <w:numId w:val="1"/>
        </w:numPr>
        <w:rPr/>
      </w:pPr>
      <w:bookmarkStart w:id="399" w:name="__RefHeading___Toc3157098_581953129"/>
      <w:bookmarkStart w:id="400" w:name="_Toc161"/>
      <w:bookmarkEnd w:id="399"/>
      <w:r>
        <w:rPr/>
        <w:t>3</w:t>
      </w:r>
      <w:r>
        <w:rPr>
          <w:rtl w:val="true"/>
        </w:rPr>
        <w:t xml:space="preserve">- </w:t>
      </w:r>
      <w:r>
        <w:rPr>
          <w:rtl w:val="true"/>
        </w:rPr>
        <w:t>طراحی سازمانی بر مبنای منطقه عملیات</w:t>
      </w:r>
      <w:bookmarkEnd w:id="4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بر مبنای منطقه عملیات یا ناحیه جغرافیایی، برای سازمان‌هایی کاربرد دارد که از نظر مکانی در یک جا متمرکز نیستند و پراکندگی جغرافیایی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برای جلب مشارکت مسئولان محلی در تصمیم‌گیری و بهره‌گیری از امکانات اقتصادی محلی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اختیارات لازم به مسئولان</w:t>
      </w:r>
    </w:p>
    <w:p>
      <w:pPr>
        <w:pStyle w:val="BookText"/>
        <w:rPr/>
      </w:pPr>
      <w:r>
        <w:rPr>
          <w:rFonts w:ascii="IRNazanin" w:hAnsi="IRNazanin" w:eastAsia="IRNazanin"/>
          <w:color w:val="111111"/>
          <w:sz w:val="28"/>
          <w:sz w:val="28"/>
          <w:szCs w:val="28"/>
          <w:rtl w:val="true"/>
          <w:lang w:bidi="fa-IR"/>
        </w:rPr>
        <w:t>مناطق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سازماندهی می‌توان به‌طور شایسته‌ای به سلایق و نیازهای مصرف کنندگان یا مشتریان محصولات و خدمات توجه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چندملیتی که نیازمند خودمختاری نسبی در مناطق مختلفند، از این نوع طراحی سازمانی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 و معایب سازماندهی بر مبنای ناحیه جغرافیایی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شیوه بر مسائل و مشکلات محلی تأکید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 موقعیت‌ها و منابع محلی مورد توجه قرار می‌گیرند؛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ارائه خدمات متمرکز و با صرفه کاهش می‌یابد؛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امور از سوی مدیران عالی دشوار می‌شود</w:t>
      </w:r>
      <w:r>
        <w:rPr>
          <w:rFonts w:eastAsia="IRNazanin" w:cs="IRNazanin"/>
          <w:color w:val="111111"/>
          <w:sz w:val="28"/>
          <w:szCs w:val="28"/>
          <w:rtl w:val="true"/>
          <w:lang w:bidi="fa-IR"/>
        </w:rPr>
        <w:t>.</w:t>
      </w:r>
      <w:bookmarkStart w:id="401" w:name="pg5632_60850"/>
    </w:p>
    <w:p>
      <w:pPr>
        <w:pStyle w:val="Heading5"/>
        <w:numPr>
          <w:ilvl w:val="4"/>
          <w:numId w:val="1"/>
        </w:numPr>
        <w:rPr/>
      </w:pPr>
      <w:bookmarkStart w:id="402" w:name="__RefHeading___Toc3157100_581953129"/>
      <w:bookmarkStart w:id="403" w:name="_Toc162"/>
      <w:bookmarkEnd w:id="401"/>
      <w:bookmarkEnd w:id="402"/>
      <w:r>
        <w:rPr/>
        <w:t>4</w:t>
      </w:r>
      <w:r>
        <w:rPr>
          <w:rtl w:val="true"/>
        </w:rPr>
        <w:t xml:space="preserve">- </w:t>
      </w:r>
      <w:r>
        <w:rPr>
          <w:rtl w:val="true"/>
        </w:rPr>
        <w:t xml:space="preserve">طراحی سازمان بر مبنای ارباب رجوع </w:t>
      </w:r>
      <w:r>
        <w:rPr>
          <w:rtl w:val="true"/>
        </w:rPr>
        <w:t>(</w:t>
      </w:r>
      <w:r>
        <w:rPr>
          <w:rtl w:val="true"/>
        </w:rPr>
        <w:t>مشتری</w:t>
      </w:r>
      <w:r>
        <w:rPr>
          <w:rtl w:val="true"/>
        </w:rPr>
        <w:t>)</w:t>
      </w:r>
      <w:bookmarkEnd w:id="403"/>
    </w:p>
    <w:p>
      <w:pPr>
        <w:pStyle w:val="BookText"/>
        <w:rPr/>
      </w:pPr>
      <w:r>
        <w:rPr>
          <w:rFonts w:ascii="IRNazanin" w:hAnsi="IRNazanin" w:eastAsia="IRNazanin"/>
          <w:color w:val="111111"/>
          <w:sz w:val="28"/>
          <w:sz w:val="28"/>
          <w:szCs w:val="28"/>
          <w:rtl w:val="true"/>
          <w:lang w:bidi="fa-IR"/>
        </w:rPr>
        <w:t>در برخی از سازمان‌ها به منظور پاسخگویی مناسب به نیاز مشتری، از این شیوه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سازماندهی معمولاً در رده‌های پایین سازمان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آموزشی نیز دوره‌های آموزشی خود را متناسب با گروه‌های مختلف آموزشی ارائه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 و معایب سازماندهی بر مبنای مشتری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روش بر نیازها و خواسته‌های مشتریان تأکید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رضایت مشتریان از خدمات و محصولات دریافت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در تنوع خواسته‌های مشتریان از دشواری‌های این سازمان‌هاست؛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و آموزش مدیران و کارکنانی که بتوانند خواسته‌های مشتریان را درک کنند</w:t>
      </w:r>
      <w:r>
        <w:rPr>
          <w:rFonts w:eastAsia="IRNazanin" w:cs="IRNazanin"/>
          <w:color w:val="111111"/>
          <w:sz w:val="28"/>
          <w:szCs w:val="28"/>
          <w:rtl w:val="true"/>
          <w:lang w:bidi="fa-IR"/>
        </w:rPr>
        <w:t>.</w:t>
      </w:r>
      <w:bookmarkStart w:id="404" w:name="pg5632_60851"/>
    </w:p>
    <w:p>
      <w:pPr>
        <w:pStyle w:val="Heading5"/>
        <w:numPr>
          <w:ilvl w:val="4"/>
          <w:numId w:val="1"/>
        </w:numPr>
        <w:rPr/>
      </w:pPr>
      <w:bookmarkStart w:id="405" w:name="__RefHeading___Toc3157102_581953129"/>
      <w:bookmarkStart w:id="406" w:name="_Toc163"/>
      <w:bookmarkEnd w:id="404"/>
      <w:bookmarkEnd w:id="405"/>
      <w:r>
        <w:rPr/>
        <w:t>5</w:t>
      </w:r>
      <w:r>
        <w:rPr>
          <w:rtl w:val="true"/>
        </w:rPr>
        <w:t xml:space="preserve">- </w:t>
      </w:r>
      <w:r>
        <w:rPr>
          <w:rtl w:val="true"/>
        </w:rPr>
        <w:t>طراحی سازمانی بر مبنای زمان فعالیت</w:t>
      </w:r>
      <w:bookmarkEnd w:id="4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فعالیت‌ها در سازمان بر اساس زمان فعالیت‌ها سازماندهی و دسته‌بندی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سازماندهی معمولاً در سطوح پایین سازمان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سازمانی بر مبنای زمان یا نوبت‌کاری، برای برنامه کاری و تعیین شیفت‌های کار در طول شبانه روز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 تعیین نوبت کاری در بخش اورژانس بیمارستان‌ها شیفت‌های نگهبانی در مراکزوسازمان‌ها نمونه‌هایی از این نوع سازماندهی است</w:t>
      </w:r>
      <w:r>
        <w:rPr>
          <w:rFonts w:eastAsia="IRNazanin" w:cs="IRNazanin"/>
          <w:color w:val="111111"/>
          <w:sz w:val="28"/>
          <w:szCs w:val="28"/>
          <w:rtl w:val="true"/>
          <w:lang w:bidi="fa-IR"/>
        </w:rPr>
        <w:t>.</w:t>
      </w:r>
      <w:bookmarkStart w:id="407" w:name="pg5632_60852"/>
    </w:p>
    <w:p>
      <w:pPr>
        <w:pStyle w:val="Heading5"/>
        <w:numPr>
          <w:ilvl w:val="4"/>
          <w:numId w:val="1"/>
        </w:numPr>
        <w:rPr/>
      </w:pPr>
      <w:bookmarkStart w:id="408" w:name="__RefHeading___Toc3157104_581953129"/>
      <w:bookmarkStart w:id="409" w:name="_Toc164"/>
      <w:bookmarkEnd w:id="407"/>
      <w:bookmarkEnd w:id="408"/>
      <w:r>
        <w:rPr/>
        <w:t>6</w:t>
      </w:r>
      <w:r>
        <w:rPr>
          <w:rtl w:val="true"/>
        </w:rPr>
        <w:t xml:space="preserve">- </w:t>
      </w:r>
      <w:r>
        <w:rPr>
          <w:rtl w:val="true"/>
        </w:rPr>
        <w:t>طراحی واحدهای سازمانی با استفاده از الگوهای ترکیبی</w:t>
      </w:r>
      <w:bookmarkEnd w:id="409"/>
    </w:p>
    <w:p>
      <w:pPr>
        <w:pStyle w:val="Heading6"/>
        <w:numPr>
          <w:ilvl w:val="5"/>
          <w:numId w:val="1"/>
        </w:numPr>
        <w:rPr/>
      </w:pPr>
      <w:bookmarkStart w:id="410" w:name="__RefHeading___Toc3157106_581953129"/>
      <w:bookmarkStart w:id="411" w:name="_Toc165"/>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با توجه به تغییرات سریع محیطی، سازمان‌ها دیگر نمی‌توانند با تکرار عملیات گذشته به حیات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امروزه به‌طور مستمر به‌دنبال بهبود و توسعه خود و در عین حال انجام سهل‌تر عملیاتند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نارسایی‌های ساختارهای سنتی و پیچیده شدن محیط، سازمان‌ها ناگزیر به استفاده از الگوهای ترکیبی و جدیدند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ساختارهای سازمان‌ها معمولاً ترکیبی از چند طراحی سازمانی را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اهداف، وظایف، بازار فعالیت و محیط پیرامونی، سازمان‌ها ناچار به استفاده از حداقل دو الگوی طراحی سازمانی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سازمان‌ها در سطوح بالا از شیوه طراحی وظیفه‌ای استفاده نمایند و در سطوح پایین‌تر از روش طراحی ناحیه جغرافیایی یا طراحی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الگوهای ترکیبی و جدید در این بخش بررسی می‌شود</w:t>
      </w:r>
      <w:r>
        <w:rPr>
          <w:rFonts w:eastAsia="IRNazanin" w:cs="IRNazanin"/>
          <w:color w:val="111111"/>
          <w:sz w:val="28"/>
          <w:szCs w:val="28"/>
          <w:rtl w:val="true"/>
          <w:lang w:bidi="fa-IR"/>
        </w:rPr>
        <w:t>.</w:t>
      </w:r>
    </w:p>
    <w:p>
      <w:pPr>
        <w:pStyle w:val="Heading6"/>
        <w:numPr>
          <w:ilvl w:val="5"/>
          <w:numId w:val="1"/>
        </w:numPr>
        <w:rPr/>
      </w:pPr>
      <w:bookmarkStart w:id="412" w:name="__RefHeading___Toc3157108_581953129"/>
      <w:bookmarkStart w:id="413" w:name="_Toc166"/>
      <w:bookmarkEnd w:id="412"/>
      <w:r>
        <w:rPr>
          <w:rtl w:val="true"/>
        </w:rPr>
        <w:t>الف</w:t>
      </w:r>
      <w:r>
        <w:rPr>
          <w:rtl w:val="true"/>
        </w:rPr>
        <w:t xml:space="preserve">) </w:t>
      </w:r>
      <w:r>
        <w:rPr>
          <w:rtl w:val="true"/>
        </w:rPr>
        <w:t>سازماندهی بر مبنای پروژه</w:t>
      </w:r>
      <w:bookmarkEnd w:id="41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بر مبنای پروژه یا طرح از انواع جدید ساخت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سازمان‌هایی که هدف و مأموریت آنها را می‌توان در قالب پروژه‌ها و برنامه‌های مستقل اجرا کرد، این الگو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به تعداد پروژه‌های موجود و اساسی در سازمان، واحدهای مستقل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 دارای عوامل و امکانات لازم برای پروژه‌های مربوط بوده و می‌توانند بدون نیاز به واحدهای دیگر، طرح‌ها و پروژه‌های خود را به سرانجام برسانند</w:t>
      </w:r>
      <w:r>
        <w:rPr>
          <w:rFonts w:eastAsia="IRNazanin" w:cs="IRNazanin"/>
          <w:color w:val="111111"/>
          <w:sz w:val="28"/>
          <w:szCs w:val="28"/>
          <w:rtl w:val="true"/>
          <w:lang w:bidi="fa-IR"/>
        </w:rPr>
        <w:t>.</w:t>
      </w:r>
      <w:bookmarkStart w:id="414" w:name="pg5632_60853"/>
    </w:p>
    <w:p>
      <w:pPr>
        <w:pStyle w:val="Heading6"/>
        <w:numPr>
          <w:ilvl w:val="5"/>
          <w:numId w:val="1"/>
        </w:numPr>
        <w:rPr/>
      </w:pPr>
      <w:bookmarkStart w:id="415" w:name="__RefHeading___Toc3157110_581953129"/>
      <w:bookmarkStart w:id="416" w:name="_Toc167"/>
      <w:bookmarkEnd w:id="414"/>
      <w:bookmarkEnd w:id="415"/>
      <w:r>
        <w:rPr>
          <w:rtl w:val="true"/>
        </w:rPr>
        <w:t>ب</w:t>
      </w:r>
      <w:r>
        <w:rPr>
          <w:rtl w:val="true"/>
        </w:rPr>
        <w:t xml:space="preserve">) </w:t>
      </w:r>
      <w:r>
        <w:rPr>
          <w:rtl w:val="true"/>
        </w:rPr>
        <w:t>سازماندهی ماتریسی</w:t>
      </w:r>
      <w:bookmarkEnd w:id="41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سازماندهی ماتریسی یا خزانه‌ای ترکیبی از تشکیلات وظیفه‌ای با سازماندهی بر مبنای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مشتری و یا ناحیه‌ای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منحصر به فرد</w:t>
      </w:r>
      <w:bookmarkStart w:id="417" w:name="pg5632_60854"/>
    </w:p>
    <w:p>
      <w:pPr>
        <w:pStyle w:val="BookText"/>
        <w:rPr/>
      </w:pPr>
      <w:bookmarkEnd w:id="417"/>
      <w:r>
        <w:rPr>
          <w:rFonts w:ascii="IRNazanin" w:hAnsi="IRNazanin" w:eastAsia="IRNazanin"/>
          <w:color w:val="111111"/>
          <w:sz w:val="28"/>
          <w:sz w:val="28"/>
          <w:szCs w:val="28"/>
          <w:rtl w:val="true"/>
          <w:lang w:bidi="fa-IR"/>
        </w:rPr>
        <w:t>این ساختار آن است که سازمان می‌تواند به صورت همزمان دارای دو ساختار مبتنی بر نوع محصول و نوع وظیفه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شکل تشکیلات، کارکنان تحت سرپرستی دوگانه‌اند و باید گزارش خود را به مدیران و رؤسای هر دو واحد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ساختار، نیروهای فعال سازمان در خزانه‌های تخصصی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خزانه‌ها که به تبع نوع فعالیت‌ها و گستردگی سازمان تعیین می‌شوند، تحت نظر مدیر سازمان قرار دارند و از نظر سازماندهی تقریباً نوعی سازمان بر مبنای وظیفه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ساختاری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سازمان برای اجرای برنامه‌ای احساس نیاز کند، یک سازمان پروژه‌ای موقت تشکیل می‌دهد که افراد مذکور به خزانه‌های خود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در خزانه‌های تخصصی تحت نظر مدیر سازمانند، ولی هنگام اجرای پروژه‌ها در اختیار مدیر پروژه بوده و زیر نظر وی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تسهیل در هماهنگی، ارتباط بهتر، دسترسی سریع به اطلاعات، استفاده مؤثر از متخصصان، امکان استفاده از صرفه‌جویی و افزایش توان مقابله با تغییرات محیطی از جمله مزایای دو الگوی اخیر است</w:t>
      </w:r>
      <w:r>
        <w:rPr>
          <w:rFonts w:eastAsia="IRNazanin" w:cs="IRNazanin"/>
          <w:color w:val="111111"/>
          <w:sz w:val="28"/>
          <w:szCs w:val="28"/>
          <w:rtl w:val="true"/>
          <w:lang w:bidi="fa-IR"/>
        </w:rPr>
        <w:t>.</w:t>
      </w:r>
    </w:p>
    <w:p>
      <w:pPr>
        <w:pStyle w:val="Heading6"/>
        <w:numPr>
          <w:ilvl w:val="5"/>
          <w:numId w:val="1"/>
        </w:numPr>
        <w:rPr/>
      </w:pPr>
      <w:bookmarkStart w:id="418" w:name="__RefHeading___Toc3157112_581953129"/>
      <w:bookmarkStart w:id="419" w:name="_Toc168"/>
      <w:bookmarkEnd w:id="418"/>
      <w:r>
        <w:rPr>
          <w:rtl w:val="true"/>
        </w:rPr>
        <w:t>ج</w:t>
      </w:r>
      <w:r>
        <w:rPr>
          <w:rtl w:val="true"/>
        </w:rPr>
        <w:t xml:space="preserve">) </w:t>
      </w:r>
      <w:r>
        <w:rPr>
          <w:rtl w:val="true"/>
        </w:rPr>
        <w:t>الگوی انعطاف‌پذیر وظیفه‌ای</w:t>
      </w:r>
      <w:bookmarkEnd w:id="4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الگو به معنی تطبیق‌پذیری کارکنان و توانایی آنها برای انجام وظایف گوناگون و جابه‌جایی در مشاغل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پاسخگویی به تغییرات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سازمان وظیفه‌ای ممکن است به شکل طراحی بر مبنای محصول یا ارباب رجوع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ممکن است به شکل‌های مختلف رخ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بر اساس بازارمحوری و جابه‌جایی کارکنان در خطوط تولید و خدمات؛ مانند اینکه فردی که تاکنون در بخش تکثیر سی‌دی مشغول بوده است، به منظور تأمین درخواست بازار به بخش بسته‌بندی منتقل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بر اساس فنّاوری محور؛ در برخی شرایط نیاز به کنارگذاشتن فنّاوری‌های رایج و استفاده بیشتر از مهارت‌های 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باید این توانایی را داشته باشند که در صورت نیاز ابزارهای معمول را کنار گذاشته و با شیوه‌های سنتی کار را دنبال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مبتنی بر سیاست و خطمشی سازمان؛ چنان‌که سازمان به منظور ایجاد رابطه عاطفی بین پژوهشگران خود و مخاطبان و یا درک منصفانه مخاطبان از سوی پژوهشگران سازمان از آنان بخواهد که در غرفه‌های عرضه محصولات به عنوان فروشنده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سازمان به هدف بهبود و توسعه مهارت‌های پژوهشگران خود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سازمان‌هایی که از این الگو بهره می‌برند، مهارت‌ها و جابه‌جایی کارکنان بیش از آن که بر فعالیت‌های گذشته آنها مؤثر باشد، بر فعالیت‌های حال و آینده‌شان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دست‌یافتن به نتایج سودمند این الگو نیازمند آموزش مستمر کارکنان است؛ به‌طوری که بتوانند وظایف خارج از محدوده شخصی خود را انجام دهند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در شرایط محیطی متغیر و پویا بهره‌مندی از الگوهای تلفیقی و ترکیبی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فعالیت سازمان، فنّاوری، خطمشی کلی محیط، محصولات و خدمات آن نیز در انتخاب نوع ساخت و مبنای طراحی ترکیبی سازمان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ساختارهای مکانیکی و ارگانیکی را با هم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طراحی واحدهای سازمانی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طراحی واحدهای سازمانی را توضیح داده و برای آنها نمودار ترسیم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ترکیبی واحدهای سازمانی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رضاییان، مبانی سازمان و مدیریت ، سمت،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سیدمحمد اعرابی، طراحی ساختار سازمانی، دفتر پژوهش‌های فرهنگی،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منوریان، طراحی ساختار سازمانی ، مرکز آموزش مدیریت دولتی،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سیدمحمد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مدیریت رفتار سازمانی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پارکینسون، سیریل نورثکوت، اندیشه‌های بزرگ در مدیریت، مترجم رستم جی، بانک مرکزی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bookmarkStart w:id="420" w:name="pg5632_60858"/>
    </w:p>
    <w:p>
      <w:pPr>
        <w:pStyle w:val="Heading3"/>
        <w:numPr>
          <w:ilvl w:val="2"/>
          <w:numId w:val="1"/>
        </w:numPr>
        <w:rPr/>
      </w:pPr>
      <w:bookmarkStart w:id="421" w:name="__RefHeading___Toc3157114_581953129"/>
      <w:bookmarkStart w:id="422" w:name="_Toc169"/>
      <w:bookmarkEnd w:id="420"/>
      <w:bookmarkEnd w:id="421"/>
      <w:r>
        <w:rPr>
          <w:rtl w:val="true"/>
        </w:rPr>
        <w:t xml:space="preserve">درس نهم </w:t>
      </w:r>
      <w:r>
        <w:rPr>
          <w:rtl w:val="true"/>
        </w:rPr>
        <w:t xml:space="preserve">: </w:t>
      </w:r>
      <w:r>
        <w:rPr>
          <w:rtl w:val="true"/>
        </w:rPr>
        <w:t xml:space="preserve">ساختار سازمانی </w:t>
      </w:r>
      <w:r>
        <w:rPr>
          <w:rtl w:val="true"/>
        </w:rPr>
        <w:t>(</w:t>
      </w:r>
      <w:r>
        <w:rPr/>
        <w:t>3</w:t>
      </w:r>
      <w:r>
        <w:rPr>
          <w:rtl w:val="true"/>
        </w:rPr>
        <w:t>)</w:t>
      </w:r>
      <w:bookmarkEnd w:id="422"/>
    </w:p>
    <w:p>
      <w:pPr>
        <w:pStyle w:val="Heading4"/>
        <w:numPr>
          <w:ilvl w:val="3"/>
          <w:numId w:val="1"/>
        </w:numPr>
        <w:rPr/>
      </w:pPr>
      <w:bookmarkStart w:id="423" w:name="__RefHeading___Toc3157116_581953129"/>
      <w:bookmarkStart w:id="424" w:name="_Toc170"/>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سازمان‌های عصر اطلاعات و سازمان‌های مجازی؛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ضوابط ساختار سازمانی؛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عناوین و ضوابط واحدهای سازمانی</w:t>
      </w:r>
      <w:r>
        <w:rPr>
          <w:rFonts w:eastAsia="IRNazanin" w:cs="IRNazanin"/>
          <w:color w:val="111111"/>
          <w:sz w:val="28"/>
          <w:szCs w:val="28"/>
          <w:rtl w:val="true"/>
          <w:lang w:bidi="fa-IR"/>
        </w:rPr>
        <w:t>.</w:t>
      </w:r>
    </w:p>
    <w:p>
      <w:pPr>
        <w:pStyle w:val="Heading4"/>
        <w:numPr>
          <w:ilvl w:val="3"/>
          <w:numId w:val="1"/>
        </w:numPr>
        <w:rPr/>
      </w:pPr>
      <w:bookmarkStart w:id="425" w:name="__RefHeading___Toc3157118_581953129"/>
      <w:bookmarkStart w:id="426" w:name="_Toc171"/>
      <w:bookmarkEnd w:id="425"/>
      <w:r>
        <w:rPr>
          <w:rtl w:val="true"/>
        </w:rPr>
        <w:t>سازمان های متناسب با عصر اطلاعات</w:t>
      </w:r>
      <w:bookmarkEnd w:id="426"/>
    </w:p>
    <w:p>
      <w:pPr>
        <w:pStyle w:val="Heading5"/>
        <w:numPr>
          <w:ilvl w:val="4"/>
          <w:numId w:val="1"/>
        </w:numPr>
        <w:rPr/>
      </w:pPr>
      <w:bookmarkStart w:id="427" w:name="__RefHeading___Toc3157120_581953129"/>
      <w:bookmarkStart w:id="428" w:name="_Toc172"/>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توسعه فنّاوری‌های ارتباطات، امروزه جابه‌جایی و انتقال اطلاعات را بسیار سهل کرده و تسریع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 در گذشته برای انجام وظایف خود نیازمند تعامل و ارتباط فیزیکی و محسوس با واحدهای خود بودند؛ اما امروزه با جهانی شدن خطوط اینترنت و بهره‌مندی سازمان‌ها از تجهیزات پیشرفته ارتباطی، سامانه‌های برگزاری کنفرانس از راه دور، انتقال نامه با پست الکترونیکی، دوربین‌های مداربسته، تالار گفت‌وگو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موتورهای جستجوگر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سازمان‌ها در حال دگرگونی شدیدی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شکل‌های نو در اداره سازمان‌ها به اتکای فنّاوری‌های ارتباطاتی در راه است</w:t>
      </w:r>
      <w:r>
        <w:rPr>
          <w:rFonts w:eastAsia="IRNazanin" w:cs="IRNazanin"/>
          <w:color w:val="111111"/>
          <w:sz w:val="28"/>
          <w:szCs w:val="28"/>
          <w:rtl w:val="true"/>
          <w:lang w:bidi="fa-IR"/>
        </w:rPr>
        <w:t>.</w:t>
      </w:r>
      <w:bookmarkStart w:id="429" w:name="pg5632_60859"/>
    </w:p>
    <w:p>
      <w:pPr>
        <w:pStyle w:val="BookText"/>
        <w:rPr/>
      </w:pPr>
      <w:bookmarkEnd w:id="429"/>
      <w:r>
        <w:rPr>
          <w:rFonts w:ascii="IRNazanin" w:hAnsi="IRNazanin" w:eastAsia="IRNazanin"/>
          <w:color w:val="111111"/>
          <w:sz w:val="28"/>
          <w:sz w:val="28"/>
          <w:szCs w:val="28"/>
          <w:rtl w:val="true"/>
          <w:lang w:bidi="fa-IR"/>
        </w:rPr>
        <w:t>در شکل‌های جدید، سازمان‌ها بر اساس میزان بهره‌مندی از این امکانات به کاهش فضای فیزیکی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صاحب‌نظران سازمان با بررسی سازمان‌های عصر اطلاعات ده راهبرد را برای این سازمان‌ها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به‌گونه‌ای برای سازمان‌های امروزی مهم است که غفلت از آنها بقا و آینده این سازمان‌ها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دهگانه سازمان‌های امروزی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از جامعه صنعتی به جامعه اطلاعاتی؛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از فنّاوری نیروافزا به فنّاوری دانش‌افزا؛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از اقتصاد ملی به اقتصاد جهانی؛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از تمرکز به عدم تمرکز؛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از برنامه‌ریزی کوتاه‌مدت به برنامه‌ریزی بلندمدت؛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از کمیت به کیفیت؛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از کمک نهادها به خودیاری؛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از دموکراسی نماینده‌ای به دموکراسی مشارکتی؛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از ساختار سلسله مراتبی به نظام شبکه‌ای؛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از این و آن به چند انتخابی</w:t>
      </w:r>
      <w:r>
        <w:rPr>
          <w:rFonts w:eastAsia="IRNazanin" w:cs="IRNazanin"/>
          <w:color w:val="111111"/>
          <w:sz w:val="28"/>
          <w:szCs w:val="28"/>
          <w:rtl w:val="true"/>
          <w:lang w:bidi="fa-IR"/>
        </w:rPr>
        <w:t>.</w:t>
      </w:r>
    </w:p>
    <w:p>
      <w:pPr>
        <w:pStyle w:val="Heading5"/>
        <w:numPr>
          <w:ilvl w:val="4"/>
          <w:numId w:val="1"/>
        </w:numPr>
        <w:rPr/>
      </w:pPr>
      <w:bookmarkStart w:id="430" w:name="__RefHeading___Toc3157122_581953129"/>
      <w:bookmarkStart w:id="431" w:name="_Toc173"/>
      <w:bookmarkEnd w:id="430"/>
      <w:r>
        <w:rPr/>
        <w:t>1</w:t>
      </w:r>
      <w:r>
        <w:rPr>
          <w:rtl w:val="true"/>
        </w:rPr>
        <w:t xml:space="preserve">- </w:t>
      </w:r>
      <w:r>
        <w:rPr>
          <w:rtl w:val="true"/>
        </w:rPr>
        <w:t>سازمان‌های مجازی</w:t>
      </w:r>
      <w:bookmarkEnd w:id="431"/>
    </w:p>
    <w:p>
      <w:pPr>
        <w:pStyle w:val="Heading6"/>
        <w:numPr>
          <w:ilvl w:val="5"/>
          <w:numId w:val="1"/>
        </w:numPr>
        <w:rPr/>
      </w:pPr>
      <w:bookmarkStart w:id="432" w:name="__RefHeading___Toc3157124_581953129"/>
      <w:bookmarkStart w:id="433" w:name="_Toc174"/>
      <w:bookmarkEnd w:id="432"/>
      <w:r>
        <w:rPr>
          <w:rtl w:val="true"/>
        </w:rPr>
        <w:t>اشاره</w:t>
      </w:r>
      <w:bookmarkEnd w:id="4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عصر اطلاعات نیازمند ساختارهای امروزی‌اند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مجازی سازمان‌هایی هستند که به خودی خود وجود خارجی ندارند، بلکه وجود آنها به دیگر سازمان‌ها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با تولید کالا و ارائه خدمات ارزشمند و بدون استفاده از دارایی ثابت فراوان امروزه بسیار رایج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می‌شود که در آینده نزدیک بیشتر سازمان‌ها به شکل مجازی در جامعه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سازمان‌ها را از آن رو مجازی می‌نامند که مرز مشخصی ندارند؛ یعنی در عین واقعی بودن، غیرواقعی هستند و در فضای مجازی فعالیت می‌کنند؛ همانند شرکت‌های خدماتی که با تبلیغات و ارائه شماره تلفن، پست الکترونیکی و آدرس سایت، آمادگی خود را برای فروش کالا یا انجام خدمات و تعمیرات اعلام می‌کنند و در عرصه این امور هم فعالند، اما به صورت مشخص دارای دفتر و اداره گسترده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همه سازمان‌ها موظفند به منظور بهبود کیفیت و کمیت خدمت به مردم اقداماتی را در جهت استفاده از سازمان‌های مجازی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شامل اطلاع رسانی الکترونیکی، ارائه فرم‌های مورد نیاز از طریق رسانه‌های الکترونیکی و ارائه خدمات به شیوه الکترونیکی می‌شود؛ به گونه‌ای که منجر به عدم مراجعه حضوری مردم به سازمان‌ها گردیده و آنها را با سازمان‌های مجازی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مجازی به عنوان مدلی ایده‌آل دارای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پرونده‌های کاغذی به اسناد الکترونیکی؛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جایگزینی ارتباطات رودررو با ارتباطات رایانه‌ای و مجازی؛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نظام اطلاعات بر نظام روابط انسانی و سازمانی؛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 تعیین مرز سازمان نسبت به فعالیت‌ها، ارباب رجوع، عرضه‌کنندگان مواد اولیه و حتی رقبا؛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غیرمتمرکز بودن از نظر مکان؛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مفرط از فنّاوری‌های ارتباطاتی تا حد تقلیل بیش از حد روابط انسانی</w:t>
      </w:r>
      <w:r>
        <w:rPr>
          <w:rFonts w:eastAsia="IRNazanin" w:cs="IRNazanin"/>
          <w:color w:val="111111"/>
          <w:sz w:val="28"/>
          <w:szCs w:val="28"/>
          <w:rtl w:val="true"/>
          <w:lang w:bidi="fa-IR"/>
        </w:rPr>
        <w:t>.</w:t>
      </w:r>
      <w:bookmarkStart w:id="434" w:name="pg5632_60861"/>
    </w:p>
    <w:p>
      <w:pPr>
        <w:pStyle w:val="BookText"/>
        <w:rPr/>
      </w:pPr>
      <w:bookmarkEnd w:id="434"/>
      <w:r>
        <w:rPr>
          <w:rFonts w:ascii="IRNazanin" w:hAnsi="IRNazanin" w:eastAsia="IRNazanin"/>
          <w:color w:val="111111"/>
          <w:sz w:val="28"/>
          <w:sz w:val="28"/>
          <w:szCs w:val="28"/>
          <w:rtl w:val="true"/>
          <w:lang w:bidi="fa-IR"/>
        </w:rPr>
        <w:t>سازمان‌ها امروزه با توجه به تحولات فنّاوری در حال تبدیل به سازمان‌های مجازی‌اند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سازمان‌های مجازی در یک پیوستار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سازمان‌ها بعضی از فعالیت‌های خود را به صورت مجازی انجام می‌دهند و در سوی دیگر پیوستار، سازمان‌هایی یافت می‌شوند که همه فعالیتشان آنان به صورت مجازی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مجازی به شکل‌های مختلفی تاکنون بروز نموده است</w:t>
      </w:r>
      <w:r>
        <w:rPr>
          <w:rFonts w:eastAsia="IRNazanin" w:cs="IRNazanin"/>
          <w:color w:val="111111"/>
          <w:sz w:val="28"/>
          <w:szCs w:val="28"/>
          <w:rtl w:val="true"/>
          <w:lang w:bidi="fa-IR"/>
        </w:rPr>
        <w:t>.</w:t>
      </w:r>
    </w:p>
    <w:p>
      <w:pPr>
        <w:pStyle w:val="Heading6"/>
        <w:numPr>
          <w:ilvl w:val="5"/>
          <w:numId w:val="1"/>
        </w:numPr>
        <w:rPr/>
      </w:pPr>
      <w:bookmarkStart w:id="435" w:name="__RefHeading___Toc3157126_581953129"/>
      <w:bookmarkStart w:id="436" w:name="_Toc175"/>
      <w:bookmarkEnd w:id="435"/>
      <w:r>
        <w:rPr>
          <w:rtl w:val="true"/>
        </w:rPr>
        <w:t>الف</w:t>
      </w:r>
      <w:r>
        <w:rPr>
          <w:rtl w:val="true"/>
        </w:rPr>
        <w:t xml:space="preserve">) </w:t>
      </w:r>
      <w:r>
        <w:rPr>
          <w:rtl w:val="true"/>
        </w:rPr>
        <w:t>سازمان‌های پارندی</w:t>
      </w:r>
      <w:bookmarkEnd w:id="436"/>
    </w:p>
    <w:p>
      <w:p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بنیادی و راهبردی در سازمان‌های پارندی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با واحد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و آنها را به واحدهای بیرونی محول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هزینه‌های سازمان کاهش یافته و برای مدیریت این امکان فراهم می‌شود که منابع خود را در فعالیت‌های اصلی صرف کند و امور جزئی و کم اهمیت را به واحدهای خارجی واگذارد؛ نظیر شرکت‌های قراردادی که عهده‌دار امور نقلیه یا نظافت در سازمانند</w:t>
      </w:r>
      <w:r>
        <w:rPr>
          <w:rFonts w:eastAsia="IRNazanin" w:cs="IRNazanin"/>
          <w:color w:val="111111"/>
          <w:sz w:val="28"/>
          <w:szCs w:val="28"/>
          <w:rtl w:val="true"/>
          <w:lang w:bidi="fa-IR"/>
        </w:rPr>
        <w:t>.</w:t>
      </w:r>
    </w:p>
    <w:p>
      <w:pPr>
        <w:pStyle w:val="Heading6"/>
        <w:numPr>
          <w:ilvl w:val="5"/>
          <w:numId w:val="1"/>
        </w:numPr>
        <w:rPr/>
      </w:pPr>
      <w:bookmarkStart w:id="437" w:name="__RefHeading___Toc3157128_581953129"/>
      <w:bookmarkStart w:id="438" w:name="_Toc176"/>
      <w:bookmarkEnd w:id="437"/>
      <w:r>
        <w:rPr>
          <w:rtl w:val="true"/>
        </w:rPr>
        <w:t>ب</w:t>
      </w:r>
      <w:r>
        <w:rPr>
          <w:rtl w:val="true"/>
        </w:rPr>
        <w:t xml:space="preserve">) </w:t>
      </w:r>
      <w:r>
        <w:rPr>
          <w:rtl w:val="true"/>
        </w:rPr>
        <w:t>سازمان‌های شبکه‌ای</w:t>
      </w:r>
      <w:bookmarkEnd w:id="4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شبکه‌ای سازمان مرکزی کوچکی است که برای وظایف حیاتی خود به سازمان‌های دیگر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سازمان‌ها بر اساس قرارداد، همه فعالیت‌های اصلی و فرعی به سازمان‌های خارج واگذار شده و تنها مرکزیت هماهنگی برعهده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سازمان شبکه‌ای مجموعه‌ای از سازمان‌هاست که دارای مرزهای منعطف، استقلال کاری بسیار و برنامه ریزی استراتژیک بوده و در آنها چندین هدف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سازمان‌هایی قدرت رقابت افزایش می‌یابد</w:t>
      </w:r>
      <w:r>
        <w:rPr>
          <w:rFonts w:eastAsia="IRNazanin" w:cs="IRNazanin"/>
          <w:color w:val="111111"/>
          <w:sz w:val="28"/>
          <w:szCs w:val="28"/>
          <w:rtl w:val="true"/>
          <w:lang w:bidi="fa-IR"/>
        </w:rPr>
        <w:t>.</w:t>
      </w:r>
      <w:bookmarkStart w:id="439" w:name="pg5632_60862"/>
    </w:p>
    <w:p>
      <w:pPr>
        <w:pStyle w:val="Heading6"/>
        <w:numPr>
          <w:ilvl w:val="5"/>
          <w:numId w:val="1"/>
        </w:numPr>
        <w:rPr/>
      </w:pPr>
      <w:bookmarkStart w:id="440" w:name="__RefHeading___Toc3157130_581953129"/>
      <w:bookmarkStart w:id="441" w:name="_Toc177"/>
      <w:bookmarkEnd w:id="439"/>
      <w:bookmarkEnd w:id="440"/>
      <w:r>
        <w:rPr>
          <w:rtl w:val="true"/>
        </w:rPr>
        <w:t>ج</w:t>
      </w:r>
      <w:r>
        <w:rPr>
          <w:rtl w:val="true"/>
        </w:rPr>
        <w:t xml:space="preserve">) </w:t>
      </w:r>
      <w:r>
        <w:rPr>
          <w:rtl w:val="true"/>
        </w:rPr>
        <w:t>سازمان‌های بدون مرز</w:t>
      </w:r>
      <w:bookmarkEnd w:id="441"/>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بدون مرز به اطلاعات، ایده ها، منابع و انرژی اجازه می‌دهد که در سرتاسر سازمان جریان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مرز شدن به معنی حذف همه مرزها نیست؛ زیرا وجود مرزها برای شکل دادن به سازمان ضروری است؛ بلکه مسئله نفوذپذیرتر کردن مرزهاست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در سازمان هر کارمندی بتواند در برخورد با مسائل رأساً به هر اقدامی دست بزند، آن‌گاه سازمان بدون مرز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ساختار، افراد و گروه‌های مختلف در سازمان‌ها و رشته‌های گوناگون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 استعدادها و توانمندی‌های اعضای بیرونی و درونی برای نیل به هدف‌های ازپیش‌تعیین‌شده پرورش می‌یابد، روحیه همکاری تقویت و پاسخگویی به نیازهای محیطی سریع‌تر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اعتماد میان افراد تقلیل می‌یابد، کار رهبری با مشکل همراه است و هماهنگی با دشواری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کارکردن در منزل از انواع سازمان‌های بدون مرز می‌باشد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ساختارسازمان‌های قدیمی وجدید</w:t>
      </w:r>
      <w:bookmarkStart w:id="442" w:name="pg5632_60863"/>
    </w:p>
    <w:p>
      <w:pPr>
        <w:pStyle w:val="Heading5"/>
        <w:numPr>
          <w:ilvl w:val="4"/>
          <w:numId w:val="1"/>
        </w:numPr>
        <w:rPr/>
      </w:pPr>
      <w:bookmarkStart w:id="443" w:name="__RefHeading___Toc3157132_581953129"/>
      <w:bookmarkStart w:id="444" w:name="_Toc178"/>
      <w:bookmarkEnd w:id="442"/>
      <w:bookmarkEnd w:id="443"/>
      <w:r>
        <w:rPr/>
        <w:t>2</w:t>
      </w:r>
      <w:r>
        <w:rPr>
          <w:rtl w:val="true"/>
        </w:rPr>
        <w:t xml:space="preserve">- </w:t>
      </w:r>
      <w:r>
        <w:rPr>
          <w:rtl w:val="true"/>
        </w:rPr>
        <w:t>مزایای سازمان‌های مجازی</w:t>
      </w:r>
      <w:bookmarkEnd w:id="444"/>
    </w:p>
    <w:p>
      <w:pPr>
        <w:pStyle w:val="BookText"/>
        <w:rPr/>
      </w:pPr>
      <w:r>
        <w:rPr>
          <w:rFonts w:ascii="IRNazanin" w:hAnsi="IRNazanin" w:eastAsia="IRNazanin"/>
          <w:color w:val="111111"/>
          <w:sz w:val="28"/>
          <w:sz w:val="28"/>
          <w:szCs w:val="28"/>
          <w:rtl w:val="true"/>
          <w:lang w:bidi="fa-IR"/>
        </w:rPr>
        <w:t>سازمان‌های مجازی با بهره‌مندی از فنّاوری ارتباطات و اطلاعات، منافع فراوانی را برای جامعه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مزایا توجه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بالا در پاسخ به نیازهای مشتریان و انطباق با تغییرات محیطی؛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انعطاف‌پذیری فوق العاده در انجام خدمات و تولیدات؛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هزینه‌ها از طریق کاهش کاغذبازی، دوباره‌کاری، تردد کارکنان و هزینه‌های پرسنلی؛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و تسهیلات بیشتر برای مشتریان و امکان دریافت خدمات در هر زمان؛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شاخص بهره‌وری در مقیاس فردی، سازمانی و اجتماعی؛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بیشتر کارکنان در انجام امور؛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موضوع فاصله یا مکان در انجام امور، همکاری‌ها، جلسات و کنفرانس 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انجام کارهای بزرگ برای شرکت‌های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مزایا باید طراحان سازمان به معایب سازمان‌های مجازی نیز توجه داشته باشند تا بتوانند سازمان‌هایی با توانمندی مناسب طراحی کنند</w:t>
      </w:r>
      <w:r>
        <w:rPr>
          <w:rFonts w:eastAsia="IRNazanin" w:cs="IRNazanin"/>
          <w:color w:val="111111"/>
          <w:sz w:val="28"/>
          <w:szCs w:val="28"/>
          <w:rtl w:val="true"/>
          <w:lang w:bidi="fa-IR"/>
        </w:rPr>
        <w:t>.</w:t>
      </w:r>
    </w:p>
    <w:p>
      <w:pPr>
        <w:pStyle w:val="Heading5"/>
        <w:numPr>
          <w:ilvl w:val="4"/>
          <w:numId w:val="1"/>
        </w:numPr>
        <w:rPr/>
      </w:pPr>
      <w:bookmarkStart w:id="445" w:name="__RefHeading___Toc3157134_581953129"/>
      <w:bookmarkStart w:id="446" w:name="_Toc179"/>
      <w:bookmarkEnd w:id="445"/>
      <w:r>
        <w:rPr/>
        <w:t>3</w:t>
      </w:r>
      <w:r>
        <w:rPr>
          <w:rtl w:val="true"/>
        </w:rPr>
        <w:t xml:space="preserve">- </w:t>
      </w:r>
      <w:r>
        <w:rPr>
          <w:rtl w:val="true"/>
        </w:rPr>
        <w:t>معایب سازمان‌های مجازی</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و کمبود تعامل رودررو می‌تواند منجر به کاهش اعتماد و صداقت در سازمان شود همچنین مسئولیت‌پذیری و وفاداری کارکنان را کاهش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میزان کنترل مدیر بر عناصر کلیدی در سازمان کاسته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تیم‌ها و گروه‌های کاری و تشکیل‌دهنده سازمان مجازی ازکشورهای مختلف با فرهنگ‌های متفاوت باشند، ممکن است تعارضات فرهنگی و اجتماعی</w:t>
      </w:r>
      <w:bookmarkStart w:id="447" w:name="pg5632_60864"/>
    </w:p>
    <w:p>
      <w:pPr>
        <w:pStyle w:val="BookText"/>
        <w:rPr/>
      </w:pPr>
      <w:bookmarkEnd w:id="447"/>
      <w:r>
        <w:rPr>
          <w:rFonts w:ascii="IRNazanin" w:hAnsi="IRNazanin" w:eastAsia="IRNazanin"/>
          <w:color w:val="111111"/>
          <w:sz w:val="28"/>
          <w:sz w:val="28"/>
          <w:szCs w:val="28"/>
          <w:rtl w:val="true"/>
          <w:lang w:bidi="fa-IR"/>
        </w:rPr>
        <w:t xml:space="preserve">به‌دلیل تفاوت در زبان، فرهنگ، نژاد،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تحرک و فعالیت فیزیکی کارکنان منجر به مشکلات جسمی و روانی در آنان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وابستگی بیش از حد سازمان‌های مجازی به فنّاوری و تجهیزات ارتباطی، هرگونه اختلال و نارسایی در شبکه ارتباطی از جمله ویروس‌ها و هک سایت سازمان می‌تواند فعالیت این سازمان‌ها را کاملا مختل کند</w:t>
      </w:r>
      <w:r>
        <w:rPr>
          <w:rFonts w:eastAsia="IRNazanin" w:cs="IRNazanin"/>
          <w:color w:val="111111"/>
          <w:sz w:val="28"/>
          <w:szCs w:val="28"/>
          <w:rtl w:val="true"/>
          <w:lang w:bidi="fa-IR"/>
        </w:rPr>
        <w:t>.</w:t>
      </w:r>
    </w:p>
    <w:p>
      <w:pPr>
        <w:pStyle w:val="Heading4"/>
        <w:numPr>
          <w:ilvl w:val="3"/>
          <w:numId w:val="1"/>
        </w:numPr>
        <w:rPr/>
      </w:pPr>
      <w:bookmarkStart w:id="448" w:name="__RefHeading___Toc3157136_581953129"/>
      <w:bookmarkStart w:id="449" w:name="_Toc180"/>
      <w:bookmarkEnd w:id="448"/>
      <w:r>
        <w:rPr>
          <w:rtl w:val="true"/>
        </w:rPr>
        <w:t>ضوابط ساختار سازمانی</w:t>
      </w:r>
      <w:bookmarkEnd w:id="449"/>
    </w:p>
    <w:p>
      <w:pPr>
        <w:pStyle w:val="Heading5"/>
        <w:numPr>
          <w:ilvl w:val="4"/>
          <w:numId w:val="1"/>
        </w:numPr>
        <w:rPr/>
      </w:pPr>
      <w:bookmarkStart w:id="450" w:name="__RefHeading___Toc3157138_581953129"/>
      <w:bookmarkStart w:id="451" w:name="_Toc181"/>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به منظور وحدت رویه و هماهنگی بین سازمان‌ها ضروری است که مفاهیم به کار رفته در طراحی ساختار سازمان‌ها از عناوین و مقررات واحد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قانون مدیریت خدمات کشوری در فصل چهارم به موضوع ساختار سازمانی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همه دستگاه‌های اجرائی مکلف شده‌اند که سازماندهی، طراحی و تنظیم تشکیلات خود را متناسب با ویژگی‌های مربوط در چهارچوب الگوها، ضوابط و شاخص‌های ازپیش طراحی شده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تحقق چشم‌انداز بیست ساله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برنامه پنج‌ساله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برنامه‌های پنج‌ساله از سوی مقام معظم رهبری سیاست‌های کلی نظام اداری مشخص شده و به دستگاه‌های اجرایی ابلاغ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این سیاست‌ها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راهگشای طراحی سازمانی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چابک‌سازی، متناسب‌سازی و منطقی‌ساختن تشکیلات نظام اداری در جهت تحقق اهداف چشم انداز؛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انعطاف‌پذیری و عدم تمرکز اداری و سازمانی با رویکرد افزایش اثربخشی، سرعت و کیفیت خدمات کشوری؛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نظام اداری الکترونیک و فراهم آوردن الزامات آن به منظور ارائه مطلوب خدمات عمومی؛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دانش‌بنیان کردن نظام اداری از طریق به‌کارگیری اصول مدیریت دانش و یکپارچه سازی اطلاعات، با ابتنا بر ارزش‌های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سلامت نظام اداری و رشد ارزش‌های اخلاقی در آن از طریق اصلاح فرآیندهای قانونی و اداری، بهره‌گیری از امکانات فرهنگی و به‌کارگیری نظام موثر پیشگیری و برخورد با تخلفات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منظور بررسی ضوابط و مقررات طراحی سازمانی ابتدا مفاهیم به‌کاررفته در طراحی سازمان تعریف می‌شود تا بتوان درک مشترکی از این مفاهیم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محتوای فصل اول قانون مدیریت خدمات کشوری عناوین رسمی برخی از تشکیلات و سازمان‌ها معین شده است؛ مانند وزارتخانه، مؤسسه دولتی، مؤسسه غیردولتی و شرکت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سازمانی مشخصی است که تحقق یک یا چند هدف از اهداف دولت را برعهده‌دارد و به موجب قانون ایجاد شده یا می‌شود و توسط وزیر اداره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واحد سازمانی مشخص که به موجب قانون ایجاد شده یا می‌شود و با داشتن استقلال حقوقی، بخشی از وظایف و امور برعهده یکی از قوای سه‌گانه و سایر مراجع قانونی را انجام می‌دهد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یا نهاد عمومی غیردولتی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سازمانی مشخصی است که دارای استقلال حقوقی‌است و با تصویب مجلس شورای اسلامی ایجاد شده یا می‌شود</w:t>
      </w:r>
      <w:bookmarkStart w:id="452" w:name="pg5632_60866"/>
    </w:p>
    <w:p>
      <w:pPr>
        <w:pStyle w:val="BookText"/>
        <w:rPr/>
      </w:pPr>
      <w:bookmarkEnd w:id="452"/>
      <w:r>
        <w:rPr>
          <w:rFonts w:ascii="IRNazanin" w:hAnsi="IRNazanin" w:eastAsia="IRNazanin"/>
          <w:color w:val="111111"/>
          <w:sz w:val="28"/>
          <w:sz w:val="28"/>
          <w:szCs w:val="28"/>
          <w:rtl w:val="true"/>
          <w:lang w:bidi="fa-IR"/>
        </w:rPr>
        <w:t xml:space="preserve">و بیش از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سالانه آن از محل منابع غیردولتی تأمین می‌گردد و عهده‌دار وظایف و خدمات دارای جنبه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بنگاهی اقتصادی است که به موجب قانون برای انجام قسمتی از تصدی‌های دولت ایجاد شده و بیش از پنجاه درصد سرمایه و سهام آن متعلق به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دولت به منظور نظام بخشیدن به تشکیلات وزارتخانه‌ها و سازمان‌ها و ایجاد هماهنگی در ساختار سازمانی آنها ضوابط ساختار سازمانی را تعیین و ابلاغ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واژه‌های کلیدی مربوط به آن تعریف می‌شود</w:t>
      </w:r>
      <w:r>
        <w:rPr>
          <w:rFonts w:eastAsia="IRNazanin" w:cs="IRNazanin"/>
          <w:color w:val="111111"/>
          <w:sz w:val="28"/>
          <w:szCs w:val="28"/>
          <w:rtl w:val="true"/>
          <w:lang w:bidi="fa-IR"/>
        </w:rPr>
        <w:t>.</w:t>
      </w:r>
    </w:p>
    <w:p>
      <w:pPr>
        <w:pStyle w:val="Heading5"/>
        <w:numPr>
          <w:ilvl w:val="4"/>
          <w:numId w:val="1"/>
        </w:numPr>
        <w:rPr/>
      </w:pPr>
      <w:bookmarkStart w:id="453" w:name="__RefHeading___Toc3157140_581953129"/>
      <w:bookmarkStart w:id="454" w:name="_Toc182"/>
      <w:bookmarkEnd w:id="453"/>
      <w:r>
        <w:rPr/>
        <w:t>1</w:t>
      </w:r>
      <w:r>
        <w:rPr>
          <w:rtl w:val="true"/>
        </w:rPr>
        <w:t xml:space="preserve">- </w:t>
      </w:r>
      <w:r>
        <w:rPr>
          <w:rtl w:val="true"/>
        </w:rPr>
        <w:t>ضوابط تشکیلاتی</w:t>
      </w:r>
      <w:bookmarkEnd w:id="454"/>
    </w:p>
    <w:p>
      <w:pPr>
        <w:pStyle w:val="BookText"/>
        <w:rPr/>
      </w:pPr>
      <w:r>
        <w:rPr>
          <w:rFonts w:ascii="IRNazanin" w:hAnsi="IRNazanin" w:eastAsia="IRNazanin"/>
          <w:color w:val="111111"/>
          <w:sz w:val="28"/>
          <w:sz w:val="28"/>
          <w:szCs w:val="28"/>
          <w:rtl w:val="true"/>
          <w:lang w:bidi="fa-IR"/>
        </w:rPr>
        <w:t>این ضوابط عبارت است از معیارهایی که چگونگی توزیع وظایف، تعداد سطوح و شمار واحدهای سازمانی را تعیین می‌کند</w:t>
      </w:r>
      <w:r>
        <w:rPr>
          <w:rFonts w:eastAsia="IRNazanin" w:cs="IRNazanin"/>
          <w:color w:val="111111"/>
          <w:sz w:val="28"/>
          <w:szCs w:val="28"/>
          <w:rtl w:val="true"/>
          <w:lang w:bidi="fa-IR"/>
        </w:rPr>
        <w:t>.</w:t>
      </w:r>
    </w:p>
    <w:p>
      <w:pPr>
        <w:pStyle w:val="Heading5"/>
        <w:numPr>
          <w:ilvl w:val="4"/>
          <w:numId w:val="1"/>
        </w:numPr>
        <w:rPr/>
      </w:pPr>
      <w:bookmarkStart w:id="455" w:name="__RefHeading___Toc3157142_581953129"/>
      <w:bookmarkStart w:id="456" w:name="_Toc183"/>
      <w:bookmarkEnd w:id="455"/>
      <w:r>
        <w:rPr/>
        <w:t>2</w:t>
      </w:r>
      <w:r>
        <w:rPr>
          <w:rtl w:val="true"/>
        </w:rPr>
        <w:t xml:space="preserve">- </w:t>
      </w:r>
      <w:r>
        <w:rPr>
          <w:rtl w:val="true"/>
        </w:rPr>
        <w:t>ساختار سازمانی</w:t>
      </w:r>
      <w:bookmarkEnd w:id="456"/>
    </w:p>
    <w:p>
      <w:pPr>
        <w:pStyle w:val="BookText"/>
        <w:rPr/>
      </w:pPr>
      <w:r>
        <w:rPr>
          <w:rFonts w:ascii="IRNazanin" w:hAnsi="IRNazanin" w:eastAsia="IRNazanin"/>
          <w:color w:val="111111"/>
          <w:sz w:val="28"/>
          <w:sz w:val="28"/>
          <w:szCs w:val="28"/>
          <w:rtl w:val="true"/>
          <w:lang w:bidi="fa-IR"/>
        </w:rPr>
        <w:t>گویای روابط میان واحدهای سازمانی است که حدود اختیارات، سلسله مراتب، سطوح فرماندهی و نحوه تقسیم و توزیع وظایف میان آنها را نشان می‌دهد و شامل شرح وظایف، نمودار سازمانی و پست‌های سازمانی است</w:t>
      </w:r>
      <w:r>
        <w:rPr>
          <w:rFonts w:eastAsia="IRNazanin" w:cs="IRNazanin"/>
          <w:color w:val="111111"/>
          <w:sz w:val="28"/>
          <w:szCs w:val="28"/>
          <w:rtl w:val="true"/>
          <w:lang w:bidi="fa-IR"/>
        </w:rPr>
        <w:t>.</w:t>
      </w:r>
    </w:p>
    <w:p>
      <w:pPr>
        <w:pStyle w:val="Heading5"/>
        <w:numPr>
          <w:ilvl w:val="4"/>
          <w:numId w:val="1"/>
        </w:numPr>
        <w:rPr/>
      </w:pPr>
      <w:bookmarkStart w:id="457" w:name="__RefHeading___Toc3157144_581953129"/>
      <w:bookmarkStart w:id="458" w:name="_Toc184"/>
      <w:bookmarkEnd w:id="457"/>
      <w:r>
        <w:rPr/>
        <w:t>3</w:t>
      </w:r>
      <w:r>
        <w:rPr>
          <w:rtl w:val="true"/>
        </w:rPr>
        <w:t xml:space="preserve">- </w:t>
      </w:r>
      <w:r>
        <w:rPr>
          <w:rtl w:val="true"/>
        </w:rPr>
        <w:t>سطح سازمانی</w:t>
      </w:r>
      <w:bookmarkEnd w:id="45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هریک از مقاطع تشکیل‌دهنده سلسله مراتب سازمانی که جزء رده فرماندهی و مدیریتی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به منظور کوتاه کردن مراحل انجام کار و سلسله مراتب اداری، سطوح عمودی مدیریتی در دستگاه‌های اجرائی ملی و استانی با احتساب بالاترین مقام</w:t>
      </w:r>
      <w:bookmarkStart w:id="459" w:name="pg5632_60867"/>
    </w:p>
    <w:p>
      <w:pPr>
        <w:pStyle w:val="BookText"/>
        <w:rPr/>
      </w:pPr>
      <w:bookmarkEnd w:id="459"/>
      <w:r>
        <w:rPr>
          <w:rFonts w:ascii="IRNazanin" w:hAnsi="IRNazanin" w:eastAsia="IRNazanin"/>
          <w:color w:val="111111"/>
          <w:sz w:val="28"/>
          <w:sz w:val="28"/>
          <w:szCs w:val="28"/>
          <w:rtl w:val="true"/>
          <w:lang w:bidi="fa-IR"/>
        </w:rPr>
        <w:t>اجرائی در هر واحد سازمانی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وزارتخانه‌ها و مؤسسات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در چهار سطح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واحدهای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در سه سطح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واحدهای شهرستانی، مناطق و نواحی هم‌تراز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در دو سطح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واحدهای تقسیمات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سطح</w:t>
      </w:r>
      <w:r>
        <w:rPr>
          <w:rFonts w:eastAsia="IRNazanin" w:cs="IRNazanin"/>
          <w:color w:val="111111"/>
          <w:sz w:val="28"/>
          <w:szCs w:val="28"/>
          <w:rtl w:val="true"/>
          <w:lang w:bidi="fa-IR"/>
        </w:rPr>
        <w:t>.</w:t>
      </w:r>
    </w:p>
    <w:p>
      <w:pPr>
        <w:pStyle w:val="Heading5"/>
        <w:numPr>
          <w:ilvl w:val="4"/>
          <w:numId w:val="1"/>
        </w:numPr>
        <w:rPr/>
      </w:pPr>
      <w:bookmarkStart w:id="460" w:name="__RefHeading___Toc3157146_581953129"/>
      <w:bookmarkStart w:id="461" w:name="_Toc185"/>
      <w:bookmarkEnd w:id="460"/>
      <w:r>
        <w:rPr/>
        <w:t>4</w:t>
      </w:r>
      <w:r>
        <w:rPr>
          <w:rtl w:val="true"/>
        </w:rPr>
        <w:t xml:space="preserve">- </w:t>
      </w:r>
      <w:r>
        <w:rPr>
          <w:rtl w:val="true"/>
        </w:rPr>
        <w:t>واحد سازمانی</w:t>
      </w:r>
      <w:bookmarkEnd w:id="461"/>
    </w:p>
    <w:p>
      <w:pPr>
        <w:pStyle w:val="BookText"/>
        <w:rPr/>
      </w:pPr>
      <w:r>
        <w:rPr>
          <w:rFonts w:ascii="IRNazanin" w:hAnsi="IRNazanin" w:eastAsia="IRNazanin"/>
          <w:color w:val="111111"/>
          <w:sz w:val="28"/>
          <w:sz w:val="28"/>
          <w:szCs w:val="28"/>
          <w:rtl w:val="true"/>
          <w:lang w:bidi="fa-IR"/>
        </w:rPr>
        <w:t>اجزای ساختار سازمانی است که در قالب یکی از انواع تشکل‌های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اداره کل، دفتر، مدیریت، اداره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انجام وظایف متجانس و مرتبط با اهداف دستگاه اصلی می‌باشد</w:t>
      </w:r>
      <w:r>
        <w:rPr>
          <w:rFonts w:eastAsia="IRNazanin" w:cs="IRNazanin"/>
          <w:color w:val="111111"/>
          <w:sz w:val="28"/>
          <w:szCs w:val="28"/>
          <w:rtl w:val="true"/>
          <w:lang w:bidi="fa-IR"/>
        </w:rPr>
        <w:t>.</w:t>
      </w:r>
    </w:p>
    <w:p>
      <w:pPr>
        <w:pStyle w:val="Heading5"/>
        <w:numPr>
          <w:ilvl w:val="4"/>
          <w:numId w:val="1"/>
        </w:numPr>
        <w:rPr/>
      </w:pPr>
      <w:bookmarkStart w:id="462" w:name="__RefHeading___Toc3157148_581953129"/>
      <w:bookmarkStart w:id="463" w:name="_Toc186"/>
      <w:bookmarkEnd w:id="462"/>
      <w:r>
        <w:rPr/>
        <w:t>5</w:t>
      </w:r>
      <w:r>
        <w:rPr>
          <w:rtl w:val="true"/>
        </w:rPr>
        <w:t xml:space="preserve">- </w:t>
      </w:r>
      <w:r>
        <w:rPr>
          <w:rtl w:val="true"/>
        </w:rPr>
        <w:t>واحد تابعه</w:t>
      </w:r>
      <w:bookmarkEnd w:id="463"/>
    </w:p>
    <w:p>
      <w:pPr>
        <w:pStyle w:val="BookText"/>
        <w:rPr/>
      </w:pPr>
      <w:r>
        <w:rPr>
          <w:rFonts w:ascii="IRNazanin" w:hAnsi="IRNazanin" w:eastAsia="IRNazanin"/>
          <w:color w:val="111111"/>
          <w:sz w:val="28"/>
          <w:sz w:val="28"/>
          <w:szCs w:val="28"/>
          <w:rtl w:val="true"/>
          <w:lang w:bidi="fa-IR"/>
        </w:rPr>
        <w:t>واحدی است که از نظر سیاست‌ها و خط مشی‌ها و نیز امور اداری، مالی و تشکیلاتی تابع سازمان اصلی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سازمانی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واحد تابعه‌اند؛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واحد تابعه می‌باشند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به بیان دیگر این‌گونه واحدها آخرین سطح سازمانی‌اند</w:t>
      </w:r>
      <w:r>
        <w:rPr>
          <w:rFonts w:eastAsia="IRNazanin" w:cs="IRNazanin"/>
          <w:color w:val="111111"/>
          <w:sz w:val="28"/>
          <w:szCs w:val="28"/>
          <w:rtl w:val="true"/>
          <w:lang w:bidi="fa-IR"/>
        </w:rPr>
        <w:t>.</w:t>
      </w:r>
    </w:p>
    <w:p>
      <w:pPr>
        <w:pStyle w:val="Heading4"/>
        <w:numPr>
          <w:ilvl w:val="3"/>
          <w:numId w:val="1"/>
        </w:numPr>
        <w:rPr/>
      </w:pPr>
      <w:bookmarkStart w:id="464" w:name="__RefHeading___Toc3157150_581953129"/>
      <w:bookmarkStart w:id="465" w:name="_Toc187"/>
      <w:bookmarkEnd w:id="464"/>
      <w:r>
        <w:rPr>
          <w:rtl w:val="true"/>
        </w:rPr>
        <w:t>عنوان و تعریف واحدهای سازمانی</w:t>
      </w:r>
      <w:bookmarkEnd w:id="465"/>
    </w:p>
    <w:p>
      <w:pPr>
        <w:pStyle w:val="Heading5"/>
        <w:numPr>
          <w:ilvl w:val="4"/>
          <w:numId w:val="1"/>
        </w:numPr>
        <w:rPr/>
      </w:pPr>
      <w:bookmarkStart w:id="466" w:name="__RefHeading___Toc3157152_581953129"/>
      <w:bookmarkStart w:id="467" w:name="_Toc188"/>
      <w:bookmarkEnd w:id="466"/>
      <w:r>
        <w:rPr/>
        <w:t>1</w:t>
      </w:r>
      <w:r>
        <w:rPr>
          <w:rtl w:val="true"/>
        </w:rPr>
        <w:t xml:space="preserve">- </w:t>
      </w:r>
      <w:r>
        <w:rPr>
          <w:rtl w:val="true"/>
        </w:rPr>
        <w:t>بالاترین مقام سازمان</w:t>
      </w:r>
      <w:bookmarkEnd w:id="46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مقام در وزارتخانه،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سازمان‌ها با عنوان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عهده‌دار این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bookmarkStart w:id="468" w:name="pg5632_60868"/>
    </w:p>
    <w:p>
      <w:pPr>
        <w:pStyle w:val="BookText"/>
        <w:rPr/>
      </w:pPr>
      <w:bookmarkEnd w:id="468"/>
      <w:r>
        <w:rPr>
          <w:rFonts w:ascii="IRNazanin" w:hAnsi="IRNazanin" w:eastAsia="IRNazanin"/>
          <w:color w:val="111111"/>
          <w:sz w:val="28"/>
          <w:sz w:val="28"/>
          <w:szCs w:val="28"/>
          <w:rtl w:val="true"/>
          <w:lang w:bidi="fa-IR"/>
        </w:rPr>
        <w:t>در سازمان‌ها برخی از فعالیت‌ها تحت نظر بالاترین مقام سازمان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حراست، گزینش، ارزیابی عملکرد، بازرسی و پاسخگویی به شکایات و اموری که طبق قوانین، اداره آنها لزوماً زیر نظر بالاترین مقام سازمان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رئیس سازمان می‌تواند برخی از امور تحت نظر خود را حسب مورد به معاونت‌ها محول کند</w:t>
      </w:r>
      <w:r>
        <w:rPr>
          <w:rFonts w:eastAsia="IRNazanin" w:cs="IRNazanin"/>
          <w:color w:val="111111"/>
          <w:sz w:val="28"/>
          <w:szCs w:val="28"/>
          <w:rtl w:val="true"/>
          <w:lang w:bidi="fa-IR"/>
        </w:rPr>
        <w:t>.</w:t>
      </w:r>
    </w:p>
    <w:p>
      <w:pPr>
        <w:pStyle w:val="Heading5"/>
        <w:numPr>
          <w:ilvl w:val="4"/>
          <w:numId w:val="1"/>
        </w:numPr>
        <w:rPr/>
      </w:pPr>
      <w:bookmarkStart w:id="469" w:name="__RefHeading___Toc3157154_581953129"/>
      <w:bookmarkStart w:id="470" w:name="_Toc189"/>
      <w:bookmarkEnd w:id="469"/>
      <w:r>
        <w:rPr/>
        <w:t>2</w:t>
      </w:r>
      <w:r>
        <w:rPr>
          <w:rtl w:val="true"/>
        </w:rPr>
        <w:t xml:space="preserve">- </w:t>
      </w:r>
      <w:r>
        <w:rPr>
          <w:rtl w:val="true"/>
        </w:rPr>
        <w:t>معاونت</w:t>
      </w:r>
      <w:bookmarkEnd w:id="470"/>
    </w:p>
    <w:p>
      <w:pPr>
        <w:pStyle w:val="BookText"/>
        <w:rPr/>
      </w:pPr>
      <w:r>
        <w:rPr>
          <w:rFonts w:ascii="IRNazanin" w:hAnsi="IRNazanin" w:eastAsia="IRNazanin"/>
          <w:color w:val="111111"/>
          <w:sz w:val="28"/>
          <w:sz w:val="28"/>
          <w:szCs w:val="28"/>
          <w:rtl w:val="true"/>
          <w:lang w:bidi="fa-IR"/>
        </w:rPr>
        <w:t xml:space="preserve">دومین رده در سازمان‌ها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سازمان‌ها به دلیل کوچکی حجم این پست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عهده‌دار این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مانند معاونت آموزش یا معاونت پژوهش در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معاونت حداقل چهار واحد سازمانی در سطح دفتر، اداره کل و یا مرکز را در زیرمجموعه خود خواهد داشت</w:t>
      </w:r>
      <w:r>
        <w:rPr>
          <w:rFonts w:eastAsia="IRNazanin" w:cs="IRNazanin"/>
          <w:color w:val="111111"/>
          <w:sz w:val="28"/>
          <w:szCs w:val="28"/>
          <w:rtl w:val="true"/>
          <w:lang w:bidi="fa-IR"/>
        </w:rPr>
        <w:t>.</w:t>
      </w:r>
    </w:p>
    <w:p>
      <w:pPr>
        <w:pStyle w:val="Heading5"/>
        <w:numPr>
          <w:ilvl w:val="4"/>
          <w:numId w:val="1"/>
        </w:numPr>
        <w:rPr/>
      </w:pPr>
      <w:bookmarkStart w:id="471" w:name="__RefHeading___Toc3157156_581953129"/>
      <w:bookmarkStart w:id="472" w:name="_Toc190"/>
      <w:bookmarkEnd w:id="471"/>
      <w:r>
        <w:rPr/>
        <w:t>3</w:t>
      </w:r>
      <w:r>
        <w:rPr>
          <w:rtl w:val="true"/>
        </w:rPr>
        <w:t xml:space="preserve">- </w:t>
      </w:r>
      <w:r>
        <w:rPr>
          <w:rtl w:val="true"/>
        </w:rPr>
        <w:t>اداره کل</w:t>
      </w:r>
      <w:bookmarkEnd w:id="472"/>
    </w:p>
    <w:p>
      <w:pPr>
        <w:pStyle w:val="BookText"/>
        <w:rPr/>
      </w:pPr>
      <w:r>
        <w:rPr>
          <w:rFonts w:ascii="IRNazanin" w:hAnsi="IRNazanin" w:eastAsia="IRNazanin"/>
          <w:color w:val="111111"/>
          <w:sz w:val="28"/>
          <w:sz w:val="28"/>
          <w:szCs w:val="28"/>
          <w:rtl w:val="true"/>
          <w:lang w:bidi="fa-IR"/>
        </w:rPr>
        <w:t xml:space="preserve">سومین رده در سازمان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عهده‌دار بخشی از وظایف متجانس معاونت می‌باشد و وجه غالب وظایف آن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کل امور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وظایفی نظیر کارگزینی، استخدام، آموزش کارکنان، حقوق و مزایا و رفاه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اداره کل با رعایت ضوابط زیر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دست‌کم چهار اداره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درصورتی‌که بیش از چهار اداره داشته باشد، برای آن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پیش‌بینی می‌شود</w:t>
      </w:r>
      <w:r>
        <w:rPr>
          <w:rFonts w:eastAsia="IRNazanin" w:cs="IRNazanin"/>
          <w:color w:val="111111"/>
          <w:sz w:val="28"/>
          <w:szCs w:val="28"/>
          <w:rtl w:val="true"/>
          <w:lang w:bidi="fa-IR"/>
        </w:rPr>
        <w:t>.</w:t>
      </w:r>
      <w:bookmarkStart w:id="473" w:name="pg5632_60869"/>
    </w:p>
    <w:p>
      <w:pPr>
        <w:pStyle w:val="Heading5"/>
        <w:numPr>
          <w:ilvl w:val="4"/>
          <w:numId w:val="1"/>
        </w:numPr>
        <w:rPr/>
      </w:pPr>
      <w:bookmarkStart w:id="474" w:name="__RefHeading___Toc3157158_581953129"/>
      <w:bookmarkStart w:id="475" w:name="_Toc191"/>
      <w:bookmarkEnd w:id="473"/>
      <w:bookmarkEnd w:id="474"/>
      <w:r>
        <w:rPr/>
        <w:t>4</w:t>
      </w:r>
      <w:r>
        <w:rPr>
          <w:rtl w:val="true"/>
        </w:rPr>
        <w:t xml:space="preserve">- </w:t>
      </w:r>
      <w:r>
        <w:rPr>
          <w:rtl w:val="true"/>
        </w:rPr>
        <w:t>دفتر</w:t>
      </w:r>
      <w:bookmarkEnd w:id="475"/>
    </w:p>
    <w:p>
      <w:pPr>
        <w:pStyle w:val="BookText"/>
        <w:rPr/>
      </w:pPr>
      <w:r>
        <w:rPr>
          <w:rFonts w:ascii="IRNazanin" w:hAnsi="IRNazanin" w:eastAsia="IRNazanin"/>
          <w:color w:val="111111"/>
          <w:sz w:val="28"/>
          <w:sz w:val="28"/>
          <w:szCs w:val="28"/>
          <w:rtl w:val="true"/>
          <w:lang w:bidi="fa-IR"/>
        </w:rPr>
        <w:t>دفتر نیز سومین سطح سازمانی است که عهده‌دار بخشی از وظایف متجانس معاونت می‌باشد و وجه غالب وظایف آن مطالعاتی، آموزشی یا تحقیقاتی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دفتر با دست‌کم سه گروه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پست‌های سازمانی در دفتر باید حداقل شامل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کارشناسی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دفتر از عنوان گروه استفاده نشود، می‌توان به تناسب حجم پست‌های سازمانی، پست معاون پیش‌بینی نمود</w:t>
      </w:r>
      <w:r>
        <w:rPr>
          <w:rFonts w:eastAsia="IRNazanin" w:cs="IRNazanin"/>
          <w:color w:val="111111"/>
          <w:sz w:val="28"/>
          <w:szCs w:val="28"/>
          <w:rtl w:val="true"/>
          <w:lang w:bidi="fa-IR"/>
        </w:rPr>
        <w:t>.</w:t>
      </w:r>
    </w:p>
    <w:p>
      <w:pPr>
        <w:pStyle w:val="Heading5"/>
        <w:numPr>
          <w:ilvl w:val="4"/>
          <w:numId w:val="1"/>
        </w:numPr>
        <w:rPr/>
      </w:pPr>
      <w:bookmarkStart w:id="476" w:name="__RefHeading___Toc3157160_581953129"/>
      <w:bookmarkStart w:id="477" w:name="_Toc192"/>
      <w:bookmarkEnd w:id="476"/>
      <w:r>
        <w:rPr/>
        <w:t>5</w:t>
      </w:r>
      <w:r>
        <w:rPr>
          <w:rtl w:val="true"/>
        </w:rPr>
        <w:t xml:space="preserve">- </w:t>
      </w:r>
      <w:r>
        <w:rPr>
          <w:rtl w:val="true"/>
        </w:rPr>
        <w:t>مدیریت</w:t>
      </w:r>
      <w:bookmarkEnd w:id="477"/>
    </w:p>
    <w:p>
      <w:pPr>
        <w:pStyle w:val="BookText"/>
        <w:rPr/>
      </w:pPr>
      <w:r>
        <w:rPr>
          <w:rFonts w:ascii="IRNazanin" w:hAnsi="IRNazanin" w:eastAsia="IRNazanin"/>
          <w:color w:val="111111"/>
          <w:sz w:val="28"/>
          <w:sz w:val="28"/>
          <w:szCs w:val="28"/>
          <w:rtl w:val="true"/>
          <w:lang w:bidi="fa-IR"/>
        </w:rPr>
        <w:t xml:space="preserve">مدیریت نیز سومین سطح سازمانی است که بخشی از وظایف معاونت را در زمینه فعالیت‌های مطالعاتی، تحقیقاتی و اجرایی به‌عهده‌دارد و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اندازه و حجم فعالیت در حد نازل‌تری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واحد سازمانی دارای وظایفی باشد که از نظر حجم در سطح دفتر یا اداره کل قابل سازماندهی نباشد، این وظایف را می‌توان در سطح مدیریت سازماندهی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مدیریت با حداقل سه اداره یا گروه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مدیریت</w:t>
      </w:r>
      <w:bookmarkStart w:id="478" w:name="pg5632_60870"/>
    </w:p>
    <w:p>
      <w:pPr>
        <w:pStyle w:val="BookText"/>
        <w:rPr/>
      </w:pPr>
      <w:bookmarkEnd w:id="478"/>
      <w:r>
        <w:rPr>
          <w:rFonts w:ascii="IRNazanin" w:hAnsi="IRNazanin" w:eastAsia="IRNazanin"/>
          <w:color w:val="111111"/>
          <w:sz w:val="28"/>
          <w:sz w:val="28"/>
          <w:szCs w:val="28"/>
          <w:rtl w:val="true"/>
          <w:lang w:bidi="fa-IR"/>
        </w:rPr>
        <w:t>الزاماً وجود اداره و گروه ضروری نیست، بلکه لازم است به تعداد موارد، این دو پست سازمانی پیش‌بینی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اداره یا گروه در مدیریت می‌توان پست معاون پیش‌بینی نمود</w:t>
      </w:r>
      <w:r>
        <w:rPr>
          <w:rFonts w:eastAsia="IRNazanin" w:cs="IRNazanin"/>
          <w:color w:val="111111"/>
          <w:sz w:val="28"/>
          <w:szCs w:val="28"/>
          <w:rtl w:val="true"/>
          <w:lang w:bidi="fa-IR"/>
        </w:rPr>
        <w:t>.</w:t>
      </w:r>
    </w:p>
    <w:p>
      <w:pPr>
        <w:pStyle w:val="Heading5"/>
        <w:numPr>
          <w:ilvl w:val="4"/>
          <w:numId w:val="1"/>
        </w:numPr>
        <w:rPr/>
      </w:pPr>
      <w:bookmarkStart w:id="479" w:name="__RefHeading___Toc3157162_581953129"/>
      <w:bookmarkStart w:id="480" w:name="_Toc193"/>
      <w:bookmarkEnd w:id="479"/>
      <w:r>
        <w:rPr/>
        <w:t>6</w:t>
      </w:r>
      <w:r>
        <w:rPr>
          <w:rtl w:val="true"/>
        </w:rPr>
        <w:t xml:space="preserve">- </w:t>
      </w:r>
      <w:r>
        <w:rPr>
          <w:rtl w:val="true"/>
        </w:rPr>
        <w:t>اداره</w:t>
      </w:r>
      <w:bookmarkEnd w:id="480"/>
    </w:p>
    <w:p>
      <w:pPr>
        <w:pStyle w:val="BookText"/>
        <w:rPr/>
      </w:pPr>
      <w:r>
        <w:rPr>
          <w:rFonts w:ascii="IRNazanin" w:hAnsi="IRNazanin" w:eastAsia="IRNazanin"/>
          <w:color w:val="111111"/>
          <w:sz w:val="28"/>
          <w:sz w:val="28"/>
          <w:szCs w:val="28"/>
          <w:rtl w:val="true"/>
          <w:lang w:bidi="fa-IR"/>
        </w:rPr>
        <w:t xml:space="preserve">چهارمین سطح سازمانی است که عهده‌دار چند وظیفه از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غالب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اداره دست‌کم دارای هفت پست سازمانی خواهد بود که حداقل چهار پست آن باید کارشناسی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اداراتی که غالب فعالیت آنها اجرائی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امور پشتیبانی مشتمل بر اداری، مالی وخدماتی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تعداد و تنوع فعالیت‌ها نیازمند دست‌کم پانزده پست سازمانی خواهند بود</w:t>
      </w:r>
      <w:r>
        <w:rPr>
          <w:rFonts w:eastAsia="IRNazanin" w:cs="IRNazanin"/>
          <w:color w:val="111111"/>
          <w:sz w:val="28"/>
          <w:szCs w:val="28"/>
          <w:rtl w:val="true"/>
          <w:lang w:bidi="fa-IR"/>
        </w:rPr>
        <w:t>.</w:t>
      </w:r>
    </w:p>
    <w:p>
      <w:pPr>
        <w:pStyle w:val="Heading5"/>
        <w:numPr>
          <w:ilvl w:val="4"/>
          <w:numId w:val="1"/>
        </w:numPr>
        <w:rPr/>
      </w:pPr>
      <w:bookmarkStart w:id="481" w:name="__RefHeading___Toc3157164_581953129"/>
      <w:bookmarkStart w:id="482" w:name="_Toc194"/>
      <w:bookmarkEnd w:id="481"/>
      <w:r>
        <w:rPr/>
        <w:t>7</w:t>
      </w:r>
      <w:r>
        <w:rPr>
          <w:rtl w:val="true"/>
        </w:rPr>
        <w:t xml:space="preserve">- </w:t>
      </w:r>
      <w:r>
        <w:rPr>
          <w:rtl w:val="true"/>
        </w:rPr>
        <w:t>گروه</w:t>
      </w:r>
      <w:bookmarkEnd w:id="482"/>
    </w:p>
    <w:p>
      <w:pPr>
        <w:pStyle w:val="BookText"/>
        <w:rPr/>
      </w:pPr>
      <w:r>
        <w:rPr>
          <w:rFonts w:ascii="IRNazanin" w:hAnsi="IRNazanin" w:eastAsia="IRNazanin"/>
          <w:color w:val="111111"/>
          <w:sz w:val="28"/>
          <w:sz w:val="28"/>
          <w:szCs w:val="28"/>
          <w:rtl w:val="true"/>
          <w:lang w:bidi="fa-IR"/>
        </w:rPr>
        <w:t xml:space="preserve">چهارمین سطح سازمانی است که عهده‌دار چند وظیفه از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و تحقیقاتی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هرگروه با حداقل پنج پست سازمانی تشکیل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یک سازمان به تناسب حجم فعالیت‌های خود برخی از این عناوین را به کار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دو یا سه سطح سازماندهی شود؛ اما به مرور زمان بر اثر رشد و گسترش سازمان سطوح بیشتری را در سازماندهی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سطوح سازمانی در نمودار زیر نشان داده شده است</w:t>
      </w:r>
      <w:r>
        <w:rPr>
          <w:rFonts w:eastAsia="IRNazanin" w:cs="IRNazanin"/>
          <w:color w:val="111111"/>
          <w:sz w:val="28"/>
          <w:szCs w:val="28"/>
          <w:rtl w:val="true"/>
          <w:lang w:bidi="fa-IR"/>
        </w:rPr>
        <w:t>.</w:t>
      </w:r>
      <w:bookmarkStart w:id="483" w:name="pg5632_60871"/>
    </w:p>
    <w:p>
      <w:pPr>
        <w:pStyle w:val="Heading5"/>
        <w:numPr>
          <w:ilvl w:val="4"/>
          <w:numId w:val="1"/>
        </w:numPr>
        <w:rPr/>
      </w:pPr>
      <w:bookmarkStart w:id="484" w:name="__RefHeading___Toc3157166_581953129"/>
      <w:bookmarkStart w:id="485" w:name="_Toc195"/>
      <w:bookmarkEnd w:id="483"/>
      <w:bookmarkEnd w:id="484"/>
      <w:r>
        <w:rPr/>
        <w:t>8</w:t>
      </w:r>
      <w:r>
        <w:rPr>
          <w:rtl w:val="true"/>
        </w:rPr>
        <w:t xml:space="preserve">- </w:t>
      </w:r>
      <w:r>
        <w:rPr>
          <w:rtl w:val="true"/>
        </w:rPr>
        <w:t>مرکز</w:t>
      </w:r>
      <w:bookmarkEnd w:id="485"/>
    </w:p>
    <w:p>
      <w:pPr>
        <w:pStyle w:val="BookText"/>
        <w:rPr/>
      </w:pPr>
      <w:r>
        <w:rPr>
          <w:rFonts w:ascii="IRNazanin" w:hAnsi="IRNazanin" w:eastAsia="IRNazanin"/>
          <w:color w:val="111111"/>
          <w:sz w:val="28"/>
          <w:sz w:val="28"/>
          <w:szCs w:val="28"/>
          <w:rtl w:val="true"/>
          <w:lang w:bidi="fa-IR"/>
        </w:rPr>
        <w:t>نوعی تشکل سازمانی است که وظایفی در زمینه‌های تحقیقاتی، مطالعاتی، فرهنگی و آموزشی به عهده‌دارد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 مقایسه با سایر واحدهای سازمانی از اختیارات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در رده معاونت‌ها یا ادارات کل در حاشیه سازمان‌ها شکل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داخلی مرکز متناسب با نوع وظایف آن، گروه یا اداره پیش‌بینی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گروه‌ها یا ادارات همه‌جا تشکیل‌دهنده مرکز به تناسب حجم فعالیت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معاونان مرکز بر اساس نوع وظایف، برابر تعداد مشخص شده برای دفتر و اداره کل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از نظر ارتباط با سازمان اصلی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است که برای انجام اموری مشخص پدید آمده و آزادی عملش محدود است و استقلال مالی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اداری این‌گونه مراکز در سازمان اصلی انجام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است که از استقلال مالی و اداری ویژه‌ای برخوردار</w:t>
      </w:r>
      <w:bookmarkStart w:id="486" w:name="pg5632_60872"/>
    </w:p>
    <w:p>
      <w:pPr>
        <w:pStyle w:val="BookText"/>
        <w:rPr/>
      </w:pPr>
      <w:bookmarkEnd w:id="486"/>
      <w:r>
        <w:rPr>
          <w:rFonts w:ascii="IRNazanin" w:hAnsi="IRNazanin" w:eastAsia="IRNazanin"/>
          <w:color w:val="111111"/>
          <w:sz w:val="28"/>
          <w:sz w:val="28"/>
          <w:szCs w:val="28"/>
          <w:rtl w:val="true"/>
          <w:lang w:bidi="fa-IR"/>
        </w:rPr>
        <w:t>است و دارای آزادی عمل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اغلب اساسنامه مستقل و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Heading5"/>
        <w:numPr>
          <w:ilvl w:val="4"/>
          <w:numId w:val="1"/>
        </w:numPr>
        <w:rPr/>
      </w:pPr>
      <w:bookmarkStart w:id="487" w:name="__RefHeading___Toc3157168_581953129"/>
      <w:bookmarkStart w:id="488" w:name="_Toc196"/>
      <w:bookmarkEnd w:id="487"/>
      <w:r>
        <w:rPr/>
        <w:t>9</w:t>
      </w:r>
      <w:r>
        <w:rPr>
          <w:rtl w:val="true"/>
        </w:rPr>
        <w:t xml:space="preserve">- </w:t>
      </w:r>
      <w:r>
        <w:rPr>
          <w:rtl w:val="true"/>
        </w:rPr>
        <w:t>مشاوران</w:t>
      </w:r>
      <w:bookmarkEnd w:id="48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همفکری و مساعدت با وزرا و معاونان دستگاه‌ها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دومین سطح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واحدها پست مشاور برای سطوح یادشده 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و تعداد مشاوران به تناسب پست‌های سازمانی درذیل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مورد توجه قانونگذار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سازمان‌های متناسب با عصر اطلاعات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سازمان‌های مجازی را توضیح داده و برای هریک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اساسی در ضوابط ساختار سازمانی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را تعریف کرده و انواع آن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منوریان، طراحی ساختار سازمانی ، مرکز آموزش مدیریت دولتی،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پارکینسون، سیریل نورثکوت، اندیشه‌های بزرگ در مدیریت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جی، بانک مرکزی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مدیریت خدمات کشوری مصوب مجلس شورای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ضوابط ساختار سازمانی دستگاه‌های دولتی،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489" w:name="pg5632_60874"/>
    </w:p>
    <w:p>
      <w:pPr>
        <w:pStyle w:val="Heading2"/>
        <w:numPr>
          <w:ilvl w:val="1"/>
          <w:numId w:val="1"/>
        </w:numPr>
        <w:rPr/>
      </w:pPr>
      <w:bookmarkStart w:id="490" w:name="__RefHeading___Toc3157170_581953129"/>
      <w:bookmarkStart w:id="491" w:name="_Toc197"/>
      <w:bookmarkEnd w:id="489"/>
      <w:bookmarkEnd w:id="490"/>
      <w:r>
        <w:rPr>
          <w:rtl w:val="true"/>
        </w:rPr>
        <w:t xml:space="preserve">بخش سوم </w:t>
      </w:r>
      <w:r>
        <w:rPr>
          <w:rtl w:val="true"/>
        </w:rPr>
        <w:t xml:space="preserve">: </w:t>
      </w:r>
      <w:r>
        <w:rPr>
          <w:rtl w:val="true"/>
        </w:rPr>
        <w:t>حقوق کار</w:t>
      </w:r>
      <w:bookmarkEnd w:id="4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3157172_581953129"/>
      <w:bookmarkStart w:id="493" w:name="_Toc198"/>
      <w:bookmarkEnd w:id="492"/>
      <w:r>
        <w:rPr>
          <w:rtl w:val="true"/>
        </w:rPr>
        <w:t>اشاره</w:t>
      </w:r>
      <w:bookmarkStart w:id="494" w:name="pg5632_60876"/>
      <w:bookmarkEnd w:id="493"/>
    </w:p>
    <w:p>
      <w:pPr>
        <w:pStyle w:val="Heading3"/>
        <w:numPr>
          <w:ilvl w:val="2"/>
          <w:numId w:val="1"/>
        </w:numPr>
        <w:rPr/>
      </w:pPr>
      <w:bookmarkStart w:id="495" w:name="__RefHeading___Toc3157174_581953129"/>
      <w:bookmarkStart w:id="496" w:name="_Toc199"/>
      <w:bookmarkEnd w:id="494"/>
      <w:bookmarkEnd w:id="495"/>
      <w:r>
        <w:rPr>
          <w:rtl w:val="true"/>
        </w:rPr>
        <w:t xml:space="preserve">درس دهم </w:t>
      </w:r>
      <w:r>
        <w:rPr>
          <w:rtl w:val="true"/>
        </w:rPr>
        <w:t xml:space="preserve">: </w:t>
      </w:r>
      <w:r>
        <w:rPr>
          <w:rtl w:val="true"/>
        </w:rPr>
        <w:t>کلیات روابط کار و حقوق آن</w:t>
      </w:r>
      <w:bookmarkEnd w:id="496"/>
    </w:p>
    <w:p>
      <w:pPr>
        <w:pStyle w:val="Heading4"/>
        <w:numPr>
          <w:ilvl w:val="3"/>
          <w:numId w:val="1"/>
        </w:numPr>
        <w:rPr/>
      </w:pPr>
      <w:bookmarkStart w:id="497" w:name="__RefHeading___Toc3157176_581953129"/>
      <w:bookmarkStart w:id="498" w:name="_Toc200"/>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دیرینه‌شناسی قانون کار در جهان و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اساسی مطرح در روابط کار؛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قانون کار در جمهوری اسلامی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مطرح شده در قانون کار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کار قسمت اعظم زندگی انسان‌ها را دربرگرفته است و نماد ارزش‌های شخصی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طریق کارکردن نه تنها نیازهای مادی خود را برطرف می‌سازد، بلکه برای ارضای نیازهای روانی خود از طریق گروه و جامعه نیز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 که کار مظهر موقعیت اجتماعی و اقتصادی انسان‌ها بوده و موجب تبلور استعدادهای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کار اسباب توسعه جوامع و پیشرفت فنّاوری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 با انجام کار در سازمان‌ها نمونه بارزی از همکاری اجتماعی را نشان و توان تعامل خود را ارتقا می‌دهند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حداقل دو فرد در کنار هم قرار می‌گیرند و درصددند با مشارکت</w:t>
      </w:r>
      <w:bookmarkStart w:id="499" w:name="pg5632_60877"/>
    </w:p>
    <w:p>
      <w:pPr>
        <w:pStyle w:val="BookText"/>
        <w:rPr/>
      </w:pPr>
      <w:bookmarkEnd w:id="499"/>
      <w:r>
        <w:rPr>
          <w:rFonts w:ascii="IRNazanin" w:hAnsi="IRNazanin" w:eastAsia="IRNazanin"/>
          <w:color w:val="111111"/>
          <w:sz w:val="28"/>
          <w:sz w:val="28"/>
          <w:szCs w:val="28"/>
          <w:rtl w:val="true"/>
          <w:lang w:bidi="fa-IR"/>
        </w:rPr>
        <w:t>تولید یا خدمتی را ارائه کنند، به منظور بهبود روابط کار و پرهیز از هرگونه تنش نیازمند تنظیم روابط بین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مختلف به تناسب فرهنگ خود درپی ارائه راهکارهایی برای بهبود این روابطند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اسلامی، به تناسب آموزه‌هایش، با تبیین واقعیت جهان و تأکید بر ساحت روحی انسان و تداوم زندگی دنیا در سرای آخرت، شکل ارزشمندی از روابط افراد را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با پرهیز از نگاه مادی صِرف به کار، تلاش برای تأمین کسب روزی حلال از اجر معنوی نزد خداوند برخوردار می‌باشد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آموزه‌های اسلامی با ارائه توصیه‌های اخلاقی به بهبود روابط افراد با یکدیگر اهمیت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عمل به این آموزه‌ها و در چارچوب فرهنگ هر جامعه، مجموعه‌ای از هنجارهای اجتماعی و قواعد اخلاقی را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حقوقی نیز برای نظم بخشیدن به این روابط و ایجاد ضمانت اجرایی لازم، زمینه مناسبی برای تحقق نظم اجتماعی به وجود آورده‌اند</w:t>
      </w:r>
      <w:r>
        <w:rPr>
          <w:rFonts w:eastAsia="IRNazanin" w:cs="IRNazanin"/>
          <w:color w:val="111111"/>
          <w:sz w:val="28"/>
          <w:szCs w:val="28"/>
          <w:rtl w:val="true"/>
          <w:lang w:bidi="fa-IR"/>
        </w:rPr>
        <w:t>.</w:t>
      </w:r>
    </w:p>
    <w:p>
      <w:pPr>
        <w:pStyle w:val="Heading4"/>
        <w:numPr>
          <w:ilvl w:val="3"/>
          <w:numId w:val="1"/>
        </w:numPr>
        <w:rPr/>
      </w:pPr>
      <w:bookmarkStart w:id="500" w:name="__RefHeading___Toc3157178_581953129"/>
      <w:bookmarkStart w:id="501" w:name="_Toc201"/>
      <w:bookmarkEnd w:id="500"/>
      <w:r>
        <w:rPr>
          <w:rtl w:val="true"/>
        </w:rPr>
        <w:t>انقلاب صنعتی و دگرگونی در روابط کار</w:t>
      </w:r>
      <w:bookmarkEnd w:id="5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رواج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بشر پا به عرصه ظهور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کارخانه و برقراری نظام تولیدی مبتنی بر آن و لزوم تجمع شمار فراوانی کارگر در یک</w:t>
      </w:r>
    </w:p>
    <w:p>
      <w:pPr>
        <w:pStyle w:val="BookText"/>
        <w:rPr/>
      </w:pPr>
      <w:r>
        <w:rPr>
          <w:rFonts w:ascii="IRNazanin" w:hAnsi="IRNazanin" w:eastAsia="IRNazanin"/>
          <w:color w:val="111111"/>
          <w:sz w:val="28"/>
          <w:sz w:val="28"/>
          <w:szCs w:val="28"/>
          <w:rtl w:val="true"/>
          <w:lang w:bidi="fa-IR"/>
        </w:rPr>
        <w:t>مکان، نیاز به ایجاد نظام جدیدی داشت تا بر پایه قواعد حقوقی در زمینه روابط کار بتوان سازش میان کارگر و کارفرما را میسر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تاریخ می‌گوید، اعتراض‌های کارگری به اجحاف حقوق از سوی مالکان صنایع مدت‌ها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منجر به اختلال روند اقتصادی و برهم خوردن نظم اجتماعی شد، دولت‌ها را واداشت که با مداخله قانونی، به تعیین روابط کار و وضع قوانین آن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حدود یک قرن بعد، سه نهاد اساسی در بازار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نهادهای کارگری، نهادهای کارفرمایی و نهاد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تدوین قوانین کار و بهبود روابط آن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انقلاب صنعتی منشأ سه تغییر اساسی در فضای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جمعیت کشاورز شاغل در مزرعه به سوی کارخانه‌ها روان شدند و تمرکز جمعیت در شهرها چشمگیر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دگرگونی این که با توجه به ناچیزی دستمزدها و پرهزینه بودن شهرنشینی، کار منحصر به مرد خانه نشود و برای تأمین معاش، زنان و کودکان نیز به صحنه کار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ساده‌شدن کار بر اساس اصل تقسیم کار، زمینه را برای ورود افراد غیرمتخصص به بازار کار هموار کرده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دگرگونی این بود که به دلیل نوسان گسترده در بازار کار، بیکاری کارگران در مقاطع مختلف به صورت یک معضل اجتماعی، ناهنجاری‌های گسترده‌ای را پیش‌رو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تأمین شغلی کارگران و ستم وارد شده به این قشر، آینده تاریکی را برای خانواده‌های کارگری تصویر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شکل‌گیری روابط خصمانه بین کارگر و کارفرما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قانون حمایتی از کارگران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تأمین زندگی سرمایه‌ای جز توان بدنی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چالش بزرگ اجتماعی بدل گشت</w:t>
      </w:r>
      <w:r>
        <w:rPr>
          <w:rFonts w:eastAsia="IRNazanin" w:cs="IRNazanin"/>
          <w:color w:val="111111"/>
          <w:sz w:val="28"/>
          <w:szCs w:val="28"/>
          <w:rtl w:val="true"/>
          <w:lang w:bidi="fa-IR"/>
        </w:rPr>
        <w:t>.</w:t>
      </w:r>
      <w:bookmarkStart w:id="502" w:name="pg5632_60879"/>
    </w:p>
    <w:p>
      <w:pPr>
        <w:pStyle w:val="BookText"/>
        <w:rPr/>
      </w:pPr>
      <w:bookmarkEnd w:id="502"/>
      <w:r>
        <w:rPr>
          <w:rFonts w:ascii="IRNazanin" w:hAnsi="IRNazanin" w:eastAsia="IRNazanin"/>
          <w:color w:val="111111"/>
          <w:sz w:val="28"/>
          <w:sz w:val="28"/>
          <w:szCs w:val="28"/>
          <w:rtl w:val="true"/>
          <w:lang w:bidi="fa-IR"/>
        </w:rPr>
        <w:t>این دگرگونی‌ها دولت‌ها را واداشت که با وضع قوانین به تنظیم روابط 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گام‌ها در این زمینه وضع قانون درباره کار کودکان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کارفرمایان از به‌کارگیری کودکان در برخی مشاغل، محدود کردن ساعت کار آنان و ممنوعیت کار شبانه ایشان مواردی از این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قانونگذار به حمایت از کارگران زن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قانون در مورد محدودیت ساعت کار زنان، تعطیلات اجباری هفتگی و مرخصی سالانه از این قبیل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نیمه دوم قرن نوزدهم کم‌کم قوانین به سمت حمایت از همه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کشورهای مختلف به مرور مورد توجه قرار گرفت</w:t>
      </w:r>
      <w:r>
        <w:rPr>
          <w:rFonts w:eastAsia="IRNazanin" w:cs="IRNazanin"/>
          <w:color w:val="111111"/>
          <w:sz w:val="28"/>
          <w:szCs w:val="28"/>
          <w:rtl w:val="true"/>
          <w:lang w:bidi="fa-IR"/>
        </w:rPr>
        <w:t>.</w:t>
      </w:r>
    </w:p>
    <w:p>
      <w:pPr>
        <w:pStyle w:val="Heading4"/>
        <w:numPr>
          <w:ilvl w:val="3"/>
          <w:numId w:val="1"/>
        </w:numPr>
        <w:rPr/>
      </w:pPr>
      <w:bookmarkStart w:id="503" w:name="__RefHeading___Toc3157180_581953129"/>
      <w:bookmarkStart w:id="504" w:name="_Toc202"/>
      <w:bookmarkEnd w:id="503"/>
      <w:r>
        <w:rPr>
          <w:rtl w:val="true"/>
        </w:rPr>
        <w:t>نظریه های اساسی روابط کار</w:t>
      </w:r>
      <w:bookmarkEnd w:id="504"/>
    </w:p>
    <w:p>
      <w:pPr>
        <w:pStyle w:val="Heading5"/>
        <w:numPr>
          <w:ilvl w:val="4"/>
          <w:numId w:val="1"/>
        </w:numPr>
        <w:rPr/>
      </w:pPr>
      <w:bookmarkStart w:id="505" w:name="__RefHeading___Toc3157182_581953129"/>
      <w:bookmarkStart w:id="506" w:name="_Toc203"/>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شکل‌گیری و تکامل روابط کار در دوران‌های مختلف افزون بر اثرپذیری از تحولات اجتماعی، تحت تأثیر دیدگاه اندیشمندان این حوزه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مناسب است به منظور آشنایی با این دیدگاه‌ها مروری اجمالی بر نظریه‌های مطرح در روابط کار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تنظیم روابط کارگر و کارفرما و روابط کارکنان و مدیریت‌است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از هنگام ورود افراد به سازمان شروع و تا جدا شدن و حتی پس از جدایی آنها از آنجا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دولت به عنوان بازیگر فعال و یکی از نهادهای اصلی روابط کار، بر اساس قانون، در روابط دو نهاد دیگر، یعنی کارگر و کارفرما دخالت داشته، درصدد اصلاح و بهبود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عرصه سازمان‌ها چگونگی تنظیم روابط سه جانبه کارگر، کارفرما و دولت از مسائل مهم فعالیت‌های کسب و کار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روابط کار به دلیل اهمیت آن از دیرباز مورد توجه اندیشمندان مدیریت بوده و تئوری‌های متعددی در این زمینه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w:t>
      </w:r>
      <w:bookmarkStart w:id="507" w:name="pg5632_60880"/>
    </w:p>
    <w:p>
      <w:pPr>
        <w:pStyle w:val="BookText"/>
        <w:rPr/>
      </w:pPr>
      <w:bookmarkEnd w:id="507"/>
      <w:r>
        <w:rPr>
          <w:rFonts w:ascii="IRNazanin" w:hAnsi="IRNazanin" w:eastAsia="IRNazanin"/>
          <w:color w:val="111111"/>
          <w:sz w:val="28"/>
          <w:sz w:val="28"/>
          <w:szCs w:val="28"/>
          <w:rtl w:val="true"/>
          <w:lang w:bidi="fa-IR"/>
        </w:rPr>
        <w:t>تئوری‌ها قوانین گوناگونی در کشورها برای تنظیم این روابط طراحی شده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در این بخش به‌طور اجمالی چند نظریه بنیادی بیان می‌شود</w:t>
      </w:r>
      <w:r>
        <w:rPr>
          <w:rFonts w:eastAsia="IRNazanin" w:cs="IRNazanin"/>
          <w:color w:val="111111"/>
          <w:sz w:val="28"/>
          <w:szCs w:val="28"/>
          <w:rtl w:val="true"/>
          <w:lang w:bidi="fa-IR"/>
        </w:rPr>
        <w:t>.</w:t>
      </w:r>
    </w:p>
    <w:p>
      <w:pPr>
        <w:pStyle w:val="Heading5"/>
        <w:numPr>
          <w:ilvl w:val="4"/>
          <w:numId w:val="1"/>
        </w:numPr>
        <w:rPr/>
      </w:pPr>
      <w:bookmarkStart w:id="508" w:name="__RefHeading___Toc3157184_581953129"/>
      <w:bookmarkStart w:id="509" w:name="_Toc204"/>
      <w:bookmarkEnd w:id="508"/>
      <w:r>
        <w:rPr/>
        <w:t>1</w:t>
      </w:r>
      <w:r>
        <w:rPr>
          <w:rtl w:val="true"/>
        </w:rPr>
        <w:t xml:space="preserve">- </w:t>
      </w:r>
      <w:r>
        <w:rPr>
          <w:rtl w:val="true"/>
        </w:rPr>
        <w:t>نظریه تعارض یا کثرت‌گرا</w:t>
      </w:r>
      <w:bookmarkEnd w:id="509"/>
    </w:p>
    <w:p>
      <w:pPr>
        <w:pStyle w:val="BookText"/>
        <w:rPr/>
      </w:pPr>
      <w:r>
        <w:rPr>
          <w:rFonts w:ascii="IRNazanin" w:hAnsi="IRNazanin" w:eastAsia="IRNazanin"/>
          <w:color w:val="111111"/>
          <w:sz w:val="28"/>
          <w:sz w:val="28"/>
          <w:szCs w:val="28"/>
          <w:rtl w:val="true"/>
          <w:lang w:bidi="fa-IR"/>
        </w:rPr>
        <w:t>تئوری تعارض یا تضاد طبیعی بر این باور است که به‌طور طبیعی میان کارگر و کارفرما تضاد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هریک از این دو گروه خواهان به‌دست آوردن منافع شخصی‌اند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روابط کار درصدد کاهش این تضادهاست، ولی این تضاد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 حل‌های ارائه شده در این نظریه بیشتر به منظور تبیین تضادها است و از این طریق سعی در کاهش و مهار آثار تضاد دارد</w:t>
      </w:r>
      <w:r>
        <w:rPr>
          <w:rFonts w:eastAsia="IRNazanin" w:cs="IRNazanin"/>
          <w:color w:val="111111"/>
          <w:sz w:val="28"/>
          <w:szCs w:val="28"/>
          <w:rtl w:val="true"/>
          <w:lang w:bidi="fa-IR"/>
        </w:rPr>
        <w:t>.</w:t>
      </w:r>
    </w:p>
    <w:p>
      <w:pPr>
        <w:pStyle w:val="Heading5"/>
        <w:numPr>
          <w:ilvl w:val="4"/>
          <w:numId w:val="1"/>
        </w:numPr>
        <w:rPr/>
      </w:pPr>
      <w:bookmarkStart w:id="510" w:name="__RefHeading___Toc3157186_581953129"/>
      <w:bookmarkStart w:id="511" w:name="_Toc205"/>
      <w:bookmarkEnd w:id="510"/>
      <w:r>
        <w:rPr/>
        <w:t>2</w:t>
      </w:r>
      <w:r>
        <w:rPr>
          <w:rtl w:val="true"/>
        </w:rPr>
        <w:t xml:space="preserve">- </w:t>
      </w:r>
      <w:r>
        <w:rPr>
          <w:rtl w:val="true"/>
        </w:rPr>
        <w:t>نظریه وحدت‌گرا</w:t>
      </w:r>
      <w:bookmarkEnd w:id="511"/>
    </w:p>
    <w:p>
      <w:pPr>
        <w:pStyle w:val="BookText"/>
        <w:rPr/>
      </w:pPr>
      <w:r>
        <w:rPr>
          <w:rFonts w:ascii="IRNazanin" w:hAnsi="IRNazanin" w:eastAsia="IRNazanin"/>
          <w:color w:val="111111"/>
          <w:sz w:val="28"/>
          <w:sz w:val="28"/>
          <w:szCs w:val="28"/>
          <w:rtl w:val="true"/>
          <w:lang w:bidi="fa-IR"/>
        </w:rPr>
        <w:t>نظریه وحدت‌گرا یا همزیستی بر این دیدگاه اصرار می‌ورزد که کارگر و کارفرما باید به این باور برسند که هر دو اعضای یک تیمند و برای دستیابی به هدف نیازمند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باید نقش خود را در انجام کار به‌خوبی ایفا کرده و سهم خویش را از نتیجه حاصل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پدید آمده بین کارگر و کارفرما نیز ناشی از سوء ارتباط طرفین است و ریشه بنیادی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معتقدند در صورت تعریف روابط کارگر و کارفرما به‌طور روشن و مشخص می‌توان از تضاد جلوگیری کرد</w:t>
      </w:r>
      <w:r>
        <w:rPr>
          <w:rFonts w:eastAsia="IRNazanin" w:cs="IRNazanin"/>
          <w:color w:val="111111"/>
          <w:sz w:val="28"/>
          <w:szCs w:val="28"/>
          <w:rtl w:val="true"/>
          <w:lang w:bidi="fa-IR"/>
        </w:rPr>
        <w:t>.</w:t>
      </w:r>
    </w:p>
    <w:p>
      <w:pPr>
        <w:pStyle w:val="Heading5"/>
        <w:numPr>
          <w:ilvl w:val="4"/>
          <w:numId w:val="1"/>
        </w:numPr>
        <w:rPr/>
      </w:pPr>
      <w:bookmarkStart w:id="512" w:name="__RefHeading___Toc3157188_581953129"/>
      <w:bookmarkStart w:id="513" w:name="_Toc206"/>
      <w:bookmarkEnd w:id="512"/>
      <w:r>
        <w:rPr/>
        <w:t>3</w:t>
      </w:r>
      <w:r>
        <w:rPr>
          <w:rtl w:val="true"/>
        </w:rPr>
        <w:t xml:space="preserve">- </w:t>
      </w:r>
      <w:r>
        <w:rPr>
          <w:rtl w:val="true"/>
        </w:rPr>
        <w:t>نظریه سیستم‌ها</w:t>
      </w:r>
      <w:bookmarkEnd w:id="51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نظریه، روابط کار مانند هر نظام یا سیستم دیگر دارای چهار</w:t>
      </w:r>
      <w:bookmarkStart w:id="514" w:name="pg5632_60881"/>
    </w:p>
    <w:p>
      <w:pPr>
        <w:pStyle w:val="BookText"/>
        <w:rPr/>
      </w:pPr>
      <w:bookmarkEnd w:id="514"/>
      <w:r>
        <w:rPr>
          <w:rFonts w:ascii="IRNazanin" w:hAnsi="IRNazanin" w:eastAsia="IRNazanin"/>
          <w:color w:val="111111"/>
          <w:sz w:val="28"/>
          <w:sz w:val="28"/>
          <w:szCs w:val="28"/>
          <w:rtl w:val="true"/>
          <w:lang w:bidi="fa-IR"/>
        </w:rPr>
        <w:t>عنصر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درون‌داد آن، یعنی خواسته‌های طرفین ذی‌نفع، فشارهای محیط سیاسی و ایدئولوژیکی؛ فرآیند این سیستم، مذاکره، توافق و تنظیم مقررات است؛ برون‌داد نیز قوانین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بازخورد آن عکس العمل محیط نسبت به عملکرد قوانین حاکم بر روابط کار است</w:t>
      </w:r>
      <w:r>
        <w:rPr>
          <w:rFonts w:eastAsia="IRNazanin" w:cs="IRNazanin"/>
          <w:color w:val="111111"/>
          <w:sz w:val="28"/>
          <w:szCs w:val="28"/>
          <w:rtl w:val="true"/>
          <w:lang w:bidi="fa-IR"/>
        </w:rPr>
        <w:t>.</w:t>
      </w:r>
    </w:p>
    <w:p>
      <w:pPr>
        <w:pStyle w:val="Heading5"/>
        <w:numPr>
          <w:ilvl w:val="4"/>
          <w:numId w:val="1"/>
        </w:numPr>
        <w:rPr/>
      </w:pPr>
      <w:bookmarkStart w:id="515" w:name="__RefHeading___Toc3157190_581953129"/>
      <w:bookmarkStart w:id="516" w:name="_Toc207"/>
      <w:bookmarkEnd w:id="515"/>
      <w:r>
        <w:rPr/>
        <w:t>4</w:t>
      </w:r>
      <w:r>
        <w:rPr>
          <w:rtl w:val="true"/>
        </w:rPr>
        <w:t xml:space="preserve">- </w:t>
      </w:r>
      <w:r>
        <w:rPr>
          <w:rtl w:val="true"/>
        </w:rPr>
        <w:t>نظریه نقش اجتماعی</w:t>
      </w:r>
      <w:bookmarkEnd w:id="516"/>
    </w:p>
    <w:p>
      <w:pPr>
        <w:pStyle w:val="BookText"/>
        <w:rPr/>
      </w:pPr>
      <w:r>
        <w:rPr>
          <w:rFonts w:ascii="IRNazanin" w:hAnsi="IRNazanin" w:eastAsia="IRNazanin"/>
          <w:color w:val="111111"/>
          <w:sz w:val="28"/>
          <w:sz w:val="28"/>
          <w:szCs w:val="28"/>
          <w:rtl w:val="true"/>
          <w:lang w:bidi="fa-IR"/>
        </w:rPr>
        <w:t xml:space="preserve">نظریه نقش یا احترام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در اکثر کشورها از آن به عنوان نظریه غالب یاد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روح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تعیین‌کننده روابط بین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 و نمایندگان کارگران در تعامل با یکدیگر تحت تأثیر تمایلات شخصی و روابط عاطفی قرار گرفته و نوعی رابطه را تدوین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شرایطی را پدید آورد که میان کارگر و کارفرما اصول و ضوابط مسالمت‌آمیز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روح جمعی به صورت قانون و روابط کار نمود یافته و روابط کار نهادینه می‌شود</w:t>
      </w:r>
      <w:r>
        <w:rPr>
          <w:rFonts w:eastAsia="IRNazanin" w:cs="IRNazanin"/>
          <w:color w:val="111111"/>
          <w:sz w:val="28"/>
          <w:szCs w:val="28"/>
          <w:rtl w:val="true"/>
          <w:lang w:bidi="fa-IR"/>
        </w:rPr>
        <w:t>.</w:t>
      </w:r>
    </w:p>
    <w:p>
      <w:pPr>
        <w:pStyle w:val="Heading4"/>
        <w:numPr>
          <w:ilvl w:val="3"/>
          <w:numId w:val="1"/>
        </w:numPr>
        <w:rPr/>
      </w:pPr>
      <w:bookmarkStart w:id="517" w:name="__RefHeading___Toc3157192_581953129"/>
      <w:bookmarkStart w:id="518" w:name="_Toc208"/>
      <w:bookmarkEnd w:id="517"/>
      <w:r>
        <w:rPr>
          <w:rtl w:val="true"/>
        </w:rPr>
        <w:t>قانون کار در ایران</w:t>
      </w:r>
      <w:bookmarkEnd w:id="518"/>
    </w:p>
    <w:p>
      <w:pPr>
        <w:pStyle w:val="BookText"/>
        <w:rPr/>
      </w:pPr>
      <w:r>
        <w:rPr>
          <w:rFonts w:ascii="IRNazanin" w:hAnsi="IRNazanin" w:eastAsia="IRNazanin"/>
          <w:color w:val="111111"/>
          <w:sz w:val="28"/>
          <w:sz w:val="28"/>
          <w:szCs w:val="28"/>
          <w:rtl w:val="true"/>
          <w:lang w:bidi="fa-IR"/>
        </w:rPr>
        <w:t>بر اساس اسناد موجود، در دوران معاصر، نخستین متنی که در ارتباط با مسائل گروهی از کارگران صادر شده، فرمان والی ایالت کرمان و سیستان و بلوچستان درباره حمایت از کارگران قالی بافی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صادرشده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مقرر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کارگران کارگاه‌های قالی بافی ساعت‌های کار به هشت ساعت در روز محدود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و ایام تعطیل رسمی را کارگران تعطیل داشته، ولی مزد آن را برابر یک روز کار دریافت می‌کنند؛</w:t>
      </w:r>
      <w:bookmarkStart w:id="519" w:name="pg5632_60882"/>
    </w:p>
    <w:p>
      <w:pPr>
        <w:pStyle w:val="BookText"/>
        <w:rPr/>
      </w:pPr>
      <w:bookmarkEnd w:id="5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کمتر از هشت سال و دختران کمتر از ده سال در این کارگاه‌ها به کار گمارده نشوند؛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کارگاه‌ها در زیرزمین یا اتاق‌های نمناک و مرطوب احداث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دارای دریچه‌ای رو به آفتاب باشد تا نور خورشید از آنجا به درون بتابد؛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کارفرما کارگر بیمار را به کار نگمارد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بهداری یا مأمور بهداشت شهرداری همه ماهه از کارگاه بازدید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رشد صنعت راه‌سازی در ایران، قوانینی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ساعات کار، تعطیلات و ایجاد صندوق حمایت از این کارگران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در سال‌های بعد و در صنایع دیگر تدوین این قوانین روبه رشد نهاد تا اینکه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تشکیل وزارت کار، اولین قانون کار ایران تدوین و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طی دهه‌های بعد به تناسب تحولات اجتماعی و رواج دیدگاه‌های روابط کار در سطح کشور و بین الملل دستخوش تغییر و اصلاحاتی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اسلامی تلاش گسترده‌ای برای اصلاح قانون کار متناسب با فقه و ارزش‌های اسلامی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چنین قانونی در دولت و مجلس شورای اسلامی بیش از یک دهه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بحث‌های طولانی بین دولت، مجلس و مجمع تشخیص مصلحت نظام سرانجام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تصویب رسید و لازم الاجرا شد</w:t>
      </w:r>
      <w:r>
        <w:rPr>
          <w:rFonts w:eastAsia="IRNazanin" w:cs="IRNazanin"/>
          <w:color w:val="111111"/>
          <w:sz w:val="28"/>
          <w:szCs w:val="28"/>
          <w:rtl w:val="true"/>
          <w:lang w:bidi="fa-IR"/>
        </w:rPr>
        <w:t>.</w:t>
      </w:r>
    </w:p>
    <w:p>
      <w:pPr>
        <w:pStyle w:val="Heading4"/>
        <w:numPr>
          <w:ilvl w:val="3"/>
          <w:numId w:val="1"/>
        </w:numPr>
        <w:rPr/>
      </w:pPr>
      <w:bookmarkStart w:id="520" w:name="__RefHeading___Toc3157194_581953129"/>
      <w:bookmarkStart w:id="521" w:name="_Toc209"/>
      <w:bookmarkEnd w:id="520"/>
      <w:r>
        <w:rPr>
          <w:rtl w:val="true"/>
        </w:rPr>
        <w:t>منابع حقوق کار</w:t>
      </w:r>
      <w:bookmarkEnd w:id="521"/>
    </w:p>
    <w:p>
      <w:pPr>
        <w:pStyle w:val="Heading5"/>
        <w:numPr>
          <w:ilvl w:val="4"/>
          <w:numId w:val="1"/>
        </w:numPr>
        <w:rPr/>
      </w:pPr>
      <w:bookmarkStart w:id="522" w:name="__RefHeading___Toc3157196_581953129"/>
      <w:bookmarkStart w:id="523" w:name="_Toc210"/>
      <w:bookmarkEnd w:id="522"/>
      <w:r>
        <w:rPr>
          <w:rtl w:val="true"/>
        </w:rPr>
        <w:t>اشاره</w:t>
      </w:r>
      <w:bookmarkEnd w:id="5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مقررات و قواعد تعیین‌کننده روابط میان کارگر و کارفرما منابع حقوق کار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را به دو دسته داخلی و خارجی می‌توان تقسیم</w:t>
      </w:r>
      <w:bookmarkStart w:id="524" w:name="pg5632_60883"/>
    </w:p>
    <w:p>
      <w:pPr>
        <w:pStyle w:val="BookText"/>
        <w:rPr/>
      </w:pPr>
      <w:bookmarkEnd w:id="524"/>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داخلی حقوق کار مهم‌ترین زیربنای این حقوق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قواعد و مقررات حاکم بر روابط کارگر و کارفرما در یک کشور است و از مقررات بین المللی ناشی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خارجی یا بین المللی حقوق کار، مجموعه مقرراتی است که گرچه منشأ آرا نیست، اما در پدیدارشدن و رشد قواعد و مقررات حقوق کارنقش دارد؛ مانند معیارهای بین المللی حقوق کار و نظریه‌های علمای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نقش غیرمستقیم در تحولات حقوق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فقط به بررسی منابع اصلی یا داخلی حقوق کار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در تنظیم روابط کارگری و کارفرمایی اثر مستقیم و بی‌واسطه دارند و می‌توان در تبیین موارد قانون کار به آنها استناد نمود</w:t>
      </w:r>
      <w:r>
        <w:rPr>
          <w:rFonts w:eastAsia="IRNazanin" w:cs="IRNazanin"/>
          <w:color w:val="111111"/>
          <w:sz w:val="28"/>
          <w:szCs w:val="28"/>
          <w:rtl w:val="true"/>
          <w:lang w:bidi="fa-IR"/>
        </w:rPr>
        <w:t>.</w:t>
      </w:r>
    </w:p>
    <w:p>
      <w:pPr>
        <w:pStyle w:val="Heading5"/>
        <w:numPr>
          <w:ilvl w:val="4"/>
          <w:numId w:val="1"/>
        </w:numPr>
        <w:rPr/>
      </w:pPr>
      <w:bookmarkStart w:id="525" w:name="__RefHeading___Toc3157198_581953129"/>
      <w:bookmarkStart w:id="526" w:name="_Toc211"/>
      <w:bookmarkEnd w:id="525"/>
      <w:r>
        <w:rPr/>
        <w:t>1</w:t>
      </w:r>
      <w:r>
        <w:rPr>
          <w:rtl w:val="true"/>
        </w:rPr>
        <w:t xml:space="preserve">- </w:t>
      </w:r>
      <w:r>
        <w:rPr>
          <w:rtl w:val="true"/>
        </w:rPr>
        <w:t>قانون اساسی</w:t>
      </w:r>
      <w:bookmarkEnd w:id="526"/>
    </w:p>
    <w:p>
      <w:pPr>
        <w:pStyle w:val="BookText"/>
        <w:rPr/>
      </w:pPr>
      <w:r>
        <w:rPr>
          <w:rFonts w:ascii="IRNazanin" w:hAnsi="IRNazanin" w:eastAsia="IRNazanin"/>
          <w:color w:val="111111"/>
          <w:sz w:val="28"/>
          <w:sz w:val="28"/>
          <w:szCs w:val="28"/>
          <w:rtl w:val="true"/>
          <w:lang w:bidi="fa-IR"/>
        </w:rPr>
        <w:t>قانون اساسی به عنوان اصلی‌ترین قانون در کشور، در رأس سلسله مراتب قوانین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رئوس اهداف و سیاست‌های کلی در مورد کار و اشتغال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اصول و سیاست‌ها قانون کار به‌تفصیل جزئیات و فروع کار و اشتغال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هر کشوری تبلور ایدئولوژی حاکم بر جامعه بوده و بیان کننده خواست عمومی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اصل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حق دارد شغلی را که بدان مایل است و مخالف اسلام و مصالح عمومی و حقوق دیگران نیست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با رعایت نیاز جامعه به مشاغل گوناگون، برای همه افراد امکان اشتغال به کار و شرایط مساوی را برای احراز مشاغل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می‌بینید، در این اصل، آزادی انتخاب شغل، لزوم مساعدت دولت در ایجاد آن و شرایط</w:t>
      </w:r>
      <w:bookmarkStart w:id="527" w:name="pg5632_60884"/>
    </w:p>
    <w:p>
      <w:pPr>
        <w:pStyle w:val="BookText"/>
        <w:rPr/>
      </w:pPr>
      <w:bookmarkEnd w:id="527"/>
      <w:r>
        <w:rPr>
          <w:rFonts w:ascii="IRNazanin" w:hAnsi="IRNazanin" w:eastAsia="IRNazanin"/>
          <w:color w:val="111111"/>
          <w:sz w:val="28"/>
          <w:sz w:val="28"/>
          <w:szCs w:val="28"/>
          <w:rtl w:val="true"/>
          <w:lang w:bidi="fa-IR"/>
        </w:rPr>
        <w:t>مساوی برای کار آمده که این موارد در قانون کار به‌تفصیل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به موضوع برخورداری از تأمین اجتماعی از نظر بازنشستگی، بیکاری، پیری، ازکارافتادگی، بی‌سرپرستی، درراه‌ماندگی، حوادث و سوانح و نیاز به خدمات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برای افراد شاغل توجه کرده و دولت را موظف به ارائه خدمات و حمایت از مردم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ذیل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آزادی انتخاب شغل و عدم اجبار افراد به کار معین و پرهیز از بهره‌کشی از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کار با پیش‌بینی مواد قانونی به تحقق این موارد می‌پردازد</w:t>
      </w:r>
      <w:r>
        <w:rPr>
          <w:rFonts w:eastAsia="IRNazanin" w:cs="IRNazanin"/>
          <w:color w:val="111111"/>
          <w:sz w:val="28"/>
          <w:szCs w:val="28"/>
          <w:rtl w:val="true"/>
          <w:lang w:bidi="fa-IR"/>
        </w:rPr>
        <w:t>.</w:t>
      </w:r>
    </w:p>
    <w:p>
      <w:pPr>
        <w:pStyle w:val="Heading5"/>
        <w:numPr>
          <w:ilvl w:val="4"/>
          <w:numId w:val="1"/>
        </w:numPr>
        <w:rPr/>
      </w:pPr>
      <w:bookmarkStart w:id="528" w:name="__RefHeading___Toc3157200_581953129"/>
      <w:bookmarkStart w:id="529" w:name="_Toc212"/>
      <w:bookmarkEnd w:id="528"/>
      <w:r>
        <w:rPr/>
        <w:t>2</w:t>
      </w:r>
      <w:r>
        <w:rPr>
          <w:rtl w:val="true"/>
        </w:rPr>
        <w:t xml:space="preserve">- </w:t>
      </w:r>
      <w:r>
        <w:rPr>
          <w:rtl w:val="true"/>
        </w:rPr>
        <w:t>قوانین عادی</w:t>
      </w:r>
      <w:bookmarkEnd w:id="529"/>
    </w:p>
    <w:p>
      <w:pPr>
        <w:pStyle w:val="BookText"/>
        <w:rPr/>
      </w:pPr>
      <w:r>
        <w:rPr>
          <w:rFonts w:ascii="IRNazanin" w:hAnsi="IRNazanin" w:eastAsia="IRNazanin"/>
          <w:color w:val="111111"/>
          <w:sz w:val="28"/>
          <w:sz w:val="28"/>
          <w:szCs w:val="28"/>
          <w:rtl w:val="true"/>
          <w:lang w:bidi="fa-IR"/>
        </w:rPr>
        <w:t>این قوانین شامل مصوبات قانونی، یعنی قوانین مصوب مجلس شورای اسلامی و مجمع تشخیص مصلحت نظام است که در چارچوب قانون اساسی وضع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همان قوانین یا مقرراتی است که به منظور حفظ نظم اجتماعی و بهبود وضع روابط اجتماعی، ازسوی مراجع ذی‌صلاح به تصویب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قانون کار از منابع مهم حقوق کار به شمار می‌رود که در ادامه به‌تفصیل پیرامون آن توضیحاتی خواهد آمد</w:t>
      </w:r>
      <w:r>
        <w:rPr>
          <w:rFonts w:eastAsia="IRNazanin" w:cs="IRNazanin"/>
          <w:color w:val="111111"/>
          <w:sz w:val="28"/>
          <w:szCs w:val="28"/>
          <w:rtl w:val="true"/>
          <w:lang w:bidi="fa-IR"/>
        </w:rPr>
        <w:t>.</w:t>
      </w:r>
    </w:p>
    <w:p>
      <w:pPr>
        <w:pStyle w:val="Heading5"/>
        <w:numPr>
          <w:ilvl w:val="4"/>
          <w:numId w:val="1"/>
        </w:numPr>
        <w:rPr/>
      </w:pPr>
      <w:bookmarkStart w:id="530" w:name="__RefHeading___Toc3157202_581953129"/>
      <w:bookmarkStart w:id="531" w:name="_Toc213"/>
      <w:bookmarkEnd w:id="530"/>
      <w:r>
        <w:rPr/>
        <w:t>3</w:t>
      </w:r>
      <w:r>
        <w:rPr>
          <w:rtl w:val="true"/>
        </w:rPr>
        <w:t xml:space="preserve">- </w:t>
      </w:r>
      <w:r>
        <w:rPr>
          <w:rtl w:val="true"/>
        </w:rPr>
        <w:t>آیین‌نامه‌ها</w:t>
      </w:r>
      <w:bookmarkEnd w:id="5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مقننه در مقام قانونگذاری نمی‌تواند همه موارد جزئی را که در مقام عمل پیش می‌آید،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بخشی از مقررات به قوه مجریه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اجرایی شدن قوانین عادی به تهیه و تصویب آیین‌نامه، بخش‌نامه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می‌کند</w:t>
      </w:r>
      <w:r>
        <w:rPr>
          <w:rFonts w:eastAsia="IRNazanin" w:cs="IRNazanin"/>
          <w:color w:val="111111"/>
          <w:sz w:val="28"/>
          <w:szCs w:val="28"/>
          <w:rtl w:val="true"/>
          <w:lang w:bidi="fa-IR"/>
        </w:rPr>
        <w:t>.</w:t>
      </w:r>
      <w:bookmarkStart w:id="532" w:name="pg5632_60885"/>
    </w:p>
    <w:p>
      <w:pPr>
        <w:pStyle w:val="BookText"/>
        <w:rPr/>
      </w:pPr>
      <w:bookmarkEnd w:id="532"/>
      <w:r>
        <w:rPr>
          <w:rFonts w:ascii="IRNazanin" w:hAnsi="IRNazanin" w:eastAsia="IRNazanin"/>
          <w:color w:val="111111"/>
          <w:sz w:val="28"/>
          <w:sz w:val="28"/>
          <w:szCs w:val="28"/>
          <w:rtl w:val="true"/>
          <w:lang w:bidi="fa-IR"/>
        </w:rPr>
        <w:t>این‌گونه از منابع حقوق کار هرچند به‌طور مستقیم به تصویب قوه مقننه نرسیده است، اما چون بر اساس تفویض قوه مقننه به قوه مجریه صورت گرفته است، در مرتبه پایین‌تر از قانون به معنای اصلی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اصل یکصد و سی و هشتم قانون اساسی آمده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قانون کار جمهوری اسلامی ایران در موارد متعددی تدوین آیین‌نامه‌ها به هیأت وزیران یا وزیر کار و یا شورای عالی کار واگذار شده است؛ مانند ماده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تنظیم آیین‌نامه‌های انتخابات شورا و تشکل مرکزی کارفرمایان و کارگران را به کمیسیون معینی واگذار نموده است</w:t>
      </w:r>
      <w:r>
        <w:rPr>
          <w:rFonts w:eastAsia="IRNazanin" w:cs="IRNazanin"/>
          <w:color w:val="111111"/>
          <w:sz w:val="28"/>
          <w:szCs w:val="28"/>
          <w:rtl w:val="true"/>
          <w:lang w:bidi="fa-IR"/>
        </w:rPr>
        <w:t>.</w:t>
      </w:r>
    </w:p>
    <w:p>
      <w:pPr>
        <w:pStyle w:val="Heading5"/>
        <w:numPr>
          <w:ilvl w:val="4"/>
          <w:numId w:val="1"/>
        </w:numPr>
        <w:rPr/>
      </w:pPr>
      <w:bookmarkStart w:id="533" w:name="__RefHeading___Toc3157204_581953129"/>
      <w:bookmarkStart w:id="534" w:name="_Toc214"/>
      <w:bookmarkEnd w:id="533"/>
      <w:r>
        <w:rPr/>
        <w:t>4</w:t>
      </w:r>
      <w:r>
        <w:rPr>
          <w:rtl w:val="true"/>
        </w:rPr>
        <w:t xml:space="preserve">- </w:t>
      </w:r>
      <w:r>
        <w:rPr>
          <w:rtl w:val="true"/>
        </w:rPr>
        <w:t>رویه قضایی</w:t>
      </w:r>
      <w:bookmarkEnd w:id="53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آرای دادگاه‌های دادگستری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وحدت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دادگاه‌های ویژه‌کار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هیأت‌های تشخیص و یا هیأت‌های حل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قوانینی را برای اجرا در کارگاه‌ها معین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برابر قانون کار جمهوری اسلامی</w:t>
      </w:r>
      <w:bookmarkStart w:id="535" w:name="pg5632_60886"/>
    </w:p>
    <w:p>
      <w:pPr>
        <w:pStyle w:val="BookText"/>
        <w:rPr/>
      </w:pPr>
      <w:bookmarkEnd w:id="535"/>
      <w:r>
        <w:rPr>
          <w:rFonts w:ascii="IRNazanin" w:hAnsi="IRNazanin" w:eastAsia="IRNazanin"/>
          <w:color w:val="111111"/>
          <w:sz w:val="28"/>
          <w:sz w:val="28"/>
          <w:szCs w:val="28"/>
          <w:rtl w:val="true"/>
          <w:lang w:bidi="fa-IR"/>
        </w:rPr>
        <w:t>رویه‌های قضایی نقش بسیار اندکی در حقوق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قانون کار، اختلاف‌های ناشی از اجرای مقررات کار یا قرارداد کار درصورتی‌که از راه سازش میان کارگر و کارفرما حل نشود، در مراجع حل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شده در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نهم قانون کار، موضوع حل اختلاف به‌طور کامل مورد توجه قانونگذار قرار گرفته و برای حل اختلافات، مراجع متعددی نیز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مراجع یادشده خارج از سازمان قضایی کشور بوده و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نمی‌شوند؛ هرچند با درنظرگرفتن وظایف دیوان عدالت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دراصل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می‌تواند در موارد تخلف مراجع پیش‌بینی شده در قانون کار، رأی صادر کند</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536" w:name="__RefHeading___Toc3157206_581953129"/>
      <w:bookmarkStart w:id="537" w:name="_Toc215"/>
      <w:bookmarkEnd w:id="536"/>
      <w:r>
        <w:rPr/>
        <w:t>5</w:t>
      </w:r>
      <w:r>
        <w:rPr>
          <w:rtl w:val="true"/>
        </w:rPr>
        <w:t xml:space="preserve">- </w:t>
      </w:r>
      <w:r>
        <w:rPr>
          <w:rtl w:val="true"/>
        </w:rPr>
        <w:t>پیمان‌های دسته‌جمعی کار</w:t>
      </w:r>
      <w:bookmarkEnd w:id="53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درصورتی‌که میان نمایندگان کارگران و نمایندگان کارفرمایان درباره برخی از مسائل کار توافقی حاصل شود که در چارچوب قانون اساسی، قانون کار، قوانین عادی و آیین‌نامه‌ها باشد، آن را پیمان دسته‌جمعی کار می‌نامند و برای طرفین لازم‌الاجرا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فصل هفتم قانون کار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وپیمان‌های دسته‌جمعی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هشت ماده به‌تفصیل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کاربردهای مهم پیمان دسته‌جمعی جلوگیری از شکل‌گیری اعتصابات کارگری</w:t>
      </w:r>
      <w:bookmarkStart w:id="538" w:name="pg5632_60887"/>
    </w:p>
    <w:p>
      <w:pPr>
        <w:pStyle w:val="BookText"/>
        <w:rPr/>
      </w:pPr>
      <w:bookmarkEnd w:id="5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و کارفرمایان با مذاکرات جمعی به رفع خلأهای قانونی پرداخته، قوانین را با این پیمان‌ها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غربی به دلیل اقتدار اتحادیه‌های کارگری، پیمان‌های جمعی نقش اساسی در تدوین نظام روابط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وظایف اتحادیه‌های کارگری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 چنان‌که سازمان‌های کارفرمایی قوی نیز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صنایع و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مدیران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 به عنوان نمایندگان کارگران و کارفرمایان اقدام کرده و پیمان‌های دسته‌جمعی می‌بندند</w:t>
      </w:r>
      <w:r>
        <w:rPr>
          <w:rFonts w:eastAsia="IRNazanin" w:cs="IRNazanin"/>
          <w:color w:val="111111"/>
          <w:sz w:val="28"/>
          <w:szCs w:val="28"/>
          <w:rtl w:val="true"/>
          <w:lang w:bidi="fa-IR"/>
        </w:rPr>
        <w:t>.</w:t>
      </w:r>
    </w:p>
    <w:p>
      <w:pPr>
        <w:pStyle w:val="Heading5"/>
        <w:numPr>
          <w:ilvl w:val="4"/>
          <w:numId w:val="1"/>
        </w:numPr>
        <w:rPr/>
      </w:pPr>
      <w:bookmarkStart w:id="539" w:name="__RefHeading___Toc3157208_581953129"/>
      <w:bookmarkStart w:id="540" w:name="_Toc216"/>
      <w:bookmarkEnd w:id="539"/>
      <w:r>
        <w:rPr/>
        <w:t>6</w:t>
      </w:r>
      <w:r>
        <w:rPr>
          <w:rtl w:val="true"/>
        </w:rPr>
        <w:t xml:space="preserve">- </w:t>
      </w:r>
      <w:r>
        <w:rPr>
          <w:rtl w:val="true"/>
        </w:rPr>
        <w:t>عرف و عادات شغلی</w:t>
      </w:r>
      <w:bookmarkEnd w:id="540"/>
    </w:p>
    <w:p>
      <w:pPr>
        <w:pStyle w:val="BookText"/>
        <w:rPr/>
      </w:pPr>
      <w:r>
        <w:rPr>
          <w:rFonts w:ascii="IRNazanin" w:hAnsi="IRNazanin" w:eastAsia="IRNazanin"/>
          <w:color w:val="111111"/>
          <w:sz w:val="28"/>
          <w:sz w:val="28"/>
          <w:szCs w:val="28"/>
          <w:rtl w:val="true"/>
          <w:lang w:bidi="fa-IR"/>
        </w:rPr>
        <w:t>پیش از آنکه مقررات کار به شکل قانون و آیین‌نامه درآید، بیشتر ملاک‌های حاکم بر رابطه کارگری و کارفرمایی از عرف 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در قوانین کار عرف از منابعی شناخته می‌شود که برای تعیین تکلیف بدان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عرف و عادات شغلی را از منابع فرعی می‌شمرند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و عادات شغلی زمانی قابل استناد است که گویای روشی باشد که برای مدتی طولانی در شغل یا کارگاهی معین معمول ومتداول باشد؛ چنان‌که پیروی ازاین‌روش به اعتقاد افرادی که آن را رعایت می‌کنند، الزامی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کار جمهوری اسلامی ایران، در چند مورد به صراحت به عرف ارجاع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ذیل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استناد نمود</w:t>
      </w:r>
      <w:r>
        <w:rPr>
          <w:rFonts w:eastAsia="IRNazanin" w:cs="IRNazanin"/>
          <w:color w:val="111111"/>
          <w:sz w:val="28"/>
          <w:szCs w:val="28"/>
          <w:rtl w:val="true"/>
          <w:lang w:bidi="fa-IR"/>
        </w:rPr>
        <w:t xml:space="preserve">. </w:t>
      </w:r>
      <w:r>
        <w:rPr>
          <w:rStyle w:val="FootnoteAnchor"/>
          <w:rtl w:val="true"/>
        </w:rPr>
        <w:footnoteReference w:id="65"/>
      </w:r>
      <w:bookmarkStart w:id="541" w:name="pg5632_60888"/>
    </w:p>
    <w:p>
      <w:pPr>
        <w:pStyle w:val="Heading4"/>
        <w:numPr>
          <w:ilvl w:val="3"/>
          <w:numId w:val="1"/>
        </w:numPr>
        <w:rPr/>
      </w:pPr>
      <w:bookmarkStart w:id="542" w:name="__RefHeading___Toc3157210_581953129"/>
      <w:bookmarkStart w:id="543" w:name="_Toc217"/>
      <w:bookmarkEnd w:id="541"/>
      <w:bookmarkEnd w:id="542"/>
      <w:r>
        <w:rPr>
          <w:rtl w:val="true"/>
        </w:rPr>
        <w:t>کلیات قانون کار</w:t>
      </w:r>
      <w:bookmarkEnd w:id="543"/>
    </w:p>
    <w:p>
      <w:pPr>
        <w:pStyle w:val="BookText"/>
        <w:rPr/>
      </w:pPr>
      <w:r>
        <w:rPr>
          <w:rFonts w:ascii="IRNazanin" w:hAnsi="IRNazanin" w:eastAsia="IRNazanin"/>
          <w:color w:val="111111"/>
          <w:sz w:val="28"/>
          <w:sz w:val="28"/>
          <w:szCs w:val="28"/>
          <w:rtl w:val="true"/>
          <w:lang w:bidi="fa-IR"/>
        </w:rPr>
        <w:t>قانون کار جمهوری اسلامی ایران با بیان احکام مربوط به کارگر و کارفرما درصدد است حداقل حقوق کارگر و تکالیف کارفرما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مجموع شامل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می‌باشد که در دوازده فصل به موضوعات اساسی مربوط به کارگر و کارفرما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کلی و اصول</w:t>
      </w:r>
    </w:p>
    <w:p>
      <w:pPr>
        <w:pStyle w:val="BookText"/>
        <w:rPr/>
      </w:pPr>
      <w:r>
        <w:rPr>
          <w:rFonts w:ascii="IRNazanin" w:hAnsi="IRNazanin" w:eastAsia="IRNazanin"/>
          <w:color w:val="111111"/>
          <w:sz w:val="28"/>
          <w:sz w:val="28"/>
          <w:szCs w:val="28"/>
          <w:rtl w:val="true"/>
          <w:lang w:bidi="fa-IR"/>
        </w:rPr>
        <w:t>ضرورت عمل به این قانون، تعریف مفاهیم اساسی و پرهیز از اجبار افراد به کار از موارد یادشده در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کار</w:t>
      </w:r>
    </w:p>
    <w:p>
      <w:pPr>
        <w:pStyle w:val="BookText"/>
        <w:rPr/>
      </w:pPr>
      <w:r>
        <w:rPr>
          <w:rFonts w:ascii="IRNazanin" w:hAnsi="IRNazanin" w:eastAsia="IRNazanin"/>
          <w:color w:val="111111"/>
          <w:sz w:val="28"/>
          <w:sz w:val="28"/>
          <w:szCs w:val="28"/>
          <w:rtl w:val="true"/>
          <w:lang w:bidi="fa-IR"/>
        </w:rPr>
        <w:t>تعریف قرارداد کار و شرایط اساسی انعقاد آن از مطالب این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تعلیق و خاتمه قرارداد کار نیز اینجا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کار</w:t>
      </w:r>
    </w:p>
    <w:p>
      <w:pPr>
        <w:pStyle w:val="BookText"/>
        <w:rPr/>
      </w:pPr>
      <w:r>
        <w:rPr>
          <w:rFonts w:ascii="IRNazanin" w:hAnsi="IRNazanin" w:eastAsia="IRNazanin"/>
          <w:color w:val="111111"/>
          <w:sz w:val="28"/>
          <w:sz w:val="28"/>
          <w:szCs w:val="28"/>
          <w:rtl w:val="true"/>
          <w:lang w:bidi="fa-IR"/>
        </w:rPr>
        <w:t>تبیین مفهوم حق‌السعی، مدت انجام کار، تعطیلات و مرخصی‌ها، و شرایط کار زنان و نوجوانان از مطالب مطرح در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فنی و بهداشت کار</w:t>
      </w:r>
    </w:p>
    <w:p>
      <w:pPr>
        <w:pStyle w:val="BookText"/>
        <w:rPr/>
      </w:pPr>
      <w:r>
        <w:rPr>
          <w:rFonts w:ascii="IRNazanin" w:hAnsi="IRNazanin" w:eastAsia="IRNazanin"/>
          <w:color w:val="111111"/>
          <w:sz w:val="28"/>
          <w:sz w:val="28"/>
          <w:szCs w:val="28"/>
          <w:rtl w:val="true"/>
          <w:lang w:bidi="fa-IR"/>
        </w:rPr>
        <w:t xml:space="preserve">تعریف شورای عالی حفاظت فنی و حوزه‌های مربوط به حفاظت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 در این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کار به منظور عمل به این مقررات نیز از مطالب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اشتغال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به خصوصیات و شرایط مراکز کارآموزی و کارآموز، اشتغال و اشتغال اتباع بیگانه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کارگری و کارفرمایی</w:t>
      </w:r>
    </w:p>
    <w:p>
      <w:pPr>
        <w:pStyle w:val="BookText"/>
        <w:rPr/>
      </w:pPr>
      <w:r>
        <w:rPr>
          <w:rFonts w:ascii="IRNazanin" w:hAnsi="IRNazanin" w:eastAsia="IRNazanin"/>
          <w:color w:val="111111"/>
          <w:sz w:val="28"/>
          <w:sz w:val="28"/>
          <w:szCs w:val="28"/>
          <w:rtl w:val="true"/>
          <w:lang w:bidi="fa-IR"/>
        </w:rPr>
        <w:t>تشکل‌های کارگری و کارفرمایی و کانون‌های هماهنگی بین این تشکل‌ها از موضوعات مورد توجه قانونگذار در فصل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و پیمان‌های دسته‌جمعی کار</w:t>
      </w:r>
    </w:p>
    <w:p>
      <w:pPr>
        <w:pStyle w:val="BookText"/>
        <w:rPr/>
      </w:pPr>
      <w:r>
        <w:rPr>
          <w:rFonts w:ascii="IRNazanin" w:hAnsi="IRNazanin" w:eastAsia="IRNazanin"/>
          <w:color w:val="111111"/>
          <w:sz w:val="28"/>
          <w:sz w:val="28"/>
          <w:szCs w:val="28"/>
          <w:rtl w:val="true"/>
          <w:lang w:bidi="fa-IR"/>
        </w:rPr>
        <w:t>به منظور به عهده گرفتن تنظیم روابط بین کارگر و کارفرما، قانون خصوصیات تنظیم پیمان‌های دسته‌جمعی و مذاکرات بین کارگر و کارفرما 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رفاهی کارگران</w:t>
      </w:r>
    </w:p>
    <w:p>
      <w:pPr>
        <w:pStyle w:val="BookText"/>
        <w:rPr/>
      </w:pPr>
      <w:r>
        <w:rPr>
          <w:rFonts w:ascii="IRNazanin" w:hAnsi="IRNazanin" w:eastAsia="IRNazanin"/>
          <w:color w:val="111111"/>
          <w:sz w:val="28"/>
          <w:sz w:val="28"/>
          <w:szCs w:val="28"/>
          <w:rtl w:val="true"/>
          <w:lang w:bidi="fa-IR"/>
        </w:rPr>
        <w:t>تکلیف دولت درباره ارائه خدمات بهداشتی و درمانی برای کارگران و خانواده آنان در این فصل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وظایف کارفرمایان در ضرورت بیمه و امکانات رفاهی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حل اختلاف</w:t>
      </w:r>
    </w:p>
    <w:p>
      <w:pPr>
        <w:pStyle w:val="BookText"/>
        <w:rPr/>
      </w:pPr>
      <w:r>
        <w:rPr>
          <w:rFonts w:ascii="IRNazanin" w:hAnsi="IRNazanin" w:eastAsia="IRNazanin"/>
          <w:color w:val="111111"/>
          <w:sz w:val="28"/>
          <w:sz w:val="28"/>
          <w:szCs w:val="28"/>
          <w:rtl w:val="true"/>
          <w:lang w:bidi="fa-IR"/>
        </w:rPr>
        <w:t>قانونگذار در مواقع بروز اختلاف بین کارگر و کارفرما روندی را برای حل این اختلافات پیش‌بینی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مربوط به این موضوع در فصل نهم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کار</w:t>
      </w:r>
    </w:p>
    <w:p>
      <w:pPr>
        <w:pStyle w:val="BookText"/>
        <w:rPr/>
      </w:pPr>
      <w:r>
        <w:rPr>
          <w:rFonts w:ascii="IRNazanin" w:hAnsi="IRNazanin" w:eastAsia="IRNazanin"/>
          <w:color w:val="111111"/>
          <w:sz w:val="28"/>
          <w:sz w:val="28"/>
          <w:szCs w:val="28"/>
          <w:rtl w:val="true"/>
          <w:lang w:bidi="fa-IR"/>
        </w:rPr>
        <w:t>وظایف و اعضای شورای عالی کار به عنوان بالاترین مرجع امور کار و چگونگی فعالیت این شورا در این 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و مجازات‌ها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متخلفان از تکالیف و مقررات این قانون مشمول جرایم و مجازات‌هایی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مواد فصل یازدهم را تشکیل داده است</w:t>
      </w:r>
      <w:r>
        <w:rPr>
          <w:rFonts w:eastAsia="IRNazanin" w:cs="IRNazanin"/>
          <w:color w:val="111111"/>
          <w:sz w:val="28"/>
          <w:szCs w:val="28"/>
          <w:rtl w:val="true"/>
          <w:lang w:bidi="fa-IR"/>
        </w:rPr>
        <w:t>.</w:t>
      </w:r>
      <w:bookmarkStart w:id="544" w:name="pg5632_60890"/>
    </w:p>
    <w:p>
      <w:pPr>
        <w:pStyle w:val="BookText"/>
        <w:rPr/>
      </w:pPr>
      <w:bookmarkEnd w:id="544"/>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متفرقه‌ها</w:t>
      </w:r>
    </w:p>
    <w:p>
      <w:pPr>
        <w:pStyle w:val="BookText"/>
        <w:rPr/>
      </w:pPr>
      <w:r>
        <w:rPr>
          <w:rFonts w:ascii="IRNazanin" w:hAnsi="IRNazanin" w:eastAsia="IRNazanin"/>
          <w:color w:val="111111"/>
          <w:sz w:val="28"/>
          <w:sz w:val="28"/>
          <w:szCs w:val="28"/>
          <w:rtl w:val="true"/>
          <w:lang w:bidi="fa-IR"/>
        </w:rPr>
        <w:t>برخی از موضوعات قانونی که در عناوین پیش‌گفته قرار نمی‌گرفته، در این فصل آمده است؛ مانند معافیت برخی فعالیت‌های کارگری از شمول این قانون، تهیه و تدوین آمارهای مورد نیاز دولت و چگونگی فعالیت نیروی مقاومت بسیج</w:t>
      </w:r>
      <w:r>
        <w:rPr>
          <w:rFonts w:eastAsia="IRNazanin" w:cs="IRNazanin"/>
          <w:color w:val="111111"/>
          <w:sz w:val="28"/>
          <w:szCs w:val="28"/>
          <w:rtl w:val="true"/>
          <w:lang w:bidi="fa-IR"/>
        </w:rPr>
        <w:t>.</w:t>
      </w:r>
    </w:p>
    <w:p>
      <w:pPr>
        <w:pStyle w:val="Heading4"/>
        <w:numPr>
          <w:ilvl w:val="3"/>
          <w:numId w:val="1"/>
        </w:numPr>
        <w:rPr/>
      </w:pPr>
      <w:bookmarkStart w:id="545" w:name="__RefHeading___Toc3157212_581953129"/>
      <w:bookmarkStart w:id="546" w:name="_Toc218"/>
      <w:bookmarkEnd w:id="545"/>
      <w:r>
        <w:rPr>
          <w:rtl w:val="true"/>
        </w:rPr>
        <w:t>مفاهیم کلیدی قانون کار</w:t>
      </w:r>
      <w:bookmarkEnd w:id="546"/>
    </w:p>
    <w:p>
      <w:pPr>
        <w:pStyle w:val="BookText"/>
        <w:rPr/>
      </w:pPr>
      <w:r>
        <w:rPr>
          <w:rFonts w:ascii="IRNazanin" w:hAnsi="IRNazanin" w:eastAsia="IRNazanin"/>
          <w:color w:val="111111"/>
          <w:sz w:val="28"/>
          <w:sz w:val="28"/>
          <w:szCs w:val="28"/>
          <w:rtl w:val="true"/>
          <w:lang w:bidi="fa-IR"/>
        </w:rPr>
        <w:t>کارگر</w:t>
      </w:r>
    </w:p>
    <w:p>
      <w:pPr>
        <w:pStyle w:val="BookText"/>
        <w:rPr/>
      </w:pPr>
      <w:r>
        <w:rPr>
          <w:rFonts w:ascii="IRNazanin" w:hAnsi="IRNazanin" w:eastAsia="IRNazanin"/>
          <w:color w:val="111111"/>
          <w:sz w:val="28"/>
          <w:sz w:val="28"/>
          <w:szCs w:val="28"/>
          <w:rtl w:val="true"/>
          <w:lang w:bidi="fa-IR"/>
        </w:rPr>
        <w:t>بر اساس ماده دوم قانون کار، کارگر 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 از لحاظ این قانون کسی است که به هر عنوان در مقابل دریافت حق‌السعی، اعم از مزد، حقوق، سهم سود و سایر مزایا به درخواست کارفرما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کارفرما</w:t>
      </w:r>
    </w:p>
    <w:p>
      <w:pPr>
        <w:pStyle w:val="BookText"/>
        <w:rPr/>
      </w:pPr>
      <w:r>
        <w:rPr>
          <w:rFonts w:ascii="IRNazanin" w:hAnsi="IRNazanin" w:eastAsia="IRNazanin"/>
          <w:color w:val="111111"/>
          <w:sz w:val="28"/>
          <w:sz w:val="28"/>
          <w:szCs w:val="28"/>
          <w:rtl w:val="true"/>
          <w:lang w:bidi="fa-IR"/>
        </w:rPr>
        <w:t>ماده سه قانون کار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کارفرما شخصی است حقیقی یا حقوقی که کارگر به درخواست و به حساب اودر مقابل دریافت حق السعی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مسئولان و به‌طور عموم کلیه کسانی که عهده‌دار اداره کارگاه هستند، نماینده کارفرما محسوب می‌شوند و کارفرما مسئول کلیه تعهداتی است که نمایندگان مذکور در قبال کارگر به‌عهده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چهار قانون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کارگاه محلی است که به درخواست کارفرما یا نماینده او در آنجا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مؤسسات صنعتی، کشاورزی، معدنی، ساختمانی، ترابری، مسافربری، خدماتی، تجاری، تولیدی، اماکن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تأسیساتی که به اقتضای کار متعلق به کارگاهند، جزء کارگاه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همه کارگاه‌ها، مغازه‌ها، شرکت‌ها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مشمول قانون کار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اساس قانون دو دسته کارگاه از شمول بخش‌هایی از قانون کار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کارگاه‌های خانوادگی؛ بر اساس ماده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درصورتی‌که کارفرما و کارگران در یک کارگاه دارای خویشاوندی طبقه اول باشند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کارگاه‌های زیر پنج نفر؛ در اسفندماه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را تصویب کرد مبنی بر اینکه کارگاه‌هایی که شمار کارگران آن کمتر از پنج نفر باشد، از شمول بخش‌هایی از قانون کار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نوعی توسعه در ماده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بود که کارگاه‌های کمتر از ده نفر را از شمول بخش‌هایی از این قانون خارج ساخته بود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اساسی روابط کار را با یکدیگر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قانون کار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قانون کار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موارد بیان شده در قانون کار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کار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سیدحسن امامی، حقوق مدنی ، کتابفروشی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الله عراقی، حقوق کار ، سمت،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رنجبری، حقوق کار ، نشر مجد،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547" w:name="pg5632_60894"/>
    </w:p>
    <w:p>
      <w:pPr>
        <w:pStyle w:val="Heading3"/>
        <w:numPr>
          <w:ilvl w:val="2"/>
          <w:numId w:val="1"/>
        </w:numPr>
        <w:rPr/>
      </w:pPr>
      <w:bookmarkStart w:id="548" w:name="__RefHeading___Toc3157214_581953129"/>
      <w:bookmarkStart w:id="549" w:name="_Toc219"/>
      <w:bookmarkEnd w:id="547"/>
      <w:bookmarkEnd w:id="548"/>
      <w:r>
        <w:rPr>
          <w:rtl w:val="true"/>
        </w:rPr>
        <w:t xml:space="preserve">درس یازدهم </w:t>
      </w:r>
      <w:r>
        <w:rPr>
          <w:rtl w:val="true"/>
        </w:rPr>
        <w:t xml:space="preserve">: </w:t>
      </w:r>
      <w:r>
        <w:rPr>
          <w:rtl w:val="true"/>
        </w:rPr>
        <w:t>روابط کار و قرارداد کار</w:t>
      </w:r>
      <w:bookmarkEnd w:id="549"/>
    </w:p>
    <w:p>
      <w:pPr>
        <w:pStyle w:val="Heading4"/>
        <w:numPr>
          <w:ilvl w:val="3"/>
          <w:numId w:val="1"/>
        </w:numPr>
        <w:rPr/>
      </w:pPr>
      <w:bookmarkStart w:id="550" w:name="__RefHeading___Toc3157216_581953129"/>
      <w:bookmarkStart w:id="551" w:name="_Toc220"/>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روابط کار و عوامل شکل‌دهی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اصلی سیستم روابط کار در قانون کار جمهوری اسلامی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کار و ویژگی‌ها و شرایط صحت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تعلیق قرارداد 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حل اختلاف کارگر و کارفرما</w:t>
      </w:r>
      <w:r>
        <w:rPr>
          <w:rFonts w:eastAsia="IRNazanin" w:cs="IRNazanin"/>
          <w:color w:val="111111"/>
          <w:sz w:val="28"/>
          <w:szCs w:val="28"/>
          <w:rtl w:val="true"/>
          <w:lang w:bidi="fa-IR"/>
        </w:rPr>
        <w:t>.</w:t>
      </w:r>
    </w:p>
    <w:p>
      <w:pPr>
        <w:pStyle w:val="Heading4"/>
        <w:numPr>
          <w:ilvl w:val="3"/>
          <w:numId w:val="1"/>
        </w:numPr>
        <w:rPr/>
      </w:pPr>
      <w:bookmarkStart w:id="552" w:name="__RefHeading___Toc3157218_581953129"/>
      <w:bookmarkStart w:id="553" w:name="_Toc221"/>
      <w:bookmarkEnd w:id="552"/>
      <w:r>
        <w:rPr>
          <w:rtl w:val="true"/>
        </w:rPr>
        <w:t>سیستم روابط کار</w:t>
      </w:r>
      <w:bookmarkEnd w:id="553"/>
    </w:p>
    <w:p>
      <w:pPr>
        <w:pStyle w:val="BookText"/>
        <w:rPr/>
      </w:pPr>
      <w:r>
        <w:rPr>
          <w:rFonts w:ascii="IRNazanin" w:hAnsi="IRNazanin" w:eastAsia="IRNazanin"/>
          <w:color w:val="111111"/>
          <w:sz w:val="28"/>
          <w:sz w:val="28"/>
          <w:szCs w:val="28"/>
          <w:rtl w:val="true"/>
          <w:lang w:bidi="fa-IR"/>
        </w:rPr>
        <w:t>در تنظیم روابط کار، مجموعه‌ای از عوامل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گروه کارگران و گروه کارفرمایان تنها بخشی از سیستم روابط را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را که در شکل‌دادن این سیستم نقش دارند، به دو دسته کلی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نهادی؛ مثل الگوی قوانین کار، سیاست دولت در مورد کار و صنعت، حدود توسعه سازمان‌های کارگری و سازمان‌های کارفرمایی و نوع نهادهای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بنیادی و مادی جامعه؛ مانند ماهیت سازمان اقتصادی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نظام سرمایه‌داری، سوسیالیستی، اسلامی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w:t>
      </w:r>
      <w:bookmarkStart w:id="554" w:name="pg5632_60895"/>
    </w:p>
    <w:p>
      <w:pPr>
        <w:pStyle w:val="BookText"/>
        <w:rPr/>
      </w:pPr>
      <w:bookmarkEnd w:id="554"/>
      <w:r>
        <w:rPr>
          <w:rFonts w:ascii="IRNazanin" w:hAnsi="IRNazanin" w:eastAsia="IRNazanin"/>
          <w:color w:val="111111"/>
          <w:sz w:val="28"/>
          <w:sz w:val="28"/>
          <w:szCs w:val="28"/>
          <w:rtl w:val="true"/>
          <w:lang w:bidi="fa-IR"/>
        </w:rPr>
        <w:t xml:space="preserve">سازمان‌های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مالکیت فردی، گروهی یا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چگونگی ساخت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چگونگی سرمایه‌گذاری در یک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تکنولوژی و دستگاه‌هایی که در جامعه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منابع عرضه و تقاضا در بازار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اولیه کالاها و خدمات مورد نیاز در یک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ماهیت و ترکیب نیروی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عرضه کار، سن و مهارت کارگران</w:t>
      </w:r>
      <w:r>
        <w:rPr>
          <w:rFonts w:eastAsia="IRNazanin" w:cs="IRNazanin"/>
          <w:color w:val="111111"/>
          <w:sz w:val="28"/>
          <w:szCs w:val="28"/>
          <w:rtl w:val="true"/>
          <w:lang w:bidi="fa-IR"/>
        </w:rPr>
        <w:t>).</w:t>
      </w:r>
    </w:p>
    <w:p>
      <w:pPr>
        <w:pStyle w:val="Heading4"/>
        <w:numPr>
          <w:ilvl w:val="3"/>
          <w:numId w:val="1"/>
        </w:numPr>
        <w:rPr/>
      </w:pPr>
      <w:bookmarkStart w:id="555" w:name="__RefHeading___Toc3157220_581953129"/>
      <w:bookmarkStart w:id="556" w:name="_Toc222"/>
      <w:bookmarkEnd w:id="555"/>
      <w:r>
        <w:rPr>
          <w:rtl w:val="true"/>
        </w:rPr>
        <w:t>عوامل اصلی سیستم روابط کار در قانون کار</w:t>
      </w:r>
      <w:bookmarkEnd w:id="556"/>
    </w:p>
    <w:p>
      <w:pPr>
        <w:pStyle w:val="Heading5"/>
        <w:numPr>
          <w:ilvl w:val="4"/>
          <w:numId w:val="1"/>
        </w:numPr>
        <w:rPr/>
      </w:pPr>
      <w:bookmarkStart w:id="557" w:name="__RefHeading___Toc3157222_581953129"/>
      <w:bookmarkStart w:id="558" w:name="_Toc223"/>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پیش از این گفتیم که در سیستم روابط کار، مجموعه‌ای از عوامل که در تعامل با یکدیگرند،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عوامل در قانون کار جمهوری اسلامی ایران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در دو عنوان بررسی می‌کنیم</w:t>
      </w:r>
      <w:r>
        <w:rPr>
          <w:rFonts w:eastAsia="IRNazanin" w:cs="IRNazanin"/>
          <w:color w:val="111111"/>
          <w:sz w:val="28"/>
          <w:szCs w:val="28"/>
          <w:rtl w:val="true"/>
          <w:lang w:bidi="fa-IR"/>
        </w:rPr>
        <w:t>.</w:t>
      </w:r>
    </w:p>
    <w:p>
      <w:pPr>
        <w:pStyle w:val="Heading5"/>
        <w:numPr>
          <w:ilvl w:val="4"/>
          <w:numId w:val="1"/>
        </w:numPr>
        <w:rPr/>
      </w:pPr>
      <w:bookmarkStart w:id="559" w:name="__RefHeading___Toc3157224_581953129"/>
      <w:bookmarkStart w:id="560" w:name="_Toc224"/>
      <w:bookmarkEnd w:id="559"/>
      <w:r>
        <w:rPr/>
        <w:t>1</w:t>
      </w:r>
      <w:r>
        <w:rPr>
          <w:rtl w:val="true"/>
        </w:rPr>
        <w:t xml:space="preserve">- </w:t>
      </w:r>
      <w:r>
        <w:rPr>
          <w:rtl w:val="true"/>
        </w:rPr>
        <w:t>عوامل انسانی</w:t>
      </w:r>
      <w:bookmarkEnd w:id="560"/>
    </w:p>
    <w:p>
      <w:pPr>
        <w:pStyle w:val="Heading6"/>
        <w:numPr>
          <w:ilvl w:val="5"/>
          <w:numId w:val="1"/>
        </w:numPr>
        <w:rPr/>
      </w:pPr>
      <w:bookmarkStart w:id="561" w:name="__RefHeading___Toc3157226_581953129"/>
      <w:bookmarkStart w:id="562" w:name="_Toc225"/>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کارگر و کارفرما دو عامل انسانی هستند که در قانون کار مورد توجه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حقوق و تکالیفی برای این دو مشخص شده است</w:t>
      </w:r>
      <w:r>
        <w:rPr>
          <w:rFonts w:eastAsia="IRNazanin" w:cs="IRNazanin"/>
          <w:color w:val="111111"/>
          <w:sz w:val="28"/>
          <w:szCs w:val="28"/>
          <w:rtl w:val="true"/>
          <w:lang w:bidi="fa-IR"/>
        </w:rPr>
        <w:t>.</w:t>
      </w:r>
    </w:p>
    <w:p>
      <w:pPr>
        <w:pStyle w:val="Heading6"/>
        <w:numPr>
          <w:ilvl w:val="5"/>
          <w:numId w:val="1"/>
        </w:numPr>
        <w:rPr/>
      </w:pPr>
      <w:bookmarkStart w:id="563" w:name="__RefHeading___Toc3157228_581953129"/>
      <w:bookmarkStart w:id="564" w:name="_Toc226"/>
      <w:bookmarkEnd w:id="563"/>
      <w:r>
        <w:rPr>
          <w:rtl w:val="true"/>
        </w:rPr>
        <w:t>الف</w:t>
      </w:r>
      <w:r>
        <w:rPr>
          <w:rtl w:val="true"/>
        </w:rPr>
        <w:t xml:space="preserve">) </w:t>
      </w:r>
      <w:r>
        <w:rPr>
          <w:rtl w:val="true"/>
        </w:rPr>
        <w:t>کارگر</w:t>
      </w:r>
      <w:bookmarkEnd w:id="5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قانونگذار از کارگر در ماده دو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سعی وافری در حمایت از کارگر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بین مفهوم عرفی کارگر و مفهوم قانونی آن تفاوت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مفهوم هم‌پوشی‌های فراوانی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عرفی، کارگر فرد زحمت کش، دست‌های پینه 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می‌کند، اما در مفهوم قانونی، کارگر کسی است که برای دیگری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کارگر بنایی که خود صاحب کار است یا قالی‌بافی که برای خود کار می‌کند، کارگر به شمار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مهندسی که در یک کارگاه کار می‌کند نیز کارگر محسوب می‌شود</w:t>
      </w:r>
      <w:r>
        <w:rPr>
          <w:rFonts w:eastAsia="IRNazanin" w:cs="IRNazanin"/>
          <w:color w:val="111111"/>
          <w:sz w:val="28"/>
          <w:szCs w:val="28"/>
          <w:rtl w:val="true"/>
          <w:lang w:bidi="fa-IR"/>
        </w:rPr>
        <w:t>.</w:t>
      </w:r>
      <w:bookmarkStart w:id="565" w:name="pg5632_60896"/>
    </w:p>
    <w:p>
      <w:pPr>
        <w:pStyle w:val="BookText"/>
        <w:rPr/>
      </w:pPr>
      <w:bookmarkEnd w:id="565"/>
      <w:r>
        <w:rPr>
          <w:rFonts w:ascii="IRNazanin" w:hAnsi="IRNazanin" w:eastAsia="IRNazanin"/>
          <w:color w:val="111111"/>
          <w:sz w:val="28"/>
          <w:sz w:val="28"/>
          <w:szCs w:val="28"/>
          <w:rtl w:val="true"/>
          <w:lang w:bidi="fa-IR"/>
        </w:rPr>
        <w:t>برای تشریح مفهوم کارگر توجه به برخی از نکات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 همواره یک شخص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شخصیت‌های حقوقی مثل شرکت یا سازمان کارگر تلقی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فرد مزبور هیچ تأثیری در کارگر شناخته شدن او ندارد؛ همچنان‌که یک مهندس یا دکتر که در یک بخش خصوصی فعالیت می‌کنند، مشمول قانون کار شده و کارگر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کارکنان یک سازمان غیردولتی نیز مشمول این قانون بوده و کارگر قلمداد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 به کسی اطلاق می‌شود که در قبال کار مزد می‌گیرد و کار را برای دریافت آن، نه مجانی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کارگر و کارفرما جنبه معوض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دریافتی کارگر نیز در کارگربودن او بی‌تأثیر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دریافتی او 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که به‌طور روزانه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که به صورت هفتگی یا ماهیانه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نوع دریافتی تأثیری در تغییر عنوان کارگر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به کسی اطلاق می‌شود که کار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وی انجام می‌دهد</w:t>
      </w:r>
      <w:r>
        <w:rPr>
          <w:rFonts w:eastAsia="IRNazanin" w:cs="IRNazanin"/>
          <w:color w:val="111111"/>
          <w:sz w:val="28"/>
          <w:szCs w:val="28"/>
          <w:rtl w:val="true"/>
          <w:lang w:bidi="fa-IR"/>
        </w:rPr>
        <w:t>.</w:t>
      </w:r>
    </w:p>
    <w:p>
      <w:pPr>
        <w:pStyle w:val="Heading6"/>
        <w:numPr>
          <w:ilvl w:val="5"/>
          <w:numId w:val="1"/>
        </w:numPr>
        <w:rPr/>
      </w:pPr>
      <w:bookmarkStart w:id="566" w:name="__RefHeading___Toc3157230_581953129"/>
      <w:bookmarkStart w:id="567" w:name="_Toc227"/>
      <w:bookmarkEnd w:id="566"/>
      <w:r>
        <w:rPr>
          <w:rtl w:val="true"/>
        </w:rPr>
        <w:t>ب</w:t>
      </w:r>
      <w:r>
        <w:rPr>
          <w:rtl w:val="true"/>
        </w:rPr>
        <w:t xml:space="preserve">) </w:t>
      </w:r>
      <w:r>
        <w:rPr>
          <w:rtl w:val="true"/>
        </w:rPr>
        <w:t>کارفرما</w:t>
      </w:r>
      <w:bookmarkEnd w:id="567"/>
    </w:p>
    <w:p>
      <w:pPr>
        <w:pStyle w:val="BookText"/>
        <w:rPr/>
      </w:pPr>
      <w:r>
        <w:rPr>
          <w:rFonts w:ascii="IRNazanin" w:hAnsi="IRNazanin" w:eastAsia="IRNazanin"/>
          <w:color w:val="111111"/>
          <w:sz w:val="28"/>
          <w:sz w:val="28"/>
          <w:szCs w:val="28"/>
          <w:rtl w:val="true"/>
          <w:lang w:bidi="fa-IR"/>
        </w:rPr>
        <w:t>همان‌گونه که گفته شد، کارفرما در ماده سه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برخی از نکات درباره کارفرما به عنوان مسئول کارگر برای تبیین رابطه این دو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کارفرما ممکن است یک شخص حقیقی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صاحب کارگاه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شرکت یا مؤسسه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قانون دارای شخصیت</w:t>
      </w:r>
      <w:bookmarkStart w:id="568" w:name="pg5632_60897"/>
    </w:p>
    <w:p>
      <w:pPr>
        <w:pStyle w:val="BookText"/>
        <w:rPr/>
      </w:pPr>
      <w:bookmarkEnd w:id="568"/>
      <w:r>
        <w:rPr>
          <w:rFonts w:ascii="IRNazanin" w:hAnsi="IRNazanin" w:eastAsia="IRNazanin"/>
          <w:color w:val="111111"/>
          <w:sz w:val="28"/>
          <w:sz w:val="28"/>
          <w:szCs w:val="28"/>
          <w:rtl w:val="true"/>
          <w:lang w:bidi="fa-IR"/>
        </w:rPr>
        <w:t>حقوقی مستقل از شخصیت مالک یا مالکان شرکت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کارگر به‌طور مستقیم تحت نظارت و دستور کارفرما کار نکند، بلکه کار وی به حساب کارفرما باشد که در عرف به این‌گونه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کارمزد، کارگر زیر نظر مستقیم کارفرما کار نمی‌کند و کار را خود انجام می‌دهد و فقط سفارش می‌پذیرد؛ یعنی با مواد اولیه کارفرما و طبق درخواست او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سه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و به حساب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یا نمایندگان کارفرما به موجب ماده سه قانون عبارتند از مدیران، مسئولان و همه کسانی که عهده‌دار اداره کارگاهند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نماینده کارفرما حکم کارفرما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ماده، کارفرما مسئول همه تعهداتی است که نمایندگان مذکور در قبال کارگر به عهده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در بالا گفته شد، رابطه کارگران با مدیر و کارفرما بدین شکل است که کارگران باید کار خود را مطابق دستور و تحت نظارت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نماینده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p>
    <w:p>
      <w:pPr>
        <w:pStyle w:val="Heading6"/>
        <w:numPr>
          <w:ilvl w:val="5"/>
          <w:numId w:val="1"/>
        </w:numPr>
        <w:rPr/>
      </w:pPr>
      <w:bookmarkStart w:id="569" w:name="__RefHeading___Toc3157232_581953129"/>
      <w:bookmarkStart w:id="570" w:name="_Toc228"/>
      <w:bookmarkEnd w:id="569"/>
      <w:r>
        <w:rPr>
          <w:rtl w:val="true"/>
        </w:rPr>
        <w:t>ج</w:t>
      </w:r>
      <w:r>
        <w:rPr>
          <w:rtl w:val="true"/>
        </w:rPr>
        <w:t xml:space="preserve">) </w:t>
      </w:r>
      <w:r>
        <w:rPr>
          <w:rtl w:val="true"/>
        </w:rPr>
        <w:t>کارآموز</w:t>
      </w:r>
      <w:bookmarkEnd w:id="570"/>
    </w:p>
    <w:p>
      <w:pPr>
        <w:pStyle w:val="BookText"/>
        <w:rPr/>
      </w:pPr>
      <w:r>
        <w:rPr>
          <w:rFonts w:ascii="IRNazanin" w:hAnsi="IRNazanin" w:eastAsia="IRNazanin"/>
          <w:color w:val="111111"/>
          <w:sz w:val="28"/>
          <w:sz w:val="28"/>
          <w:szCs w:val="28"/>
          <w:rtl w:val="true"/>
          <w:lang w:bidi="fa-IR"/>
        </w:rPr>
        <w:t>یکی از نیروهای انسانی است که در قانون کار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کارآموز از لحاظ مقررات قانون کار، در 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ذیل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فقط برای فراگرفتن حرفه خاص، بازآموزی یا ارتقای مهارت برای مدت معین در مراکز کارآموزی یا آموزشگاه‌های آزاد آموزش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 موجب قرارداد کارآموزی به منظور فراگرفتن حرفه‌ای خاص و برای مدتی معین که زاید بر سه سال نباشد، در کارگاهی معین به کارآموزی</w:t>
      </w:r>
      <w:bookmarkStart w:id="571" w:name="pg5632_60898"/>
    </w:p>
    <w:p>
      <w:pPr>
        <w:pStyle w:val="BookText"/>
        <w:rPr/>
      </w:pPr>
      <w:bookmarkEnd w:id="571"/>
      <w:r>
        <w:rPr>
          <w:rFonts w:ascii="IRNazanin" w:hAnsi="IRNazanin" w:eastAsia="IRNazanin"/>
          <w:color w:val="111111"/>
          <w:sz w:val="28"/>
          <w:sz w:val="28"/>
          <w:szCs w:val="28"/>
          <w:rtl w:val="true"/>
          <w:lang w:bidi="fa-IR"/>
        </w:rPr>
        <w:t xml:space="preserve">توأم با کار اشتغال دارند، مشروط بر آنکه سن آنها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کمتر نبوده و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کارآموزان بر اساس قانون مانند کارگران مشمول قانون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قانون کار، خصوصیات و حقوق و تکالیف مربوط به این افراد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در کارگاه مربوط به کارفرمای خود مشغول کار باشند یا برای آموزش به کارگاه یا مرکز آموزشی دیگری فرستاده شوند</w:t>
      </w:r>
      <w:r>
        <w:rPr>
          <w:rFonts w:eastAsia="IRNazanin" w:cs="IRNazanin"/>
          <w:color w:val="111111"/>
          <w:sz w:val="28"/>
          <w:szCs w:val="28"/>
          <w:rtl w:val="true"/>
          <w:lang w:bidi="fa-IR"/>
        </w:rPr>
        <w:t>.</w:t>
      </w:r>
    </w:p>
    <w:p>
      <w:pPr>
        <w:pStyle w:val="Heading5"/>
        <w:numPr>
          <w:ilvl w:val="4"/>
          <w:numId w:val="1"/>
        </w:numPr>
        <w:rPr/>
      </w:pPr>
      <w:bookmarkStart w:id="572" w:name="__RefHeading___Toc3157234_581953129"/>
      <w:bookmarkStart w:id="573" w:name="_Toc229"/>
      <w:bookmarkEnd w:id="572"/>
      <w:r>
        <w:rPr/>
        <w:t>2</w:t>
      </w:r>
      <w:r>
        <w:rPr>
          <w:rtl w:val="true"/>
        </w:rPr>
        <w:t xml:space="preserve">- </w:t>
      </w:r>
      <w:r>
        <w:rPr>
          <w:rtl w:val="true"/>
        </w:rPr>
        <w:t>قرارداد کار</w:t>
      </w:r>
      <w:bookmarkEnd w:id="573"/>
    </w:p>
    <w:p>
      <w:pPr>
        <w:pStyle w:val="Heading6"/>
        <w:numPr>
          <w:ilvl w:val="5"/>
          <w:numId w:val="1"/>
        </w:numPr>
        <w:rPr/>
      </w:pPr>
      <w:bookmarkStart w:id="574" w:name="__RefHeading___Toc3157236_581953129"/>
      <w:bookmarkStart w:id="575" w:name="_Toc230"/>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رابطه کارگر و کارفرمایی که به موجب آن یک طرف، نیروی کار خود را در اختیار دیگری می‌گذارد و طرف دیگر متعهد می‌شود در ازای آن به او دستمزد بپردازد، بیان‌کننده قرارداد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حقوقی چنین توافقی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این قرارداد به گونه‌ای است که نباید با قراردادهای دولتی در حقوق عمومی و اداری یا قراردادهای عمومی در حقوق خصوصی مقایسه شود؛ زیرا این نوع قرارداد ویژگی‌هایی دارد که چه بسا در حقوق خصوصی موجب بطلان یا غیرنافذ بودن عقد می‌شود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قرارداد کار چیزی فراتر از اراده کارگر و کارفرما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موارد مندرج در قانون که از سوی دولت تعیین شده است باید ازسوی طرفین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عمومی در حقوق خصوصی بر اساس توافق طرفین تعیین می‌گردد، ولی در قرارداد کار، زمان کار، حقوق و مزایا،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دولت مشخص می‌شود؛ چنان‌که در قرارداد دولتی نیز کارمند نمی‌تواند دریافتی خود را با اداره توافق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ساعت کار را با توافق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قرارداد کار در ادامه بررسی می‌شود</w:t>
      </w:r>
      <w:r>
        <w:rPr>
          <w:rFonts w:eastAsia="IRNazanin" w:cs="IRNazanin"/>
          <w:color w:val="111111"/>
          <w:sz w:val="28"/>
          <w:szCs w:val="28"/>
          <w:rtl w:val="true"/>
          <w:lang w:bidi="fa-IR"/>
        </w:rPr>
        <w:t>.</w:t>
      </w:r>
      <w:bookmarkStart w:id="576" w:name="pg5632_60899"/>
    </w:p>
    <w:p>
      <w:pPr>
        <w:pStyle w:val="Heading6"/>
        <w:numPr>
          <w:ilvl w:val="5"/>
          <w:numId w:val="1"/>
        </w:numPr>
        <w:rPr/>
      </w:pPr>
      <w:bookmarkStart w:id="577" w:name="__RefHeading___Toc3157238_581953129"/>
      <w:bookmarkStart w:id="578" w:name="_Toc231"/>
      <w:bookmarkEnd w:id="576"/>
      <w:bookmarkEnd w:id="577"/>
      <w:r>
        <w:rPr>
          <w:rtl w:val="true"/>
        </w:rPr>
        <w:t>الف</w:t>
      </w:r>
      <w:r>
        <w:rPr>
          <w:rtl w:val="true"/>
        </w:rPr>
        <w:t xml:space="preserve">) </w:t>
      </w:r>
      <w:r>
        <w:rPr>
          <w:rtl w:val="true"/>
        </w:rPr>
        <w:t>تعریف قرارداد کار</w:t>
      </w:r>
      <w:bookmarkEnd w:id="578"/>
    </w:p>
    <w:p>
      <w:pPr>
        <w:pStyle w:val="BookText"/>
        <w:rPr/>
      </w:pPr>
      <w:r>
        <w:rPr>
          <w:rFonts w:ascii="IRNazanin" w:hAnsi="IRNazanin" w:eastAsia="IRNazanin"/>
          <w:color w:val="111111"/>
          <w:sz w:val="28"/>
          <w:sz w:val="28"/>
          <w:szCs w:val="28"/>
          <w:rtl w:val="true"/>
          <w:lang w:bidi="fa-IR"/>
        </w:rPr>
        <w:t>ماده هفت قانون کار، قرارداد کار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 کتبی یا شفاهی که به موجب آن کارگر در قبال دریافت حق‌السعی کاری را برای مدت موقت و یا غیرموقت برای کارفرما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می‌بینید، در قرارداد کار نیاز به درج کتبی توافق نیست؛ بلکه به صورت شفاهی نیز قابل اعمال است؛ چنان‌که کار در برابر مزد همراه زمان انجام کار نیز از ارکان این قرارداد به شمار می‌روند</w:t>
      </w:r>
      <w:r>
        <w:rPr>
          <w:rFonts w:eastAsia="IRNazanin" w:cs="IRNazanin"/>
          <w:color w:val="111111"/>
          <w:sz w:val="28"/>
          <w:szCs w:val="28"/>
          <w:rtl w:val="true"/>
          <w:lang w:bidi="fa-IR"/>
        </w:rPr>
        <w:t>.</w:t>
      </w:r>
    </w:p>
    <w:p>
      <w:pPr>
        <w:pStyle w:val="Heading6"/>
        <w:numPr>
          <w:ilvl w:val="5"/>
          <w:numId w:val="1"/>
        </w:numPr>
        <w:rPr/>
      </w:pPr>
      <w:bookmarkStart w:id="579" w:name="__RefHeading___Toc3157240_581953129"/>
      <w:bookmarkStart w:id="580" w:name="_Toc232"/>
      <w:bookmarkEnd w:id="579"/>
      <w:r>
        <w:rPr>
          <w:rtl w:val="true"/>
        </w:rPr>
        <w:t>ب</w:t>
      </w:r>
      <w:r>
        <w:rPr>
          <w:rtl w:val="true"/>
        </w:rPr>
        <w:t xml:space="preserve">) </w:t>
      </w:r>
      <w:r>
        <w:rPr>
          <w:rtl w:val="true"/>
        </w:rPr>
        <w:t>ویژگی‌های قرارداد کار</w:t>
      </w:r>
      <w:bookmarkEnd w:id="580"/>
    </w:p>
    <w:p>
      <w:pPr>
        <w:pStyle w:val="BookText"/>
        <w:rPr/>
      </w:pPr>
      <w:r>
        <w:rPr>
          <w:rFonts w:ascii="IRNazanin" w:hAnsi="IRNazanin" w:eastAsia="IRNazanin"/>
          <w:color w:val="111111"/>
          <w:sz w:val="28"/>
          <w:sz w:val="28"/>
          <w:szCs w:val="28"/>
          <w:rtl w:val="true"/>
          <w:lang w:bidi="fa-IR"/>
        </w:rPr>
        <w:t>این قرارداد ویژگی‌هایی دارد که آن را از دیگر قراردادها تفکیک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کار، عقدی معوض است؛ یعنی در برابر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تولیدی و خواه 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حق‌السعی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قراردادی که به منظور انجام کاری بلاعوض و مجانی صورت گیرد، قرارداد کار تلقی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رضایی است و انعقاد آن تنها با توافق کارگر و کارفرما صورت می‌پذیرد و تحقق آن تشریفات مخصوصی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شفاهی یا کتبی بودن قرارداد تأثیری در اعتبار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کار عقدی قائم به شخص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متعهد است و تعهدهای او جنبه شخصی دارد و شخص ثالث نمی‌تواند آنها را اجرا کند و به وارث او هم منتقل نمی‌شود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شروط در قرارداد کار ازپیش تعیین شده‌اند و طرفین نمی‌توانند آنها را تغییر دهند؛ مانند ساعت‌کار، تعطیلات و مرخصی‌ها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قرارداد کار محدوده اراده طرفین عقد مشخص شده و بخشی از آن را قدرت</w:t>
      </w:r>
      <w:bookmarkStart w:id="581" w:name="pg5632_60900"/>
    </w:p>
    <w:p>
      <w:pPr>
        <w:pStyle w:val="BookText"/>
        <w:rPr/>
      </w:pPr>
      <w:bookmarkEnd w:id="581"/>
      <w:r>
        <w:rPr>
          <w:rFonts w:ascii="IRNazanin" w:hAnsi="IRNazanin" w:eastAsia="IRNazanin"/>
          <w:color w:val="111111"/>
          <w:sz w:val="28"/>
          <w:sz w:val="28"/>
          <w:szCs w:val="28"/>
          <w:rtl w:val="true"/>
          <w:lang w:bidi="fa-IR"/>
        </w:rPr>
        <w:t>عمومی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یادشده جنبه حداقل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طرفین بر شروط دیگر در صورتی نافذ است که برای کارگر حاوی مزایایی کمتر از امتیازات مذکور در این قانون نباشد</w:t>
      </w:r>
      <w:r>
        <w:rPr>
          <w:rFonts w:eastAsia="IRNazanin" w:cs="IRNazanin"/>
          <w:color w:val="111111"/>
          <w:sz w:val="28"/>
          <w:szCs w:val="28"/>
          <w:rtl w:val="true"/>
          <w:lang w:bidi="fa-IR"/>
        </w:rPr>
        <w:t>.</w:t>
      </w:r>
    </w:p>
    <w:p>
      <w:pPr>
        <w:pStyle w:val="Heading6"/>
        <w:numPr>
          <w:ilvl w:val="5"/>
          <w:numId w:val="1"/>
        </w:numPr>
        <w:rPr/>
      </w:pPr>
      <w:bookmarkStart w:id="582" w:name="__RefHeading___Toc3157242_581953129"/>
      <w:bookmarkStart w:id="583" w:name="_Toc233"/>
      <w:bookmarkEnd w:id="582"/>
      <w:r>
        <w:rPr>
          <w:rtl w:val="true"/>
        </w:rPr>
        <w:t>ج</w:t>
      </w:r>
      <w:r>
        <w:rPr>
          <w:rtl w:val="true"/>
        </w:rPr>
        <w:t xml:space="preserve">) </w:t>
      </w:r>
      <w:r>
        <w:rPr>
          <w:rtl w:val="true"/>
        </w:rPr>
        <w:t>شرایط صحت قرارداد کار</w:t>
      </w:r>
      <w:bookmarkEnd w:id="583"/>
    </w:p>
    <w:p>
      <w:pPr>
        <w:pStyle w:val="BookText"/>
        <w:rPr/>
      </w:pPr>
      <w:r>
        <w:rPr>
          <w:rFonts w:ascii="IRNazanin" w:hAnsi="IRNazanin" w:eastAsia="IRNazanin"/>
          <w:color w:val="111111"/>
          <w:sz w:val="28"/>
          <w:sz w:val="28"/>
          <w:szCs w:val="28"/>
          <w:rtl w:val="true"/>
          <w:lang w:bidi="fa-IR"/>
        </w:rPr>
        <w:t>در ماده نه قانون کار صحت قرارداد کار وابسته به رعایت چند شرط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شرایط این قرارداد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صحت قرارداد کار در زمان بستن قرارداد رعایت شرایط ذیل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مورد قرارداد؛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بودن موضوع قرارداد؛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ممنوعیت قانونی و شرعی طرفین در تصرف اموال یا انجام کار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هریک از سه شرط می‌تواند بطلان قرارداد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موارد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مشروعیت مورد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گفته شد، قرارداد کار تعهد کارگر به انجام کار و از سوی دیگر، تعهد کارفرما به پرداخت مزد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دو مورد تعهد می‌توانند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کاری می‌تواند موضوع قرارداد قرار گیرد که نامشروع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بودن، شامل عدم مشروعیت قانونی و اخلاقی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اقدام کارگر به ساخت مشروبات الکلی یا مواد مخدر از نوع اقدام نامشروع است؛ چنان‌که اقدام کارفرما به دادن مواد مخدر به جای مزد نیز نامشروع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قرارداد کار باطل تلقی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مشروعیت کار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مشروعیت نوع موضوع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کار حرام و خلاف قانون، فاقد مشروعیت مورد است؛ چنان‌که رانندگی از نظر مورد 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مشروعیت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مشروعیت هدف موضوع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کاری که منجر به هدف حرام یا خلاف قانون می‌شود، فاقد مشروعیت است؛ مانند راننده‌ای که با آگاهی کالای قاچاق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از نظر مورد مشروع است، اما راننده‌ای که اجیر شده تا کالای قاچاق را جابه‌جا کند، مرتکب کار نامشروع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بودن موضوع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کار گاهی انجام کار است و گاهی خودداری از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تعیین موضوع این است که تعهد طرفین کاملاً معلوم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کارفرما مزد معین باشد و از سوی کارگر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مدنی، مورد معامله باید مالیت داشته و دارای منفعت عقلایی باشد؛ یعنی دارای ارزش اقتصادی باشد و نفعی برای کارفرما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چیز فاقد منفعت عقلایی مال نیست و مالیت نیز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عدم‌ممنوعیت قانونی و شرعی طرفین در تصرف اموال یا انجام کار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قانون مدنی، صلاحیت متعاملین با سه شرط بلوغ، عقل و رشید بودن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شرایط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سن کار یا بلوغ کاری، برای پسر و دختر پانزده سال تعیین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عقل در این ماده، عدم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قرارداد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و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باید عاقل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رشد، عاقلانه بودن تصرف طرفین در اموال و امور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 عقلی و روانی برخوردار نیست؛ بنابراین تصرفاتش در اموال و حقوق مالی عاقلانه نیست؛ یعنی در معاملات فریب</w:t>
      </w:r>
      <w:bookmarkStart w:id="584" w:name="pg5632_60902"/>
    </w:p>
    <w:p>
      <w:pPr>
        <w:pStyle w:val="BookText"/>
        <w:rPr/>
      </w:pPr>
      <w:bookmarkEnd w:id="584"/>
      <w:r>
        <w:rPr>
          <w:rFonts w:ascii="IRNazanin" w:hAnsi="IRNazanin" w:eastAsia="IRNazanin"/>
          <w:color w:val="111111"/>
          <w:sz w:val="28"/>
          <w:sz w:val="28"/>
          <w:szCs w:val="28"/>
          <w:rtl w:val="true"/>
          <w:lang w:bidi="fa-IR"/>
        </w:rPr>
        <w:t>می‌خورد و به حیف و میل اموال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فرد از رشد لازم برخوردار نیست، ولی یا قیم وی می‌تواند قرارداد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قوانین شرعی و مدنی و قانون کار، محدودیت‌های دیگری برای قرارداد کار و تصرف افراد لحاظ شده است که در ادامه به بررسی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طبق قانون و شرع تابع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کار باید لحاظ شود که قرارداد او نوعی تبعیت از کارفرما است و نباید با تبعیت اصلی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اتباع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اولویت در اشتغال با اتباع هر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سیاسی، امنیتی و اقتصادی ایجاب می‌کند که اشتغال اتباع بیگانه به حدی نباشد که شریان‌های اقتصادی کشور به دست آنها بیفتد و ترکیب جمعیت اقتصادی دگرگون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عدم‌ممنوعیت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شرط پیش مربوط به کارگر و کارفرما بود، اما عدم‌ممنوعیت قانونی در تصرف اموال مخصوص کارفرما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کارفرما به دلایل قانونی به منع تصرف در اموال محکوم شده باشد، نمی‌تواند قرارداد منعقد سازد</w:t>
      </w:r>
      <w:r>
        <w:rPr>
          <w:rFonts w:eastAsia="IRNazanin" w:cs="IRNazanin"/>
          <w:color w:val="111111"/>
          <w:sz w:val="28"/>
          <w:szCs w:val="28"/>
          <w:rtl w:val="true"/>
          <w:lang w:bidi="fa-IR"/>
        </w:rPr>
        <w:t>.</w:t>
      </w:r>
    </w:p>
    <w:p>
      <w:pPr>
        <w:pStyle w:val="Heading6"/>
        <w:numPr>
          <w:ilvl w:val="5"/>
          <w:numId w:val="1"/>
        </w:numPr>
        <w:rPr/>
      </w:pPr>
      <w:bookmarkStart w:id="585" w:name="__RefHeading___Toc3157244_581953129"/>
      <w:bookmarkStart w:id="586" w:name="_Toc234"/>
      <w:bookmarkEnd w:id="585"/>
      <w:r>
        <w:rPr>
          <w:rtl w:val="true"/>
        </w:rPr>
        <w:t>د</w:t>
      </w:r>
      <w:r>
        <w:rPr>
          <w:rtl w:val="true"/>
        </w:rPr>
        <w:t xml:space="preserve">) </w:t>
      </w:r>
      <w:r>
        <w:rPr>
          <w:rtl w:val="true"/>
        </w:rPr>
        <w:t>تعلیق قرارداد کار</w:t>
      </w:r>
      <w:bookmarkEnd w:id="586"/>
    </w:p>
    <w:p>
      <w:pPr>
        <w:pStyle w:val="Heading6"/>
        <w:numPr>
          <w:ilvl w:val="5"/>
          <w:numId w:val="1"/>
        </w:numPr>
        <w:rPr/>
      </w:pPr>
      <w:bookmarkStart w:id="587" w:name="__RefHeading___Toc3157246_581953129"/>
      <w:bookmarkStart w:id="588" w:name="_Toc235"/>
      <w:bookmarkEnd w:id="587"/>
      <w:r>
        <w:rPr>
          <w:rtl w:val="true"/>
        </w:rPr>
        <w:t>اشاره</w:t>
      </w:r>
      <w:bookmarkEnd w:id="58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متوقف شدن انجام کار قبل از پایان مدت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چهارده قانون کار، قانونگذار به موارد تعلیق اشاره کرده، پیامدهای آن را نیز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به واسطه امور مذکور در مواد آتی انجام تعهدات یکی از طرفین موقتاً متوقف شود، قرارداد کار به حال تعلیق درمی‌آید و پس از رفع آنها قرارداد کار با احتساب سابقه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w:t>
      </w:r>
    </w:p>
    <w:p>
      <w:pPr>
        <w:pStyle w:val="BookText"/>
        <w:rPr/>
      </w:pPr>
      <w:r>
        <w:rPr>
          <w:rFonts w:ascii="IRNazanin" w:hAnsi="IRNazanin" w:eastAsia="IRNazanin"/>
          <w:color w:val="111111"/>
          <w:sz w:val="28"/>
          <w:sz w:val="28"/>
          <w:szCs w:val="28"/>
          <w:rtl w:val="true"/>
          <w:lang w:bidi="fa-IR"/>
        </w:rPr>
        <w:t>بازنشستگی و افزایش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اول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در هشت حالت قرارداد کار معلق می‌شود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نظام وظیفه؛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داوطلبانه در جنگ؛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قهریه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 حوادث احتمالی؛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بدون حقوق؛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کارگر؛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کارآموزی؛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589" w:name="pg5632_60904"/>
    </w:p>
    <w:p>
      <w:pPr>
        <w:pStyle w:val="BookText"/>
        <w:rPr/>
      </w:pPr>
      <w:bookmarkEnd w:id="589"/>
      <w:r>
        <w:rPr>
          <w:rFonts w:ascii="IRNazanin" w:hAnsi="IRNazanin" w:eastAsia="IRNazanin"/>
          <w:color w:val="111111"/>
          <w:sz w:val="28"/>
          <w:sz w:val="28"/>
          <w:szCs w:val="28"/>
          <w:rtl w:val="true"/>
          <w:lang w:bidi="fa-IR"/>
        </w:rPr>
        <w:t>همان‌گونه که گفته شد، تعلیق، ناشی از بروز مشکلات و موانعی است که طرفین قرارداد کار را از انجام تعهدات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حقوق کار وظیفه حمایتی دارد، درصدد است که با راه‌حل‌های گوناگون امنیت و ثبات شغلی کارگر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تعلیق، وضعیتی حقوقی است که بقای قرارداد کار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تعلیق، موضوع بازگشت کارگر به کار، پرداخت حقوق و لحاظ سابقه خدمت مورد توجه قانونگذار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هریک از وضعیت‌های مختلف که قانونگذار پیش‌بینی نموده است، نظری می‌افکنیم</w:t>
      </w:r>
      <w:r>
        <w:rPr>
          <w:rFonts w:eastAsia="IRNazanin" w:cs="IRNazanin"/>
          <w:color w:val="111111"/>
          <w:sz w:val="28"/>
          <w:szCs w:val="28"/>
          <w:rtl w:val="true"/>
          <w:lang w:bidi="fa-IR"/>
        </w:rPr>
        <w:t>.</w:t>
      </w:r>
    </w:p>
    <w:p>
      <w:pPr>
        <w:pStyle w:val="Heading6"/>
        <w:numPr>
          <w:ilvl w:val="5"/>
          <w:numId w:val="1"/>
        </w:numPr>
        <w:rPr/>
      </w:pPr>
      <w:bookmarkStart w:id="590" w:name="__RefHeading___Toc3157248_581953129"/>
      <w:bookmarkStart w:id="591" w:name="_Toc236"/>
      <w:bookmarkEnd w:id="590"/>
      <w:r>
        <w:rPr>
          <w:rtl w:val="true"/>
        </w:rPr>
        <w:t>یکم</w:t>
      </w:r>
      <w:r>
        <w:rPr>
          <w:rtl w:val="true"/>
        </w:rPr>
        <w:t xml:space="preserve">) </w:t>
      </w:r>
      <w:r>
        <w:rPr>
          <w:rtl w:val="true"/>
        </w:rPr>
        <w:t>وضعیت ادامه خدمت</w:t>
      </w:r>
      <w:bookmarkEnd w:id="591"/>
    </w:p>
    <w:p>
      <w:pPr>
        <w:pStyle w:val="BookText"/>
        <w:rPr/>
      </w:pPr>
      <w:r>
        <w:rPr>
          <w:rFonts w:ascii="IRNazanin" w:hAnsi="IRNazanin" w:eastAsia="IRNazanin"/>
          <w:color w:val="111111"/>
          <w:sz w:val="28"/>
          <w:sz w:val="28"/>
          <w:szCs w:val="28"/>
          <w:rtl w:val="true"/>
          <w:lang w:bidi="fa-IR"/>
        </w:rPr>
        <w:t xml:space="preserve">قانونگذار با ذکر موارد معین، عدم‌حضور کارگر در کارگاه یا حضور در آنجا و عدم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تا زمینه بازگشت وی به کارگاه فراهم شود</w:t>
      </w:r>
      <w:r>
        <w:rPr>
          <w:rFonts w:eastAsia="IRNazanin" w:cs="IRNazanin"/>
          <w:color w:val="111111"/>
          <w:sz w:val="28"/>
          <w:szCs w:val="28"/>
          <w:rtl w:val="true"/>
          <w:lang w:bidi="fa-IR"/>
        </w:rPr>
        <w:t>.</w:t>
      </w:r>
    </w:p>
    <w:p>
      <w:pPr>
        <w:pStyle w:val="Heading6"/>
        <w:numPr>
          <w:ilvl w:val="5"/>
          <w:numId w:val="1"/>
        </w:numPr>
        <w:rPr/>
      </w:pPr>
      <w:bookmarkStart w:id="592" w:name="__RefHeading___Toc3157250_581953129"/>
      <w:bookmarkStart w:id="593" w:name="_Toc237"/>
      <w:bookmarkEnd w:id="592"/>
      <w:r>
        <w:rPr>
          <w:rtl w:val="true"/>
        </w:rPr>
        <w:t>دوم</w:t>
      </w:r>
      <w:r>
        <w:rPr>
          <w:rtl w:val="true"/>
        </w:rPr>
        <w:t xml:space="preserve">) </w:t>
      </w:r>
      <w:r>
        <w:rPr>
          <w:rtl w:val="true"/>
        </w:rPr>
        <w:t>وضعیت پرداخت مزد</w:t>
      </w:r>
      <w:bookmarkEnd w:id="593"/>
    </w:p>
    <w:p>
      <w:pPr>
        <w:pStyle w:val="BookText"/>
        <w:rPr/>
      </w:pPr>
      <w:r>
        <w:rPr>
          <w:rFonts w:ascii="IRNazanin" w:hAnsi="IRNazanin" w:eastAsia="IRNazanin"/>
          <w:color w:val="111111"/>
          <w:sz w:val="28"/>
          <w:sz w:val="28"/>
          <w:szCs w:val="28"/>
          <w:rtl w:val="true"/>
          <w:lang w:bidi="fa-IR"/>
        </w:rPr>
        <w:t>به‌طورطبیعی هنگامی که کار صورت نمی‌گیرد، مزدی نیز نباید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برخی از موارد، قانونگذار برای کارگر تعلیق شده تمام یا بخشی از دستمزد را لحاظ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چنین دستمزدی گاهی از سوی کارفرما صورت می‌گیرد و گاه از سوی نهادهای بیرونی؛ مانند سازمان تأمین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کار، کارفرما در سه مورد به پرداخت مزد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ماده هیجده قانون کار، چنانچه تعلیق قرارداد کار ناشی از توقیف کارگر بوده و توقیف به سبب شکایت کارفرما باشد و در نهایت منجر به عدم‌محکومیت کارگر شود، کارفرما موظف است مزد و مزایای وی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همین تکلیف، در تبصره این ماده آمده است که تا زمان تعیین تکلیف</w:t>
      </w:r>
      <w:bookmarkStart w:id="594" w:name="pg5632_60905"/>
    </w:p>
    <w:p>
      <w:pPr>
        <w:pStyle w:val="BookText"/>
        <w:rPr/>
      </w:pPr>
      <w:bookmarkEnd w:id="594"/>
      <w:r>
        <w:rPr>
          <w:rFonts w:ascii="IRNazanin" w:hAnsi="IRNazanin" w:eastAsia="IRNazanin"/>
          <w:color w:val="111111"/>
          <w:sz w:val="28"/>
          <w:sz w:val="28"/>
          <w:szCs w:val="28"/>
          <w:rtl w:val="true"/>
          <w:lang w:bidi="fa-IR"/>
        </w:rPr>
        <w:t>کارگر از سوی مراجع ذی‌ربط، به منظور رفع نیازهای خانواده وی دست‌کم پنجاه‌درصد حقوق ماهیانه او به‌طور علی الحساب به خانواده‌اش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چنانچه بازرس‌کار یا کارشناس بهداشت حرفه‌ای، در ضمن بازرسی، احتمال وقوع حادثه یا بروز خطر در کارگاه را تشخیص دهد، با رعایت موارد قانونی مندرج در این ماده، کارگاه تعطیل و در ایام تعطیلی کارفرما موظف است مزد کارگران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عنایت به بند ب ماده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کارگرانی که به کارآموزی مشغول می‌شوند، بخشی از مزد را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قانون کار، سازمان تأمین اجتماعی نیز در دو مورد موظف به پرداخت مزد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هنگام مرخصی استعلاجی کارگران، سازمان تأمین اجتماعی دستمزد را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عنایت به ماده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مرخصی زایمان نیز جزء موارد تعلیق به حساب می‌آید که دستمزد کارگر در این ایام برعهده سازمان یادشده است</w:t>
      </w:r>
      <w:r>
        <w:rPr>
          <w:rFonts w:eastAsia="IRNazanin" w:cs="IRNazanin"/>
          <w:color w:val="111111"/>
          <w:sz w:val="28"/>
          <w:szCs w:val="28"/>
          <w:rtl w:val="true"/>
          <w:lang w:bidi="fa-IR"/>
        </w:rPr>
        <w:t>.</w:t>
      </w:r>
    </w:p>
    <w:p>
      <w:pPr>
        <w:pStyle w:val="Heading6"/>
        <w:numPr>
          <w:ilvl w:val="5"/>
          <w:numId w:val="1"/>
        </w:numPr>
        <w:rPr/>
      </w:pPr>
      <w:bookmarkStart w:id="595" w:name="__RefHeading___Toc3157252_581953129"/>
      <w:bookmarkStart w:id="596" w:name="_Toc238"/>
      <w:bookmarkEnd w:id="595"/>
      <w:r>
        <w:rPr>
          <w:rtl w:val="true"/>
        </w:rPr>
        <w:t>سوم</w:t>
      </w:r>
      <w:r>
        <w:rPr>
          <w:rtl w:val="true"/>
        </w:rPr>
        <w:t xml:space="preserve">) </w:t>
      </w:r>
      <w:r>
        <w:rPr>
          <w:rtl w:val="true"/>
        </w:rPr>
        <w:t>وضعیت سابقه کار</w:t>
      </w:r>
      <w:bookmarkEnd w:id="596"/>
    </w:p>
    <w:p>
      <w:pPr>
        <w:pStyle w:val="BookText"/>
        <w:rPr/>
      </w:pPr>
      <w:r>
        <w:rPr>
          <w:rFonts w:ascii="IRNazanin" w:hAnsi="IRNazanin" w:eastAsia="IRNazanin"/>
          <w:color w:val="111111"/>
          <w:sz w:val="28"/>
          <w:sz w:val="28"/>
          <w:szCs w:val="28"/>
          <w:rtl w:val="true"/>
          <w:lang w:bidi="fa-IR"/>
        </w:rPr>
        <w:t>در برخی از مواردِ تعلیق کار، مدت تعلیق جزء پیشینه خدمت کارگر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خدمت نظام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تبصره ماده چهارده آمده است، مدت خدمت نظام وظیفه و نیز شرکت داوطلبانه کارگر در جبهه به‌عنوان سابقه خدمت او محاسبه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توقیف کارگر به سبب شکایت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 از این</w:t>
      </w:r>
      <w:bookmarkStart w:id="597" w:name="pg5632_60906"/>
    </w:p>
    <w:p>
      <w:pPr>
        <w:pStyle w:val="BookText"/>
        <w:rPr/>
      </w:pPr>
      <w:bookmarkEnd w:id="597"/>
      <w:r>
        <w:rPr>
          <w:rFonts w:ascii="IRNazanin" w:hAnsi="IRNazanin" w:eastAsia="IRNazanin"/>
          <w:color w:val="111111"/>
          <w:sz w:val="28"/>
          <w:sz w:val="28"/>
          <w:szCs w:val="28"/>
          <w:rtl w:val="true"/>
          <w:lang w:bidi="fa-IR"/>
        </w:rPr>
        <w:t>گفتیم، بر اساس ماده هیجده قانون کار، درصورتی‌که شکایت کارفرما از کارگر منجر به عدم محکومیت وی گردد، مدت توقیف جزء سابقه خدمت او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مرخصی استعلاجی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یک ماده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با تأیید سازمان تأمین اجتماعی جزء سوابق کار و بازنشستگی کارگر شمرده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کارآموزی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بر اساس بند الف ماده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است</w:t>
      </w:r>
      <w:r>
        <w:rPr>
          <w:rFonts w:eastAsia="IRNazanin" w:cs="IRNazanin"/>
          <w:color w:val="111111"/>
          <w:sz w:val="28"/>
          <w:szCs w:val="28"/>
          <w:rtl w:val="true"/>
          <w:lang w:bidi="fa-IR"/>
        </w:rPr>
        <w:t>.</w:t>
      </w:r>
    </w:p>
    <w:p>
      <w:pPr>
        <w:pStyle w:val="Heading6"/>
        <w:numPr>
          <w:ilvl w:val="5"/>
          <w:numId w:val="1"/>
        </w:numPr>
        <w:rPr/>
      </w:pPr>
      <w:bookmarkStart w:id="598" w:name="__RefHeading___Toc3157254_581953129"/>
      <w:bookmarkStart w:id="599" w:name="_Toc239"/>
      <w:bookmarkEnd w:id="598"/>
      <w:r>
        <w:rPr>
          <w:rtl w:val="true"/>
        </w:rPr>
        <w:t>چهارم</w:t>
      </w:r>
      <w:r>
        <w:rPr>
          <w:rtl w:val="true"/>
        </w:rPr>
        <w:t xml:space="preserve">) </w:t>
      </w:r>
      <w:r>
        <w:rPr>
          <w:rtl w:val="true"/>
        </w:rPr>
        <w:t>وضعیت نامعین</w:t>
      </w:r>
      <w:bookmarkEnd w:id="599"/>
    </w:p>
    <w:p>
      <w:pPr>
        <w:pStyle w:val="BookText"/>
        <w:rPr/>
      </w:pPr>
      <w:r>
        <w:rPr>
          <w:rFonts w:ascii="IRNazanin" w:hAnsi="IRNazanin" w:eastAsia="IRNazanin"/>
          <w:color w:val="111111"/>
          <w:sz w:val="28"/>
          <w:sz w:val="28"/>
          <w:szCs w:val="28"/>
          <w:rtl w:val="true"/>
          <w:lang w:bidi="fa-IR"/>
        </w:rPr>
        <w:t xml:space="preserve">علی‌رغم تعیین وضعیت حقوق و سابقه کارگران تعلیقی، بر اساس ماده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کارگران اعتصاب‌کرده از نظر سابقه و حقوق مشخص نشده و این موضوع به هیأت حل اختلاف سپرده شده است</w:t>
      </w:r>
      <w:r>
        <w:rPr>
          <w:rFonts w:eastAsia="IRNazanin" w:cs="IRNazanin"/>
          <w:color w:val="111111"/>
          <w:sz w:val="28"/>
          <w:szCs w:val="28"/>
          <w:rtl w:val="true"/>
          <w:lang w:bidi="fa-IR"/>
        </w:rPr>
        <w:t>.</w:t>
      </w:r>
    </w:p>
    <w:p>
      <w:pPr>
        <w:pStyle w:val="Heading6"/>
        <w:numPr>
          <w:ilvl w:val="5"/>
          <w:numId w:val="1"/>
        </w:numPr>
        <w:rPr/>
      </w:pPr>
      <w:bookmarkStart w:id="600" w:name="__RefHeading___Toc3157256_581953129"/>
      <w:bookmarkStart w:id="601" w:name="_Toc240"/>
      <w:bookmarkEnd w:id="600"/>
      <w:r>
        <w:rPr>
          <w:rtl w:val="true"/>
        </w:rPr>
        <w:t>ه</w:t>
      </w:r>
      <w:r>
        <w:rPr>
          <w:rtl w:val="true"/>
        </w:rPr>
        <w:t xml:space="preserve">) </w:t>
      </w:r>
      <w:r>
        <w:rPr>
          <w:rtl w:val="true"/>
        </w:rPr>
        <w:t>خاتمه قرارداد کار</w:t>
      </w:r>
      <w:bookmarkEnd w:id="601"/>
    </w:p>
    <w:p>
      <w:pPr>
        <w:pStyle w:val="BookText"/>
        <w:rPr/>
      </w:pPr>
      <w:r>
        <w:rPr>
          <w:rFonts w:ascii="IRNazanin" w:hAnsi="IRNazanin" w:eastAsia="IRNazanin"/>
          <w:color w:val="111111"/>
          <w:sz w:val="28"/>
          <w:sz w:val="28"/>
          <w:szCs w:val="28"/>
          <w:rtl w:val="true"/>
          <w:lang w:bidi="fa-IR"/>
        </w:rPr>
        <w:t xml:space="preserve">همان‌گونه که در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آمده است، قرارداد کار در شش مورد خاتمه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فوت کارگر؛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بازنشستگی کارگر؛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کارافتادگی کارگر؛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انقضای مدت قرارداد؛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در قراردادهای معین؛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کارگر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علاوه بر موارد فوق باید یک مورد دیگر را به استناد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به این موارد افزود که عبارت است از عدم انجام تعهدات کارگر</w:t>
      </w:r>
      <w:r>
        <w:rPr>
          <w:rFonts w:eastAsia="IRNazanin" w:cs="IRNazanin"/>
          <w:color w:val="111111"/>
          <w:sz w:val="28"/>
          <w:szCs w:val="28"/>
          <w:rtl w:val="true"/>
          <w:lang w:bidi="fa-IR"/>
        </w:rPr>
        <w:t xml:space="preserve">. </w:t>
      </w:r>
      <w:r>
        <w:rPr>
          <w:rStyle w:val="FootnoteAnchor"/>
          <w:rtl w:val="true"/>
        </w:rPr>
        <w:footnoteReference w:id="68"/>
      </w:r>
      <w:bookmarkStart w:id="602" w:name="pg5632_60907"/>
    </w:p>
    <w:p>
      <w:pPr>
        <w:pStyle w:val="Heading4"/>
        <w:numPr>
          <w:ilvl w:val="3"/>
          <w:numId w:val="1"/>
        </w:numPr>
        <w:rPr/>
      </w:pPr>
      <w:bookmarkStart w:id="603" w:name="__RefHeading___Toc3157258_581953129"/>
      <w:bookmarkStart w:id="604" w:name="_Toc241"/>
      <w:bookmarkEnd w:id="602"/>
      <w:bookmarkEnd w:id="603"/>
      <w:r>
        <w:rPr>
          <w:rtl w:val="true"/>
        </w:rPr>
        <w:t>حل اختلافات در روابط کار</w:t>
      </w:r>
      <w:bookmarkEnd w:id="604"/>
    </w:p>
    <w:p>
      <w:pPr>
        <w:pStyle w:val="BookText"/>
        <w:rPr/>
      </w:pPr>
      <w:r>
        <w:rPr>
          <w:rFonts w:ascii="IRNazanin" w:hAnsi="IRNazanin" w:eastAsia="IRNazanin"/>
          <w:color w:val="111111"/>
          <w:sz w:val="28"/>
          <w:sz w:val="28"/>
          <w:szCs w:val="28"/>
          <w:rtl w:val="true"/>
          <w:lang w:bidi="fa-IR"/>
        </w:rPr>
        <w:t>علی‌رغم پیش‌بینی مقررات به منظور تعیین روابط کارگر و کارفرما پدید آمدن اختلاف بین این دو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برداشت از مواد قانونی، اختلاف ناشی از زیرپاگذاشتن مقررات قانون کار، مسائل ناشی از تعیین دستمزد، عدم توجه به مشکلات زندگی اجتماعی و فردی کارگران و نادیده گرفتن توافق‌های مندرج در قرارداد کار از موارد شکل‌گیری اختلاف بین کارگر و کارفرما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کار برای حل این اختلافات مراجعی را پیش‌بینی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فصل نهم قانون کار، با عنوان مراجع حل اختلاف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ماده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 برای حل این اختلاف‌ها پیش‌بینی شده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مستقیم و بی‌واسطه انجام می‌گیرد یا به وسیله نمایندگان دوطرف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اختلاف بین آن دو حل شود، به مرحله بعد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روش کم‌هزینه‌تر و با منافع طرفین سازگارتر خواهد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کارگاه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هر کارگاه دارای یک شورای کارگاهی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این شورا حفظ حقوق و منافع مشروع و قانونی و بهبود وضع اقتصادی کارگران و کارفرمایان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با نام شورای اسلامی کار، انجمن صنفی یا نمایندگان کارگران شناخته می‌شود و در کارگاه به فعالیت می‌پردازد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از طریق دو مرجع پیشین اختلاف حل و فصل نشود، رسیدگی به آن به مراجع حل اختلاف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از دو بخش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تشخیص و هیأت حل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تشخیص، مرجع بدوی مراجعه کارگر و کارفرما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این مرجع در قانون مشخص شده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موارد مراجعه به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فردی کارگر و کارفرما که ناشی از اجرای قانون کار و سایر مقررات کار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بر سر قرارداد کارآموزی؛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بر مبنای موافقت‌نامه‌های کارگاهی؛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ناشی از پیمان‌های دسته‌جمعی؛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تشخیص در سطح استان‌ها مستقر می‌شود و بر اساس ماده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سه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وزارت کار و امور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کارگران به انتخاب کانون هماهنگی شوراهای اسلامی کار استان؛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نماینده مدیران صنایع به انتخاب کانون انجمن‌های صنفی کارفرمایان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کارفرمایان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مراجع حل اختلاف، مربوط به فعالیت هیأت‌های 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هیأت‌ها هنگامی مورد مراجعه کارگر یا کارفرما واقع می‌شوند که حداقل یکی از طرفین به حکم صادرشده از سوی هیأت تشخیص اعتراض 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همان‌گونه که در ماده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آمده است، رأی صادره از سوی هیأت حل اختلاف قطعی و لازم الاجرا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ماده</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اعضای هیأت‌های حل اختلاف نه نفرند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نفر نماینده کارگران به انتخاب کانون هماهنگی شوراهای اسلامی کار استان یا کانون انجمن‌های صنفی کارگران و یا مجمع نمایندگان کارگران واحدهای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کارگران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نفر نماینده کارفرمایان به انتخاب مدیران واحدهای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کارفرمایان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نماینده دولت که عبارتند از مدیرکل کار و امور اجتماعی، فرماندار و رئیس دادگستری محل و یا نمایندگان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دارای نقش در شکل دادن به سیستم روابط کار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مفهوم عرفی و قانونی کارگر را با ذکر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کارآموز به چه کسی اطلاق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کار را تعریف کرده و ویژگی‌های آن‌را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صحت قرارداد کار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تعلیق قرارداد کار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هیأت‌های حل اختلاف از چه افرادی تشکیل شده‌اند؟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کار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سیدحسن امامی، حقوق مدنی ، کتابفروشی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الله عراقی، حقوق کار ، سمت،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رنجبری، حقوق کار ، نشر مجد،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605" w:name="pg5632_60912"/>
    </w:p>
    <w:p>
      <w:pPr>
        <w:pStyle w:val="Heading3"/>
        <w:numPr>
          <w:ilvl w:val="2"/>
          <w:numId w:val="1"/>
        </w:numPr>
        <w:rPr/>
      </w:pPr>
      <w:bookmarkStart w:id="606" w:name="__RefHeading___Toc3157260_581953129"/>
      <w:bookmarkStart w:id="607" w:name="_Toc242"/>
      <w:bookmarkEnd w:id="605"/>
      <w:bookmarkEnd w:id="606"/>
      <w:r>
        <w:rPr>
          <w:rtl w:val="true"/>
        </w:rPr>
        <w:t xml:space="preserve">درس دوازدهم </w:t>
      </w:r>
      <w:r>
        <w:rPr>
          <w:rtl w:val="true"/>
        </w:rPr>
        <w:t xml:space="preserve">: </w:t>
      </w:r>
      <w:r>
        <w:rPr>
          <w:rtl w:val="true"/>
        </w:rPr>
        <w:t>شرایط کار</w:t>
      </w:r>
      <w:bookmarkEnd w:id="607"/>
    </w:p>
    <w:p>
      <w:pPr>
        <w:pStyle w:val="Heading4"/>
        <w:numPr>
          <w:ilvl w:val="3"/>
          <w:numId w:val="1"/>
        </w:numPr>
        <w:rPr/>
      </w:pPr>
      <w:bookmarkStart w:id="608" w:name="__RefHeading___Toc3157262_581953129"/>
      <w:bookmarkStart w:id="609" w:name="_Toc243"/>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السعی و مصادیق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مزد بر روند فعالیت‌های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اساسی تشکیل‌دهنده مزد؛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مختلف ساعت‌ها و تقسیمات 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مرخصی کارگران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مواردی که در قانون کار به آن توجه شده شرایط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شرایط کار در اینجا دستمزد کارگر، مدت کار، مرخصی و شرایط کار زنان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چند موضوع در 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برخی از این موارد می‌پردازیم</w:t>
      </w:r>
      <w:r>
        <w:rPr>
          <w:rFonts w:eastAsia="IRNazanin" w:cs="IRNazanin"/>
          <w:color w:val="111111"/>
          <w:sz w:val="28"/>
          <w:szCs w:val="28"/>
          <w:rtl w:val="true"/>
          <w:lang w:bidi="fa-IR"/>
        </w:rPr>
        <w:t>.</w:t>
      </w:r>
    </w:p>
    <w:p>
      <w:pPr>
        <w:pStyle w:val="Heading4"/>
        <w:numPr>
          <w:ilvl w:val="3"/>
          <w:numId w:val="1"/>
        </w:numPr>
        <w:rPr/>
      </w:pPr>
      <w:bookmarkStart w:id="610" w:name="__RefHeading___Toc3157264_581953129"/>
      <w:bookmarkStart w:id="611" w:name="_Toc244"/>
      <w:bookmarkEnd w:id="610"/>
      <w:r>
        <w:rPr>
          <w:rtl w:val="true"/>
        </w:rPr>
        <w:t xml:space="preserve">حق السعی </w:t>
      </w:r>
      <w:r>
        <w:rPr>
          <w:rtl w:val="true"/>
        </w:rPr>
        <w:t>(</w:t>
      </w:r>
      <w:r>
        <w:rPr>
          <w:rtl w:val="true"/>
        </w:rPr>
        <w:t>دستمزد</w:t>
      </w:r>
      <w:r>
        <w:rPr>
          <w:rtl w:val="true"/>
        </w:rPr>
        <w:t>)</w:t>
      </w:r>
      <w:bookmarkEnd w:id="611"/>
    </w:p>
    <w:p>
      <w:pPr>
        <w:pStyle w:val="Heading5"/>
        <w:numPr>
          <w:ilvl w:val="4"/>
          <w:numId w:val="1"/>
        </w:numPr>
        <w:rPr/>
      </w:pPr>
      <w:bookmarkStart w:id="612" w:name="__RefHeading___Toc3157266_581953129"/>
      <w:bookmarkStart w:id="613" w:name="_Toc245"/>
      <w:bookmarkEnd w:id="612"/>
      <w:r>
        <w:rPr>
          <w:rtl w:val="true"/>
        </w:rPr>
        <w:t>اشاره</w:t>
      </w:r>
      <w:bookmarkEnd w:id="61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الزامات و تعهدات کارفرما در روابط او و کارگر پرداخت</w:t>
      </w:r>
    </w:p>
    <w:p>
      <w:pPr>
        <w:pStyle w:val="BookText"/>
        <w:rPr/>
      </w:pPr>
      <w:r>
        <w:rPr>
          <w:rFonts w:ascii="IRNazanin" w:hAnsi="IRNazanin" w:eastAsia="IRNazanin"/>
          <w:color w:val="111111"/>
          <w:sz w:val="28"/>
          <w:sz w:val="28"/>
          <w:szCs w:val="28"/>
          <w:rtl w:val="true"/>
          <w:lang w:bidi="fa-IR"/>
        </w:rPr>
        <w:t>دستمزد و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ذیل ماده سی‌وچهار تا پنجاه قانون کار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سی‌وچهار، قانونگذار پرداختی کارفرما و مابه‌ازای کار را که از سوی وی به کارگر ارائه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بنابراین همه پرداخت‌ها اعم از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پایان روز یا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ماهیانه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کمک عائله‌مندی، هزینه مسکن، خواروبار، ایاب و ذهاب، مزایای غیرنقدی، پاداش افزایش تولید، سود سالانه، حق سنوات و نظایر اینها که در ازای کار انجام شده به فرد پرداخت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کار نیز مزد تعریف شده است که مفهوم آن اخص از حق السعی است؛ </w:t>
      </w:r>
      <w:r>
        <w:rPr>
          <w:rStyle w:val="FootnoteAnchor"/>
          <w:rtl w:val="true"/>
        </w:rPr>
        <w:footnoteReference w:id="75"/>
      </w:r>
      <w:r>
        <w:rPr>
          <w:rFonts w:ascii="IRNazanin" w:hAnsi="IRNazanin" w:eastAsia="IRNazanin"/>
          <w:color w:val="111111"/>
          <w:sz w:val="28"/>
          <w:sz w:val="28"/>
          <w:szCs w:val="28"/>
          <w:rtl w:val="true"/>
          <w:lang w:bidi="fa-IR"/>
        </w:rPr>
        <w:t>یعنی بخشی از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اخذ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اینکه برای انسان جز حاصل تلاش او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اجرت ازآن‌روست که امروزه نمی‌توان انجام کار را در برابر دستمزد به عنوان کالای قابل مبادله به حساب آورد؛ زیرا کار و روابط ناشی از آن علاوه بر تبعیت از اصول اقتصادی، از عوامل اجتماعی و انسانی نیز متأثر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 به معنای عام، در همه کشورها آثار متعددی در امور مختلف سیاسی،</w:t>
      </w:r>
      <w:bookmarkStart w:id="614" w:name="pg5632_60914"/>
    </w:p>
    <w:p>
      <w:pPr>
        <w:pStyle w:val="BookText"/>
        <w:rPr/>
      </w:pPr>
      <w:bookmarkEnd w:id="614"/>
      <w:r>
        <w:rPr>
          <w:rFonts w:ascii="IRNazanin" w:hAnsi="IRNazanin" w:eastAsia="IRNazanin"/>
          <w:color w:val="111111"/>
          <w:sz w:val="28"/>
          <w:sz w:val="28"/>
          <w:szCs w:val="28"/>
          <w:rtl w:val="true"/>
          <w:lang w:bidi="fa-IR"/>
        </w:rPr>
        <w:t>اقتصادی و اجتماعی برجای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دولت‌ها در تعیین مزد مشارکت می‌کنند تا آثار سطح آن را کنترل و مدیریت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تأثیرات با اهمیت مزد بر روند فعالیت‌های جامعه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نقش‌آفرینی در هزینه تولید یا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قیمت کالاها و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میزان تقاضای کالاهای مصرفی؛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سطح اشتغال نیروی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درآمد و تعدیل نابرابری‌ها؛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بر نرخ تورم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سطح عمومی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بر سطح زندگی افراد؛</w:t>
      </w:r>
    </w:p>
    <w:p>
      <w:pPr>
        <w:pStyle w:val="BookText"/>
        <w:rPr/>
      </w:pPr>
      <w:r>
        <w:rPr>
          <w:rFonts w:ascii="IRNazanin" w:hAnsi="IRNazanin" w:eastAsia="IRNazanin"/>
          <w:color w:val="111111"/>
          <w:sz w:val="28"/>
          <w:sz w:val="28"/>
          <w:szCs w:val="28"/>
          <w:rtl w:val="true"/>
          <w:lang w:bidi="fa-IR"/>
        </w:rPr>
        <w:t>با توجه به اهمیت موضوع مزد و حق السعی، در این بخش به برخی از مباحث مربوط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شکل‌دهنده مزد و انواع آن</w:t>
      </w:r>
      <w:r>
        <w:rPr>
          <w:rFonts w:eastAsia="IRNazanin" w:cs="IRNazanin"/>
          <w:color w:val="111111"/>
          <w:sz w:val="28"/>
          <w:szCs w:val="28"/>
          <w:rtl w:val="true"/>
          <w:lang w:bidi="fa-IR"/>
        </w:rPr>
        <w:t>.</w:t>
      </w:r>
    </w:p>
    <w:p>
      <w:pPr>
        <w:pStyle w:val="Heading5"/>
        <w:numPr>
          <w:ilvl w:val="4"/>
          <w:numId w:val="1"/>
        </w:numPr>
        <w:rPr/>
      </w:pPr>
      <w:bookmarkStart w:id="615" w:name="__RefHeading___Toc3157268_581953129"/>
      <w:bookmarkStart w:id="616" w:name="_Toc246"/>
      <w:bookmarkEnd w:id="615"/>
      <w:r>
        <w:rPr/>
        <w:t>1</w:t>
      </w:r>
      <w:r>
        <w:rPr>
          <w:rtl w:val="true"/>
        </w:rPr>
        <w:t xml:space="preserve">- </w:t>
      </w:r>
      <w:r>
        <w:rPr>
          <w:rtl w:val="true"/>
        </w:rPr>
        <w:t>عوامل شکل‌دهنده مزد</w:t>
      </w:r>
      <w:bookmarkEnd w:id="616"/>
    </w:p>
    <w:p>
      <w:pPr>
        <w:pStyle w:val="BookText"/>
        <w:rPr/>
      </w:pPr>
      <w:r>
        <w:rPr>
          <w:rFonts w:ascii="IRNazanin" w:hAnsi="IRNazanin" w:eastAsia="IRNazanin"/>
          <w:color w:val="111111"/>
          <w:sz w:val="28"/>
          <w:sz w:val="28"/>
          <w:szCs w:val="28"/>
          <w:rtl w:val="true"/>
          <w:lang w:bidi="fa-IR"/>
        </w:rPr>
        <w:t>صاحب‌نظران اقتصادی مدیریت، تئوری‌های مختلفی را درباره مزد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تئوری‌ها ناشی از مکتب اقتصادی هر کشور است، </w:t>
      </w:r>
      <w:r>
        <w:rPr>
          <w:rStyle w:val="FootnoteAnchor"/>
          <w:rtl w:val="true"/>
        </w:rPr>
        <w:footnoteReference w:id="76"/>
      </w:r>
      <w:r>
        <w:rPr>
          <w:rFonts w:ascii="IRNazanin" w:hAnsi="IRNazanin" w:eastAsia="IRNazanin"/>
          <w:color w:val="111111"/>
          <w:sz w:val="28"/>
          <w:sz w:val="28"/>
          <w:szCs w:val="28"/>
          <w:rtl w:val="true"/>
          <w:lang w:bidi="fa-IR"/>
        </w:rPr>
        <w:t>اما به‌طورکلی می‌توان عوامل شکل‌دهنده حق السعی به معنای عام را این موارد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قدرت تولید کارگر یا توانایی کارآفرینی وی تعیین می‌شود و غالباً به صورت پول تعیین و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 مزد به عهده کارفرما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هزینه‌ای است که برای رفع نیاز اجتماعی کارگر پرداخت</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در برابر قدرت تولید کارگر نیست، بلکه برای تأمین نیازهای اجتماعی و خانوادگی او پیش‌بینی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جمعه را به عنوان تعطیلی همراه با دریافت مزد تعیین نموده، از مصادیق مزد اجتماعی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همچنین بر اساس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هر کارگر در طول سال یک ماه مرخصی استحقاقی دارد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وجوه و مخارجی است که از طرف کارفرما به منظور بیمه کارگران، تأمین بهداشت آنان و مانند آن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مزد اجتماعی و عمومی جنبه اجتماعی دارند و در محیط وسیعی پرداخت می‌شوند، تعیین آنها به عهده کارفرما نهاده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کار، تعیین نهایی مزد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که از نهادها و سازمان‌های متعددی تشکیل شده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بنابراین، مزد در کشور از ترکیب سه عنصر اساسی به‌دست می‌آید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 مزد تولیدی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مزدعمومی</w:t>
      </w:r>
      <w:bookmarkStart w:id="617" w:name="pg5632_60916"/>
    </w:p>
    <w:p>
      <w:pPr>
        <w:pStyle w:val="BookText"/>
        <w:rPr/>
      </w:pPr>
      <w:bookmarkEnd w:id="617"/>
      <w:r>
        <w:rPr>
          <w:rFonts w:ascii="IRNazanin" w:hAnsi="IRNazanin" w:eastAsia="IRNazanin"/>
          <w:color w:val="111111"/>
          <w:sz w:val="28"/>
          <w:sz w:val="28"/>
          <w:szCs w:val="28"/>
          <w:rtl w:val="true"/>
          <w:lang w:bidi="fa-IR"/>
        </w:rPr>
        <w:t>نکته مهم، تعیین حداقل مزد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خود را موظف می‌داند که حداقل مزد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حداقل مزد آثار زیادی در اجتماع، سیاست و اقتصاد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مزد که ازسوی شورای عالی کار مشخص می‌شود، مبنا و ملاک بسیاری از امور در قانون کار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تعیین حداقل مزد با هدف نزدیک‌کردن حداقل حقوق‌ها به سطح عمومی جامعه، بالابردن سطح عمومی مزدها و استفاده از حداقل مزد برای اعمال سیاست‌های اقتصادی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 موظف است حداقل مزد را به صورت نقدی به کارگر بپردازد و نباید پرداخت‌های دیگر را با حداقل مزد مخلوط کند</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618" w:name="__RefHeading___Toc3157270_581953129"/>
      <w:bookmarkStart w:id="619" w:name="_Toc247"/>
      <w:bookmarkEnd w:id="618"/>
      <w:r>
        <w:rPr/>
        <w:t>2</w:t>
      </w:r>
      <w:r>
        <w:rPr>
          <w:rtl w:val="true"/>
        </w:rPr>
        <w:t xml:space="preserve">- </w:t>
      </w:r>
      <w:r>
        <w:rPr>
          <w:rtl w:val="true"/>
        </w:rPr>
        <w:t>انواع مزد</w:t>
      </w:r>
      <w:bookmarkEnd w:id="619"/>
    </w:p>
    <w:p>
      <w:pPr>
        <w:pStyle w:val="BookText"/>
        <w:rPr/>
      </w:pPr>
      <w:r>
        <w:rPr>
          <w:rFonts w:ascii="IRNazanin" w:hAnsi="IRNazanin" w:eastAsia="IRNazanin"/>
          <w:color w:val="111111"/>
          <w:sz w:val="28"/>
          <w:sz w:val="28"/>
          <w:szCs w:val="28"/>
          <w:rtl w:val="true"/>
          <w:lang w:bidi="fa-IR"/>
        </w:rPr>
        <w:t>بر اساس قانون کار، مفهوم مزد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قانون می‌توان ده نوع مزد را شناسایی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و کاربردهای گوناگون آن، در اینجا انواع مزد را به بررسی می‌گذاریم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پیش‌ازاین گذشت که بر اساس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دریافت‌های قانونی کارگر به اعتبار قرارداد کار، حق السعی‌است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کلیه وجوه نقدی یا غیرنقدی است که کارفرما در برابر کار به کارگر می‌پردازد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مزد مرتبط با ساعات انجام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تبصره یک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تعریف ارائه شده در تبصره پیشین، درصورتی‌که مزد بر اساس میزان انجام کار یا محصول تولیدشده تعیین و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کارمزد 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مزد است که با میزان انجام و ساعت کار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ذیل 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پرداختی‌ها به کارگر بدون لحاظ اضافه کار یا افزایش تولید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که مجموع مزد شغل و مزایای ثابت پرداختی به تبع شغل، مانند سختی کار و مزایای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طرح طبقه‌بندی مشاغل، گروه و پایه کارکنان بر اساس مدرک تحصیلی و سوابق خدمت و عوامل دیگر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جایگاه فرد از نظر گروه و پایه طبق جدول تعیین‌شده از سوی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84"/>
      </w:r>
      <w:bookmarkStart w:id="620" w:name="pg5632_60918"/>
    </w:p>
    <w:p>
      <w:pPr>
        <w:pStyle w:val="BookText"/>
        <w:rPr/>
      </w:pPr>
      <w:bookmarkEnd w:id="62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کار، درصورتی‌که با توافق طرفین یا عرف کارگاه مزد به صورت ماهانه پرداخت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فوق‌العاده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با توافق طرفین، کارگر برای انجام کار به خارج از محل خدمت اعزام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فوق‌العاده نباید کمتر از مزد ثابت یا مزد مبنای روزانه کارگر باشد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افزایش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ایجاد انگیزه برای تولید بیشتر با کیفیت بهتر و تقلیل ضایعات، مبلغی از سوی کارفرما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افزایش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این نوع مزد در ذیل 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621" w:name="__RefHeading___Toc3157272_581953129"/>
      <w:bookmarkStart w:id="622" w:name="_Toc248"/>
      <w:bookmarkEnd w:id="621"/>
      <w:r>
        <w:rPr>
          <w:rtl w:val="true"/>
        </w:rPr>
        <w:t xml:space="preserve">مدت کار </w:t>
      </w:r>
      <w:r>
        <w:rPr>
          <w:rtl w:val="true"/>
        </w:rPr>
        <w:t>(</w:t>
      </w:r>
      <w:r>
        <w:rPr>
          <w:rtl w:val="true"/>
        </w:rPr>
        <w:t>ساعت کار</w:t>
      </w:r>
      <w:r>
        <w:rPr>
          <w:rtl w:val="true"/>
        </w:rPr>
        <w:t>)</w:t>
      </w:r>
      <w:bookmarkEnd w:id="6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کار بر اساس قانون، مدت زمانی است که کارگر نیرو یا وقت خود را</w:t>
      </w:r>
    </w:p>
    <w:p>
      <w:pPr>
        <w:pStyle w:val="BookText"/>
        <w:rPr/>
      </w:pPr>
      <w:r>
        <w:rPr>
          <w:rFonts w:ascii="IRNazanin" w:hAnsi="IRNazanin" w:eastAsia="IRNazanin"/>
          <w:color w:val="111111"/>
          <w:sz w:val="28"/>
          <w:sz w:val="28"/>
          <w:szCs w:val="28"/>
          <w:rtl w:val="true"/>
          <w:lang w:bidi="fa-IR"/>
        </w:rPr>
        <w:t>به منظور انجام کار در اختیار کارفرما قرار می‌دهد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بنابراین تعریف، اگر کارگر وقت خود را در اختیار کارفرما قرار داد، اما به هر دلیلی انجام کار میسر نبود، کارفرما موظف به پرداخت مزد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قانون، میزان ساعت کار در شبانه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ساعات باید به گونه‌ای صورت گیرد که در طول هفته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با استفاده از قانون، انواع مختلفی از ساعت کار را می‌توان شناسایی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کار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عادی کارگران در هر شبانه‌روز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کار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توافق طرفین، می‌توان با افزایش ساعات کار در برخی از روزهای هفته، برساعت کار افزود و در نهایت، ساعت کار برخی روزها را کاهش داد یا تعطیل نمود؛ مانند اینکه با تعطیلی روز پنجشنبه ساعت کاری این روز را به روزهای دیگر هفته منتقل نمود؛ اما به‌هرحال نباید ساعات کار در طول هفته بیش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کار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کشاورزی که تابع فصول سال است، می‌توان ساعت کار را بر اساس توافق و عرف سپری</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برخی از فصول افزایش یابد و در برخی با کاهش ساعت آن را جبران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کار در کارهای سخت و زیان‌آور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برخی کارها اقتضا می‌کند قانونگذار تسهیلاتی را برای آنها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کارها با عنوان کارهای سخت و زیان‌آور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کار سخت و زیان‌آور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شغل‌هایی که در آنها عوامل فیزیکی، شیمیایی، مکانیکی و بیولوژی محیط کار غیراستاندارد بوده و موجب می‌شود کارگر تنشی به مراتب بالاتر از ظرفیت‌های طبیعی دریافت دارد که نتیجه آن بیماری شغلی و عوارض ناشی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کار بیان داشته است که در کارهای سخت و زیان آور و زیرزمینی، ساعات کار نباید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تجاوز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کار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قانون کار، در ماده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کارگری است که سنش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توان جسمی و روحی کارگران نوجوان، بر اساس 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ساعت کار نوجوانان نیم ساعت کمتر از بزرگسالان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کار زنان 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برای زنان شیرده در هر سه ساعت، نیم ساعت کمتر درنظرگرفته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شرایط باید به گونه‌ای باشد که مادر بتواند به امور نوزاد رسیدگی کند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کار مشاغل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قانون، برخی از مشاغل ساعت کار متناوبی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این‌گونه 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نمونه‌هایی از آن در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خاص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 کار، تعطیلات و مرخصی ها، مزد یا حقوق صیادان، کارکنان حمل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 زمینی و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خدمه و مستخدمین منازل، معلولین و نیز کارگرانی که طرز کارشان به نحوی است که تمام یا قسمتی از مزد و درآمد آنها به وسیله مشتریان یا مراجعین تأمین می‌شود و همچنین کارگرانی که کار آنها نوعاً در ساعات متناوب انجام می‌گیرد، در آیین‌نامه‌هایی که توسط شورای عالی کار تدوین و به تصویب هیأت وزیران خواهد رسید،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سکوت، مواد این قانون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گفتنی است که علاوه بر موارد یادشده، بر اساس قانون کار انجام کار با توجه به زمان نیز تقسیماتی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 دارای قواعد و احکامی است که شناخت آنها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کارهایی است که زمان انجام آن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تا</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شب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کارهایی است که زمان انجام آن بین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قرار 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کارمختلط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کارهایی است که بخشی از ساعت انجام آن در روز و قسمتی</w:t>
      </w:r>
      <w:bookmarkStart w:id="623" w:name="pg5632_60922"/>
    </w:p>
    <w:p>
      <w:pPr>
        <w:pStyle w:val="BookText"/>
        <w:rPr/>
      </w:pPr>
      <w:bookmarkEnd w:id="623"/>
      <w:r>
        <w:rPr>
          <w:rFonts w:ascii="IRNazanin" w:hAnsi="IRNazanin" w:eastAsia="IRNazanin"/>
          <w:color w:val="111111"/>
          <w:sz w:val="28"/>
          <w:sz w:val="28"/>
          <w:szCs w:val="28"/>
          <w:rtl w:val="true"/>
          <w:lang w:bidi="fa-IR"/>
        </w:rPr>
        <w:t>از آن در شب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کارهایی ساعاتی که جزء کار شب محسوب می‌شود، کارگر از فوق العاده موضوع 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استفاده می‌کند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متناوب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است که نوعاً در ساعات متوالی انجام نمی‌یابد، بلکه در ساعات معینی از شبانه‌روز صورت می‌گیرد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نوبتی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است از کاری که در طول ماه گردش دارد؛ به‌گونه‌ای که نوبت‌های آن در صبح یا عصر یا شب واقع می‌شود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کارگران در چهار مورد اخیر بر اساس قانون از دریافتی بیشتری نسبت به کار روزانه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در مواد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بیان شده است</w:t>
      </w:r>
      <w:r>
        <w:rPr>
          <w:rFonts w:eastAsia="IRNazanin" w:cs="IRNazanin"/>
          <w:color w:val="111111"/>
          <w:sz w:val="28"/>
          <w:szCs w:val="28"/>
          <w:rtl w:val="true"/>
          <w:lang w:bidi="fa-IR"/>
        </w:rPr>
        <w:t>.</w:t>
      </w:r>
    </w:p>
    <w:p>
      <w:pPr>
        <w:pStyle w:val="Heading4"/>
        <w:numPr>
          <w:ilvl w:val="3"/>
          <w:numId w:val="1"/>
        </w:numPr>
        <w:rPr/>
      </w:pPr>
      <w:bookmarkStart w:id="624" w:name="__RefHeading___Toc3157274_581953129"/>
      <w:bookmarkStart w:id="625" w:name="_Toc249"/>
      <w:bookmarkEnd w:id="624"/>
      <w:r>
        <w:rPr>
          <w:rtl w:val="true"/>
        </w:rPr>
        <w:t>مرخصی و تعطیلی</w:t>
      </w:r>
      <w:bookmarkEnd w:id="62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رسیدگی به امور خانوادگی، عبادی و اجتماعی، تجدید قوای روحی و جسمی، انجام معالجات و ارتقای توانایی و مهارت، کارگران از تعطیلی و مرخصی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مقررات، همه کارگران یک روز تعطیلی در هفته دارند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حسب قانون ترجیح دارد که این تعطیلی روز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کارفرمایان موظفند برای یک روز تعطیلی هفتگی همه کارگران مزد لحاظ نمایند؛ </w:t>
      </w:r>
      <w:r>
        <w:rPr>
          <w:rStyle w:val="FootnoteAnchor"/>
          <w:rtl w:val="true"/>
        </w:rPr>
        <w:footnoteReference w:id="96"/>
      </w:r>
      <w:r>
        <w:rPr>
          <w:rFonts w:ascii="IRNazanin" w:hAnsi="IRNazanin" w:eastAsia="IRNazanin"/>
          <w:color w:val="111111"/>
          <w:sz w:val="28"/>
          <w:sz w:val="28"/>
          <w:szCs w:val="28"/>
          <w:rtl w:val="true"/>
          <w:lang w:bidi="fa-IR"/>
        </w:rPr>
        <w:t>چنان‌که تعطیلات رسمی و روز کارگر نیز از تعطیلات کارگران با دریافت مزد شمرده می‌شود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بر اساس مفاد قانون کار، کارگران می‌توانند از پنج گونه مرخصی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مرخصی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استحقاقی سالانه کارگران با استفاده از مزد و احتساب چهار روز جمعه جمعاً یک‌ماه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البته مرخصی کارگران شاغل در کارهای سخت و زیان آور، در هر سال پنج هفته پیش‌بینی شده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مرخصی بدون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قانون در برخی از شرایط، کارگران می‌توانند از مرخصی بدون حقوق استفاده کنند؛ مانند کارگرانی که برای ادای فریضه حج به سرزمین وحی مشرف می‌شوند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برخورداری از مرخصی بدون حقوق در کارگاه‌ها بر حسب قوانین عام یا توافق طرفین خواهد بود</w:t>
      </w:r>
      <w:r>
        <w:rPr>
          <w:rFonts w:eastAsia="IRNazanin" w:cs="IRNazanin"/>
          <w:color w:val="111111"/>
          <w:sz w:val="28"/>
          <w:szCs w:val="28"/>
          <w:rtl w:val="true"/>
          <w:lang w:bidi="fa-IR"/>
        </w:rPr>
        <w:t xml:space="preserve">. </w:t>
      </w:r>
      <w:r>
        <w:rPr>
          <w:rStyle w:val="FootnoteAnchor"/>
          <w:rtl w:val="true"/>
        </w:rPr>
        <w:footnoteReference w:id="101"/>
      </w:r>
      <w:bookmarkStart w:id="626" w:name="pg5632_60924"/>
    </w:p>
    <w:p>
      <w:pPr>
        <w:pStyle w:val="BookText"/>
        <w:rPr/>
      </w:pPr>
      <w:bookmarkEnd w:id="62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مرخصی استعلاجی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درمان و بهبود وضع جسمی کارگران بیمار، قانون کار با رعایت ضوابطی دادن مرخصی به کارگران را پیش‌بینی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به این موضوع توجه شده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مرخصی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تشویق کارگران به ادامه تحصیل و ارتقای مهارت‌ها قانون کار با درنظرگرفتن مرخصی تحصیلی برای کارگران، قرارداد کار را معلق قلمداد نموده است تا آنان پس از اتمام تحصیل مجدداً به کارگاه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کارآموزان حداکثر چهار سال فرصت درنظرگرفته شده است تا با استفاده از مرخصی تحصیلی به تحصیل بپردازند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مرخصی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تشویق کارگران به ازدواج و تشکیل خانواده و همچنین توجه به تألمات روحی ناشی از فوت بستگان درجه یک، قانونگذار برای چنین مواردی سه روز مرخصی درنظرگرفته است</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627" w:name="__RefHeading___Toc3157276_581953129"/>
      <w:bookmarkStart w:id="628" w:name="_Toc250"/>
      <w:bookmarkEnd w:id="627"/>
      <w:r>
        <w:rPr>
          <w:rtl w:val="true"/>
        </w:rPr>
        <w:t>شرایط کار زنان و نوجوانان</w:t>
      </w:r>
      <w:bookmarkEnd w:id="628"/>
    </w:p>
    <w:p>
      <w:pPr>
        <w:pStyle w:val="BookText"/>
        <w:rPr/>
      </w:pPr>
      <w:r>
        <w:rPr>
          <w:rFonts w:ascii="IRNazanin" w:hAnsi="IRNazanin" w:eastAsia="IRNazanin"/>
          <w:color w:val="111111"/>
          <w:sz w:val="28"/>
          <w:sz w:val="28"/>
          <w:szCs w:val="28"/>
          <w:rtl w:val="true"/>
          <w:lang w:bidi="fa-IR"/>
        </w:rPr>
        <w:t>با توجه به شرایط جسمی و فیزیکی زنان و نوجوانان، قانونگذار شرایطی را برای کار ایشان پیش‌بینی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شرایط و نوع کار محول به آنان توجه شده و از سوی دیگر تسهیلاتی برایشان لحاظ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کار از کارفرمایان خواسته شده است کارهای دشوار، زیان آور و</w:t>
      </w:r>
    </w:p>
    <w:p>
      <w:pPr>
        <w:pStyle w:val="BookText"/>
        <w:rPr/>
      </w:pPr>
      <w:r>
        <w:rPr>
          <w:rFonts w:ascii="IRNazanin" w:hAnsi="IRNazanin" w:eastAsia="IRNazanin"/>
          <w:color w:val="111111"/>
          <w:sz w:val="28"/>
          <w:sz w:val="28"/>
          <w:szCs w:val="28"/>
          <w:rtl w:val="true"/>
          <w:lang w:bidi="fa-IR"/>
        </w:rPr>
        <w:t>خطرناک و حمل بار با دست بیش از حد مجاز و بدون استفاده از وسایل مکانیکی را به کارگر زن و نوجوان واگذار نکنند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از آنجا که حسب قانون به کارگری که سن وی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نوجوان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پسر یا دختر</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از کارفرمایان خواسته شده است که از محول‌نمودن کارهایی که تأثیر سوء بر سلامت، روحیه و اخلاق نوجوانان دارد نیز خودداری نمایند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پیش‌ازاین گفتیم، ساعات کار کارگران نوجوان، روزانه نیم ساعت کمتر از بزرگسالان است؛ </w:t>
      </w:r>
      <w:r>
        <w:rPr>
          <w:rStyle w:val="FootnoteAnchor"/>
          <w:rtl w:val="true"/>
        </w:rPr>
        <w:footnoteReference w:id="108"/>
      </w:r>
      <w:r>
        <w:rPr>
          <w:rFonts w:ascii="IRNazanin" w:hAnsi="IRNazanin" w:eastAsia="IRNazanin"/>
          <w:color w:val="111111"/>
          <w:sz w:val="28"/>
          <w:sz w:val="28"/>
          <w:szCs w:val="28"/>
          <w:rtl w:val="true"/>
          <w:lang w:bidi="fa-IR"/>
        </w:rPr>
        <w:t>چنان‌که برای زنان در ایام بارداری و شیردهی نیز تسهیلاتی درنظرگرفته شده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السعی به چه چیزهایی اطلاق می‌شود و چه تفاوتی با مزد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 چه اثرهایی بر روند فعالیت‌های جامعه می‌گذارد؟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شکل‌دهنده مزد یا حق السعی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مورد از اقسام مزد را نام برده و هریک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مرخصی‌های کارگران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میرسپاسی، مدیریت استراتژیک منابع انسانی و روابط کار ، انتشارات میر،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کار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سیدحسن امامی، حقوق مدنی ، کتابفروشی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الله عراقی، حقوق کار ، سمت، تهران،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629" w:name="pg5632_60928"/>
    </w:p>
    <w:p>
      <w:pPr>
        <w:pStyle w:val="Heading2"/>
        <w:numPr>
          <w:ilvl w:val="1"/>
          <w:numId w:val="1"/>
        </w:numPr>
        <w:rPr/>
      </w:pPr>
      <w:bookmarkStart w:id="630" w:name="__RefHeading___Toc3157278_581953129"/>
      <w:bookmarkStart w:id="631" w:name="_Toc251"/>
      <w:bookmarkEnd w:id="629"/>
      <w:bookmarkEnd w:id="630"/>
      <w:r>
        <w:rPr>
          <w:rtl w:val="true"/>
        </w:rPr>
        <w:t>بخش چهارم</w:t>
      </w:r>
      <w:r>
        <w:rPr>
          <w:rtl w:val="true"/>
        </w:rPr>
        <w:t xml:space="preserve">: </w:t>
      </w:r>
      <w:r>
        <w:rPr>
          <w:rtl w:val="true"/>
        </w:rPr>
        <w:t>مکاتبات اداری</w:t>
      </w:r>
      <w:bookmarkEnd w:id="63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2" w:name="__RefHeading___Toc3157280_581953129"/>
      <w:bookmarkStart w:id="633" w:name="_Toc252"/>
      <w:bookmarkEnd w:id="632"/>
      <w:r>
        <w:rPr>
          <w:rtl w:val="true"/>
        </w:rPr>
        <w:t>اشاره</w:t>
      </w:r>
      <w:bookmarkStart w:id="634" w:name="pg5632_60930"/>
      <w:bookmarkEnd w:id="633"/>
    </w:p>
    <w:p>
      <w:pPr>
        <w:pStyle w:val="Heading3"/>
        <w:numPr>
          <w:ilvl w:val="2"/>
          <w:numId w:val="1"/>
        </w:numPr>
        <w:rPr/>
      </w:pPr>
      <w:bookmarkStart w:id="635" w:name="__RefHeading___Toc3157282_581953129"/>
      <w:bookmarkStart w:id="636" w:name="_Toc253"/>
      <w:bookmarkEnd w:id="634"/>
      <w:bookmarkEnd w:id="635"/>
      <w:r>
        <w:rPr>
          <w:rtl w:val="true"/>
        </w:rPr>
        <w:t xml:space="preserve">درس سیزدهم </w:t>
      </w:r>
      <w:r>
        <w:rPr>
          <w:rtl w:val="true"/>
        </w:rPr>
        <w:t xml:space="preserve">: </w:t>
      </w:r>
      <w:r>
        <w:rPr>
          <w:rtl w:val="true"/>
        </w:rPr>
        <w:t>نامه نگاری اداری</w:t>
      </w:r>
      <w:bookmarkEnd w:id="636"/>
    </w:p>
    <w:p>
      <w:pPr>
        <w:pStyle w:val="Heading4"/>
        <w:numPr>
          <w:ilvl w:val="3"/>
          <w:numId w:val="1"/>
        </w:numPr>
        <w:rPr/>
      </w:pPr>
      <w:bookmarkStart w:id="637" w:name="__RefHeading___Toc3157284_581953129"/>
      <w:bookmarkStart w:id="638" w:name="_Toc254"/>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ارتباطات در سازمان و فرایند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مکاتبات اداری در سازمان؛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مکاتبات اداری؛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نامه اداری؛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تنظیم نامه اداری</w:t>
      </w:r>
      <w:r>
        <w:rPr>
          <w:rFonts w:eastAsia="IRNazanin" w:cs="IRNazanin"/>
          <w:color w:val="111111"/>
          <w:sz w:val="28"/>
          <w:szCs w:val="28"/>
          <w:rtl w:val="true"/>
          <w:lang w:bidi="fa-IR"/>
        </w:rPr>
        <w:t>.</w:t>
      </w:r>
    </w:p>
    <w:p>
      <w:pPr>
        <w:pStyle w:val="Heading4"/>
        <w:numPr>
          <w:ilvl w:val="3"/>
          <w:numId w:val="1"/>
        </w:numPr>
        <w:rPr/>
      </w:pPr>
      <w:bookmarkStart w:id="639" w:name="__RefHeading___Toc3157286_581953129"/>
      <w:bookmarkStart w:id="640" w:name="_Toc255"/>
      <w:bookmarkEnd w:id="639"/>
      <w:r>
        <w:rPr>
          <w:rtl w:val="true"/>
        </w:rPr>
        <w:t>ارتباط سازمانی</w:t>
      </w:r>
      <w:bookmarkEnd w:id="640"/>
    </w:p>
    <w:p>
      <w:pPr>
        <w:pStyle w:val="BookText"/>
        <w:rPr/>
      </w:pPr>
      <w:r>
        <w:rPr>
          <w:rFonts w:ascii="IRNazanin" w:hAnsi="IRNazanin" w:eastAsia="IRNazanin"/>
          <w:color w:val="111111"/>
          <w:sz w:val="28"/>
          <w:sz w:val="28"/>
          <w:szCs w:val="28"/>
          <w:rtl w:val="true"/>
          <w:lang w:bidi="fa-IR"/>
        </w:rPr>
        <w:t>از آغاز شکل‌گیری سازمان‌ها موضوع ارتباط واحدهای سازمانی با یکدیگر و ارتباط سازمان با دیگر سازمان‌ها از مسائل مهم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سازمانی کانال‌هایی را برای ارتباطات درون‌سازمانی پیش‌بینی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به‌کاررفته مکاتبات اداری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تبیین مفهوم مکاتبات اداری، به تناسب موضوع، مفهوم ارتباطات بررسی می‌شود</w:t>
      </w:r>
      <w:r>
        <w:rPr>
          <w:rFonts w:eastAsia="IRNazanin" w:cs="IRNazanin"/>
          <w:color w:val="111111"/>
          <w:sz w:val="28"/>
          <w:szCs w:val="28"/>
          <w:rtl w:val="true"/>
          <w:lang w:bidi="fa-IR"/>
        </w:rPr>
        <w:t>.</w:t>
      </w:r>
    </w:p>
    <w:p>
      <w:pPr>
        <w:pStyle w:val="Heading4"/>
        <w:numPr>
          <w:ilvl w:val="3"/>
          <w:numId w:val="1"/>
        </w:numPr>
        <w:rPr/>
      </w:pPr>
      <w:bookmarkStart w:id="641" w:name="__RefHeading___Toc3157288_581953129"/>
      <w:bookmarkStart w:id="642" w:name="_Toc256"/>
      <w:bookmarkEnd w:id="641"/>
      <w:r>
        <w:rPr>
          <w:rtl w:val="true"/>
        </w:rPr>
        <w:t>مفهوم ارتباطات</w:t>
      </w:r>
      <w:bookmarkEnd w:id="642"/>
    </w:p>
    <w:p>
      <w:pPr>
        <w:pStyle w:val="Heading5"/>
        <w:numPr>
          <w:ilvl w:val="4"/>
          <w:numId w:val="1"/>
        </w:numPr>
        <w:rPr/>
      </w:pPr>
      <w:bookmarkStart w:id="643" w:name="__RefHeading___Toc3157290_581953129"/>
      <w:bookmarkStart w:id="644" w:name="_Toc257"/>
      <w:bookmarkEnd w:id="643"/>
      <w:r>
        <w:rPr>
          <w:rtl w:val="true"/>
        </w:rPr>
        <w:t>اشاره</w:t>
      </w:r>
      <w:bookmarkEnd w:id="64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عبارت است از فرایند انتقال اطلاعات از فرستنده به دریافت کننده،</w:t>
      </w:r>
      <w:bookmarkStart w:id="645" w:name="pg5632_60931"/>
    </w:p>
    <w:p>
      <w:pPr>
        <w:pStyle w:val="BookText"/>
        <w:rPr/>
      </w:pPr>
      <w:bookmarkEnd w:id="645"/>
      <w:r>
        <w:rPr>
          <w:rFonts w:ascii="IRNazanin" w:hAnsi="IRNazanin" w:eastAsia="IRNazanin"/>
          <w:color w:val="111111"/>
          <w:sz w:val="28"/>
          <w:sz w:val="28"/>
          <w:szCs w:val="28"/>
          <w:rtl w:val="true"/>
          <w:lang w:bidi="fa-IR"/>
        </w:rPr>
        <w:t>به‌گونه‌ای که اطلاعات برای فرستنده و گیرنده به‌طور مشابه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گیرنده پیام از آن همان معنایی را بفهمد که فرستنده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ارتباطات فرایند انتقال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w:t>
      </w:r>
      <w:r>
        <w:rPr>
          <w:rStyle w:val="FootnoteAnchor"/>
          <w:rtl w:val="true"/>
        </w:rPr>
        <w:footnoteReference w:id="110"/>
      </w:r>
      <w:r>
        <w:rPr>
          <w:rFonts w:ascii="IRNazanin" w:hAnsi="IRNazanin" w:eastAsia="IRNazanin"/>
          <w:color w:val="111111"/>
          <w:sz w:val="28"/>
          <w:sz w:val="28"/>
          <w:szCs w:val="28"/>
          <w:rtl w:val="true"/>
          <w:lang w:bidi="fa-IR"/>
        </w:rPr>
        <w:t>همانند خونی است که در کالبد سازمان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همان چیزی است که موجب تقویت یا تغییر نحوه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ارتباطات، اطلاعات به عنوان پیام از فرستنده به گیرنده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با نوشتن نامه، اطلاعات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ارتباطات در سازمان منحصر به مکاتبات اداری و ارسال و دریافت نامه نیست، بلکه شامل هر نوع انتقال پیام از طریق جلسات اداری، تماس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الکترونیکی، بازدید، ملاقات رودررو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ارتباطات شامل هرگونه انتقال اطلاعات از سوی فرستنده به گیرنده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ارتباطات، گیرنده قصد دارد مفهومی را از فرستنده دریافت کند یا فرستنده خواهان انتقال مفهومی به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 دو کانال و مسیر برای ارتباطات و انتقال اطلاعات قابل شناسایی است</w:t>
      </w:r>
      <w:r>
        <w:rPr>
          <w:rFonts w:eastAsia="IRNazanin" w:cs="IRNazanin"/>
          <w:color w:val="111111"/>
          <w:sz w:val="28"/>
          <w:szCs w:val="28"/>
          <w:rtl w:val="true"/>
          <w:lang w:bidi="fa-IR"/>
        </w:rPr>
        <w:t>.</w:t>
      </w:r>
    </w:p>
    <w:p>
      <w:pPr>
        <w:pStyle w:val="Heading5"/>
        <w:numPr>
          <w:ilvl w:val="4"/>
          <w:numId w:val="1"/>
        </w:numPr>
        <w:rPr/>
      </w:pPr>
      <w:bookmarkStart w:id="646" w:name="__RefHeading___Toc3157292_581953129"/>
      <w:bookmarkStart w:id="647" w:name="_Toc258"/>
      <w:bookmarkEnd w:id="646"/>
      <w:r>
        <w:rPr/>
        <w:t>1</w:t>
      </w:r>
      <w:r>
        <w:rPr>
          <w:rtl w:val="true"/>
        </w:rPr>
        <w:t xml:space="preserve">- </w:t>
      </w:r>
      <w:r>
        <w:rPr>
          <w:rtl w:val="true"/>
        </w:rPr>
        <w:t>کانال رسمی</w:t>
      </w:r>
      <w:bookmarkEnd w:id="647"/>
    </w:p>
    <w:p>
      <w:pPr>
        <w:pStyle w:val="BookText"/>
        <w:rPr/>
      </w:pPr>
      <w:r>
        <w:rPr>
          <w:rFonts w:ascii="IRNazanin" w:hAnsi="IRNazanin" w:eastAsia="IRNazanin"/>
          <w:color w:val="111111"/>
          <w:sz w:val="28"/>
          <w:sz w:val="28"/>
          <w:szCs w:val="28"/>
          <w:rtl w:val="true"/>
          <w:lang w:bidi="fa-IR"/>
        </w:rPr>
        <w:t>کانال‌های پیش‌بینی شده در سازمان برای انتقال اطلاعات، مسیر یا کانال رسمی انتقال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رسمی دو کانال پیش‌بینی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اطلاعات از بالا به پایین و انتقال اطلاعات از پایین به بالا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کانال از بالا به پایین، برای صدور دستور و ابلاغ تصمیمات است؛ چنان‌که کانال از پایین به بالا برای ارائه گزارش‌ها و اعلام نتایج اقدامات درنظرگرفته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اطلاعات و ارتباطات در سازمان نیازمند طی مسیر درست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ارتباطات باید بر اساس سلسله مراتب سازمانی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 غیررسمی، ضمن برهم زدن سلسله مراتب سازمانی به لوث شدن وظایف واحدهای سازمانی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این دو نوع ارتباط را در نمودار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کنید</w:t>
      </w:r>
      <w:r>
        <w:rPr>
          <w:rFonts w:eastAsia="IRNazanin" w:cs="IRNazanin"/>
          <w:color w:val="111111"/>
          <w:sz w:val="28"/>
          <w:szCs w:val="28"/>
          <w:rtl w:val="true"/>
          <w:lang w:bidi="fa-IR"/>
        </w:rPr>
        <w:t>.</w:t>
      </w:r>
      <w:bookmarkStart w:id="648" w:name="pg5632_60934"/>
    </w:p>
    <w:p>
      <w:pPr>
        <w:pStyle w:val="Heading5"/>
        <w:numPr>
          <w:ilvl w:val="4"/>
          <w:numId w:val="1"/>
        </w:numPr>
        <w:rPr/>
      </w:pPr>
      <w:bookmarkStart w:id="649" w:name="__RefHeading___Toc3157294_581953129"/>
      <w:bookmarkStart w:id="650" w:name="_Toc259"/>
      <w:bookmarkEnd w:id="648"/>
      <w:bookmarkEnd w:id="649"/>
      <w:r>
        <w:rPr/>
        <w:t>2</w:t>
      </w:r>
      <w:r>
        <w:rPr>
          <w:rtl w:val="true"/>
        </w:rPr>
        <w:t xml:space="preserve">- </w:t>
      </w:r>
      <w:r>
        <w:rPr>
          <w:rtl w:val="true"/>
        </w:rPr>
        <w:t>کانال غیررسمی</w:t>
      </w:r>
      <w:bookmarkEnd w:id="650"/>
    </w:p>
    <w:p>
      <w:pPr>
        <w:pStyle w:val="BookText"/>
        <w:rPr/>
      </w:pPr>
      <w:r>
        <w:rPr>
          <w:rFonts w:ascii="IRNazanin" w:hAnsi="IRNazanin" w:eastAsia="IRNazanin"/>
          <w:color w:val="111111"/>
          <w:sz w:val="28"/>
          <w:sz w:val="28"/>
          <w:szCs w:val="28"/>
          <w:rtl w:val="true"/>
          <w:lang w:bidi="fa-IR"/>
        </w:rPr>
        <w:t>کانال‌های ارتباطی ناشناخته انتقال اطلاعات، کانال‌های غیررسمی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مسیر، شایعه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اطلاعات از کانال شایعه در سازمان قابل کنترل و هدایت رسمی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کانال‌های ارتباطی غیررسمی مزایا و معایبی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بهتر روحیات، نیازهای واقعی و خصوصیات کارکنان یا ارباب رجوع، بهره‌مندی از نظرات متنوع در تصمیم‌گیری و انتقال سریع‌تر اطلاعات از محاسن ارتباطات غیررسمی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ارتباطات معایبی نیز دارد؛ زیرا گاه باعث لوث شدن مسئولیت‌ها، گسترش شایعات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651" w:name="__RefHeading___Toc3157296_581953129"/>
      <w:bookmarkStart w:id="652" w:name="_Toc260"/>
      <w:bookmarkEnd w:id="651"/>
      <w:r>
        <w:rPr>
          <w:rtl w:val="true"/>
        </w:rPr>
        <w:t>فرایند ارتباطات</w:t>
      </w:r>
      <w:bookmarkEnd w:id="652"/>
    </w:p>
    <w:p>
      <w:pPr>
        <w:pStyle w:val="BookText"/>
        <w:rPr/>
      </w:pPr>
      <w:r>
        <w:rPr>
          <w:rFonts w:ascii="IRNazanin" w:hAnsi="IRNazanin" w:eastAsia="IRNazanin"/>
          <w:color w:val="111111"/>
          <w:sz w:val="28"/>
          <w:sz w:val="28"/>
          <w:szCs w:val="28"/>
          <w:rtl w:val="true"/>
          <w:lang w:bidi="fa-IR"/>
        </w:rPr>
        <w:t>در یک شکل ساده می‌توان فرایند ارتباطات را متشکل از سه جزء اساسی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پیام، پیام و گیرنده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یکی از این سه مرحله حذف شود، ارتباطات شکل نگرفته و برقرار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برقراری ارتباطات نیز دست‌یافتن افراد به مفاهیم و معانی مشترک برای پیشبرد امور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ارتباطات در شکل تفصیلی خود از پنج جزء شکل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اجزا نقشی را در بهترشدن ارتباطات ایفا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فرستنده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منبع، آغازگر ارتباط است که تماس را جهت انتقال اطلاعات و مفهوم آن به دریافت‌کننده شروع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فرستنده درصدد است آن را به دریافت‌کننده منتقل نماید</w:t>
      </w:r>
      <w:r>
        <w:rPr>
          <w:rFonts w:eastAsia="IRNazanin" w:cs="IRNazanin"/>
          <w:color w:val="111111"/>
          <w:sz w:val="28"/>
          <w:szCs w:val="28"/>
          <w:rtl w:val="true"/>
          <w:lang w:bidi="fa-IR"/>
        </w:rPr>
        <w:t>.</w:t>
      </w:r>
      <w:bookmarkStart w:id="653" w:name="pg5632_60935"/>
    </w:p>
    <w:p>
      <w:pPr>
        <w:pStyle w:val="BookText"/>
        <w:rPr/>
      </w:pPr>
      <w:bookmarkEnd w:id="653"/>
      <w:r>
        <w:rPr>
          <w:rFonts w:ascii="IRNazanin" w:hAnsi="IRNazanin" w:eastAsia="IRNazanin"/>
          <w:color w:val="111111"/>
          <w:sz w:val="28"/>
          <w:sz w:val="28"/>
          <w:szCs w:val="28"/>
          <w:rtl w:val="true"/>
          <w:lang w:bidi="fa-IR"/>
        </w:rPr>
        <w:t>پیام ممکن است به صورت کتبی، شفاهی، تصویری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پیامی با استفاده از ابزار خاصی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گاهی زبان است و گاه به صورت نوشته، تصویر، نمودار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ارتباطی به دو دسته اصلی و کمکی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اصلی وسیله‌ای است که پیام به وسیله آن ارائه می‌گردد؛ مانند گفتار، نوشته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کمکی نیز عبارت است از ابزار انتقال پیام از منبع به مخاطب؛ مانند تلفن، فکس، روزنامه و پست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پیام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پس از دریافت پیام، استنباطی از آن دارد که باید با مقصود فرستنده یکی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واکنشی که دریافت‌کننده پیام به فرستنده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بازخورد در جهت عکس فرستنده ارتباط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 واکنش کلامی یا غیرکلامی یا ترکیبی از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نشان می‌دهد که دریافت‌کننده تا چه حد متوجه منظور پیام شده است</w:t>
      </w:r>
      <w:r>
        <w:rPr>
          <w:rFonts w:eastAsia="IRNazanin" w:cs="IRNazanin"/>
          <w:color w:val="111111"/>
          <w:sz w:val="28"/>
          <w:szCs w:val="28"/>
          <w:rtl w:val="true"/>
          <w:lang w:bidi="fa-IR"/>
        </w:rPr>
        <w:t>.</w:t>
      </w:r>
    </w:p>
    <w:p>
      <w:pPr>
        <w:pStyle w:val="Heading4"/>
        <w:numPr>
          <w:ilvl w:val="3"/>
          <w:numId w:val="1"/>
        </w:numPr>
        <w:rPr/>
      </w:pPr>
      <w:bookmarkStart w:id="654" w:name="__RefHeading___Toc3157298_581953129"/>
      <w:bookmarkStart w:id="655" w:name="_Toc261"/>
      <w:bookmarkEnd w:id="654"/>
      <w:r>
        <w:rPr>
          <w:rtl w:val="true"/>
        </w:rPr>
        <w:t>مکاتبات اداری</w:t>
      </w:r>
      <w:bookmarkEnd w:id="655"/>
    </w:p>
    <w:p>
      <w:pPr>
        <w:pStyle w:val="BookText"/>
        <w:rPr/>
      </w:pPr>
      <w:r>
        <w:rPr>
          <w:rFonts w:ascii="IRNazanin" w:hAnsi="IRNazanin" w:eastAsia="IRNazanin"/>
          <w:color w:val="111111"/>
          <w:sz w:val="28"/>
          <w:sz w:val="28"/>
          <w:szCs w:val="28"/>
          <w:rtl w:val="true"/>
          <w:lang w:bidi="fa-IR"/>
        </w:rPr>
        <w:t>یکی از ابزارهای مهم در ارتباطات سازمانی، سند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سند به عنوان یک متن رسمی، در سازمان به صورت نامه اداری، اساسنامه، حکم، بخش‌نامه، صورت‌جلسه، پی‌نوشت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یا نوشته، بر اساس ماده</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چنین تعریف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عبارت‌است از هر نوشته‌ای که در مقام دعوی یا دفاع قابل استناد باشد</w:t>
      </w:r>
      <w:r>
        <w:rPr>
          <w:rFonts w:eastAsia="IRNazanin" w:cs="IRNazanin"/>
          <w:color w:val="111111"/>
          <w:sz w:val="28"/>
          <w:szCs w:val="28"/>
          <w:rtl w:val="true"/>
          <w:lang w:bidi="fa-IR"/>
        </w:rPr>
        <w:t>».</w:t>
      </w:r>
      <w:bookmarkStart w:id="656" w:name="pg5632_60936"/>
    </w:p>
    <w:p>
      <w:pPr>
        <w:pStyle w:val="BookText"/>
        <w:rPr/>
      </w:pPr>
      <w:bookmarkEnd w:id="656"/>
      <w:r>
        <w:rPr>
          <w:rFonts w:ascii="IRNazanin" w:hAnsi="IRNazanin" w:eastAsia="IRNazanin"/>
          <w:color w:val="111111"/>
          <w:sz w:val="28"/>
          <w:sz w:val="28"/>
          <w:szCs w:val="28"/>
          <w:rtl w:val="true"/>
          <w:lang w:bidi="fa-IR"/>
        </w:rPr>
        <w:t>متن رسمی اهمیت فراوانی برای سازمان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متن از چند زاویه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رسمی در سازمان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 نوشته در سازمان پذیرفته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شماره شدن یک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اسناد دیگر به آن استناد نمود؛ چنان‌که واحد حسابداری بر اساس متن رسمی پرداخت‌های مالی را سامان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نوشته به صورت متن رسمی در سازمان پذیرفته می‌شود، نمی‌توان آن را نادیده گرفت؛ چنان‌که پس از تنظیم صورت‌جلسه اطمینان بیشتری از دستیابی به اهداف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صورت‌جلسه افراد بر وظایف مختلفی توافق می‌کنند و واحد یا فرد مجری و زمان تحقق آن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تحقق هدف برای سازمان اطمینان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رسمی در سازمان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نوشته به صورت متن رسمی درآمد، به‌سادگی نمی‌توان آن 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شکل‌گیری این متن، سند برای سازمان ماندگار می‌شود و نسل‌های بعد نیز می‌توانند از آن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در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تاکنون زبان رایج اداری که به منظور استقرار پیوندهای رسمی هر سازمان مورد استفاده قرار می‌گرفته، نامه مکتوب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علی‌رغم اینکه از ابزارهای فنّاوری پیشرفته به عنوان سامانه اداری استفاده می‌شود، هنوز نامه اداری جایگاه خود را حفظ کرده و مستند اقدامات است؛ هرچند شکل آن از نامه کاغذی به نامه الکترونیکی و دیجیتالی تغییر یافته است</w:t>
      </w:r>
      <w:r>
        <w:rPr>
          <w:rFonts w:eastAsia="IRNazanin" w:cs="IRNazanin"/>
          <w:color w:val="111111"/>
          <w:sz w:val="28"/>
          <w:szCs w:val="28"/>
          <w:rtl w:val="true"/>
          <w:lang w:bidi="fa-IR"/>
        </w:rPr>
        <w:t>.</w:t>
      </w:r>
    </w:p>
    <w:p>
      <w:pPr>
        <w:pStyle w:val="Heading4"/>
        <w:numPr>
          <w:ilvl w:val="3"/>
          <w:numId w:val="1"/>
        </w:numPr>
        <w:rPr/>
      </w:pPr>
      <w:bookmarkStart w:id="657" w:name="__RefHeading___Toc3157300_581953129"/>
      <w:bookmarkStart w:id="658" w:name="_Toc262"/>
      <w:bookmarkEnd w:id="657"/>
      <w:r>
        <w:rPr>
          <w:rtl w:val="true"/>
        </w:rPr>
        <w:t>اهمیت مکاتبات اداری</w:t>
      </w:r>
      <w:bookmarkEnd w:id="65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مکاتبات در ابعاد گوناگون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و نوشته</w:t>
      </w:r>
    </w:p>
    <w:p>
      <w:pPr>
        <w:pStyle w:val="BookText"/>
        <w:rPr/>
      </w:pPr>
      <w:r>
        <w:rPr>
          <w:rFonts w:ascii="IRNazanin" w:hAnsi="IRNazanin" w:eastAsia="IRNazanin"/>
          <w:color w:val="111111"/>
          <w:sz w:val="28"/>
          <w:sz w:val="28"/>
          <w:szCs w:val="28"/>
          <w:rtl w:val="true"/>
          <w:lang w:bidi="fa-IR"/>
        </w:rPr>
        <w:t>رسمی در سازمان دارای نقش حساسی است که بر روند فعالیت‌های سازمان تأثیرات به‌سزایی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رسمی ممکن است دارای نتایج مالی برای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سند از سوی مقامی صلاحیت‌دار صادر شده که بر اساس آن می‌توان هزینه‌هایی را صرف کرد؛ چنان‌که سند رسمی در سازمان می‌تواند مانع پرداخت مالی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همه هزینه‌ها و پرداخت‌های مالی در سازمان نیازمند نوشته رسمی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عنوان سند رسمی تلقی می‌شود و برای اشخاص حقیقی و حقوقی الزام و تعهد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قانون مدنی آمده است، هر سند رسمی قابل استناد در مجامع رسمی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هنگام تصمیم‌گیری نیازمند دراختیار داشتن اطلاعات از روند امورند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و همه مکاتبات رسمی مربوط به اقدامات گذشته، آنان را از نتایج تصمیم‌های قبلی و روند اقدامات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اسناد رسمی سازمان راهنمای مفیدی برای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اساس این اسناد می‌توانند از موفقیت وشکست فعالیت‌ها و روند چرخه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نوشته</w:t>
      </w:r>
    </w:p>
    <w:p>
      <w:pPr>
        <w:pStyle w:val="BookText"/>
        <w:rPr/>
      </w:pPr>
      <w:r>
        <w:rPr>
          <w:rFonts w:ascii="IRNazanin" w:hAnsi="IRNazanin" w:eastAsia="IRNazanin"/>
          <w:color w:val="111111"/>
          <w:sz w:val="28"/>
          <w:sz w:val="28"/>
          <w:szCs w:val="28"/>
          <w:rtl w:val="true"/>
          <w:lang w:bidi="fa-IR"/>
        </w:rPr>
        <w:t>در محاوره و گفتگو، گوینده مقصود خود را با واژه‌ها، تلفظ درست، رعایت نکات دستوری زبان و لحن مناسب می‌رساند، اما در نوشته باید از کلمات و علائم مناسب استفاده کرد تا مخاطب منظور نویسنده را دریابد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می‌توان برای نوشته رسالتی مهم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صورتی می‌تواند این رسالت را انجام دهد که جایگزین‌های مناسبی برای محاوره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گوینده مقصود خود را در محاوره با الفاظ و لحن</w:t>
      </w:r>
      <w:bookmarkStart w:id="659" w:name="pg5632_60938"/>
    </w:p>
    <w:p>
      <w:pPr>
        <w:pStyle w:val="BookText"/>
        <w:rPr/>
      </w:pPr>
      <w:bookmarkEnd w:id="659"/>
      <w:r>
        <w:rPr>
          <w:rFonts w:ascii="IRNazanin" w:hAnsi="IRNazanin" w:eastAsia="IRNazanin"/>
          <w:color w:val="111111"/>
          <w:sz w:val="28"/>
          <w:sz w:val="28"/>
          <w:szCs w:val="28"/>
          <w:rtl w:val="true"/>
          <w:lang w:bidi="fa-IR"/>
        </w:rPr>
        <w:t>مناسب بیان می‌کند، در نوشته برای انتقال معنا به خواننده باید از واژه‌ها و علائم مناسب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گوینده این جمله را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مشهد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لحن گفتار می‌توان دریافت که مقصود او کدام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 از آمدن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پرسشی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از آمدن علی از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جمله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تعجب از آمدن علی از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نوشته با رعایت نکات دستوری و به‌کارگیری علامت‌ها مانند علامت جمله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جمله پرسشی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نشانه جمله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مقصود را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نوشته این است که جایگزین مناسبی برای آهنگ و لحن گفتار در متن درنظر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مکاتبات اداری تقویت نوشته از اهمیت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به‌گونه‌ای نامه نوشت که مخاطب بتواند به سهولت پیام را به‌طور کامل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املای درست، به کارگیری واژه‌های مناسب، قراردادن قرینه در کنار کلمات چندپهلو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نکات دستوری و ادبی و نگارشی نوشته درست را سامان می‌دهد که در انتقال مفهوم و مقصود تأثیری به‌سزا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چومحرم شدی حافظ راز باش که محرم به یک نقطه مجرم شود</w:t>
      </w:r>
    </w:p>
    <w:p>
      <w:pPr>
        <w:pStyle w:val="Heading4"/>
        <w:numPr>
          <w:ilvl w:val="3"/>
          <w:numId w:val="1"/>
        </w:numPr>
        <w:rPr/>
      </w:pPr>
      <w:bookmarkStart w:id="660" w:name="__RefHeading___Toc3157302_581953129"/>
      <w:bookmarkStart w:id="661" w:name="_Toc263"/>
      <w:bookmarkEnd w:id="660"/>
      <w:r>
        <w:rPr>
          <w:rtl w:val="true"/>
        </w:rPr>
        <w:t>نامه نگاری اداری</w:t>
      </w:r>
      <w:bookmarkEnd w:id="661"/>
    </w:p>
    <w:p>
      <w:pPr>
        <w:pStyle w:val="Heading5"/>
        <w:numPr>
          <w:ilvl w:val="4"/>
          <w:numId w:val="1"/>
        </w:numPr>
        <w:rPr/>
      </w:pPr>
      <w:bookmarkStart w:id="662" w:name="__RefHeading___Toc3157304_581953129"/>
      <w:bookmarkStart w:id="663" w:name="_Toc264"/>
      <w:bookmarkEnd w:id="662"/>
      <w:r>
        <w:rPr>
          <w:rtl w:val="true"/>
        </w:rPr>
        <w:t>اشاره</w:t>
      </w:r>
      <w:bookmarkEnd w:id="66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در لغت به معنی کاغذ نوشته شده، رقعه و مکتوب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نامه اداری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نوشته‌ای که حاوی یک یا چند موضوع اداری بوده و به عنوان وسیله ارتباط در داخل و خارج وزارتخانه، سازمان یا</w:t>
      </w:r>
      <w:bookmarkStart w:id="664" w:name="pg5632_60939"/>
    </w:p>
    <w:p>
      <w:pPr>
        <w:pStyle w:val="BookText"/>
        <w:rPr/>
      </w:pPr>
      <w:bookmarkEnd w:id="664"/>
      <w:r>
        <w:rPr>
          <w:rFonts w:ascii="IRNazanin" w:hAnsi="IRNazanin" w:eastAsia="IRNazanin"/>
          <w:color w:val="111111"/>
          <w:sz w:val="28"/>
          <w:sz w:val="28"/>
          <w:szCs w:val="28"/>
          <w:rtl w:val="true"/>
          <w:lang w:bidi="fa-IR"/>
        </w:rPr>
        <w:t>مؤسسه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اداری یکی از مکاتبات رایج و شناخته‌شده برای دست‌اندرکاران سازمان و ارباب رجوع است</w:t>
      </w:r>
      <w:r>
        <w:rPr>
          <w:rFonts w:eastAsia="IRNazanin" w:cs="IRNazanin"/>
          <w:color w:val="111111"/>
          <w:sz w:val="28"/>
          <w:szCs w:val="28"/>
          <w:rtl w:val="true"/>
          <w:lang w:bidi="fa-IR"/>
        </w:rPr>
        <w:t>.</w:t>
      </w:r>
    </w:p>
    <w:p>
      <w:pPr>
        <w:pStyle w:val="Heading5"/>
        <w:numPr>
          <w:ilvl w:val="4"/>
          <w:numId w:val="1"/>
        </w:numPr>
        <w:rPr/>
      </w:pPr>
      <w:bookmarkStart w:id="665" w:name="__RefHeading___Toc3157306_581953129"/>
      <w:bookmarkStart w:id="666" w:name="_Toc265"/>
      <w:bookmarkEnd w:id="665"/>
      <w:r>
        <w:rPr/>
        <w:t>1</w:t>
      </w:r>
      <w:r>
        <w:rPr>
          <w:rtl w:val="true"/>
        </w:rPr>
        <w:t xml:space="preserve">- </w:t>
      </w:r>
      <w:r>
        <w:rPr>
          <w:rtl w:val="true"/>
        </w:rPr>
        <w:t>مشخصات نامه اداری</w:t>
      </w:r>
      <w:bookmarkEnd w:id="666"/>
    </w:p>
    <w:p>
      <w:pPr>
        <w:pStyle w:val="BookText"/>
        <w:rPr/>
      </w:pPr>
      <w:r>
        <w:rPr>
          <w:rFonts w:ascii="IRNazanin" w:hAnsi="IRNazanin" w:eastAsia="IRNazanin"/>
          <w:color w:val="111111"/>
          <w:sz w:val="28"/>
          <w:sz w:val="28"/>
          <w:szCs w:val="28"/>
          <w:rtl w:val="true"/>
          <w:lang w:bidi="fa-IR"/>
        </w:rPr>
        <w:t>نامه اداری با نامه معمولی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شکل ظاهری باید در اندازه استاندارد و دارای شماره، عنوان گیرنده، عنوان فرستنده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یک نامه اداری از پنج جزء اساسی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سرلوحه؛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گیرنده، فرستنده و موضوع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گیرندگان رونوشت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جزء در حقیقت متمایزکننده نامه اداری از نامه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اجزا در شکل‌گیری نامه اداری یکسان نیست؛ چنان‌که شماره و تاریخ که در سرلوحه درج می‌شود، می‌تواند یک نامه معمولی را تبدیل به نامه اداری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هر نامه اداری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گیرندگان رونوشت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توضیح اجمالی پیرامون هریک از این اجزا با اندازه ظاهری نامه اداری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اداری از نظر اندازه دارای مشخصات ازپیش‌تعیین‌شده‌ای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استاندارد شماره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استاندارد و تحقیقات ایران اندازه کاغذ نامه چنین تعریف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نامه‌هایی است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نامه‌هایی است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نیز که در برخی سازمان‌ها برای مکاتبات از سامانه‌ها و اتوماسیون‌های رایانه‌ای استفاده می‌کنند، اندازه نامه‌ها با معیار فوق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نام سازمان یا آرم به همراه محل درج تاریخ، شماره، پیوست، آدرس، پست الکترونیکی، شماره تلفن و فاکس و آدرس وب سایت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گویای مشخصات منحصر به‌فرد هر سازمان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استاندارد شماره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استاندارد و تحقیقات ایران سرلوحه چنین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است از آرم جمهوری اسلامی و نوشته‌های زیر آن که در بالا و سمت راست کاغذ قرار دارد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 پیوست که به ترتیب در بالای سمت چپ کاغذ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گیرنده و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 مقام سازمانی و یا واحد سازمانی مخاطب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گیرنده معمولاً بالای نامه و در سطر اول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نام و سِمت گیرنده درج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فرستنده نامه و سمت وی نیز در پایان نامه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نظامی و انتظامی در نامه‌های اداری فرستنده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گیرنده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می‌کنند؛ چنان‌که موضوع نامه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به اختصار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نامه‌ها هر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در صدر نامه درج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چنین سبکی در نامه‌های اداری سازمان‌های دیگر نیز رایج بود، ولی اکنون معمول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توضیحی است که درمورد موضوع نامه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w:t>
      </w:r>
      <w:bookmarkStart w:id="667" w:name="pg5632_60941"/>
    </w:p>
    <w:p>
      <w:pPr>
        <w:pStyle w:val="BookText"/>
        <w:rPr/>
      </w:pPr>
      <w:bookmarkEnd w:id="667"/>
      <w:r>
        <w:rPr>
          <w:rFonts w:ascii="IRNazanin" w:hAnsi="IRNazanin" w:eastAsia="IRNazanin"/>
          <w:color w:val="111111"/>
          <w:sz w:val="28"/>
          <w:sz w:val="28"/>
          <w:szCs w:val="28"/>
          <w:rtl w:val="true"/>
          <w:lang w:bidi="fa-IR"/>
        </w:rPr>
        <w:t>اساسی نامه را همین قسمت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ممکن است کوتاه و در چند خط یا مفصل و در چند صفحه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اداری امضای مسئول، گویای مسئولیت حقوقی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 سندیت نامه قطعی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نهایی هر نامه با فرد یا مقام سازمانی است که نامه ازسوی او امضا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امضاکننده مشخصات فردی و اداری خود را به ترتیب ذیل در انتهای نامه درج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ونام خانوادگی؛</w:t>
      </w:r>
    </w:p>
    <w:p>
      <w:pPr>
        <w:pStyle w:val="BookText"/>
        <w:rPr/>
      </w:pPr>
      <w:r>
        <w:rPr>
          <w:rFonts w:ascii="IRNazanin" w:hAnsi="IRNazanin" w:eastAsia="IRNazanin"/>
          <w:color w:val="111111"/>
          <w:sz w:val="28"/>
          <w:sz w:val="28"/>
          <w:szCs w:val="28"/>
          <w:rtl w:val="true"/>
          <w:lang w:bidi="fa-IR"/>
        </w:rPr>
        <w:t>سطر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p>
    <w:p>
      <w:pPr>
        <w:pStyle w:val="BookText"/>
        <w:rPr/>
      </w:pPr>
      <w:r>
        <w:rPr>
          <w:rFonts w:ascii="IRNazanin" w:hAnsi="IRNazanin" w:eastAsia="IRNazanin"/>
          <w:color w:val="111111"/>
          <w:sz w:val="28"/>
          <w:sz w:val="28"/>
          <w:szCs w:val="28"/>
          <w:rtl w:val="true"/>
          <w:lang w:bidi="fa-IR"/>
        </w:rPr>
        <w:t>سطر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سازمانی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گیرندگان رونوشت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منظوراطلاع‌رسانی یا انجام هماهنگی و یا درخواست همکاری از افراد یا واحدهای دیگر نسخه‌ای از نامه برای آنان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گیرندگان رونوشت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نامه مشخص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درج گیرندگان رونوشت، هدف و منظور از ارسال نامه به آنان نیز با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استحضار یا جهت 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اقدام لازم یا اقدام مقتضی یا پیگیری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هماهنگی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pStyle w:val="Heading5"/>
        <w:numPr>
          <w:ilvl w:val="4"/>
          <w:numId w:val="1"/>
        </w:numPr>
        <w:rPr/>
      </w:pPr>
      <w:bookmarkStart w:id="668" w:name="__RefHeading___Toc3157308_581953129"/>
      <w:bookmarkStart w:id="669" w:name="_Toc266"/>
      <w:bookmarkEnd w:id="668"/>
      <w:r>
        <w:rPr/>
        <w:t>2</w:t>
      </w:r>
      <w:r>
        <w:rPr>
          <w:rtl w:val="true"/>
        </w:rPr>
        <w:t xml:space="preserve">- </w:t>
      </w:r>
      <w:r>
        <w:rPr>
          <w:rtl w:val="true"/>
        </w:rPr>
        <w:t>تنظیم نامه اداری</w:t>
      </w:r>
      <w:bookmarkEnd w:id="669"/>
    </w:p>
    <w:p>
      <w:pPr>
        <w:pStyle w:val="BookText"/>
        <w:rPr/>
      </w:pPr>
      <w:r>
        <w:rPr>
          <w:rFonts w:ascii="IRNazanin" w:hAnsi="IRNazanin" w:eastAsia="IRNazanin"/>
          <w:color w:val="111111"/>
          <w:sz w:val="28"/>
          <w:sz w:val="28"/>
          <w:szCs w:val="28"/>
          <w:rtl w:val="true"/>
          <w:lang w:bidi="fa-IR"/>
        </w:rPr>
        <w:t>همان‌گونه که گفتیم، نامه اداری سند حقوقی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تنظیم چنین سندی تهیه کننده باید دقت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هر نامه اداری از سه قسمت متمایز از هم تشکیل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اختتام مطلب و نتیجه‌گیری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تهیه متن یک نامه اداری گویا رعایت نکات آینده در این سه قسمت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مقدمه آماده سازی ذهن خواننده برای دریافت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تناسب ذوق و سلیقه خود و همچنین درک خصوصیات گیرنده عبارتی را در مقدمه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یکی از شیوه‌های رایج در مقدمه استناد به اسناد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تنظیم‌کننده نامه در نامه‌های دارای پیشینه، با ذکر شماره، تاریخ و موضوع نامه یا سند قبلی، مقدمه را شروع می‌کند تا ذهن مخاطب به‌سهولت به موضوع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نامه‌های بدون پیشینه، وی در مقدمه به انگیزه و هدف از ارسال نامه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مقدمه نامه دست‌کم باید حاوی یکی از موارد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مخاطب به سابقه 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مخاطب در دریافت آسان‌تر پیام؛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توجیهی برای ارائه پیام یا دلیلی برای نوشتن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با احترام، نظر به بخش‌نامه شماره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دوره‌های آموزشی، به استحضار می‌رساند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با احترام، با توجه به فرارسیدن تابستان و تعطیلی برنامه‌های آموزشی و عنایت به استفاده بهینه از امکانات موجود که در جلسه مورخ </w:t>
      </w:r>
      <w:r>
        <w:rPr>
          <w:rFonts w:eastAsia="IRNazanin" w:cs="IRNazanin"/>
          <w:color w:val="111111"/>
          <w:sz w:val="28"/>
          <w:szCs w:val="28"/>
          <w:lang w:bidi="fa-IR"/>
        </w:rPr>
        <w:t>1390/12/24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تأکید حضرتعالی بود، به استحضار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بخش از متن نامه پیام آن است که مقصود اصلی از نامه در آن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باید تلاش کند با واژه‌های مناسب و ادبیات درست منظور خود را به خواننده بدون ابهام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بکوشد با قلمی شیوا ضمن پرهیز از کلمات چندپهلو و مبهم و دوری از طول دادن متن، به‌طور ساده و گویا منظور خود را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باید به گونه‌ای رسا باشد که خواننده برای درک آن نیازمند توضیح شفاهی نباشد؛ همچنان‌که نباید با توضیح اضافی ذهن خواننده از موضوع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ذهن خواننده باید با کوتاه‌ترین و رساترین متن در مسیر هدف نویسنده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تدوین بهتر اصل نامه به این موارد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موضوع‌های مختلف نامه‌های جداگانه تهیه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بیان مطالب جانبی و کم ارزش خودداری گردد؛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توضیح طولانی و غیرضروری پرهیز شود؛</w:t>
      </w:r>
      <w:bookmarkStart w:id="670" w:name="pg5632_60944"/>
    </w:p>
    <w:p>
      <w:pPr>
        <w:pStyle w:val="BookText"/>
        <w:rPr/>
      </w:pPr>
      <w:bookmarkEnd w:id="6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دارای اولویت در آغاز بیاید؛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عامیانه، چندپهلو، نامأنوس و گنگ به‌کار نرود؛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نیاز به اسناد دیگر، از آنها با ذکر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تاریخ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بخش از متن نامه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نشان دادن اهمیت موضوع، ترغیب خواننده به اجابت درخواست و سرعت بخشیدن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برای ترغیب خواننده می‌توان با جملات قانونی، عاطفی و احساسی نظر خواننده را به درخواست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تعیین مدت می‌توان انتظار خود را از زمان دریافت پاسخ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موضوع نیز از موارد قابل ذکر در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دسته‌بندی فوق، تفکیک اجزای متن نامه تحت عناوین پیش‌گفته نیست، بلکه رعایت ضمنی آنها در تدوین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چنین نکاتی موجب تفهیم خواننده و تسهیل انجام امور خواهد شد</w:t>
      </w:r>
      <w:r>
        <w:rPr>
          <w:rFonts w:eastAsia="IRNazanin" w:cs="IRNazanin"/>
          <w:color w:val="111111"/>
          <w:sz w:val="28"/>
          <w:szCs w:val="28"/>
          <w:rtl w:val="true"/>
          <w:lang w:bidi="fa-IR"/>
        </w:rPr>
        <w:t>.</w:t>
      </w:r>
    </w:p>
    <w:p>
      <w:pPr>
        <w:pStyle w:val="Heading5"/>
        <w:numPr>
          <w:ilvl w:val="4"/>
          <w:numId w:val="1"/>
        </w:numPr>
        <w:rPr/>
      </w:pPr>
      <w:bookmarkStart w:id="671" w:name="__RefHeading___Toc3157310_581953129"/>
      <w:bookmarkStart w:id="672" w:name="_Toc267"/>
      <w:bookmarkEnd w:id="671"/>
      <w:r>
        <w:rPr/>
        <w:t>3</w:t>
      </w:r>
      <w:r>
        <w:rPr>
          <w:rtl w:val="true"/>
        </w:rPr>
        <w:t xml:space="preserve">- </w:t>
      </w:r>
      <w:r>
        <w:rPr>
          <w:rtl w:val="true"/>
        </w:rPr>
        <w:t>واژه‌های متداول در نامه‌های اداری</w:t>
      </w:r>
      <w:bookmarkEnd w:id="672"/>
    </w:p>
    <w:p>
      <w:pPr>
        <w:pStyle w:val="BookText"/>
        <w:rPr/>
      </w:pPr>
      <w:r>
        <w:rPr>
          <w:rFonts w:ascii="IRNazanin" w:hAnsi="IRNazanin" w:eastAsia="IRNazanin"/>
          <w:color w:val="111111"/>
          <w:sz w:val="28"/>
          <w:sz w:val="28"/>
          <w:szCs w:val="28"/>
          <w:rtl w:val="true"/>
          <w:lang w:bidi="fa-IR"/>
        </w:rPr>
        <w:t>در اینجا به برخی از واژه‌های رایج در نامه‌های اداری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مفاهیم، نویسندگان نامه‌های اداری را از به‌کارگیری ناروای این واژه‌ها بازمی‌دارد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نامه‌ای به واحدی ارسال گردد و پاسخی دریافت نشود، لازم است برای پیگیری مجدد نامه از این واژه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استناد به نامه رسیده یا جلب توجه مخاطب به آن، از این</w:t>
      </w:r>
    </w:p>
    <w:p>
      <w:pPr>
        <w:pStyle w:val="BookText"/>
        <w:rPr/>
      </w:pPr>
      <w:r>
        <w:rPr>
          <w:rFonts w:ascii="IRNazanin" w:hAnsi="IRNazanin" w:eastAsia="IRNazanin"/>
          <w:color w:val="111111"/>
          <w:sz w:val="28"/>
          <w:sz w:val="28"/>
          <w:szCs w:val="28"/>
          <w:rtl w:val="true"/>
          <w:lang w:bidi="fa-IR"/>
        </w:rPr>
        <w:t>واژه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مکاتبات اداری،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به کار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الحاق و ضمیمه کردن مطلب یا مدارکی به نامه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پی‌نوشت یا ارجاع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رئیس یا مقام اداری در مورد نامه است که در حاشیه آن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بازگشت نامه اداری به مرجع ارسال آن، ازسوی یک سمت اداری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مکرر نامه اداری است که برای پیگیری یا اطلاع یا اقدام مقتضی، به واحدهای دیگر فرستاده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مکاتبات و اسناد، اعم از طبقه‌بندی‌شده و جز آن اطلاق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مکاتبه و سند طبقه‌بندی‌شده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است که افشای آن درمیان عموم کارکنان و بیرون از واحدهای سازمانی سبب زیان اشخاص حقیقی و حقوقی می‌شود یا منفعت قابل‌ملاحظه‌ای برای افراد فاقد صلاحیت، معاندان و عناصر بیگانه دربرخواهدداشت؛ مانند ورود به حریم خصوصی افراد، سوء استفاده مالی یا اخلاقی و بروز اختلاف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نوشته‌هایی، بنا بر محتوا و میزان ضرر و زیان و احتمال جبران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نوع اسناد طبقه‌بندی‌شده، با ارسال‌کننده نامه است و نامه منقوش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مکاتبه و سند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است که افشای آن بین عموم کارمندان و واحدهای تابع و خارج از آنها موجب هیچ‌گونه ضرر و زیان مادی و معنوی به اشخاص نمی‌شود و هیچ منفعت قابل‌توجهی برای افراد فاقد صلاحیت، معاندان و عناصر بیگانه نخواهدداشت</w:t>
      </w:r>
      <w:r>
        <w:rPr>
          <w:rFonts w:eastAsia="IRNazanin" w:cs="IRNazanin"/>
          <w:color w:val="111111"/>
          <w:sz w:val="28"/>
          <w:szCs w:val="28"/>
          <w:rtl w:val="true"/>
          <w:lang w:bidi="fa-IR"/>
        </w:rPr>
        <w:t>.</w:t>
      </w:r>
      <w:bookmarkStart w:id="673" w:name="pg5632_60946"/>
    </w:p>
    <w:p>
      <w:pPr>
        <w:pStyle w:val="Heading5"/>
        <w:numPr>
          <w:ilvl w:val="4"/>
          <w:numId w:val="1"/>
        </w:numPr>
        <w:rPr/>
      </w:pPr>
      <w:bookmarkStart w:id="674" w:name="__RefHeading___Toc3157312_581953129"/>
      <w:bookmarkStart w:id="675" w:name="_Toc268"/>
      <w:bookmarkEnd w:id="673"/>
      <w:bookmarkEnd w:id="674"/>
      <w:r>
        <w:rPr/>
        <w:t>4</w:t>
      </w:r>
      <w:r>
        <w:rPr>
          <w:rtl w:val="true"/>
        </w:rPr>
        <w:t xml:space="preserve">- </w:t>
      </w:r>
      <w:r>
        <w:rPr>
          <w:rtl w:val="true"/>
        </w:rPr>
        <w:t>اصطلاحات متداول در نامه‌های اداری</w:t>
      </w:r>
      <w:bookmarkEnd w:id="675"/>
    </w:p>
    <w:p>
      <w:pPr>
        <w:pStyle w:val="Heading6"/>
        <w:numPr>
          <w:ilvl w:val="5"/>
          <w:numId w:val="1"/>
        </w:numPr>
        <w:rPr/>
      </w:pPr>
      <w:bookmarkStart w:id="676" w:name="__RefHeading___Toc3157314_581953129"/>
      <w:bookmarkStart w:id="677" w:name="_Toc269"/>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 xml:space="preserve">در سازمان‌ها به منظور هماهنگی در برقراری نظم و انضباط و جلوگیری از تداخل در وظایف،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آیین‌نامه مکاتبات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بالاترین مقام سازمان تهیه و به همه افراد و واحدها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آیین‌نامه‌ها سطح مکاتبات افراد و واحدها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از کلمات و عبارت‌ها در مکاتبات اداری کاربرد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این عبارات در نامه‌های اداری باید متناسب با شأن و جایگاه فرستنده و گیرنده 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باید ضمن رعایت دستورهای نگارشی حاکی از ادب و احترام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موارد اشاره می‌کنیم</w:t>
      </w:r>
      <w:r>
        <w:rPr>
          <w:rFonts w:eastAsia="IRNazanin" w:cs="IRNazanin"/>
          <w:color w:val="111111"/>
          <w:sz w:val="28"/>
          <w:szCs w:val="28"/>
          <w:rtl w:val="true"/>
          <w:lang w:bidi="fa-IR"/>
        </w:rPr>
        <w:t>.</w:t>
      </w:r>
    </w:p>
    <w:p>
      <w:pPr>
        <w:pStyle w:val="Heading6"/>
        <w:numPr>
          <w:ilvl w:val="5"/>
          <w:numId w:val="1"/>
        </w:numPr>
        <w:rPr/>
      </w:pPr>
      <w:bookmarkStart w:id="678" w:name="__RefHeading___Toc3157316_581953129"/>
      <w:bookmarkStart w:id="679" w:name="_Toc270"/>
      <w:bookmarkEnd w:id="678"/>
      <w:r>
        <w:rPr>
          <w:rtl w:val="true"/>
        </w:rPr>
        <w:t>الف</w:t>
      </w:r>
      <w:r>
        <w:rPr>
          <w:rtl w:val="true"/>
        </w:rPr>
        <w:t xml:space="preserve">) </w:t>
      </w:r>
      <w:r>
        <w:rPr>
          <w:rtl w:val="true"/>
        </w:rPr>
        <w:t>در مورد بیان مطلب</w:t>
      </w:r>
      <w:bookmarkEnd w:id="6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استحضار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می‌شود</w:t>
      </w:r>
      <w:r>
        <w:rPr>
          <w:rFonts w:eastAsia="IRNazanin" w:cs="IRNazanin"/>
          <w:color w:val="111111"/>
          <w:sz w:val="28"/>
          <w:szCs w:val="28"/>
          <w:rtl w:val="true"/>
          <w:lang w:bidi="fa-IR"/>
        </w:rPr>
        <w:t>.</w:t>
      </w:r>
    </w:p>
    <w:p>
      <w:pPr>
        <w:pStyle w:val="Heading6"/>
        <w:numPr>
          <w:ilvl w:val="5"/>
          <w:numId w:val="1"/>
        </w:numPr>
        <w:rPr/>
      </w:pPr>
      <w:bookmarkStart w:id="680" w:name="__RefHeading___Toc3157318_581953129"/>
      <w:bookmarkStart w:id="681" w:name="_Toc271"/>
      <w:bookmarkEnd w:id="680"/>
      <w:r>
        <w:rPr>
          <w:rtl w:val="true"/>
        </w:rPr>
        <w:t>ب</w:t>
      </w:r>
      <w:r>
        <w:rPr>
          <w:rtl w:val="true"/>
        </w:rPr>
        <w:t xml:space="preserve">) </w:t>
      </w:r>
      <w:r>
        <w:rPr>
          <w:rtl w:val="true"/>
        </w:rPr>
        <w:t>در مورد انجام کار و تقاضا یا دستور اجرای آن</w:t>
      </w:r>
      <w:bookmarkEnd w:id="6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دهید</w:t>
      </w:r>
      <w:r>
        <w:rPr>
          <w:rFonts w:eastAsia="IRNazanin" w:cs="IRNazanin"/>
          <w:color w:val="111111"/>
          <w:sz w:val="28"/>
          <w:szCs w:val="28"/>
          <w:rtl w:val="true"/>
          <w:lang w:bidi="fa-IR"/>
        </w:rPr>
        <w:t>.</w:t>
      </w:r>
    </w:p>
    <w:p>
      <w:pPr>
        <w:pStyle w:val="Heading6"/>
        <w:numPr>
          <w:ilvl w:val="5"/>
          <w:numId w:val="1"/>
        </w:numPr>
        <w:rPr/>
      </w:pPr>
      <w:bookmarkStart w:id="682" w:name="__RefHeading___Toc3157320_581953129"/>
      <w:bookmarkStart w:id="683" w:name="_Toc272"/>
      <w:bookmarkEnd w:id="682"/>
      <w:r>
        <w:rPr>
          <w:rtl w:val="true"/>
        </w:rPr>
        <w:t>ج</w:t>
      </w:r>
      <w:r>
        <w:rPr>
          <w:rtl w:val="true"/>
        </w:rPr>
        <w:t xml:space="preserve">) </w:t>
      </w:r>
      <w:r>
        <w:rPr>
          <w:rtl w:val="true"/>
        </w:rPr>
        <w:t>در مورد توجه و آگاهی دادن</w:t>
      </w:r>
      <w:bookmarkEnd w:id="68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می‌رساند</w:t>
      </w:r>
      <w:r>
        <w:rPr>
          <w:rFonts w:eastAsia="IRNazanin" w:cs="IRNazanin"/>
          <w:color w:val="111111"/>
          <w:sz w:val="28"/>
          <w:szCs w:val="28"/>
          <w:rtl w:val="true"/>
          <w:lang w:bidi="fa-IR"/>
        </w:rPr>
        <w:t>.</w:t>
      </w:r>
      <w:bookmarkStart w:id="684" w:name="pg5632_60947"/>
    </w:p>
    <w:p>
      <w:pPr>
        <w:pStyle w:val="BookText"/>
        <w:rPr/>
      </w:pPr>
      <w:bookmarkEnd w:id="68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استحضار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 اقدام شود</w:t>
      </w:r>
      <w:r>
        <w:rPr>
          <w:rFonts w:eastAsia="IRNazanin" w:cs="IRNazanin"/>
          <w:color w:val="111111"/>
          <w:sz w:val="28"/>
          <w:szCs w:val="28"/>
          <w:rtl w:val="true"/>
          <w:lang w:bidi="fa-IR"/>
        </w:rPr>
        <w:t>.</w:t>
      </w:r>
    </w:p>
    <w:p>
      <w:pPr>
        <w:pStyle w:val="Heading6"/>
        <w:numPr>
          <w:ilvl w:val="5"/>
          <w:numId w:val="1"/>
        </w:numPr>
        <w:rPr/>
      </w:pPr>
      <w:bookmarkStart w:id="685" w:name="__RefHeading___Toc3157322_581953129"/>
      <w:bookmarkStart w:id="686" w:name="_Toc273"/>
      <w:bookmarkEnd w:id="685"/>
      <w:r>
        <w:rPr>
          <w:rtl w:val="true"/>
        </w:rPr>
        <w:t>د</w:t>
      </w:r>
      <w:r>
        <w:rPr>
          <w:rtl w:val="true"/>
        </w:rPr>
        <w:t xml:space="preserve">) </w:t>
      </w:r>
      <w:r>
        <w:rPr>
          <w:rtl w:val="true"/>
        </w:rPr>
        <w:t>در اشاره به پیوست‌ها</w:t>
      </w:r>
      <w:bookmarkEnd w:id="6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مزید استحضار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استحضار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مزید اطلاع ارسال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پایین‌تر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ارتباطات و چگونگی آن‌را در سازمان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مسیرهای ارتباطات و انتقال اطلاعات در سازمان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ارتباطات را به‌تفصیل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یک متن رسمی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مکاتبات اداری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 و مشخصات نامه اداری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تنظیم نامه اداری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سیدکاظم امینی، آیین نگارش مکاتبات اداری ، مرکز آموزش مدیریت دولتی،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رضاییان، مبانی سازمان و مدیریت ، سمت،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 امیرشاهی، اصول و فنون اداره حوزه مدیریت ، مؤسسه عالی آموزش و پژوهش مدیریت و برنامه‌ریزی، تهران، </w:t>
      </w:r>
      <w:r>
        <w:rPr>
          <w:rFonts w:eastAsia="IRNazanin" w:cs="IRNazanin"/>
          <w:color w:val="111111"/>
          <w:sz w:val="28"/>
          <w:szCs w:val="28"/>
          <w:lang w:bidi="fa-IR"/>
        </w:rPr>
        <w:t>1388</w:t>
      </w:r>
      <w:r>
        <w:rPr>
          <w:rFonts w:eastAsia="IRNazanin" w:cs="IRNazanin"/>
          <w:color w:val="111111"/>
          <w:sz w:val="28"/>
          <w:szCs w:val="28"/>
          <w:rtl w:val="true"/>
          <w:lang w:bidi="fa-IR"/>
        </w:rPr>
        <w:t>.</w:t>
      </w:r>
      <w:bookmarkStart w:id="687" w:name="pg5632_60950"/>
    </w:p>
    <w:p>
      <w:pPr>
        <w:pStyle w:val="Heading3"/>
        <w:numPr>
          <w:ilvl w:val="2"/>
          <w:numId w:val="1"/>
        </w:numPr>
        <w:rPr/>
      </w:pPr>
      <w:bookmarkStart w:id="688" w:name="__RefHeading___Toc3157324_581953129"/>
      <w:bookmarkStart w:id="689" w:name="_Toc274"/>
      <w:bookmarkEnd w:id="687"/>
      <w:bookmarkEnd w:id="688"/>
      <w:r>
        <w:rPr>
          <w:rtl w:val="true"/>
        </w:rPr>
        <w:t xml:space="preserve">درس چهاردهم </w:t>
      </w:r>
      <w:r>
        <w:rPr>
          <w:rtl w:val="true"/>
        </w:rPr>
        <w:t xml:space="preserve">: </w:t>
      </w:r>
      <w:r>
        <w:rPr>
          <w:rtl w:val="true"/>
        </w:rPr>
        <w:t>گزارش نویسی و تنظیم صورت جلسه</w:t>
      </w:r>
      <w:bookmarkEnd w:id="689"/>
    </w:p>
    <w:p>
      <w:pPr>
        <w:pStyle w:val="Heading4"/>
        <w:numPr>
          <w:ilvl w:val="3"/>
          <w:numId w:val="1"/>
        </w:numPr>
        <w:rPr/>
      </w:pPr>
      <w:bookmarkStart w:id="690" w:name="__RefHeading___Toc3157326_581953129"/>
      <w:bookmarkStart w:id="691" w:name="_Toc275"/>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گزارش‌نویسی؛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گزارش‌نویسی؛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تنظیم صورت‌جلسه؛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صورت‌جلسه؛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دبیر جلسه</w:t>
      </w:r>
      <w:r>
        <w:rPr>
          <w:rFonts w:eastAsia="IRNazanin" w:cs="IRNazanin"/>
          <w:color w:val="111111"/>
          <w:sz w:val="28"/>
          <w:szCs w:val="28"/>
          <w:rtl w:val="true"/>
          <w:lang w:bidi="fa-IR"/>
        </w:rPr>
        <w:t>.</w:t>
      </w:r>
    </w:p>
    <w:p>
      <w:pPr>
        <w:pStyle w:val="Heading4"/>
        <w:numPr>
          <w:ilvl w:val="3"/>
          <w:numId w:val="1"/>
        </w:numPr>
        <w:rPr/>
      </w:pPr>
      <w:bookmarkStart w:id="692" w:name="__RefHeading___Toc3157328_581953129"/>
      <w:bookmarkStart w:id="693" w:name="_Toc276"/>
      <w:bookmarkEnd w:id="692"/>
      <w:r>
        <w:rPr>
          <w:rtl w:val="true"/>
        </w:rPr>
        <w:t>گزارش نویسی</w:t>
      </w:r>
      <w:bookmarkEnd w:id="693"/>
    </w:p>
    <w:p>
      <w:pPr>
        <w:pStyle w:val="Heading5"/>
        <w:numPr>
          <w:ilvl w:val="4"/>
          <w:numId w:val="1"/>
        </w:numPr>
        <w:rPr/>
      </w:pPr>
      <w:bookmarkStart w:id="694" w:name="__RefHeading___Toc3157330_581953129"/>
      <w:bookmarkStart w:id="695" w:name="_Toc277"/>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از مهم‌ترین فعالیت‌ها در هر سازمانی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تصمیمات ممکن است در زمینه اصول راهبردی و کلان سازمان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توسعه یا انحلال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زمینه خرد و مربوط به فعالیت روزمره کارکنان؛ مانند تغییر ساعت کار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هر نوع تصمیم‌گیری در سطوح مختلف سازمان نیازمند در اختیار داشتن اطلاعات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منابع اطلاعاتی مدیران در تصمیم‌گیری‌ها گزارش‌های جمع‌آوری شده از واحدهای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مدیران در رده‌های مختلف با جمع‌آوری</w:t>
      </w:r>
      <w:bookmarkStart w:id="696" w:name="pg5632_60951"/>
    </w:p>
    <w:p>
      <w:pPr>
        <w:pStyle w:val="BookText"/>
        <w:rPr/>
      </w:pPr>
      <w:bookmarkEnd w:id="696"/>
      <w:r>
        <w:rPr>
          <w:rFonts w:ascii="IRNazanin" w:hAnsi="IRNazanin" w:eastAsia="IRNazanin"/>
          <w:color w:val="111111"/>
          <w:sz w:val="28"/>
          <w:sz w:val="28"/>
          <w:szCs w:val="28"/>
          <w:rtl w:val="true"/>
          <w:lang w:bidi="fa-IR"/>
        </w:rPr>
        <w:t>و ارائه اطلاعات صحیح و سریع به مدیران در تصمیم‌سازی نقش می‌آفرینند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تصمیمات و برنامه‌ریزی‌ها بر مبنای گزارش‌ها و اطلاعات داده شده اتخاذ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گزارش در برابر خداوند، مدیر، و سازمان مسئول بوده و سهل انگاری در این مورد غیرقابل جبران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کارکنان و مدیران در تهیه و تدوین گزارش دقت شایسته‌ای داشته باشند</w:t>
      </w:r>
      <w:r>
        <w:rPr>
          <w:rFonts w:eastAsia="IRNazanin" w:cs="IRNazanin"/>
          <w:color w:val="111111"/>
          <w:sz w:val="28"/>
          <w:szCs w:val="28"/>
          <w:rtl w:val="true"/>
          <w:lang w:bidi="fa-IR"/>
        </w:rPr>
        <w:t>.</w:t>
      </w:r>
    </w:p>
    <w:p>
      <w:pPr>
        <w:pStyle w:val="Heading5"/>
        <w:numPr>
          <w:ilvl w:val="4"/>
          <w:numId w:val="1"/>
        </w:numPr>
        <w:rPr/>
      </w:pPr>
      <w:bookmarkStart w:id="697" w:name="__RefHeading___Toc3157332_581953129"/>
      <w:bookmarkStart w:id="698" w:name="_Toc278"/>
      <w:bookmarkEnd w:id="697"/>
      <w:r>
        <w:rPr/>
        <w:t>1</w:t>
      </w:r>
      <w:r>
        <w:rPr>
          <w:rtl w:val="true"/>
        </w:rPr>
        <w:t xml:space="preserve">- </w:t>
      </w:r>
      <w:r>
        <w:rPr>
          <w:rtl w:val="true"/>
        </w:rPr>
        <w:t>تعریف گزارش‌نویسی</w:t>
      </w:r>
      <w:bookmarkEnd w:id="698"/>
    </w:p>
    <w:p>
      <w:pPr>
        <w:pStyle w:val="BookText"/>
        <w:rPr/>
      </w:pPr>
      <w:r>
        <w:rPr>
          <w:rFonts w:ascii="IRNazanin" w:hAnsi="IRNazanin" w:eastAsia="IRNazanin"/>
          <w:color w:val="111111"/>
          <w:sz w:val="28"/>
          <w:sz w:val="28"/>
          <w:szCs w:val="28"/>
          <w:rtl w:val="true"/>
          <w:lang w:bidi="fa-IR"/>
        </w:rPr>
        <w:t>گزارش را انتقال اطلاعات به مقام بالاتر یا هم‌تراز اداری برای اتخاذ تصمیم و یا استفاده علمی و فنی از آن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گزارش شامل هرگونه عرضه شفاهی یا کتبی اطلاعات است که در اختیار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گزارش‌نویسی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اطلاعات، رویدادها، جریانات و مسائل، به ترتیب و توالی منطقی و ارائه دادن راه‌حل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با اهداف زیر در سازمان تهیه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اطلاعاتی مدیریت؛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مدیریت از کمیت و کیفیت پیشرفت فعالیت‌ها و چگونگی اجرای دستورها؛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آن به عنوان مدرک یا وسیله رساندن وقایع به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تأمین این اهداف گزارش‌های اداری انواع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گزارش از نظر محتوا به چند دسته تقسیم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اطلاعی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گزارش، اطلاعات لازم به صور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ارقام و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گیرنده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روزانه، ماهانه، سالانه و گزارش‌های موردی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گزارش‌ها استفاده از جداول یا فرم‌های پیش‌ساخته مناسب است؛ هرچند گزارش انشایی نیز می‌تواند به عنوان گزارش اطلاعی تلقی شود</w:t>
      </w:r>
      <w:r>
        <w:rPr>
          <w:rFonts w:eastAsia="IRNazanin" w:cs="IRNazanin"/>
          <w:color w:val="111111"/>
          <w:sz w:val="28"/>
          <w:szCs w:val="28"/>
          <w:rtl w:val="true"/>
          <w:lang w:bidi="fa-IR"/>
        </w:rPr>
        <w:t>.</w:t>
      </w:r>
      <w:bookmarkStart w:id="699" w:name="pg5632_60952"/>
    </w:p>
    <w:p>
      <w:pPr>
        <w:pStyle w:val="BookText"/>
        <w:rPr/>
      </w:pPr>
      <w:bookmarkEnd w:id="699"/>
      <w:r>
        <w:rPr>
          <w:rFonts w:ascii="IRNazanin" w:hAnsi="IRNazanin" w:eastAsia="IRNazanin"/>
          <w:color w:val="111111"/>
          <w:sz w:val="28"/>
          <w:sz w:val="28"/>
          <w:szCs w:val="28"/>
          <w:rtl w:val="true"/>
          <w:lang w:bidi="fa-IR"/>
        </w:rPr>
        <w:t xml:space="preserve">گزارش تحقیقی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پایه بررسی و پژوهش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علمی و دانشگاهی که ازسوی کادر علمی تهیه می‌شود، از این دست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گزارش‌های اطلاعاتی و تحقیقی است و کامل‌ترین نوع گزارش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 تجزیه و تحلیل و تفسیر مطالب همراه است</w:t>
      </w:r>
      <w:r>
        <w:rPr>
          <w:rFonts w:eastAsia="IRNazanin" w:cs="IRNazanin"/>
          <w:color w:val="111111"/>
          <w:sz w:val="28"/>
          <w:szCs w:val="28"/>
          <w:rtl w:val="true"/>
          <w:lang w:bidi="fa-IR"/>
        </w:rPr>
        <w:t>.</w:t>
      </w:r>
    </w:p>
    <w:p>
      <w:pPr>
        <w:pStyle w:val="Heading5"/>
        <w:numPr>
          <w:ilvl w:val="4"/>
          <w:numId w:val="1"/>
        </w:numPr>
        <w:rPr/>
      </w:pPr>
      <w:bookmarkStart w:id="700" w:name="__RefHeading___Toc3157334_581953129"/>
      <w:bookmarkStart w:id="701" w:name="_Toc279"/>
      <w:bookmarkEnd w:id="700"/>
      <w:r>
        <w:rPr/>
        <w:t>2</w:t>
      </w:r>
      <w:r>
        <w:rPr>
          <w:rtl w:val="true"/>
        </w:rPr>
        <w:t xml:space="preserve">- </w:t>
      </w:r>
      <w:r>
        <w:rPr>
          <w:rtl w:val="true"/>
        </w:rPr>
        <w:t>اجزای گزارش</w:t>
      </w:r>
      <w:bookmarkEnd w:id="701"/>
    </w:p>
    <w:p>
      <w:pPr>
        <w:pStyle w:val="BookText"/>
        <w:rPr/>
      </w:pPr>
      <w:r>
        <w:rPr>
          <w:rFonts w:ascii="IRNazanin" w:hAnsi="IRNazanin" w:eastAsia="IRNazanin"/>
          <w:color w:val="111111"/>
          <w:sz w:val="28"/>
          <w:sz w:val="28"/>
          <w:szCs w:val="28"/>
          <w:rtl w:val="true"/>
          <w:lang w:bidi="fa-IR"/>
        </w:rPr>
        <w:t>با توجه به مقصود اصلی از تهیه گزارش بجاست تهیه کنندگان با رعایت نکات اساسی، گزارشی علمی و درست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هر گزارش با توجه به نوع آن و اهمیت موضوع می‌تواند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گزارش‌ها به صورت اجمالی و برخی به‌تفصیل تدوین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نخست ممکن است در یک صفحه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گزارش باید ساختار جملات را به شیوه‌ای تنظیم کند که همه نیازهای خواننده را تأمین کند؛ چنان‌که مطالب باید همه زوایای گزارش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مناسب است در تهیه گزارش اجمالی نیز به اجزای اساسی مندرج در گزارش تفصیلی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تفصیلی از قسمت‌های زیر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دربردارنده نام گزارش، نام سازمان، تهیه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تهیه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تهیه گزارش و به‌طورکلی شناسنامه اجمالی گزارش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مندرجات گزارش در این بخش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عناوین کلی گزارش به اشاره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یک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در آغاز درج می‌شود</w:t>
      </w:r>
      <w:r>
        <w:rPr>
          <w:rFonts w:eastAsia="IRNazanin" w:cs="IRNazanin"/>
          <w:color w:val="111111"/>
          <w:sz w:val="28"/>
          <w:szCs w:val="28"/>
          <w:rtl w:val="true"/>
          <w:lang w:bidi="fa-IR"/>
        </w:rPr>
        <w:t>.</w:t>
      </w:r>
      <w:bookmarkStart w:id="702" w:name="pg5632_60953"/>
    </w:p>
    <w:p>
      <w:pPr>
        <w:pStyle w:val="BookText"/>
        <w:rPr/>
      </w:pPr>
      <w:bookmarkEnd w:id="7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هدف و طرح گزارش در آن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باید نمایانگر محتوای متن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قسمت گزارش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روشنی از هدف و بررسی‌های انجام شده به همراه تجزیه و تحلیل داده‌ها به صورت ساده و مستدل در این بخش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بررسی‌ها در این قسمت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نباید هیچ مطلب تازه‌ای افزوده شود، بلکه متن گزارش به صورت جمع‌بندی و دستاورد ذکر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توصیه‌ها و پیشنهادها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گزارش بر اساس تجارب و درایت خود می‌تواند توصیه‌ها و پیشنهادهایی برای بهبود کار و ادامه تحقیقات ارائه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تصاویر، گزارش‌های فرعی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اتقان گزارش در این بخش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مستندات گزارش، اعم از کتاب، نشریه، سایت و مقررات سازمان با توجه به قواعد فهرست‌نویسی در این بخش درج می‌شود</w:t>
      </w:r>
      <w:r>
        <w:rPr>
          <w:rFonts w:eastAsia="IRNazanin" w:cs="IRNazanin"/>
          <w:color w:val="111111"/>
          <w:sz w:val="28"/>
          <w:szCs w:val="28"/>
          <w:rtl w:val="true"/>
          <w:lang w:bidi="fa-IR"/>
        </w:rPr>
        <w:t>.</w:t>
      </w:r>
    </w:p>
    <w:p>
      <w:pPr>
        <w:pStyle w:val="Heading4"/>
        <w:numPr>
          <w:ilvl w:val="3"/>
          <w:numId w:val="1"/>
        </w:numPr>
        <w:rPr/>
      </w:pPr>
      <w:bookmarkStart w:id="703" w:name="__RefHeading___Toc3157336_581953129"/>
      <w:bookmarkStart w:id="704" w:name="_Toc280"/>
      <w:bookmarkEnd w:id="703"/>
      <w:r>
        <w:rPr>
          <w:rtl w:val="true"/>
        </w:rPr>
        <w:t>تنظیم صورت جلسه</w:t>
      </w:r>
      <w:bookmarkEnd w:id="704"/>
    </w:p>
    <w:p>
      <w:pPr>
        <w:pStyle w:val="Heading5"/>
        <w:numPr>
          <w:ilvl w:val="4"/>
          <w:numId w:val="1"/>
        </w:numPr>
        <w:rPr/>
      </w:pPr>
      <w:bookmarkStart w:id="705" w:name="__RefHeading___Toc3157338_581953129"/>
      <w:bookmarkStart w:id="706" w:name="_Toc281"/>
      <w:bookmarkEnd w:id="705"/>
      <w:r>
        <w:rPr>
          <w:rtl w:val="true"/>
        </w:rPr>
        <w:t>اشاره</w:t>
      </w:r>
      <w:bookmarkEnd w:id="70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مکاتبات اداری متداول در سازمان‌ها صورت‌جلسه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که حاصل گفت‌وگو و توافق افراد حقیقی و حقوقی است، از اسناد قابل اعتبار در سازمان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در لغت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گردهمایی صاحب‌نظران یا مسئولان بر اساس وظیفه یا مأموریت‌های محوله در محل معین و زمان مشخص به منظور رسیدگی پیرامون حل و فصل یک معضل اداری، اجتماعی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 کردن راه حل و اتخاذ تصمیم درباره موضوع</w:t>
      </w:r>
      <w:r>
        <w:rPr>
          <w:rFonts w:eastAsia="IRNazanin" w:cs="IRNazanin"/>
          <w:color w:val="111111"/>
          <w:sz w:val="28"/>
          <w:szCs w:val="28"/>
          <w:rtl w:val="true"/>
          <w:lang w:bidi="fa-IR"/>
        </w:rPr>
        <w:t>».</w:t>
      </w:r>
      <w:bookmarkStart w:id="707" w:name="pg5632_60954"/>
    </w:p>
    <w:p>
      <w:pPr>
        <w:pStyle w:val="BookText"/>
        <w:rPr/>
      </w:pPr>
      <w:bookmarkEnd w:id="707"/>
      <w:r>
        <w:rPr>
          <w:rFonts w:ascii="IRNazanin" w:hAnsi="IRNazanin" w:eastAsia="IRNazanin"/>
          <w:color w:val="111111"/>
          <w:sz w:val="28"/>
          <w:sz w:val="28"/>
          <w:szCs w:val="28"/>
          <w:rtl w:val="true"/>
          <w:lang w:bidi="fa-IR"/>
        </w:rPr>
        <w:t xml:space="preserve">در اصطلاح نیز صورت‌جلسه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یا نوشته‌ای که دربردارنده مطالب مطروحه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و یا تصمیمات اتخاذ شده در یک نشست رسمی و یا جلسه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جلسه رسمی چهار جزء را لازم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 یا 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معین</w:t>
      </w:r>
      <w:r>
        <w:rPr>
          <w:rFonts w:eastAsia="IRNazanin" w:cs="IRNazanin"/>
          <w:color w:val="111111"/>
          <w:sz w:val="28"/>
          <w:szCs w:val="28"/>
          <w:rtl w:val="true"/>
          <w:lang w:bidi="fa-IR"/>
        </w:rPr>
        <w:t>.</w:t>
      </w:r>
    </w:p>
    <w:p>
      <w:pPr>
        <w:pStyle w:val="Heading5"/>
        <w:numPr>
          <w:ilvl w:val="4"/>
          <w:numId w:val="1"/>
        </w:numPr>
        <w:rPr/>
      </w:pPr>
      <w:bookmarkStart w:id="708" w:name="__RefHeading___Toc3157340_581953129"/>
      <w:bookmarkStart w:id="709" w:name="_Toc282"/>
      <w:bookmarkEnd w:id="708"/>
      <w:r>
        <w:rPr/>
        <w:t>1</w:t>
      </w:r>
      <w:r>
        <w:rPr>
          <w:rtl w:val="true"/>
        </w:rPr>
        <w:t xml:space="preserve">- </w:t>
      </w:r>
      <w:r>
        <w:rPr>
          <w:rtl w:val="true"/>
        </w:rPr>
        <w:t>چارچوب تنظیم صورت‌جلسه</w:t>
      </w:r>
      <w:bookmarkEnd w:id="709"/>
    </w:p>
    <w:p>
      <w:pPr>
        <w:pStyle w:val="BookText"/>
        <w:rPr/>
      </w:pPr>
      <w:r>
        <w:rPr>
          <w:rFonts w:ascii="IRNazanin" w:hAnsi="IRNazanin" w:eastAsia="IRNazanin"/>
          <w:color w:val="111111"/>
          <w:sz w:val="28"/>
          <w:sz w:val="28"/>
          <w:szCs w:val="28"/>
          <w:rtl w:val="true"/>
          <w:lang w:bidi="fa-IR"/>
        </w:rPr>
        <w:t>هر جلسه رسمی با حضور اعضا طبق مقررات و ضوابط خود رسمیت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جلسه رسمی عبارت است از صورت‌جلسه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صورت‌جلسه رسمی دارای اجزائی است که برخی از آنها نقش ارکان دارند و برخی دیگر در درجه دوم اهمیتند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تنظیم صورت‌جلسه ذکر برخی از موارد بر رسمیت این سند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و سمت شرکت‌کنندگان در جلسه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فردی به نمایندگی از شخصی دیگر در جلسه شرکت کرده است، به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امضای شرکت‌کنندگان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صفحه از صورت‌جلسه، شرکت‌کنندگان با ذکر نام و نام خانوادگی آن را امضا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امضا به منزله تعهد به توافق‌های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صورت‌جلساتی که جنبه مالی دارد، لازم است تمام صفحات ازسوی شرکت‌کنندگان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حساسیت موضوع جلسه و ویژگی‌های افراد گاهی لازم است که صورت‌جلسه دست‌نویس در همان جلسه به امضای اعضا برسد، سپس تایپ شده و با نسخه امضا شده دست‌نویس جهت امضا در اختیار ایشان قرار گیرد</w:t>
      </w:r>
      <w:r>
        <w:rPr>
          <w:rFonts w:eastAsia="IRNazanin" w:cs="IRNazanin"/>
          <w:color w:val="111111"/>
          <w:sz w:val="28"/>
          <w:szCs w:val="28"/>
          <w:rtl w:val="true"/>
          <w:lang w:bidi="fa-IR"/>
        </w:rPr>
        <w:t>.</w:t>
      </w:r>
      <w:bookmarkStart w:id="710" w:name="pg5632_60955"/>
    </w:p>
    <w:p>
      <w:pPr>
        <w:pStyle w:val="BookText"/>
        <w:rPr/>
      </w:pPr>
      <w:bookmarkEnd w:id="71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جلسه‌ای برای حل و فصل موضوع خاصی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همان دستور جلسه است که بیان‌کننده هدف جلسه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پیش از شروع جلسه مشخص شده و به اطلاع اعضا می‌رسد تا با آمادگی لازم و همراه داشتن اطلاعات و مستندات مربوط در جلسه حضور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مطروحه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صورت‌جلسه، مذاکرات خواه به صورت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نگارش از نوار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مطالب هریک از اعضا یا خلاصه‌ای از مطالب مطرح در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و گفتگوها تصمیم‌های مورد توافق در چند جمله مستقل و گویا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مناسب است به تناسب هر تصمیم، متصدی و مجری و زمان انجام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جزئیات هر تصمیم در صورت‌جلسه، از بروز اختلاف در هنگام اقدام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و مکان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دقیق شروع هر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خاتمه آن باید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جلساتی که به‌طور مستمر برگزار می‌شود، نوبت جلسه نیز باید 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ذکر تاریخ جلسه بعد گویای توافق اعضا برای شرکت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برگزاری جلسه نیز باید در دعوت‌نامه درج گردد؛ چنان‌که در تنظیم صورت‌جلسه نیز محل برگزاری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وضعیت جلسه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موضوع جلسه گسترده بوده، در طول یک نشست تکلیف آن معلوم نشود، در انتهای صورت‌جلسه، برنامه جلسه بعد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منزله دستور جلسه آتی است</w:t>
      </w:r>
      <w:r>
        <w:rPr>
          <w:rFonts w:eastAsia="IRNazanin" w:cs="IRNazanin"/>
          <w:color w:val="111111"/>
          <w:sz w:val="28"/>
          <w:szCs w:val="28"/>
          <w:rtl w:val="true"/>
          <w:lang w:bidi="fa-IR"/>
        </w:rPr>
        <w:t>.</w:t>
      </w:r>
    </w:p>
    <w:p>
      <w:pPr>
        <w:pStyle w:val="Heading5"/>
        <w:numPr>
          <w:ilvl w:val="4"/>
          <w:numId w:val="1"/>
        </w:numPr>
        <w:rPr/>
      </w:pPr>
      <w:bookmarkStart w:id="711" w:name="__RefHeading___Toc3157342_581953129"/>
      <w:bookmarkStart w:id="712" w:name="_Toc283"/>
      <w:bookmarkEnd w:id="711"/>
      <w:r>
        <w:rPr/>
        <w:t>2</w:t>
      </w:r>
      <w:r>
        <w:rPr>
          <w:rtl w:val="true"/>
        </w:rPr>
        <w:t xml:space="preserve">- </w:t>
      </w:r>
      <w:r>
        <w:rPr>
          <w:rtl w:val="true"/>
        </w:rPr>
        <w:t>انواع صورت‌جلسه</w:t>
      </w:r>
      <w:bookmarkEnd w:id="71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صورت‌جلسه که حاصل توافق افراد حقیقی یا حقوقی است مبنای عملکرد</w:t>
      </w:r>
      <w:bookmarkStart w:id="713" w:name="pg5632_60956"/>
    </w:p>
    <w:p>
      <w:pPr>
        <w:pStyle w:val="BookText"/>
        <w:rPr/>
      </w:pPr>
      <w:bookmarkEnd w:id="713"/>
      <w:r>
        <w:rPr>
          <w:rFonts w:ascii="IRNazanin" w:hAnsi="IRNazanin" w:eastAsia="IRNazanin"/>
          <w:color w:val="111111"/>
          <w:sz w:val="28"/>
          <w:sz w:val="28"/>
          <w:szCs w:val="28"/>
          <w:rtl w:val="true"/>
          <w:lang w:bidi="fa-IR"/>
        </w:rPr>
        <w:t>آینده طرفین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صورت‌جلسه ممکن است به صورت‌های مختلف به حسب نیاز یا توانایی دبیر جلسه صورت‌گیرد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جزئیات برخی از صورت‌جلسات، مبنای عملکرد و تفسیر قوانین قرار می‌گیرد، باید به‌طور مشروح و با ذکر همه جزئیات تدوین شوند؛ همانند مشروح مذاکرات مجلس شورای اسلامی که به شکل صورت‌جلسه مشروح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جلسات مبنای توضیح قوانین و مسیری برای شناسایی مقاصد قانونگذار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صورت‌جلسه را به شکل‌های گوناگون می‌توان تهیه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مشروح مذاکرات هریک از اعضا؛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نیمه‌مشروح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یا رئوس مطالب مطرح شده از سوی اعضا؛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خلاصه مطالب و یا تنها نتیجه مذاکرات؛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فرم ازپیش‌تعیین‌شده صورت‌جلسه؛ مانند صورت‌جلسه‌های قوه قضائیه</w:t>
      </w:r>
      <w:r>
        <w:rPr>
          <w:rFonts w:eastAsia="IRNazanin" w:cs="IRNazanin"/>
          <w:color w:val="111111"/>
          <w:sz w:val="28"/>
          <w:szCs w:val="28"/>
          <w:rtl w:val="true"/>
          <w:lang w:bidi="fa-IR"/>
        </w:rPr>
        <w:t>.</w:t>
      </w:r>
    </w:p>
    <w:p>
      <w:pPr>
        <w:pStyle w:val="Heading5"/>
        <w:numPr>
          <w:ilvl w:val="4"/>
          <w:numId w:val="1"/>
        </w:numPr>
        <w:rPr/>
      </w:pPr>
      <w:bookmarkStart w:id="714" w:name="__RefHeading___Toc3157344_581953129"/>
      <w:bookmarkStart w:id="715" w:name="_Toc284"/>
      <w:bookmarkEnd w:id="714"/>
      <w:r>
        <w:rPr/>
        <w:t>3</w:t>
      </w:r>
      <w:r>
        <w:rPr>
          <w:rtl w:val="true"/>
        </w:rPr>
        <w:t xml:space="preserve">- </w:t>
      </w:r>
      <w:r>
        <w:rPr>
          <w:rtl w:val="true"/>
        </w:rPr>
        <w:t>وظایف دبیر جلسه</w:t>
      </w:r>
      <w:bookmarkEnd w:id="715"/>
    </w:p>
    <w:p>
      <w:pPr>
        <w:pStyle w:val="BookText"/>
        <w:rPr/>
      </w:pPr>
      <w:r>
        <w:rPr>
          <w:rFonts w:ascii="IRNazanin" w:hAnsi="IRNazanin" w:eastAsia="IRNazanin"/>
          <w:color w:val="111111"/>
          <w:sz w:val="28"/>
          <w:sz w:val="28"/>
          <w:szCs w:val="28"/>
          <w:rtl w:val="true"/>
          <w:lang w:bidi="fa-IR"/>
        </w:rPr>
        <w:t>مدیریت و هدایت جلسه با رئیس آن است که طبق قانون یا توافق اعضا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جلسه علاوه بر رئیس نیازمند 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جلسه نیز ممکن است طبق قانون مشخص شده باشد وگرنه با توافق اعضا فردی به عنوان دبیر وظایف زیر را به عهده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دعوت‌نامه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ارسال دعوت‌نامه برای هریک از اعضا و اطمینان از رسیدن آن از وظایف اساسی دبیر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آماده‌سازی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کردن محل جلسه و تدارک امکانات مورد نیاز آن، از قبیل میکروفون، نور مناسب، وسایل پذیرایی و اسناد و اوراق مورد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صورت‌جلسه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تنظیم صورت‌جلسه و به امضا رساندن آن از سوی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صورت‌جلسات قبلی نیز باید در جلسه در دسترس دبیر باشد تا بتوان به آنها مراجعه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نسخه‌ای از صورت‌جلسه برای اعضای حقیقی یا حقوقی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باید سوابق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متن مذاکرات، اسناد، آمارها، عکس‌ها و گزارش‌ها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مستندات بایگانی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گزارش‌نویسی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گزارش را از نظر محتوا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شکل‌دهنده گزارش تفصیلی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صورت‌جلسه را تعریف کرده و چارچوب آن‌را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دبیر جلسه چیست؟</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سیدکاظم امینی، آیین نگارش مکاتبات اداری، مرکز آموزش مدیریت دولتی،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رضاییان، مبانی سازمان و مدیریت، سمت،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 امیرشاهی، اصول و فنون اداره حوزه مدیریت ، مؤسسه عالی آموزش و پژوهش مدیریت و برنامه‌ریزی، تهران، </w:t>
      </w:r>
      <w:r>
        <w:rPr>
          <w:rFonts w:eastAsia="IRNazanin" w:cs="IRNazanin"/>
          <w:color w:val="111111"/>
          <w:sz w:val="28"/>
          <w:szCs w:val="28"/>
          <w:lang w:bidi="fa-IR"/>
        </w:rPr>
        <w:t>1388</w:t>
      </w:r>
      <w:r>
        <w:rPr>
          <w:rFonts w:eastAsia="IRNazanin" w:cs="IRNazanin"/>
          <w:color w:val="111111"/>
          <w:sz w:val="28"/>
          <w:szCs w:val="28"/>
          <w:rtl w:val="true"/>
          <w:lang w:bidi="fa-IR"/>
        </w:rPr>
        <w:t>.</w:t>
      </w:r>
      <w:bookmarkStart w:id="716" w:name="pg5632_60960"/>
    </w:p>
    <w:p>
      <w:pPr>
        <w:pStyle w:val="Heading3"/>
        <w:numPr>
          <w:ilvl w:val="2"/>
          <w:numId w:val="1"/>
        </w:numPr>
        <w:rPr/>
      </w:pPr>
      <w:bookmarkStart w:id="717" w:name="__RefHeading___Toc3157346_581953129"/>
      <w:bookmarkStart w:id="718" w:name="_Toc285"/>
      <w:bookmarkEnd w:id="716"/>
      <w:bookmarkEnd w:id="717"/>
      <w:r>
        <w:rPr>
          <w:rtl w:val="true"/>
        </w:rPr>
        <w:t xml:space="preserve">درس پانزدهم </w:t>
      </w:r>
      <w:r>
        <w:rPr>
          <w:rtl w:val="true"/>
        </w:rPr>
        <w:t xml:space="preserve">: </w:t>
      </w:r>
      <w:r>
        <w:rPr>
          <w:rtl w:val="true"/>
        </w:rPr>
        <w:t>انواع مکاتبات اداری</w:t>
      </w:r>
      <w:bookmarkEnd w:id="718"/>
    </w:p>
    <w:p>
      <w:pPr>
        <w:pStyle w:val="Heading4"/>
        <w:numPr>
          <w:ilvl w:val="3"/>
          <w:numId w:val="1"/>
        </w:numPr>
        <w:rPr/>
      </w:pPr>
      <w:bookmarkStart w:id="719" w:name="__RefHeading___Toc3157348_581953129"/>
      <w:bookmarkStart w:id="720" w:name="_Toc286"/>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پس از گذراندن این درس با مطالب زیر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مکاتبات اداری؛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بخش‌نامه؛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اساسنامه و اجزای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و شروط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شرکت و انواع آن</w:t>
      </w:r>
      <w:r>
        <w:rPr>
          <w:rFonts w:eastAsia="IRNazanin" w:cs="IRNazanin"/>
          <w:color w:val="111111"/>
          <w:sz w:val="28"/>
          <w:szCs w:val="28"/>
          <w:rtl w:val="true"/>
          <w:lang w:bidi="fa-IR"/>
        </w:rPr>
        <w:t>.</w:t>
      </w:r>
    </w:p>
    <w:p>
      <w:pPr>
        <w:pStyle w:val="Heading4"/>
        <w:numPr>
          <w:ilvl w:val="3"/>
          <w:numId w:val="1"/>
        </w:numPr>
        <w:rPr/>
      </w:pPr>
      <w:bookmarkStart w:id="721" w:name="__RefHeading___Toc3157350_581953129"/>
      <w:bookmarkStart w:id="722" w:name="_Toc287"/>
      <w:bookmarkEnd w:id="721"/>
      <w:r>
        <w:rPr>
          <w:rtl w:val="true"/>
        </w:rPr>
        <w:t>بخش نامه</w:t>
      </w:r>
      <w:bookmarkEnd w:id="722"/>
    </w:p>
    <w:p>
      <w:pPr>
        <w:pStyle w:val="BookText"/>
        <w:rPr/>
      </w:pPr>
      <w:r>
        <w:rPr>
          <w:rFonts w:ascii="IRNazanin" w:hAnsi="IRNazanin" w:eastAsia="IRNazanin"/>
          <w:color w:val="111111"/>
          <w:sz w:val="28"/>
          <w:sz w:val="28"/>
          <w:szCs w:val="28"/>
          <w:rtl w:val="true"/>
          <w:lang w:bidi="fa-IR"/>
        </w:rPr>
        <w:t xml:space="preserve">بخش‌نامه یک نامه اداری است که مخاطب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بیش از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کاربرد آن با نامه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از این گفتیم، بخش‌نامه تعلیم یا تعلیمات کلی و یکنواخت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طرف مقام اداری برای ارشاد به مدلول و شیوه تطبیق قانون یا آیین‌نامه به مرئوسین داده 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بخش‌نامه 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متنی که برای ایجاد هماهنگی و آموزش رویه‌ای یکنواخت در انجام امور و همچنین ابلاغ دستورات، مقررات و ضوابط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از صدور بخش‌نامه را می‌توان در این موارد دسته‌بندی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قوانین و مقررات ؛ پس از صدور قوانین، مسئولان شیوه اجرای آن را به صورت بخش‌نامه به واحدهای ذی‌ربط ابلاغ می‌کنند؛ مانند بخش‌نامه به‌کارگیری نیروهای ساعتی در سازمان؛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اطلاعات؛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تغییر در روال امور اداری و در فرایند اقدامات؛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دستورالعمل؛ مراحل اجرای قوانین باید به صورت دستورالعمل به واحدهای مجری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دستورالعمل‌ها درقالب بخش‌نامه تهیه و ابلاغ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گزارش ؛ ابلاغ رویه‌های کاری به منظور ایجاد هماهنگی بین واحدهای مرتبط؛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آموزش‌های لازم ؛ به منظور اجرای یکنواخت امور در مراحل فرایند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در صدر بخش‌نامه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و مشخصات گیرندگان و آن‌گاه متن آن درج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بخش‌نامه با امضای بالاترین مقام سازمان به تأیید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بخش‌نامه مانند نامه از سه قسمت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اولین قسمت، دلایل و شرایط منجر به صدور بخش‌نامه بیان می‌شود؛ عباراتی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تصمیم هیأت دولت در جلسه 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بخش‌نامه به کلیه واحدهای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حکم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دوره‌های آموزشی طبق مفاد این بخش‌نامه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صرفه‌جویی در مصرف سوخت و استفاده بهینه از امکانات موجودباید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با چنین جملاتی که توجیه کننده دستور بخش‌نامه است، ذهن خواننده را برای اجرای آن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معمولاً یک پاراگراف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پیام؛ بعد از مقدمه، متن پیام یا شرح موضوع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نویسنده با عبارت‌های رسا در صدد برمی‌آید که مخاطبان خود را نسبت به پیام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دریافت‌کنندگان پیام از نظر هوش، سطح دانش و درک اجتماعی با یکدیگر متفاوتند، هنگام تنظیم بخش‌نامه باید اصل پیام سلیس و روشن و برای همه مخاطبان قابل درک بوده، نکته مبهم و نامشخصی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اختتام؛ نویسنده در پایان با جمله یا عباراتی تأکیدی اجرای دستور و شیوه اقدام را از مخاطبان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انجام کار، تعیین مسئولیت مجریان و درنظرگرفتن تنبیه برای متخلفان، از موارد مندرج در اختتام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جملات درپی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اجرای دقیق و کامل این درخواست موجب نظم در اداره امور و رضایت الهی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مدیران و مسئولان واحدهای مختلف سازمان بر حسن اجرای این بخش‌نامه نظارت خواهند کرد و گزارش کار را در موعد مقرر ارائه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عواقب کوتاهی و عدم انجام مفاد یادشده به عهده مدیران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تهیه متن بخش‌نامه نسخه اصلی امضا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بخش‌نامه تکثیر و عناوین مخاطبان تکمیل شده و برای آنان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نشانه احترام گیرندگان و ایجاد ارتباط مؤثر هر نسخه از بخش‌نامه جداگانه امضا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بخش‌نامه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بخش‌نامه‌های معمول در سازمان‌ها از زاویه محتوا چند دسته‌اند</w:t>
      </w:r>
      <w:r>
        <w:rPr>
          <w:rFonts w:eastAsia="IRNazanin" w:cs="IRNazanin"/>
          <w:color w:val="111111"/>
          <w:sz w:val="28"/>
          <w:szCs w:val="28"/>
          <w:rtl w:val="true"/>
          <w:lang w:bidi="fa-IR"/>
        </w:rPr>
        <w:t>:</w:t>
      </w:r>
      <w:bookmarkStart w:id="723" w:name="pg5632_60963"/>
    </w:p>
    <w:p>
      <w:pPr>
        <w:pStyle w:val="BookText"/>
        <w:rPr/>
      </w:pPr>
      <w:bookmarkEnd w:id="7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بخش‌نامه درخواستی؛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بخش‌نامه دستوری؛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بخش‌نامه هماهنگی؛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بخش‌نامه برای ابلاغ قوانین؛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بخش‌نامه برای ابلاغ مصوبات داخلی سازمان</w:t>
      </w:r>
      <w:r>
        <w:rPr>
          <w:rFonts w:eastAsia="IRNazanin" w:cs="IRNazanin"/>
          <w:color w:val="111111"/>
          <w:sz w:val="28"/>
          <w:szCs w:val="28"/>
          <w:rtl w:val="true"/>
          <w:lang w:bidi="fa-IR"/>
        </w:rPr>
        <w:t>.</w:t>
      </w:r>
    </w:p>
    <w:p>
      <w:pPr>
        <w:pStyle w:val="Heading4"/>
        <w:numPr>
          <w:ilvl w:val="3"/>
          <w:numId w:val="1"/>
        </w:numPr>
        <w:rPr/>
      </w:pPr>
      <w:bookmarkStart w:id="724" w:name="__RefHeading___Toc3157352_581953129"/>
      <w:bookmarkStart w:id="725" w:name="_Toc288"/>
      <w:bookmarkEnd w:id="724"/>
      <w:r>
        <w:rPr>
          <w:rtl w:val="true"/>
        </w:rPr>
        <w:t>اساسنامه</w:t>
      </w:r>
      <w:bookmarkEnd w:id="725"/>
    </w:p>
    <w:p>
      <w:pPr>
        <w:pStyle w:val="BookText"/>
        <w:rPr/>
      </w:pPr>
      <w:r>
        <w:rPr>
          <w:rFonts w:ascii="IRNazanin" w:hAnsi="IRNazanin" w:eastAsia="IRNazanin"/>
          <w:color w:val="111111"/>
          <w:sz w:val="28"/>
          <w:sz w:val="28"/>
          <w:szCs w:val="28"/>
          <w:rtl w:val="true"/>
          <w:lang w:bidi="fa-IR"/>
        </w:rPr>
        <w:t xml:space="preserve">اساسنامه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پایه، بنیاد و پی معنا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نوشته، رقعه و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اساسنامه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قانونی که برای اداره یک انجمن، مجلس یا سازمان اجتماعی و سیاسی تنظیم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مواد و شرایطی که برای تشکیل شرکت، حزب یا انجمن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سازمان‌ها و شرکت‌های خصوصی و عمومی باید دارای اساسنامه ویژه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در اساسنامه شرایط و خصوصیات سازمان مشخص می‌شود، می‌توان گفت اساسنامه‌ها در اصول کلی مشترکند؛ چنان‌که تفاوت آنها در شرایط و خصوصیات، گویای تمایزشان از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اساسنامه</w:t>
      </w:r>
    </w:p>
    <w:p>
      <w:pPr>
        <w:pStyle w:val="BookText"/>
        <w:rPr/>
      </w:pPr>
      <w:r>
        <w:rPr>
          <w:rFonts w:ascii="IRNazanin" w:hAnsi="IRNazanin" w:eastAsia="IRNazanin"/>
          <w:color w:val="111111"/>
          <w:sz w:val="28"/>
          <w:sz w:val="28"/>
          <w:szCs w:val="28"/>
          <w:rtl w:val="true"/>
          <w:lang w:bidi="fa-IR"/>
        </w:rPr>
        <w:t xml:space="preserve">در اساسنامه سازمان‌ها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یک شناسنامه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موارد معینی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مشترک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کامل و نوع سازمان؛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فعالیت؛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اصلی سازمان یا شرکت؛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مؤسسان سازمان یا شرکت؛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تشکیل ومدت عمر سازمان؛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شرکت؛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سهم اشتراک صاحبان؛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سازمان یا شرکت؛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بازرسان سازمان یا شرکت؛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متفرقه، انحلال و تصفیه مسائل مالی و چگونگی تغییر در اساسنامه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 مؤسسات و شرکت‌ها هنگام تنظیم اساسنامه باید به الگوی اساسنامه حوزه فعالیت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از مراکز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آموزش عالی باید اساسنامه‌های خود را مطابق الگوی ارائه شده از شورای‌عالی انقلاب فرهنگی تنظیم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روشن شدن موضوع، برخی از مواد الگوی اساسنامه مراکز آموزش عالی، مصوب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مورخ </w:t>
      </w:r>
      <w:r>
        <w:rPr>
          <w:rFonts w:eastAsia="IRNazanin" w:cs="IRNazanin"/>
          <w:color w:val="111111"/>
          <w:sz w:val="28"/>
          <w:szCs w:val="28"/>
          <w:lang w:bidi="fa-IR"/>
        </w:rPr>
        <w:t>1377/3/19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شورای‌عالی انقلاب فرهنگی</w:t>
      </w:r>
    </w:p>
    <w:p>
      <w:pPr>
        <w:pStyle w:val="BookText"/>
        <w:rPr/>
      </w:pPr>
      <w:r>
        <w:rPr>
          <w:rFonts w:ascii="IRNazanin" w:hAnsi="IRNazanin" w:eastAsia="IRNazanin"/>
          <w:color w:val="111111"/>
          <w:sz w:val="28"/>
          <w:sz w:val="28"/>
          <w:szCs w:val="28"/>
          <w:rtl w:val="true"/>
          <w:lang w:bidi="fa-IR"/>
        </w:rPr>
        <w:t xml:space="preserve">اساسنامه مؤسسه آموزش‌عالی غیردولتی غیرانتفاعی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به منظور تحقق اهداف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آیین‌نامه تأسیس مؤسسات آموزش‌عالی غیردولتی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اصلاحات بعدی آن، مصوب شورای‌عالی انقلاب فرهنگی، مؤسسه آموزش‌عالی غیردولتی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غیرانتفاعی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اساسنامه،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با اهداف و وظایف زیر تأسیس و طبق مفاد این اساسنامه و قوانین، مصوبات و مقررات مربوط اداره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5632_60965"/>
    </w:p>
    <w:p>
      <w:pPr>
        <w:pStyle w:val="BookText"/>
        <w:rPr/>
      </w:pPr>
      <w:bookmarkEnd w:id="726"/>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یک واحد آموزشی و پژوهشی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فعالیت مؤسسه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از تاریخ ثبت در اداره ثبت شرکت‌ها دارای شخصیت حقوقی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تابع کلیه قوانین، مقررات، ضوابط و آیین‌نامه‌های مربوط به مؤسسات آموزش‌عالی غیردولتی غیرانتفاعی مصوب شورای‌عالی انقلاب فرهنگی و وزارت فرهنگ و آموزش‌عالی و سایر قوانین و مقررات جاری کشور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مؤسسه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 یا هیأت مؤسس؛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امنا؛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مؤسسه؛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مؤسسه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هیأت مؤسس، وظایف هیأت امنا، وظایف و اختیارات رئیس و شورای مؤسسه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مؤسسه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در موارد زیر پس از تصویب شورای گسترش آموزش‌عالی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تغییر در مواد این اساسنامه با پیشنهاد مؤسس یا هیأت مؤسس و تأیید شورای گسترش آموزش‌عالی و تصویب شورای‌عالی انقلاب فرهنگی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اساسنامه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در جلسه 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گسترش آموزش‌عالی به تصویب رسید و در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شورای‌عالی انقلاب فرهنگی به تصویب نهایی رسید</w:t>
      </w:r>
      <w:r>
        <w:rPr>
          <w:rFonts w:eastAsia="IRNazanin" w:cs="IRNazanin"/>
          <w:color w:val="111111"/>
          <w:sz w:val="28"/>
          <w:szCs w:val="28"/>
          <w:rtl w:val="true"/>
          <w:lang w:bidi="fa-IR"/>
        </w:rPr>
        <w:t>.</w:t>
      </w:r>
    </w:p>
    <w:p>
      <w:pPr>
        <w:pStyle w:val="Heading4"/>
        <w:numPr>
          <w:ilvl w:val="3"/>
          <w:numId w:val="1"/>
        </w:numPr>
        <w:rPr/>
      </w:pPr>
      <w:bookmarkStart w:id="727" w:name="__RefHeading___Toc3157354_581953129"/>
      <w:bookmarkStart w:id="728" w:name="_Toc289"/>
      <w:bookmarkEnd w:id="727"/>
      <w:r>
        <w:rPr>
          <w:rtl w:val="true"/>
        </w:rPr>
        <w:t>قرارداد</w:t>
      </w:r>
      <w:bookmarkEnd w:id="72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یکی از مکاتبات اداری است که بر پایه توافق دو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موضوعی معین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مترادف با عقد به معنای 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قرارداد</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قرارداد 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عبارت است از اینکه یک یا چند نفر در مقابل یک یا چند نفر دیگر تعهد بر امری نمایند و مورد قبول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قرارداد را می‌توان به توافق قانونی دو یا چند طرف در موضوع معین به قصد ایجاد اثر حقوقی مشترک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باید دارای شرایط اساسی صحت باشد تا بتوان آثار حقوقی و قانونی را بر آن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قرارداد فاقد شروط صحت قابل استناد نیست و باطل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طرفین و رضای آنها؛ در هر قرارداد باید قصد انشاء و رضای طرفین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و رضای طرفین با یکدیگر همخوانی نداشته و تعارض داشته باشد، قرارداد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طرفین؛ بر اساس مفاد ماده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طرفین معامله باید دارای اهلیت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از نظر بلوغ، عقل و رشید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بودن موضوع مورد معامله؛ موضوع مورد معامله و قرارداد باید معلوم بوده و نباید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موضوع نامشخص باشد، قرارداد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جهت معامله؛ جهت معامله در قرارداد نباید غیرمشروع باشد؛ مانند اینکه کسی فردی را اجیر کند برای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جهت اجیرکردن نامشروع است، این معامله و قرارداد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قرارداد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قراردادها به عنوان یکی از اسناد رایج در سازمان‌ها از نظر شکل ظاهری در سه بخش تنظیم می‌شوند</w:t>
      </w:r>
      <w:r>
        <w:rPr>
          <w:rFonts w:eastAsia="IRNazanin" w:cs="IRNazanin"/>
          <w:color w:val="111111"/>
          <w:sz w:val="28"/>
          <w:szCs w:val="28"/>
          <w:rtl w:val="true"/>
          <w:lang w:bidi="fa-IR"/>
        </w:rPr>
        <w:t>:</w:t>
      </w:r>
      <w:bookmarkStart w:id="729" w:name="pg5632_60967"/>
    </w:p>
    <w:p>
      <w:pPr>
        <w:pStyle w:val="BookText"/>
        <w:rPr/>
      </w:pPr>
      <w:bookmarkEnd w:id="72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توافق‌نامه؛ در این بخش مشخصات اصلی قرارداد، مانند مشخصات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قرارداد، مبلغ و مدت آن به‌اختصار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حداقل یکی از طرفین حقوقی باشند باید نام نماینده نیز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عمومی؛ در این بخش به مسائل و مواردی اشاره می‌شود که به‌طور معمول در همه قراردادها به آن پرداخته می‌شود؛ مانند شرح دقیق کار، نحوه فسخ قرارداد، خسارت ناشی از عدم انجام تعهد، چگونگی حل اختلاف بین طرفین و شیوه کسر مالیات و عوارض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خصوصی؛ گاهی طرفین توافق می‌کنند که برخی از شرایط عمومی را با توجه به احوال و شرایط خاص به میل خود تغییر دهند یا شرایط جدیدی را به قرارداد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شرایط خصوصی نامیده می‌شود؛ مانند استفاده از مواد اولیه خاص یا به کارنگرفتن همکار بدون بررسی صلاحیت‌های عمومی از سوی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صورت تعارض مواد قرارداد و برداشت‌های مختلف از مواد آن، اولویت در تعیین منظور اصلی و تفسیر مواد، به ترتیب با مواد توافق‌نامه، سپس شرایط خصوصی و در آخر شرایط عمومی قرارداد است</w:t>
      </w:r>
      <w:r>
        <w:rPr>
          <w:rFonts w:eastAsia="IRNazanin" w:cs="IRNazanin"/>
          <w:color w:val="111111"/>
          <w:sz w:val="28"/>
          <w:szCs w:val="28"/>
          <w:rtl w:val="true"/>
          <w:lang w:bidi="fa-IR"/>
        </w:rPr>
        <w:t>.</w:t>
      </w:r>
    </w:p>
    <w:p>
      <w:pPr>
        <w:pStyle w:val="Heading4"/>
        <w:numPr>
          <w:ilvl w:val="3"/>
          <w:numId w:val="1"/>
        </w:numPr>
        <w:rPr/>
      </w:pPr>
      <w:bookmarkStart w:id="730" w:name="__RefHeading___Toc3157356_581953129"/>
      <w:bookmarkStart w:id="731" w:name="_Toc290"/>
      <w:bookmarkEnd w:id="730"/>
      <w:r>
        <w:rPr>
          <w:rtl w:val="true"/>
        </w:rPr>
        <w:t>تعریف شرکت و انواع آن</w:t>
      </w:r>
      <w:bookmarkEnd w:id="73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مفید برای مدیران آشنایی با شرکت‌ها و خصوصیات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 مشارکت چند فرد برای مقصود یا نفعی خاص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اجتماع چند مالک در شیء یا اشیای معین به شکل اشاعه است؛ خواه به حکم قانون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یا قهری مانند شرکت وراث در ترکه، یا به تراضی؛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 یا قراردادی</w:t>
      </w:r>
      <w:bookmarkStart w:id="732" w:name="pg5632_60968"/>
    </w:p>
    <w:p>
      <w:pPr>
        <w:pStyle w:val="BookText"/>
        <w:rPr/>
      </w:pPr>
      <w:bookmarkEnd w:id="732"/>
      <w:r>
        <w:rPr>
          <w:rFonts w:ascii="IRNazanin" w:hAnsi="IRNazanin" w:eastAsia="IRNazanin"/>
          <w:color w:val="111111"/>
          <w:sz w:val="28"/>
          <w:sz w:val="28"/>
          <w:szCs w:val="28"/>
          <w:rtl w:val="true"/>
          <w:lang w:bidi="fa-IR"/>
        </w:rPr>
        <w:t>گاه به صورت شرکت تجاری است و گاه به صورت شرکت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شرکت‌های دارای شخصیت حقوقی مستقلند و تصمیمات شخص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مقاماتی که به موجب قانون یا اساسنامه صلاحیت تصمیم‌گیری دارند،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 با تهیه اساسنامه و ثبت آن در سازمان ثبت اسناد دارای شخصیت حقوقی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شرکت عبارت است از مجموعه اداره، مؤسسه یا سازمانی که به صورت شخصیت حقوقی فعالیت خاصی را اعم از تجاری، فرهنگی و اجتماعی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انواع شرکت‌ها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قرارداد، دو یا چند نفر هریک به میزان معینی سرمایه‌گذاری می‌کنند و با آن عملیات تجاری انجام می‌دهند و سود و زیان حاصل را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حقوقی مالکان متعدد در شئ واحد به نحو اشاعه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عقد یا قراردادی است که بر مبنای آن دو یا چند نفر مال مشترکی را تحصیل و اداره کرده و در عواید آن شریک می‌شوند</w:t>
      </w:r>
      <w:r>
        <w:rPr>
          <w:rFonts w:eastAsia="IRNazanin" w:cs="IRNazanin"/>
          <w:color w:val="111111"/>
          <w:sz w:val="28"/>
          <w:szCs w:val="28"/>
          <w:rtl w:val="true"/>
          <w:lang w:bidi="fa-IR"/>
        </w:rPr>
        <w:t>.</w:t>
      </w:r>
    </w:p>
    <w:p>
      <w:pPr>
        <w:pStyle w:val="Heading4"/>
        <w:numPr>
          <w:ilvl w:val="3"/>
          <w:numId w:val="1"/>
        </w:numPr>
        <w:rPr/>
      </w:pPr>
      <w:bookmarkStart w:id="733" w:name="__RefHeading___Toc3157358_581953129"/>
      <w:bookmarkStart w:id="734" w:name="_Toc291"/>
      <w:bookmarkEnd w:id="733"/>
      <w:r>
        <w:rPr>
          <w:rtl w:val="true"/>
        </w:rPr>
        <w:t>اقسام شرکت تجاری</w:t>
      </w:r>
      <w:bookmarkEnd w:id="734"/>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شرکت‌های تجاری هفت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سهامی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آن به سهام تقسیم شده و مسئولیت صاحبان سهام، محدود به مبلغ اسمی سهام آنهاست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با مسئولیت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یا چند نفر برای امور تجارتی تشکیل شده و هریک از شرکا بی‌آنکه سرمایه‌اش به سهام یا قطعات سهام تقسیم شده باشد،</w:t>
      </w:r>
    </w:p>
    <w:p>
      <w:pPr>
        <w:pStyle w:val="BookText"/>
        <w:rPr/>
      </w:pPr>
      <w:r>
        <w:rPr>
          <w:rFonts w:ascii="IRNazanin" w:hAnsi="IRNazanin" w:eastAsia="IRNazanin"/>
          <w:color w:val="111111"/>
          <w:sz w:val="28"/>
          <w:sz w:val="28"/>
          <w:szCs w:val="28"/>
          <w:rtl w:val="true"/>
          <w:lang w:bidi="fa-IR"/>
        </w:rPr>
        <w:t>فقط تا میزان سرمایه خود در شرکت مسئول قروض و تعهدات آن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تضامنی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نام مخصوصی برای امور تجارتی بین دو یا چند نفر با مسئولیت تضامنی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دارایی شرکت برای تأدیه همه قروض کافی نباشد، هریک از شرکا مسئول پرداخت تمام قروض شرکت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مختلط غیرسهامی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تجارتی تحت اسم مخصوصی بین دو یا چند نفر شریک ضامن و یک یا چند نفر شریک با مسئولیت محدود بدون انتشار سهام تشکیل می‌شود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مختلط سهامی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اسم مخصوص بین عده‌ای شرکای سهامی و یک یا چند نفر شریک تشکیل می‌شود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تجارتی تحت نام مخصوصی بین دو یا چند نفر تشکیل شده و مسئولیت هریک از شرکا به نسبت سرمایه‌ای است که در شرکت گذاشته‌اند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تعاونی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هدف‌های هفت‌گانه مندرج در قانون بخش تعاونی با قید کلمه تعاونی و تابعیت ایرانی از حداقل هفت عضو تشکیل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اصول قانونی و نتیجه عملی، چهار نوع شرکت متداول و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شرکت با مسئولیت محدود، شرکت تضامنی و شرکت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سهامی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شرکت‌هایی که مؤسسان آنها</w:t>
      </w:r>
    </w:p>
    <w:p>
      <w:pPr>
        <w:pStyle w:val="BookText"/>
        <w:rPr/>
      </w:pPr>
      <w:r>
        <w:rPr>
          <w:rFonts w:ascii="IRNazanin" w:hAnsi="IRNazanin" w:eastAsia="IRNazanin"/>
          <w:color w:val="111111"/>
          <w:sz w:val="28"/>
          <w:sz w:val="28"/>
          <w:szCs w:val="28"/>
          <w:rtl w:val="true"/>
          <w:lang w:bidi="fa-IR"/>
        </w:rPr>
        <w:t>قسمتی از سرمایه شرکت را از طریق فروش سهام به مردم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شرکت‌هایی که تمام سرمایه آنها در هنگام تأسیس منحصراً ازسوی مؤسسان تأمین شده است و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با مسئولیت محدود مشابه شرکت سهامی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شرکتی است که بین دو یا چند نفر برای امور تجارتی تشکیل شده و هریک از شرکا بی‌آن‌که سرمایه به سهام یا قطعات آن تقسیم شده باشد، فقط تا میزان سرمایه خود مسئول قروض و تعهدات شرکت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شرکت تضامنی جزو شرکت‌هایی است که مسئولیت شرکا در آن محدود به سرمایه نبوده، بلکه چون به اعتبار شخصیت شرکا تشکیل می‌شود، مسئولیت آنان نامحدود است و ایشان مسئول تمام قروض و تعهدات شرکت علاوه بر سرمایه آنند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نسبی آن است که شرکا در برابر تعهدات شرکت به نسبت سرمایه‌ای که در آن گذاشته‌اند، مسئولیت دارند و این مسئولیت تضامنی نیست، بلکه هر شریک به‌طور نسبی ضامن قروض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سرمایه شرکت از بین برود و مثلاً معادل آن هم قرض داشته باشد، این قرض به نسبت سرمایه هریک از شرکا بین آنان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پایانی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مکاتبات اداری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بخش‌نامه را تعریف کرده و هدف از صدور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بخش‌نامه را از نظر محتوا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اساسنامه باید به چه مواردی پرداخته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صحت یک قرارداد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 قرارداد را از نظر شکل ظاهری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را تعریف کرده و انواع آن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تجارت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مدنی جمهوری اسلامی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اباذری، نحوه عملی تنظیم و نگارش انواع اساسنامه، خرسندی،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سیدکاظم امینی، آیین نگارش مکاتبات اداری ، مرکز آموزش مدیریت دولتی،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رضاییان، مبانی سازمان و مدیریت ، سمت، تهران، </w:t>
      </w:r>
      <w:r>
        <w:rPr>
          <w:rFonts w:eastAsia="IRNazanin" w:cs="IRNazanin"/>
          <w:color w:val="111111"/>
          <w:sz w:val="28"/>
          <w:szCs w:val="28"/>
          <w:lang w:bidi="fa-IR"/>
        </w:rPr>
        <w:t>1376</w:t>
      </w:r>
      <w:r>
        <w:rPr>
          <w:rFonts w:eastAsia="IRNazanin" w:cs="IRNazanin"/>
          <w:color w:val="111111"/>
          <w:sz w:val="28"/>
          <w:szCs w:val="28"/>
          <w:rtl w:val="true"/>
          <w:lang w:bidi="fa-IR"/>
        </w:rPr>
        <w:t>.</w:t>
      </w:r>
      <w:bookmarkStart w:id="735" w:name="pg5632_60972"/>
    </w:p>
    <w:p>
      <w:pPr>
        <w:pStyle w:val="Heading2"/>
        <w:numPr>
          <w:ilvl w:val="1"/>
          <w:numId w:val="1"/>
        </w:numPr>
        <w:rPr/>
      </w:pPr>
      <w:bookmarkStart w:id="736" w:name="__RefHeading___Toc3157360_581953129"/>
      <w:bookmarkStart w:id="737" w:name="_Toc292"/>
      <w:bookmarkEnd w:id="735"/>
      <w:bookmarkEnd w:id="736"/>
      <w:r>
        <w:rPr>
          <w:rtl w:val="true"/>
        </w:rPr>
        <w:t>فهرست منابع</w:t>
      </w:r>
      <w:bookmarkEnd w:id="73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اباذری، منصور، نحوه عملی تنظیم و نگارش انواع اساسنامه ، خرسندی،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مدیریت رفتار سازمانی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اعرابی، سید محمد، طراحی ساختار سازمانی ، دفتر پژوهش‌های فرهنگی،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سید حسن، حقوق مدنی ، کتاب‌فروشی اسلامیه،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امیرشاهی، منوچهر، اصول و فنون اداره حوزه مدیریت ، مؤسسه عالی آموزش و پژوهش مدیریت و برنامه‌ریزی،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سیدکاظم، آیین نگارش مکاتبات اداری ، مرکز آموزش مدیریت دولتی،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پارکینسون، سیریل نورثکوت، اندیشه‌های بزرگ در مدیریت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جی، بانک مرکزی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محمدجعفر، مقدمه عمومی علم حقوق ، تهران، گنج دانش،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دانش‌پژوه، مصطفی، مقدمه علم حقوق ، سمت و پژوهشگاه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رضاییان، علی، مبانی سازمان و مدیریت ، سمت،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رنجبری، ابوالفضل، حقوق کار، نشر مجد،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رونق، یوسف، طبقه‌بندی و ارزشیابی مشاغل ، مرکز آموزش مدیریت دولتی،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ضوابط ساختار سازمانی دستگاه‌های دولتی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موتمن، منوچهر، حقوق اداری، سمت،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 عزت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کار، سمت،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ابوالفضل، حقوق اساسی و نهادهای سیاسی ، 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تجارت جمهوری اسلامی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کار جمهوری اسلامی ایران ، مصوب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مدنی جمهوری اسلامی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مدیریت خدمات کشوری ، مصوب مجلس شورای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مقدمه علم حقوق ، مدرس،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اساسی و نهادهای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حقوق و سیاست در قرآن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منوریان، عباس، طراحی ساختار سازمانی ، مرکز آموزش مدیریت دولتی،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زاده، رضا، کلیات حقوق اداری ، نشر میزان،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حقوق اداری ، نشر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دادگستر،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میرسپاسی، ناصر، مدیریت استراتژیک منابع انسانی و روابط کار ، انتشارات میر،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استادیار مؤسسه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واژه‌های گروه و ملت که مفردند، ولی معنای جمع می‌دهند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حقوق دانان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دادرسی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جزء حقوق عمومی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دادرسی به موضوع خصومت و تمییز حق واقامه عدل می‌پردازد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جنگ صفین در عبارتی کوتاه و زیبا به تقابل حق و تکلیف اشاره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برای من برشما به واسطه سرپرستی امورتان حقی قرار داده و در مقابل، برای شما همانند آن حقی بر گردن من نهاده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Romano Germaine</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Common law</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Constitution</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طراز به این شرح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باسمه تعالی مجلس مقدس شورای ملی که به توجه و تأیید امام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 مرحمت اعلی حضرت شاهنشاه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 الله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مراقبت حجج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 الله امثالهم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عامه ملت ایران تأسیس شده است، باید در هیچ عصری از اعصار مواد قانونیه آن مخالفتی با قواعد مقدسه اسلام و قوانین موضوعه حضرت خیر الانام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معین است که تشخیص مخالفت قوانین موضوعه با قواعد اسلامیه بر عهده علمای 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 الله برکات وجودهم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رسماً مقرر است که در هر عصری از اعصار هیأتی که کمتر از پنج نفر نباشد، از مجتهدین و فقهای متدینین که مطلع از مقتضیات زمان هم باشند، به این طریق که علمای اعلام و حجج اسلام و مراجع تقلید شیعه، اسامی بیست نفر از علماء که دارای صفات مذکوره باشند، معرفی به مجلس شورای ملی بنمایند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نفر از آنها را یا بیشتر به مقتضای عصر، اعضای مجلس شورای ملی بالاتفاق یا به حکم قرعه تعیین نموده، به سمت عضویت بنشانند تا موادی که در مجلس عنوان می‌شود، به دقت مذاکره و بررسی نموده، هریک از آن مواد معنونه که مخالفت با قواعد مقدسه اسلام داشته باشد، طرح و رد نمایند که عنوان قانونیت پیدا نکند و رأی این هیأت علماء در این باب مطالع و متبع خواهد بود و این ماده تا زمان ظهور حضرت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تغییرپذیر نخواهد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هشتادوپنجم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نمایندگی قائم به شخص است و قابل واگذاری به دیگری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نمی‌تواند اختیار قانونگذاری را به شخص یا هیأتی واگذار کند، ولی در موارد ضروری می‌تواند اختیار وضع بعضی از قوانین را با رعایت اصل هفتادودوم به کمیسیون‌های داخلی خود تفویض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این‌صورت این قوانین در مدتی که مجلس تعیین می‌نماید، به‌صورت آزمایشی اجرا می‌شود و تصویب نهایی آنها با مجلس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مجلس شورای اسلامی می‌تواند تصویب دائمی اساسنامه سازمان ها، شرکت ها، مؤسسات دولتی یا وابسته به دولت را با رعایت اصل هفتادودوم به کمیسیون‌های ذی‌ربط واگذار کند و یا اجازه تصویب آنها را به دولت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مصوبات دولت نباید با اصول و احکام مذهب رسمی کشور و یا قانون اساسی مغایرت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این امر به ترتیب مذکور در اصل نودوششم با شورای نگهبان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مصوبات دولت نباید مخالف قوانین و مقررات عمومی کشور باشد و به‌منظور بررسی و اعلام عدم مغایرت آنها با قوانین مزبور باید ضمن ابلاغ برای اجرا به اطلاع رئیس‌مجلس شورای اسلامی برسد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هفتاد و سه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تفسیر قوانین عادی در صلاحیت مجلس شورای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این اصل مانع از تفسیری که دادرسان، در مقام تمیز حق، از قوانین می‌کنند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هفتاد و چهار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قانونی پس از تصویب هیأت‌وزیران به مجلس تقدیم می‌شود و طرح‌های قانونی به پیشنهاد حداقل پانزده نفر از نمایندگان، در مجلس شورای اسلامی قابل طرح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پیشین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شورای‌عالی استان‌ها حق دارد در حدود وظایف خود طرح‌هایی تهیه و مستقیماً یا از طریق دولت به مجلس شورای اسلامی پیشنهاد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طرح‌ها باید در مجلس مورد بررسی قرار گیرد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نود و سوم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شورای اسلامی بدون وجود شورای نگهبان اعتبار قانونی ندارد، مگر درمورد تصویب اعتبارنامه نمایندگان و انتخاب شش نفر حقوق‌دان اعضای شورای نگهبان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نود و چهارم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مصوبات مجلس شورای اسلامی باید به شورای نگهبان فرستاده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نگهبان موظف است آن را حداکثر ظرف ده روز از تاریخ وصول، از نظر انطباق بر موازین اسلام و قانون اساسی مورد بررسی قرار دهد و چنانچه آن را مغایر ببیند، برای تجدید نظر به مجلس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مصوبه قابل اجرا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یکصد و دوازدهم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تشخیص مصلحت نظام برای تشخیص مصلحت در مواردی که مصوبه مجلس شورای اسلامی را شورای نگهبان خلاف موازین شرع و یا قانون اساسی بداند و مجلس با درنظرگرفتن مصلحت نظام نظر شورای نگهبان را تأمین نکند، به دستور رهبری تشکیل می‌شود</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یکصدوبیست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جمهور موظف است مصوبات مجلس یا نتیجه همه‌پرسی را پس از طی مراحل قانونی و ابلاغ به وی امضاء کند و برای اجراء در اختیار مسئولان بگذارد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ماده یک قانون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1370/8/14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جمهور باید ظرف مدت پنج روز آن را امضاء و به مجریان ابلاغ نماید و دستور انتشار آن را صادر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تبصره همین ماده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استنکاف رئیس جمهور از امضاء یا ابلاغ در مدت مذکور در این ماده، به دستور رئیس مجلس شورای اسلامی روزنامه رسمی موظف است ظرف مدت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مصوبه را چاپ و منتشر نماید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یکصد و سی و هشتم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مواردی که هیأت‌وزیران یا وزیری مأمور تدوین آیین‌نامه‌های اجرایی قوانین می‌شود، هیأت‌وزیران حق دارد برای انجام وظایف اداری و تأمین اجرای قوانین و تنظیم سازمان‌های اداری به وضع تصویب‌نامه و آیین‌نامه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وزیران نیز در حدود وظایف خویش و مصوبات هیأت‌وزیران حق وضع آیین‌نامه و صدور بخش‌نامه را دارد، ولی مفاد این مقررات نباید با متن و روح قوانین مخالف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می‌تواند تصویب برخی از امور مربوط به وظایف خود را به کمیسیون‌های متشکل از چند وزیر واگذار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مصوبات این کمیسیون‌ها در محدوده قوانین پس از تأیید رئیس‌جمهور لازم‌الاجراء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تصویب‌نامه‌ها و آیین‌نامه‌های دولت و مصوبات کمیسیون‌های مذکور در این اصل، ضمن ابلاغ برای اجراء به اطلاع رئیس‌مجلس شورای اسلامی می‌رسد تا در صورتی که آنها را برخلاف قوانین بیابد، با ذکر دلیل برای تجدیدنظر به هیأت‌وزیران بفرستد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دوازدهم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رسمی ایران، اسلام و مذهب جعفری اثنی عشری است و این اصل الی‌الابد غیرقابل تغییر است و مذاهب دیگر اسلامی اعم از حنفی، شافعی، مالکی، حنبلی و زیدی دارای احترام کامل می‌باشند و پیروان این مذاهب در انجام مراسم مذهبی طبق فقه خودشان آزادند و در تعلیم و تربیت دینی و احوال شخصیه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طلاق، ارث و 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دعاوی مربوط به آن در دادگاه‌ها رسمیت دارند و در هر منطقه‌ای که پیروان هر یک از این مذاهب اکثریت داشته باشند، مقررات محلی در حدود اختیارات شوراها برطبق آن مذهب خواهد بود، با حفظ حقوق پیروان سایر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سیزدهم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 زرتشتی، کلیمی و مسیحی تنها اقلیت‌های دینی شناخته می‌شوند که در حدود قانون در انجام مراسم دینی خود آزادند و در احوال شخصیه و تعلیمات دینی بر طبق آیین خود عمل می‌کنند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مواد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ایران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آرا و نظر هیأت عمومی دیوان عالی کشور تنها برای آن شعبه دیوان عالی کشور که مأمور رسیدگی نهایی به پرونده است، لازم الاتباع است و برای بقیه جنبه الزام آور ندارد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محور مطالعات حقوق اساسی، رابطه بین فرد و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حقوق از نظر ماهیت نیز سیاسی است؛ زیرا به آزادی فرد در برابر قدرت دولت می‌پردازد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قاضی،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چندوچون اختیار انسان در زندگی اجتماعی و سیاسی از مطالعات حقوق سیاسی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و مرز اختیارات فرد و جامعه و همچنین حقوق و تکالیف متقابل این دو، موضوع گفتگوی حقوق اساسی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حقوق اساسی، تبیین ضوابط متمایزکننده جایگاه قوانین بنیادی و قوانین عادی طرح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کارکردهای حقوق اساسی، مطالعه پدیده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رابطه دولت و مردم در حقوق اساسی انجام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موضوع شایان یادآوری است که بر اساس اعتقادات اسلامی، تفکیک قوا برای هر جامعه‌ای ضرورت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نیست که تأمین مصالح اجتماعی تنها در پرتو تفکیک قوا تحقق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در شرایطی خاص، یک نفر بتواند هر سه وظیفه قانونگذاری، قضاوت و اجرا را بهتر انجام دهد، می‌توان هر سه را به او سپرد؛ مانند نخستین جامعه اسلامی در صدر اسلام که در آن پیامبر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حاضر نیز که بر اساس مبانی فقهی اسلامی، ولایت فقیه مسئولیت اداره جامعه را دارا است، وی می‌تواند هر سه وظیفه را به عهده داشته باشد و در مرتبه و رده پایین‌تر، تفکیک قوا صورت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حقوق و سیاست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اصل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مقام رهبری رئیس‌جمهور عالی‌ترین مقام رسمی کشور است و مسئولیت اجرای قانون اساسی و ریاست قوه مجریه را جز در اموری که مستقیماً به رهبری مربوط می‌شود، برعهده 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بر اصل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به‌منظور انجام مسئولیت‌های قوه قضاییه در کلیه امور قضایی و اداری و اجرایی، مقام رهبری یک نفر مجتهد عادل و آگاه به امور قضایی و مدیر و مدبر را برای مدت پنج سال به عنوان رئیس قوه قضاییه تعیین می‌نماید که عالی‌ترین مقام قوه قضاییه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بخشی از اصل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پاسداری از احکام اسلام و قانون اساسی از نظر عدم مغایرت مصوبات مجلس شورای اسلامی با آنها شورایی به نام شورای نگهبان با ترکیب زیر تشکیل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نفر از فقهای عادل و آگاه به مقتضیات زمان و مسائل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این عده با مقام رهبری است 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پذیرش سپاه پاسداران انقلاب اسلامی در کنار ارتش الگوی تازه‌ای بود تا که یک کشور دارای دو نیروی نظامی با وظایف مشخص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ادغام جهاد سازندگی با وزارت کشاورزی و شکل‌گیری وزارت جهاد کشاورزی نمونه‌ای از ادغام نهادی انقلابی با یک سازمان رسمی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مقدمه قانون اساسی آمده است که ولایت امر و امامت مستمر، ضامن عدم انحراف از اسلام اصیل خواهد 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بیان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مورد که حداقل یک چهارم کل نمایندگان مجلس شورای اسلامی از رئیس‌جمهور و یا هر یک از نمایندگان از وزیر مسئول، درباره یکی از وظایف آنان سؤال کنند، رئیس‌جمهور یا وزیر موظف است در مجلس حاضر شود و به سؤال جواب دهد و این جواب نباید در مورد رئیس‌جمهور بیش از یک ماه و در مورد وزیر بیش از ده روز به تأخیر افتد، مگر با عذر موجه به تشخیص مجلس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بخشی از اصل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نمایندگان مجلس شورای اسلامی می‌توانند در مواردی که لازم می‌دانند، هیأت‌وزیران یا هریک از وزرا را استیضاح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استیضاح وقتی قابل طرح در مجلس است که با امضای حداقل ده نفر از نمایندگان به مجلس تقدیم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هیأت‌وزیران یا وزیر مورد استیضاح باید ظرف مدت ده روز پس از طرح آن در مجلس حاضر شود و به آن پاسخ گوید و از مجلس رأی اعتماد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عدم حضور هیأت‌وزیران یا وزیر برای پاسخ، نمایندگان مزبور درباره استیضاح خود توضیحات لازم را می‌دهند و در صورتی که مجلس مقتضی بداند، اعلام رأی عدم اعتماد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مجلس رأی اعتماد نداد، هیأت‌وزیران یا وزیر مورد استیضاح عزل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صورت وزرای مورد استیضاح نمی‌توانند در هیأت‌وزیرانی که بلافاصله بعد از آن تشکیل می‌شود، عضویت پیدا کنند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مواردی که هیأت‌وزیران یا وزیری مأمور تدوین آیین‌نامه‌های اجرایی قوانین می‌شود، هیأت‌وزیران حق دارد برای انجام وظایف اداری و تأمین اجرای قوانین و تنظیم سازمان‌های اداری به وضع تصویب‌نامه و آیین‌نامه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 وزیران نیز در حدود وظایف خویش و مصوبات هیأت‌وزیران حق وضع آیین‌نامه و صدور بخش‌نامه را دارد، ولی مفاد این مقررات نباید با متن و روح قوانین مخالف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می‌تواند تصویب برخی از امور مربوط به وظایف خود را به کمیسیون‌های متشکل از چند وزیر واگذار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مصوبات این کمیسیون‌ها در محدوده قوانین پس از تأیید رئیس‌جمهور لازم‌الاجراء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تصویب‌نامه‌ها و آیین‌نامه‌های دولت و مصوبات کمیسیون‌های مذکور در این اصل، ضمن ابلاغ برای اجراء به اطلاع رئیس‌مجلس شورای اسلامی می‌رسد تا در صورتی که آنها را برخلاف قوانین بیابد، با ذکر دلیل برای تجدیدنظر به هیأت‌وزیران بفرستد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علاوه بر این اصل، اصول یکصد تا یکصد و ششم نیز به موضوع شورا پرداخته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اصل یکصد و بیست و ششم، مسئولیت امور اداری و استخدامی کشور مستقیما به عهده رئیس جمهور است که می‌تواند آن را به دیگری نیز واگذارد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در آغاز انقلاب اسلامی امور سازماندهی سازمان‌های دولتی توسط وزارت برنامه و بودجه صورت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این وزارتخانه به دو سازمان تبدیل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مدیریت و برنامه‌ریزی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عهده‌دار مسئولیت امور اداری و استخدامی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سازمان نیز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پس‌از انحلال به دو معاونت ریاست جمهوری تبدیل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نیز احیای این سازمان در دستور کار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برابر اصل یکصد و سی و سوم وزرا ازسوی رئیس‌جمهور تعیین و برای گرفتن رأی اعتماد به مجلس معرفی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مجلس، گرفتن رأی اعتماد جدید برای وزرا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وزیران و حدود اختیارات هر یک از آنان را قانون معین می‌کند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هفتم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دستور قرآن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امرهم شوری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شاورهم فی‌الامر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شوراها، مجلس شورای اسلامی، شورای استان، شهرستان، شهر، محل، بخش، روستا و نظایر اینها از ارکان تصمیم‌گیری و اداره امور کشورند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طرز تشکیل و حدود اختیارات و وظایف شوراها را این قانون و قوانین ناشی از آن معین می‌کند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یکصدم تا یکصد و ششم قانون اساسی به موضوع شوراها پرداخته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قانون اصلاح تشکیلات شوراهای اسلامی کشوری مصوب </w:t>
      </w:r>
      <w:r>
        <w:rPr>
          <w:rFonts w:eastAsia="IRNazanin" w:cs="IRNazanin"/>
          <w:b w:val="false"/>
          <w:bCs w:val="false"/>
          <w:i w:val="false"/>
          <w:iCs w:val="false"/>
          <w:color w:val="333333"/>
          <w:sz w:val="20"/>
          <w:szCs w:val="20"/>
        </w:rPr>
        <w:t>1365/4/29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مدیریت خدمات کشوری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عناوین متصدیان این پست‌ها و شرایط تشکیلاتی آنها در درس‌های بعد خواهد آمد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مواردی که هیأت‌وزیران یا وزیری مأمور تدوین آیین‌نامه‌های اجرایی قوانین می‌شود، هیأت‌وزیران حق دارد برای انجام وظایف اداری و تأمین اجرای قوانین و تنظیم سازمان‌های اداری به وضع تصویب‌نامه و آیین‌نامه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 وزیران نیز در حدود وظایف خویش و مصوبات هیأت‌وزیران حق وضع آیین‌نامه و صدور بخش‌نامه را دارد، ولی مفاد این مقررات نباید با متن و روح قوانین مخالف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می‌تواند تصویب برخی از امور مربوط به وظایف خود را به کمیسیون‌های متشکل از چند وزیر واگذار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مصوبات این کمیسیون‌ها در محدوده قوانین پس از تأیید رئیس‌جمهور لازم‌الاجراء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تصویب‌نامه‌ها و آیین‌نامه‌های دولت و مصوبات کمیسیون‌های مذکور در این اصل، ضمن ابلاغ برای اجراء به اطلاع رئیس‌مجلس شورای اسلامی می‌رسد تا در صورتی که آنها را بر خلاف قوانین بیابد، با ذکر دلیل برای تجدیدنظر به هیأت‌وزیران بفرستد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علاوه بر استخدام رسمی و پیمانی، بر اساس تبصره ماده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خدمات کشوری، سازمان‌ها می‌توانند افرادی را نیز به صورت ساعتی برای مدت معین به کار گیرند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مدیریت خدمات کشوری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بخش‌نامه شماره </w:t>
      </w:r>
      <w:r>
        <w:rPr>
          <w:rFonts w:eastAsia="IRNazanin" w:cs="IRNazanin"/>
          <w:b w:val="false"/>
          <w:bCs w:val="false"/>
          <w:i w:val="false"/>
          <w:iCs w:val="false"/>
          <w:color w:val="333333"/>
          <w:sz w:val="20"/>
          <w:szCs w:val="20"/>
        </w:rPr>
        <w:t>06/18962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مورخ </w:t>
      </w:r>
      <w:r>
        <w:rPr>
          <w:rFonts w:eastAsia="IRNazanin" w:cs="IRNazanin"/>
          <w:b w:val="false"/>
          <w:bCs w:val="false"/>
          <w:i w:val="false"/>
          <w:iCs w:val="false"/>
          <w:color w:val="333333"/>
          <w:sz w:val="20"/>
          <w:szCs w:val="20"/>
        </w:rPr>
        <w:t>1380/8/23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مدیریت و برنامه‌ریزی کشور مراجعه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مدیریت خدمات کشوری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 بیش از یک پست سازمانی برای کلیه کارمندان دولت ممنوع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ضروری با تشخیص مقام مسئول مافوق، تصدی موقت پست سازمانی مدیریتی یا حساس به صورت سرپرستی بدون دریافت حقوق و مزایا برای حداکثر چهار ماه مجاز می‌باشد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قانونگذار در 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مدیریت خدمات کشوری امورحاکمیتی را چنین تعریف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دسته از اموری است که تحقق آن موجب اقتدار و حاکمیت کشور است و منافع آن بدون محدودیت شامل همه اقشار جامعه گردیده و بهره‌مندی از این نوع خدمات موجب محدودیت برای استفاده دیگران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مصادیقی از امور حاکمیتی نیز ذیل این ماده بیان شده است؛ مانند قانونگذاری، امور ثبتی، استقرار نظم و امنیت و اداره امور قضایی؛ حفظ تمامیت ارضی کشور و ایجادآمادگی دفاعی و دفاع ملی؛ ترویج اخلاق، فرهنگ و مبانی اسلامی و صیانت از هویت ایرانی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 اداره امور داخلی، مالیه عمومی، تنظیم روابط کار و روابط خارجی؛ حفظ محیط زیست و حفاظت از منابع طبیعی و میراث فرهنگی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رئیس‌جمهور، معاونان رئیس‌جمهور، وزیران و کارمندان دولت نمی‌توانند بیش از یک شغل دولتی داشته باشند و داشتن هر نوع شغل دیگر در مؤسساتی که تمام یا قسمتی از سرمایه آن متعلق به دولت یا مؤسسات عمومی است و نمایندگی مجلس شورای اسلامی و وکالت دادگستری و مشاوره حقوقی و نیز ریاست و مدیریت عامل یا عضویت در هیأت‌مدیره انواع مختلف شرکت‌های خصوصی، جز شرکت‌های تعاونی ادارات و مؤسسات برای آنان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سمت‌های آموزشی در دانشگاه‌ها و مؤسسات تحقیقاتی از این حکم مستثنی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مدیریت خدمات کشوری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 کارمندان دستگاه‌های اجرائی، متصدی یکی از پست‌های سازمانی خواهند بود و هرگونه به‌کارگیری افراد و پرداخت حقوق بدون داشتن پست سازمانی مصوب پس از یک‌سال از ابلاغ این قانون ممنوع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مدیریت خدمات کشوری، امورحاکمیتی چنین تعریف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دسته از اموری است که تحقق آن موجب اقتدار و حاکمیت کشور است و منافع آن بدون محدودیت شامل همه اقشار جامعه گردیده و بهره‌مندی از این نوع خدمات موجب محدودیت برای استفاده دیگران نمی‌شود؛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سیاست‌گذاری، برنامه‌ریزی و نظارت در بخش‌های اقتصادی، اجتماعی، فرهنگی وسیاسی، برقراری عدالت و تأمین اجتماعی و بازتوزیع درآمد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شرایط در ذیل ماده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اطمینان از لیاقت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 اعتقادی و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کاردانی، علاقه به‌کار، خلاقیت، نوآوری، روحیه خدمت به مردم و رعایت نظم و انضباط اداری از طریق کسب امتیاز لازم با تشخیص کمیته تخصصی تعیین صلاحیت کارمندان رسمی؛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دوره‌های آموزشی و کسب امتیاز لازم؛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گزینش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صلاحیت‌های مورد اشاره، در ماده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مدیریت خدمات کشوری درج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عناوین در درس‌های بعد بررسی خواهد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این مراحل را در کتاب مبانی سازمان و مدیریت، تألیف دکتر رضائیان،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Modular Organization</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Network Organization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Barrier Free Organization</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سیاست‌های کلی نظام اداری، ابلاغ شده از سوی مقام معظم رهبری در مورخ </w:t>
      </w:r>
      <w:r>
        <w:rPr>
          <w:rFonts w:eastAsia="IRNazanin" w:cs="IRNazanin"/>
          <w:b w:val="false"/>
          <w:bCs w:val="false"/>
          <w:i w:val="false"/>
          <w:iCs w:val="false"/>
          <w:color w:val="333333"/>
          <w:sz w:val="20"/>
          <w:szCs w:val="20"/>
        </w:rPr>
        <w:t>1389/1/14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موضوع در ادامه این درس به‌تفصیل خواهد آمد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گفتنی است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کاربرد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جایگاهی اطلاق می‌شود که به رتق و فتق امور، تنظیم وقت رئیس، پیگیری مکاتبات، تنظیم وقت کاری، تهیه برنامه کاری، ثبت نامه‌های دریافتی و ارسالی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می‌پردازد و متصدی آن را مسئول یا منشی دفتر می‌گویند؛ کاربرد دیگر آن جایگاهی است که در رأس آن مدیر قرار دارد و فعالیت‌های مطالعاتی و تحقیقاتی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اصطلاح اول مورد نظر نیست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غزوه تبوک برگشتند، سعد انصاری به استقبال ایشان رفت و پیامبر با او مصافحه کرد و چون دست در دست سعد گذاشت،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زبری چیست که در دست‌های توست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بیل و کلنگ کار می‌کنم و برای خانواده‌ام روزی فراهم می‌نمایم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سعد را بوسید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دستی است که حرارت آتش دوزخ به آن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با تئوری‌های روابط کار به کتب مربوط مراجعه 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صنعتی تألیف شمس السادات زاهدی و مدیریت استراتژیک منابع انسانی و روابط کار از ناصر میرسپاسی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مواردی که هیأت وزیران یا وزیری مأمور تدوین آیین‌نامه‌های اجرایی قوانین می‌شود، هیأت وزیران حق دارد برای انجام وظایف اداری و تأمین اجرای قوانین و تنظیم سازمان‌های اداری به وضع تصویب‌نامه و آیین‌نامه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 وزیران نیز در حدود وظایف خویش و مصوبات هیأت‌وزیران حق وضع آیین‌نامه و صدور بخش‌نامه را دارد، ولی مفاد این مقررات نباید با متن و روح قوانین مخالف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می‌تواند تصویب برخی از امور مربوط به وظایف خود را به کمیسیون‌های متشکل از چند وزیر واگذار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مصوبات این کمیسیون‌ها در محدوده قوانین پس از تأیید رئیس‌جمهور لازم‌الاجراء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تصویب‌نامه‌ها و آیین‌نامه‌های دولت و مصوبات کمیسیون‌های مذکور در این اصل، ضمن ابلاغ برای اجراء به اطلاع رئیس‌مجلس شورای اسلامی می‌رسد تا درصورتی‌که آنها را برخلاف قوانین بیابد، با ذکر دلیل برای تجدیدنظر به هیأت‌وزیران بفرستد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به‌منظور رسیدگی به شکایات، تظلمات و اعتراضات مردم نسبت به مأمورین یا واحدها با آیین‌نامه‌های دولتی و احقاق حقوق آنها، دیوانی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عدالت اداری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 رئیس قوه قضاییه تأسیس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اختیارات و نحوه عمل این دیوان را قانون تعیین می‌کند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ذیل ماده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تغییر عمده در شرایط کار که برخلاف عرف معمول کارگاه و یا محل کار باشد، پس از اعلام موافقت کتبی اداره کار و امور اجتماعی محل قابل اجراست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بروز اختلاف، رأی هیأت حل اختلاف قطعی و لازم الاجرا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کارگاه‌های کوچک کمتر از ده نفر را می‌توان برحسب مصلحت موقتاً از شمول بعضی از مقررات این قانون مستثنی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مصلحت و موارد استثنا به موجب آیین‌نامه‌ای خواهد بود که با پیشنهاد شورای عالی کار به تصویب هیأت وزیران خواهد رسید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گفتنی است که برخی از موارد تعلیق در ذیل ماده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نشده و در فصول دیگر آمده است؛ مانند موارد استعلاجی که در ماده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ماده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کارگر در انجام وظایف محوله قصور ورزد و یا آیین‌نامه‌های انضباطی کارگاه را پس از تذکرات کتبی نقض نماید، کارفرما حق دارد در صورت اعلام نظر مثبت شورای اسلامی کار، علاوه بر مطالبات و حقوق معوقه، به نسبت هر سال سابقه کار معادل یک ماه آخرین حقوق کارگر را به عنوان حق سنوات به وی پرداخته و قرارداد کار را فسخ نماید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گونه اختلاف فردی بین کارفرما و کارگر یا کارآموز که ناشی از اجرای قانون و سایر مقررات کار، قرارداد کارآموزی، موافقت نامه‌های کارگاهی یا پیمان‌های دسته جمعی کار باشد، در مرحله اول از طریق سازش مستقیم بین کارفرما و کارگر یا کارآموز و یا نمایندگان آنها در شورای اسلامی کار و در صورتی که شورای اسلامی کار در واحدی نباشد، از طریق انجمن صنفی کارگران و یا نماینده قانونی کارگران و کارفرما حل و فصل خواهد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تبصره چهار ذیل ماده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کارگران یک واحد فقط می‌توانند یکی از سه مورد شورای اسلامی کار، انجمن صنفی یا نماینده کارگران را داشته باشند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موارد مستفاد از مواد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هیأت‌های تشخیص پس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از تاریخ ابلاغ آن لازم الاجرا می‌گردد و در صورتی که ظرف مدت مذکور یکی از طرفین نسبت به رأی مزبور اعتراض داشته باشد، اعتراض خود را کتباً به هیأت حل اختلاف تقدیم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هیأت حل اختلاف پس از صدور، قطعی و لازم الاجرا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اعضای هیأت بایستی در پرونده درج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بخشی از این ماده آماده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هیأت حل اختلاف 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مدت دو سال تشکیل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لزوم و با توجه به میزان کار هیأت‌ها وزارت کار و امور اجتماعی می‌تواند نسبت به تشکیل چند هیأت حل اختلاف در سطح استان اقدام نماید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ماده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دریافت‌های قانونی که کارگر به اعتبار قرارداد کار، اعم از مزد یا حقوق، کمک عائله مندی، هزینه‌های مسکن، خواربار، ایاب و ذهاب، مزایای غیرنقدی، پاداش افزایش تولید، سود سالانه و نظایر اینها دریافت می‌نماید را حق السعی می‌نامند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ماده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 عبارت است از وجوه نقدی یا غیرنقدی و یا مجموع آنها که در مقابل انجام کار به کارگر پرداخت می‌شود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کتب مدیریت منابع انسانی مراجعه کنید؛ مانند مدیریت استراتژیک منابع انسانی و روابط کار، ناصر میرسپاسی، انتشارات میر،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جمعه، روز تعطیل هفتگی کارگران با استفاده از مزد می‌باشد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مرخصی استحقاقی سالانه کارگران با استفاده از مزد و احتساب چهار روز جمعه جمعاً یک ماه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روزهای تعطیل جزء ایام مرخصی محسوب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کار کمتر از یکسال، مرخصی مزبور به نسبت مدت کار انجام یافته محاسبه می‌شود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شورای‌عالی کار همه ساله موظف است میزان حداقل مزد کارگران را برای نقاط مختلف کشور و یا صنایع مختلف با توجه به معیارهای ذیل تعیین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مزد کارگران با توجه به درصد تورمی که از طرف بانک مرکزی جمهوری اسلامی ایران اعلام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مزد، بدون آن‌که مشخصات جسمی و روحی کارگران و ویژگی‌های کار محول‌شده را مورد توجه قرار دهد، باید به اندازه‌ای باشد تا زندگی یک خانواده که تعداد متوسط آن توسط مراجع رسمی اعلام می‌شود را تأمین نماید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ماده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کارگر به کارفرمای خود مدیون باشد، در قبال این دیون وی تنها می‌توان مازاد بر حداقل مزد را به موجب حکم دادگاه برداشت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درهرحال این مبلغ نباید از یک چهارم کل مزد کارگر بیشتر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ماده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حداقل مزد موضوع ماده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قانون منحصراً باید به صورت نقدی پرداخت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پرداخت‌های غیرنقدی به هر صورت که در قراردادها پیش‌بینی می‌شود، به عنوان پرداختی تلقی می‌شود که اضافه بر حداقل مزد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 عبارت است از وجوه نقدی یا غیرنقدی و یا مجموع آنها که در مقابل انجام کار به کارگر پرداخت می‌شود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درتبصره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درکارگاه‌هایی که طرح طبقه بندی مشاغل به مرحله اجرا درآمده است، مزد گروه وپایه مزد مبنا را تشکیل می‌دهد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ماده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 ثابت عبارت است از مجموع مزد شغل و مزایای ثابت پرداختی به تبع شغل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 به تبصره‌های بیان شده در ذیل این ماده نیز مفید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بند ب ماده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درصورتی‌که بر اساس قرارداد یا عرف کارگاه پرداخت مزد به صورت ماهانه باشد، این پرداخت باید در آخر ماه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حالت، مزد مذکور حقوق نامیده می‌شود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ماده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کارگرانی که به موجب قرارداد یا موافقت بعدی به مأموریت‌های خارج از محل خدمت اعزام می‌شوند، فوق العاده مأموریت تعلق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فوق العاده نباید کمتر از مزد ثابت یا مزد مبنای روزانه کارگران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کارفرما مکلف است وسیله یا هزینه رفت و برگشت آنها را تأمین نماید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ایجاد انگیزه برای تولید بیشتر و با کیفیت بهتر و تقلیل ضایعات و افزایش علاقه‌مندی و بالابردن سطح درآمد کارگران، طرفین قرارداد دریافت و یا پرداخت، پاداش افزایش تولید را مطابق آیین‌نامه‌ای که به تصویب وزیر کار و امور اجتماعی تعیین می‌شود، منعقد می‌نمایند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ماده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کار در این قانون مدت زمانی است که کارگر نیرو یا وقت خود را به منظور انجام کار در اختیار کارفرما قرارمی‌دهد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غیر از مواردی که در این قانون مستثنی شده‌است، ساعت کار کارگران در شبانه روز نباید 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تجاوز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کارفرما با توافق کارگران، نماینده یا نمایندگان قانونی آنان می‌تواند ساعت کار را در بعضی از روزهای هفته کمتر از میزان مقرر و در دیگر روزها اضافه بر این میزان تعیین کند، به شرط آنکه مجموع ساعات کار هر هفته از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تجاوز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کارهای کشاورزی کارفرما می‌تواند با توافق کارگران، نماینده یا نمایندگان قانونی آنان ساعت کار را در شبانه روز با توجه به کار و عرف و فصول مختلف تنظیم نماید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کارگاه‌هایی که دارای کارگر زن هستند، کارفرما مکلف است به مادران شیرده تا پایان دوسالگی کودک، پس از هر سه ساعت، نیم ساعت فرصت شیردادن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فرصت جزء ساعات کار آنان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کارفرما مکلف است متناسب با تعداد کودکان و با درنظرگرفتن گروه سنی آنها مراکز مربوط به نگهداری کودکان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شیرخوارگاه، مهد کودک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ایجاد نماید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روز، کارهایی است که زمان انجام آن از ساعت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تا</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کار شب کارهایی است که زمان انجام آن بین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مختلط نیز کارهایی است که بخشی از ساعات انجام آن در روز و قسمتی از آن در شب واقع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کارهای مختلط، ساعاتی که جزء کار شب محسوب می‌شود، کارگر از فوق‌العاده موضوع ماده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قانون استفاده می‌نماید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ماده پیشین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ماده پیشین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ماده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ماده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تبصره ذیل ماده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امور مربوط به خدمات عمومی نظیر آب، برق، اتوبوس‌رانی و یا در کارگاه‌هایی که حسب نوع یا ضرورت کار و یا توافق طرفین به طور مستمر روز دیگری برای تعطیل تعیین شود، همان روز در حکم روز تعطیل هفتگی خواهد بود و به‌هرحال تعطیل یک روز معین در هفته اجباری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کارگرانی که به هر عنوان به این ترتیب روزهای جمعه کار می‌کنند، در مقابل عدم استفاده از تعطیل روز جمعه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مزد دریافت خواهند کرد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جمعه، روز تعطیل هفتگی کارگران با استفاده از مزد می‌باشد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تعطیلات رسمی کشور، روز کارگر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جزء تعطیلات رسمی کارگران به حساب می‌آید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در این ماده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روزهای تعطیل جزء ایام مرخصی محسوب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کار کمتر از یک سال مرخصی مزبور به نسبت مدت کار انجام یافته محاسبه می‌شود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مرخصی سالیانه کارگرانی که به کارهای سخت و زیان آور اشتغال دارند، پنج هفته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این مرخصی حتی الامکان در دو نوبت و در پایان هر شش ماه کار صورت می گیرد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کارگر حق دارد به منظور ادای فریضه حج واجب در تمام مدت کار خویش فقط برای یک نوبت یک ماه به عنوان مرخصی استحقاقی یا مرخصی بدون حقوق استفاده نماید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استفاده از مرخصی بدون حقوق کارگران و مدت آن و شرایط برگشت آنها به کار پس از استفاده از مرخصی، با توافق کتبی کارگر یا نماینده قانونی او و کارفرما تعیین خواهد 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مرخصی استعلاجی با تأیید سازمان تأمین اجتماعی جزء سوابق کار و بازنشستگی کارگران محسوب خواهد 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کارگرانی که مطابق این قانون از مرخصی تحصیلی و یا دیگر مرخصی های بدون حقوق یا مزد استفاده می کنند، در طول مرخصی و به مدت دو سال به حال تعلیق درمی‌آید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کارگران در موارد ذیل حق برخورداری از سه روز مرخصی با استفاده از مزد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دائم؛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همسر، پدر، مادر و فرزندان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موضوع در مواد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کارگری که سنش 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تمام باشد، کارگر نوجوان نامیده می‌شود و در بدو استخدام باید توسط سازمان تأمین اجتماعی مورد آزمایش‌های پزشکی قرار گیرد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مشاغل و کارهایی که به علت ماهیت آن یا شرایطی که کار در آن انجام می‌شود، برای سلامتی یا اخلاق کارآموزان و نوجوانان زیان آور است، حداقل سن کار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تمام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 این امر با وزارت کار و امور اجتماعی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ساعات کار روزانه کارگر نوجوان، نیم ساعت کمتر از ساعات معمولی کارگران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استفاده از این امتیاز با توافق کارگر و کارفرما تعیین خواهد 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ماده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Information</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کامل این الگو در سایت شورای عالی انقلاب فرهنگی در دسترس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شرکت‌های سهامی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تجارت، مصوب </w:t>
      </w:r>
      <w:r>
        <w:rPr>
          <w:rFonts w:eastAsia="IRNazanin" w:cs="IRNazanin"/>
          <w:b w:val="false"/>
          <w:bCs w:val="false"/>
          <w:i w:val="false"/>
          <w:iCs w:val="false"/>
          <w:color w:val="333333"/>
          <w:sz w:val="20"/>
          <w:szCs w:val="20"/>
        </w:rPr>
        <w:t>1381/12/13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پیشین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پیشین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پیشین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پیشین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پیشین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42194</Words>
  <Characters>184776</Characters>
  <CharactersWithSpaces>224288</CharactersWithSpaces>
  <Paragraphs>2683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2026-08-19T03:14:13Z</dcterms:created>
  <dc:creator>ghaemiyeh.com</dc:creator>
  <dc:description/>
  <dc:language>en-US</dc:language>
  <cp:lastModifiedBy/>
  <dcterms:modified xsi:type="dcterms:W3CDTF">2026-08-19T06:44:20Z</dcterms:modified>
  <cp:revision>1</cp:revision>
  <dc:subject/>
  <dc:title>مسائل حقوقی در سازمان</dc:title>
</cp:coreProperties>
</file>

<file path=docProps/custom.xml><?xml version="1.0" encoding="utf-8"?>
<Properties xmlns="http://schemas.openxmlformats.org/officeDocument/2006/custom-properties" xmlns:vt="http://schemas.openxmlformats.org/officeDocument/2006/docPropsVTypes"/>
</file>