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6.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t>101</w:t>
      </w:r>
      <w:r>
        <w:rPr>
          <w:rtl w:val="true"/>
        </w:rPr>
        <w:t xml:space="preserve"> </w:t>
      </w:r>
      <w:r>
        <w:rPr>
          <w:rtl w:val="true"/>
        </w:rPr>
        <w:t>یکصد و یک سوال و جواب پیرامون حقوق مالکیت فکری از نگاه فقهی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03983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03985_581953129">
            <w:r>
              <w:rPr>
                <w:webHidden/>
                <w:rStyle w:val="IndexLink"/>
                <w:rtl w:val="true"/>
              </w:rPr>
              <w:t>پیش درآمد</w:t>
            </w:r>
            <w:r>
              <w:rPr>
                <w:rStyle w:val="IndexLink"/>
                <w:rtl w:val="true"/>
              </w:rPr>
              <w:tab/>
            </w:r>
            <w:r>
              <w:rPr>
                <w:rStyle w:val="IndexLink"/>
              </w:rPr>
              <w:t>6</w:t>
            </w:r>
          </w:hyperlink>
        </w:p>
        <w:p>
          <w:pPr>
            <w:pStyle w:val="Contents2"/>
            <w:tabs>
              <w:tab w:val="clear" w:pos="8743"/>
              <w:tab w:val="right" w:pos="9026" w:leader="dot"/>
            </w:tabs>
            <w:rPr/>
          </w:pPr>
          <w:hyperlink w:anchor="__RefHeading___Toc2703987_581953129">
            <w:r>
              <w:rPr>
                <w:webHidden/>
                <w:rStyle w:val="IndexLink"/>
                <w:rtl w:val="true"/>
              </w:rPr>
              <w:t>یادداشت مترجم</w:t>
            </w:r>
            <w:r>
              <w:rPr>
                <w:rStyle w:val="IndexLink"/>
                <w:rtl w:val="true"/>
              </w:rPr>
              <w:tab/>
            </w:r>
            <w:r>
              <w:rPr>
                <w:rStyle w:val="IndexLink"/>
              </w:rPr>
              <w:t>13</w:t>
            </w:r>
          </w:hyperlink>
        </w:p>
        <w:p>
          <w:pPr>
            <w:pStyle w:val="Contents2"/>
            <w:tabs>
              <w:tab w:val="clear" w:pos="8743"/>
              <w:tab w:val="right" w:pos="9026" w:leader="dot"/>
            </w:tabs>
            <w:rPr/>
          </w:pPr>
          <w:hyperlink w:anchor="__RefHeading___Toc2703989_581953129">
            <w:r>
              <w:rPr>
                <w:webHidden/>
                <w:rStyle w:val="IndexLink"/>
                <w:rtl w:val="true"/>
              </w:rPr>
              <w:t>اشاره</w:t>
            </w:r>
            <w:r>
              <w:rPr>
                <w:rStyle w:val="IndexLink"/>
                <w:rtl w:val="true"/>
              </w:rPr>
              <w:tab/>
            </w:r>
            <w:r>
              <w:rPr>
                <w:rStyle w:val="IndexLink"/>
              </w:rPr>
              <w:t>18</w:t>
            </w:r>
          </w:hyperlink>
        </w:p>
        <w:p>
          <w:pPr>
            <w:pStyle w:val="Contents2"/>
            <w:tabs>
              <w:tab w:val="clear" w:pos="8743"/>
              <w:tab w:val="right" w:pos="9026" w:leader="dot"/>
            </w:tabs>
            <w:rPr/>
          </w:pPr>
          <w:hyperlink w:anchor="__RefHeading___Toc2703991_581953129">
            <w:r>
              <w:rPr>
                <w:webHidden/>
                <w:rStyle w:val="IndexLink"/>
                <w:rtl w:val="true"/>
              </w:rPr>
              <w:t>عکس برداری و استفاده از مطبوعات بدون رضایت ناشر</w:t>
            </w:r>
            <w:r>
              <w:rPr>
                <w:rStyle w:val="IndexLink"/>
                <w:rtl w:val="true"/>
              </w:rPr>
              <w:tab/>
            </w:r>
            <w:r>
              <w:rPr>
                <w:rStyle w:val="IndexLink"/>
              </w:rPr>
              <w:t>19</w:t>
            </w:r>
          </w:hyperlink>
        </w:p>
        <w:p>
          <w:pPr>
            <w:pStyle w:val="Contents3"/>
            <w:tabs>
              <w:tab w:val="clear" w:pos="8459"/>
              <w:tab w:val="right" w:pos="9026" w:leader="dot"/>
            </w:tabs>
            <w:rPr/>
          </w:pPr>
          <w:hyperlink w:anchor="__RefHeading___Toc2703993_581953129">
            <w:r>
              <w:rPr>
                <w:webHidden/>
                <w:rStyle w:val="IndexLink"/>
                <w:rtl w:val="true"/>
              </w:rPr>
              <w:t xml:space="preserve">سؤال </w:t>
            </w:r>
            <w:r>
              <w:rPr>
                <w:rStyle w:val="IndexLink"/>
              </w:rPr>
              <w:t>1</w:t>
            </w:r>
            <w:r>
              <w:rPr>
                <w:rStyle w:val="IndexLink"/>
                <w:rtl w:val="true"/>
              </w:rPr>
              <w:t>:</w:t>
              <w:tab/>
            </w:r>
            <w:r>
              <w:rPr>
                <w:rStyle w:val="IndexLink"/>
              </w:rPr>
              <w:t>19</w:t>
            </w:r>
          </w:hyperlink>
        </w:p>
        <w:p>
          <w:pPr>
            <w:pStyle w:val="Contents3"/>
            <w:tabs>
              <w:tab w:val="clear" w:pos="8459"/>
              <w:tab w:val="right" w:pos="9026" w:leader="dot"/>
            </w:tabs>
            <w:rPr/>
          </w:pPr>
          <w:hyperlink w:anchor="__RefHeading___Toc2703995_581953129">
            <w:r>
              <w:rPr>
                <w:webHidden/>
                <w:rStyle w:val="IndexLink"/>
                <w:rtl w:val="true"/>
              </w:rPr>
              <w:t xml:space="preserve">سؤال </w:t>
            </w:r>
            <w:r>
              <w:rPr>
                <w:rStyle w:val="IndexLink"/>
              </w:rPr>
              <w:t>2</w:t>
            </w:r>
            <w:r>
              <w:rPr>
                <w:rStyle w:val="IndexLink"/>
                <w:rtl w:val="true"/>
              </w:rPr>
              <w:t>:</w:t>
              <w:tab/>
            </w:r>
            <w:r>
              <w:rPr>
                <w:rStyle w:val="IndexLink"/>
              </w:rPr>
              <w:t>20</w:t>
            </w:r>
          </w:hyperlink>
        </w:p>
        <w:p>
          <w:pPr>
            <w:pStyle w:val="Contents3"/>
            <w:tabs>
              <w:tab w:val="clear" w:pos="8459"/>
              <w:tab w:val="right" w:pos="9026" w:leader="dot"/>
            </w:tabs>
            <w:rPr/>
          </w:pPr>
          <w:hyperlink w:anchor="__RefHeading___Toc2703997_581953129">
            <w:r>
              <w:rPr>
                <w:webHidden/>
                <w:rStyle w:val="IndexLink"/>
                <w:rtl w:val="true"/>
              </w:rPr>
              <w:t xml:space="preserve">سؤال </w:t>
            </w:r>
            <w:r>
              <w:rPr>
                <w:rStyle w:val="IndexLink"/>
              </w:rPr>
              <w:t>3</w:t>
            </w:r>
            <w:r>
              <w:rPr>
                <w:rStyle w:val="IndexLink"/>
                <w:rtl w:val="true"/>
              </w:rPr>
              <w:t>:</w:t>
              <w:tab/>
            </w:r>
            <w:r>
              <w:rPr>
                <w:rStyle w:val="IndexLink"/>
              </w:rPr>
              <w:t>20</w:t>
            </w:r>
          </w:hyperlink>
        </w:p>
        <w:p>
          <w:pPr>
            <w:pStyle w:val="Contents3"/>
            <w:tabs>
              <w:tab w:val="clear" w:pos="8459"/>
              <w:tab w:val="right" w:pos="9026" w:leader="dot"/>
            </w:tabs>
            <w:rPr/>
          </w:pPr>
          <w:hyperlink w:anchor="__RefHeading___Toc2703999_581953129">
            <w:r>
              <w:rPr>
                <w:webHidden/>
                <w:rStyle w:val="IndexLink"/>
                <w:rtl w:val="true"/>
              </w:rPr>
              <w:t xml:space="preserve">سؤال </w:t>
            </w:r>
            <w:r>
              <w:rPr>
                <w:rStyle w:val="IndexLink"/>
              </w:rPr>
              <w:t>4</w:t>
            </w:r>
            <w:r>
              <w:rPr>
                <w:rStyle w:val="IndexLink"/>
                <w:rtl w:val="true"/>
              </w:rPr>
              <w:t>:</w:t>
              <w:tab/>
            </w:r>
            <w:r>
              <w:rPr>
                <w:rStyle w:val="IndexLink"/>
              </w:rPr>
              <w:t>21</w:t>
            </w:r>
          </w:hyperlink>
        </w:p>
        <w:p>
          <w:pPr>
            <w:pStyle w:val="Contents2"/>
            <w:tabs>
              <w:tab w:val="clear" w:pos="8743"/>
              <w:tab w:val="right" w:pos="9026" w:leader="dot"/>
            </w:tabs>
            <w:rPr/>
          </w:pPr>
          <w:hyperlink w:anchor="__RefHeading___Toc2704001_581953129">
            <w:r>
              <w:rPr>
                <w:webHidden/>
                <w:rStyle w:val="IndexLink"/>
                <w:rtl w:val="true"/>
              </w:rPr>
              <w:t>فروش نشریات دارای عکس های زنان بی حجاب</w:t>
            </w:r>
            <w:r>
              <w:rPr>
                <w:rStyle w:val="IndexLink"/>
                <w:rtl w:val="true"/>
              </w:rPr>
              <w:tab/>
            </w:r>
            <w:r>
              <w:rPr>
                <w:rStyle w:val="IndexLink"/>
              </w:rPr>
              <w:t>22</w:t>
            </w:r>
          </w:hyperlink>
        </w:p>
        <w:p>
          <w:pPr>
            <w:pStyle w:val="Contents2"/>
            <w:tabs>
              <w:tab w:val="clear" w:pos="8743"/>
              <w:tab w:val="right" w:pos="9026" w:leader="dot"/>
            </w:tabs>
            <w:rPr/>
          </w:pPr>
          <w:hyperlink w:anchor="__RefHeading___Toc2704003_581953129">
            <w:r>
              <w:rPr>
                <w:webHidden/>
                <w:rStyle w:val="IndexLink"/>
                <w:rtl w:val="true"/>
              </w:rPr>
              <w:t>خرید و فروش کتابهای ضد دین و مذهب</w:t>
            </w:r>
            <w:r>
              <w:rPr>
                <w:rStyle w:val="IndexLink"/>
                <w:rtl w:val="true"/>
              </w:rPr>
              <w:tab/>
            </w:r>
            <w:r>
              <w:rPr>
                <w:rStyle w:val="IndexLink"/>
              </w:rPr>
              <w:t>23</w:t>
            </w:r>
          </w:hyperlink>
        </w:p>
        <w:p>
          <w:pPr>
            <w:pStyle w:val="Contents3"/>
            <w:tabs>
              <w:tab w:val="clear" w:pos="8459"/>
              <w:tab w:val="right" w:pos="9026" w:leader="dot"/>
            </w:tabs>
            <w:rPr/>
          </w:pPr>
          <w:hyperlink w:anchor="__RefHeading___Toc2704005_581953129">
            <w:r>
              <w:rPr>
                <w:webHidden/>
                <w:rStyle w:val="IndexLink"/>
                <w:rtl w:val="true"/>
              </w:rPr>
              <w:t xml:space="preserve">سؤال </w:t>
            </w:r>
            <w:r>
              <w:rPr>
                <w:rStyle w:val="IndexLink"/>
              </w:rPr>
              <w:t>6</w:t>
            </w:r>
            <w:r>
              <w:rPr>
                <w:rStyle w:val="IndexLink"/>
                <w:rtl w:val="true"/>
              </w:rPr>
              <w:t>:</w:t>
              <w:tab/>
            </w:r>
            <w:r>
              <w:rPr>
                <w:rStyle w:val="IndexLink"/>
              </w:rPr>
              <w:t>23</w:t>
            </w:r>
          </w:hyperlink>
        </w:p>
        <w:p>
          <w:pPr>
            <w:pStyle w:val="Contents3"/>
            <w:tabs>
              <w:tab w:val="clear" w:pos="8459"/>
              <w:tab w:val="right" w:pos="9026" w:leader="dot"/>
            </w:tabs>
            <w:rPr/>
          </w:pPr>
          <w:hyperlink w:anchor="__RefHeading___Toc2704007_581953129">
            <w:r>
              <w:rPr>
                <w:webHidden/>
                <w:rStyle w:val="IndexLink"/>
                <w:rtl w:val="true"/>
              </w:rPr>
              <w:t xml:space="preserve">سؤال </w:t>
            </w:r>
            <w:r>
              <w:rPr>
                <w:rStyle w:val="IndexLink"/>
              </w:rPr>
              <w:t>7</w:t>
            </w:r>
            <w:r>
              <w:rPr>
                <w:rStyle w:val="IndexLink"/>
                <w:rtl w:val="true"/>
              </w:rPr>
              <w:t>:</w:t>
              <w:tab/>
            </w:r>
            <w:r>
              <w:rPr>
                <w:rStyle w:val="IndexLink"/>
              </w:rPr>
              <w:t>24</w:t>
            </w:r>
          </w:hyperlink>
        </w:p>
        <w:p>
          <w:pPr>
            <w:pStyle w:val="Contents2"/>
            <w:tabs>
              <w:tab w:val="clear" w:pos="8743"/>
              <w:tab w:val="right" w:pos="9026" w:leader="dot"/>
            </w:tabs>
            <w:rPr/>
          </w:pPr>
          <w:hyperlink w:anchor="__RefHeading___Toc2704009_581953129">
            <w:r>
              <w:rPr>
                <w:webHidden/>
                <w:rStyle w:val="IndexLink"/>
                <w:rtl w:val="true"/>
              </w:rPr>
              <w:t>عدم ذکر منابع در نوشته ها</w:t>
            </w:r>
            <w:r>
              <w:rPr>
                <w:rStyle w:val="IndexLink"/>
                <w:rtl w:val="true"/>
              </w:rPr>
              <w:tab/>
            </w:r>
            <w:r>
              <w:rPr>
                <w:rStyle w:val="IndexLink"/>
              </w:rPr>
              <w:t>24</w:t>
            </w:r>
          </w:hyperlink>
        </w:p>
        <w:p>
          <w:pPr>
            <w:pStyle w:val="Contents2"/>
            <w:tabs>
              <w:tab w:val="clear" w:pos="8743"/>
              <w:tab w:val="right" w:pos="9026" w:leader="dot"/>
            </w:tabs>
            <w:rPr/>
          </w:pPr>
          <w:hyperlink w:anchor="__RefHeading___Toc2704011_581953129">
            <w:r>
              <w:rPr>
                <w:webHidden/>
                <w:rStyle w:val="IndexLink"/>
                <w:rtl w:val="true"/>
              </w:rPr>
              <w:t>حق فروش کتاب و قیمت آن</w:t>
            </w:r>
            <w:r>
              <w:rPr>
                <w:rStyle w:val="IndexLink"/>
                <w:rtl w:val="true"/>
              </w:rPr>
              <w:tab/>
            </w:r>
            <w:r>
              <w:rPr>
                <w:rStyle w:val="IndexLink"/>
              </w:rPr>
              <w:t>25</w:t>
            </w:r>
          </w:hyperlink>
        </w:p>
        <w:p>
          <w:pPr>
            <w:pStyle w:val="Contents2"/>
            <w:tabs>
              <w:tab w:val="clear" w:pos="8743"/>
              <w:tab w:val="right" w:pos="9026" w:leader="dot"/>
            </w:tabs>
            <w:rPr/>
          </w:pPr>
          <w:hyperlink w:anchor="__RefHeading___Toc2704013_581953129">
            <w:r>
              <w:rPr>
                <w:webHidden/>
                <w:rStyle w:val="IndexLink"/>
                <w:rtl w:val="true"/>
              </w:rPr>
              <w:t>استفاده از منابع بدون اذان صاحب آن</w:t>
            </w:r>
            <w:r>
              <w:rPr>
                <w:rStyle w:val="IndexLink"/>
                <w:rtl w:val="true"/>
              </w:rPr>
              <w:tab/>
            </w:r>
            <w:r>
              <w:rPr>
                <w:rStyle w:val="IndexLink"/>
              </w:rPr>
              <w:t>27</w:t>
            </w:r>
          </w:hyperlink>
        </w:p>
        <w:p>
          <w:pPr>
            <w:pStyle w:val="Contents2"/>
            <w:tabs>
              <w:tab w:val="clear" w:pos="8743"/>
              <w:tab w:val="right" w:pos="9026" w:leader="dot"/>
            </w:tabs>
            <w:rPr/>
          </w:pPr>
          <w:hyperlink w:anchor="__RefHeading___Toc2704015_581953129">
            <w:r>
              <w:rPr>
                <w:webHidden/>
                <w:rStyle w:val="IndexLink"/>
                <w:rtl w:val="true"/>
              </w:rPr>
              <w:t>سرقت ادبی</w:t>
            </w:r>
            <w:r>
              <w:rPr>
                <w:rStyle w:val="IndexLink"/>
                <w:rtl w:val="true"/>
              </w:rPr>
              <w:tab/>
            </w:r>
            <w:r>
              <w:rPr>
                <w:rStyle w:val="IndexLink"/>
              </w:rPr>
              <w:t>28</w:t>
            </w:r>
          </w:hyperlink>
        </w:p>
        <w:p>
          <w:pPr>
            <w:pStyle w:val="Contents2"/>
            <w:tabs>
              <w:tab w:val="clear" w:pos="8743"/>
              <w:tab w:val="right" w:pos="9026" w:leader="dot"/>
            </w:tabs>
            <w:rPr/>
          </w:pPr>
          <w:hyperlink w:anchor="__RefHeading___Toc2704017_581953129">
            <w:r>
              <w:rPr>
                <w:webHidden/>
                <w:rStyle w:val="IndexLink"/>
                <w:rtl w:val="true"/>
              </w:rPr>
              <w:t>حقوق مؤلف، ناشر، مخترع و مبتکر</w:t>
            </w:r>
            <w:r>
              <w:rPr>
                <w:rStyle w:val="IndexLink"/>
                <w:rtl w:val="true"/>
              </w:rPr>
              <w:tab/>
            </w:r>
            <w:r>
              <w:rPr>
                <w:rStyle w:val="IndexLink"/>
              </w:rPr>
              <w:t>28</w:t>
            </w:r>
          </w:hyperlink>
        </w:p>
        <w:p>
          <w:pPr>
            <w:pStyle w:val="Contents3"/>
            <w:tabs>
              <w:tab w:val="clear" w:pos="8459"/>
              <w:tab w:val="right" w:pos="9026" w:leader="dot"/>
            </w:tabs>
            <w:rPr/>
          </w:pPr>
          <w:hyperlink w:anchor="__RefHeading___Toc2704019_581953129">
            <w:r>
              <w:rPr>
                <w:webHidden/>
                <w:rStyle w:val="IndexLink"/>
                <w:rtl w:val="true"/>
              </w:rPr>
              <w:t xml:space="preserve">سؤال </w:t>
            </w:r>
            <w:r>
              <w:rPr>
                <w:rStyle w:val="IndexLink"/>
                <w:rtl w:val="true"/>
              </w:rPr>
              <w:t>(</w:t>
            </w:r>
            <w:r>
              <w:rPr>
                <w:rStyle w:val="IndexLink"/>
              </w:rPr>
              <w:t>12</w:t>
            </w:r>
            <w:r>
              <w:rPr>
                <w:rStyle w:val="IndexLink"/>
                <w:rtl w:val="true"/>
              </w:rPr>
              <w:t>):</w:t>
              <w:tab/>
            </w:r>
            <w:r>
              <w:rPr>
                <w:rStyle w:val="IndexLink"/>
              </w:rPr>
              <w:t>28</w:t>
            </w:r>
          </w:hyperlink>
        </w:p>
        <w:p>
          <w:pPr>
            <w:pStyle w:val="Contents3"/>
            <w:tabs>
              <w:tab w:val="clear" w:pos="8459"/>
              <w:tab w:val="right" w:pos="9026" w:leader="dot"/>
            </w:tabs>
            <w:rPr/>
          </w:pPr>
          <w:hyperlink w:anchor="__RefHeading___Toc2704021_581953129">
            <w:r>
              <w:rPr>
                <w:webHidden/>
                <w:rStyle w:val="IndexLink"/>
                <w:rtl w:val="true"/>
              </w:rPr>
              <w:t xml:space="preserve">سؤال </w:t>
            </w:r>
            <w:r>
              <w:rPr>
                <w:rStyle w:val="IndexLink"/>
              </w:rPr>
              <w:t>13</w:t>
            </w:r>
            <w:r>
              <w:rPr>
                <w:rStyle w:val="IndexLink"/>
                <w:rtl w:val="true"/>
              </w:rPr>
              <w:t>:</w:t>
              <w:tab/>
            </w:r>
            <w:r>
              <w:rPr>
                <w:rStyle w:val="IndexLink"/>
              </w:rPr>
              <w:t>29</w:t>
            </w:r>
          </w:hyperlink>
        </w:p>
        <w:p>
          <w:pPr>
            <w:pStyle w:val="Contents2"/>
            <w:tabs>
              <w:tab w:val="clear" w:pos="8743"/>
              <w:tab w:val="right" w:pos="9026" w:leader="dot"/>
            </w:tabs>
            <w:rPr/>
          </w:pPr>
          <w:hyperlink w:anchor="__RefHeading___Toc2704023_581953129">
            <w:r>
              <w:rPr>
                <w:webHidden/>
                <w:rStyle w:val="IndexLink"/>
                <w:rtl w:val="true"/>
              </w:rPr>
              <w:t>تجدید چاپ کتاب بدون اجازه مؤلف</w:t>
            </w:r>
            <w:r>
              <w:rPr>
                <w:rStyle w:val="IndexLink"/>
                <w:rtl w:val="true"/>
              </w:rPr>
              <w:tab/>
            </w:r>
            <w:r>
              <w:rPr>
                <w:rStyle w:val="IndexLink"/>
              </w:rPr>
              <w:t>29</w:t>
            </w:r>
          </w:hyperlink>
        </w:p>
        <w:p>
          <w:pPr>
            <w:pStyle w:val="Contents2"/>
            <w:tabs>
              <w:tab w:val="clear" w:pos="8743"/>
              <w:tab w:val="right" w:pos="9026" w:leader="dot"/>
            </w:tabs>
            <w:rPr/>
          </w:pPr>
          <w:hyperlink w:anchor="__RefHeading___Toc2704025_581953129">
            <w:r>
              <w:rPr>
                <w:webHidden/>
                <w:rStyle w:val="IndexLink"/>
                <w:rtl w:val="true"/>
              </w:rPr>
              <w:t>تملک روزنامه های مربوط به اداره عمومی</w:t>
            </w:r>
            <w:r>
              <w:rPr>
                <w:rStyle w:val="IndexLink"/>
                <w:rtl w:val="true"/>
              </w:rPr>
              <w:tab/>
            </w:r>
            <w:r>
              <w:rPr>
                <w:rStyle w:val="IndexLink"/>
              </w:rPr>
              <w:t>30</w:t>
            </w:r>
          </w:hyperlink>
        </w:p>
        <w:p>
          <w:pPr>
            <w:pStyle w:val="Contents3"/>
            <w:tabs>
              <w:tab w:val="clear" w:pos="8459"/>
              <w:tab w:val="right" w:pos="9026" w:leader="dot"/>
            </w:tabs>
            <w:rPr/>
          </w:pPr>
          <w:hyperlink w:anchor="__RefHeading___Toc2704027_581953129">
            <w:r>
              <w:rPr>
                <w:webHidden/>
                <w:rStyle w:val="IndexLink"/>
                <w:rtl w:val="true"/>
              </w:rPr>
              <w:t xml:space="preserve">سؤال </w:t>
            </w:r>
            <w:r>
              <w:rPr>
                <w:rStyle w:val="IndexLink"/>
              </w:rPr>
              <w:t>15</w:t>
            </w:r>
            <w:r>
              <w:rPr>
                <w:rStyle w:val="IndexLink"/>
                <w:rtl w:val="true"/>
              </w:rPr>
              <w:t>:</w:t>
              <w:tab/>
            </w:r>
            <w:r>
              <w:rPr>
                <w:rStyle w:val="IndexLink"/>
              </w:rPr>
              <w:t>30</w:t>
            </w:r>
          </w:hyperlink>
        </w:p>
        <w:p>
          <w:pPr>
            <w:pStyle w:val="Contents3"/>
            <w:tabs>
              <w:tab w:val="clear" w:pos="8459"/>
              <w:tab w:val="right" w:pos="9026" w:leader="dot"/>
            </w:tabs>
            <w:rPr/>
          </w:pPr>
          <w:hyperlink w:anchor="__RefHeading___Toc2704029_581953129">
            <w:r>
              <w:rPr>
                <w:webHidden/>
                <w:rStyle w:val="IndexLink"/>
                <w:rtl w:val="true"/>
              </w:rPr>
              <w:t xml:space="preserve">سؤال </w:t>
            </w:r>
            <w:r>
              <w:rPr>
                <w:rStyle w:val="IndexLink"/>
              </w:rPr>
              <w:t>16</w:t>
            </w:r>
            <w:r>
              <w:rPr>
                <w:rStyle w:val="IndexLink"/>
                <w:rtl w:val="true"/>
              </w:rPr>
              <w:t>:</w:t>
              <w:tab/>
            </w:r>
            <w:r>
              <w:rPr>
                <w:rStyle w:val="IndexLink"/>
              </w:rPr>
              <w:t>31</w:t>
            </w:r>
          </w:hyperlink>
        </w:p>
        <w:p>
          <w:pPr>
            <w:pStyle w:val="Contents2"/>
            <w:tabs>
              <w:tab w:val="clear" w:pos="8743"/>
              <w:tab w:val="right" w:pos="9026" w:leader="dot"/>
            </w:tabs>
            <w:rPr/>
          </w:pPr>
          <w:hyperlink w:anchor="__RefHeading___Toc2704031_581953129">
            <w:r>
              <w:rPr>
                <w:webHidden/>
                <w:rStyle w:val="IndexLink"/>
                <w:rtl w:val="true"/>
              </w:rPr>
              <w:t>چاپ کتاب بدون اجازه مؤلف</w:t>
            </w:r>
            <w:r>
              <w:rPr>
                <w:rStyle w:val="IndexLink"/>
                <w:rtl w:val="true"/>
              </w:rPr>
              <w:tab/>
            </w:r>
            <w:r>
              <w:rPr>
                <w:rStyle w:val="IndexLink"/>
              </w:rPr>
              <w:t>31</w:t>
            </w:r>
          </w:hyperlink>
        </w:p>
        <w:p>
          <w:pPr>
            <w:pStyle w:val="Contents2"/>
            <w:tabs>
              <w:tab w:val="clear" w:pos="8743"/>
              <w:tab w:val="right" w:pos="9026" w:leader="dot"/>
            </w:tabs>
            <w:rPr/>
          </w:pPr>
          <w:hyperlink w:anchor="__RefHeading___Toc2704033_581953129">
            <w:r>
              <w:rPr>
                <w:webHidden/>
                <w:rStyle w:val="IndexLink"/>
                <w:rtl w:val="true"/>
              </w:rPr>
              <w:t>استفاده از روزنامه های دارای اسامی متبرکه</w:t>
            </w:r>
            <w:r>
              <w:rPr>
                <w:rStyle w:val="IndexLink"/>
                <w:rtl w:val="true"/>
              </w:rPr>
              <w:tab/>
            </w:r>
            <w:r>
              <w:rPr>
                <w:rStyle w:val="IndexLink"/>
              </w:rPr>
              <w:t>32</w:t>
            </w:r>
          </w:hyperlink>
        </w:p>
        <w:p>
          <w:pPr>
            <w:pStyle w:val="Contents2"/>
            <w:tabs>
              <w:tab w:val="clear" w:pos="8743"/>
              <w:tab w:val="right" w:pos="9026" w:leader="dot"/>
            </w:tabs>
            <w:rPr/>
          </w:pPr>
          <w:hyperlink w:anchor="__RefHeading___Toc2704035_581953129">
            <w:r>
              <w:rPr>
                <w:webHidden/>
                <w:rStyle w:val="IndexLink"/>
                <w:rtl w:val="true"/>
              </w:rPr>
              <w:t>استفاده سخنران از منابع بدون ذکر منبع</w:t>
            </w:r>
            <w:r>
              <w:rPr>
                <w:rStyle w:val="IndexLink"/>
                <w:rtl w:val="true"/>
              </w:rPr>
              <w:tab/>
            </w:r>
            <w:r>
              <w:rPr>
                <w:rStyle w:val="IndexLink"/>
              </w:rPr>
              <w:t>32</w:t>
            </w:r>
          </w:hyperlink>
        </w:p>
        <w:p>
          <w:pPr>
            <w:pStyle w:val="Contents2"/>
            <w:tabs>
              <w:tab w:val="clear" w:pos="8743"/>
              <w:tab w:val="right" w:pos="9026" w:leader="dot"/>
            </w:tabs>
            <w:rPr/>
          </w:pPr>
          <w:hyperlink w:anchor="__RefHeading___Toc2704037_581953129">
            <w:r>
              <w:rPr>
                <w:webHidden/>
                <w:rStyle w:val="IndexLink"/>
                <w:rtl w:val="true"/>
              </w:rPr>
              <w:t>وارد کردن غیر قانونی کتاب</w:t>
            </w:r>
            <w:r>
              <w:rPr>
                <w:rStyle w:val="IndexLink"/>
                <w:rtl w:val="true"/>
              </w:rPr>
              <w:tab/>
            </w:r>
            <w:r>
              <w:rPr>
                <w:rStyle w:val="IndexLink"/>
              </w:rPr>
              <w:t>33</w:t>
            </w:r>
          </w:hyperlink>
        </w:p>
        <w:p>
          <w:pPr>
            <w:pStyle w:val="Contents2"/>
            <w:tabs>
              <w:tab w:val="clear" w:pos="8743"/>
              <w:tab w:val="right" w:pos="9026" w:leader="dot"/>
            </w:tabs>
            <w:rPr/>
          </w:pPr>
          <w:hyperlink w:anchor="__RefHeading___Toc2704039_581953129">
            <w:r>
              <w:rPr>
                <w:webHidden/>
                <w:rStyle w:val="IndexLink"/>
                <w:rtl w:val="true"/>
              </w:rPr>
              <w:t>خریدن نشریات وابسته به دشمنان اسلام</w:t>
            </w:r>
            <w:r>
              <w:rPr>
                <w:rStyle w:val="IndexLink"/>
                <w:rtl w:val="true"/>
              </w:rPr>
              <w:tab/>
            </w:r>
            <w:r>
              <w:rPr>
                <w:rStyle w:val="IndexLink"/>
              </w:rPr>
              <w:t>34</w:t>
            </w:r>
          </w:hyperlink>
        </w:p>
        <w:p>
          <w:pPr>
            <w:pStyle w:val="Contents2"/>
            <w:tabs>
              <w:tab w:val="clear" w:pos="8743"/>
              <w:tab w:val="right" w:pos="9026" w:leader="dot"/>
            </w:tabs>
            <w:rPr/>
          </w:pPr>
          <w:hyperlink w:anchor="__RefHeading___Toc2704041_581953129">
            <w:r>
              <w:rPr>
                <w:webHidden/>
                <w:rStyle w:val="IndexLink"/>
                <w:rtl w:val="true"/>
              </w:rPr>
              <w:t>نوشته های تفرقه افکن و توهین آمیز</w:t>
            </w:r>
            <w:r>
              <w:rPr>
                <w:rStyle w:val="IndexLink"/>
                <w:rtl w:val="true"/>
              </w:rPr>
              <w:tab/>
            </w:r>
            <w:r>
              <w:rPr>
                <w:rStyle w:val="IndexLink"/>
              </w:rPr>
              <w:t>35</w:t>
            </w:r>
          </w:hyperlink>
        </w:p>
        <w:p>
          <w:pPr>
            <w:pStyle w:val="Contents2"/>
            <w:tabs>
              <w:tab w:val="clear" w:pos="8743"/>
              <w:tab w:val="right" w:pos="9026" w:leader="dot"/>
            </w:tabs>
            <w:rPr/>
          </w:pPr>
          <w:hyperlink w:anchor="__RefHeading___Toc2704043_581953129">
            <w:r>
              <w:rPr>
                <w:webHidden/>
                <w:rStyle w:val="IndexLink"/>
                <w:rtl w:val="true"/>
              </w:rPr>
              <w:t>چاپ و نشر کتابهای ضاله</w:t>
            </w:r>
            <w:r>
              <w:rPr>
                <w:rStyle w:val="IndexLink"/>
                <w:rtl w:val="true"/>
              </w:rPr>
              <w:tab/>
            </w:r>
            <w:r>
              <w:rPr>
                <w:rStyle w:val="IndexLink"/>
              </w:rPr>
              <w:t>36</w:t>
            </w:r>
          </w:hyperlink>
        </w:p>
        <w:p>
          <w:pPr>
            <w:pStyle w:val="Contents2"/>
            <w:tabs>
              <w:tab w:val="clear" w:pos="8743"/>
              <w:tab w:val="right" w:pos="9026" w:leader="dot"/>
            </w:tabs>
            <w:rPr/>
          </w:pPr>
          <w:hyperlink w:anchor="__RefHeading___Toc2704045_581953129">
            <w:r>
              <w:rPr>
                <w:webHidden/>
                <w:rStyle w:val="IndexLink"/>
                <w:rtl w:val="true"/>
              </w:rPr>
              <w:t>چاپ کتابهای اسلامی با پول خمس و صادقات</w:t>
            </w:r>
            <w:r>
              <w:rPr>
                <w:rStyle w:val="IndexLink"/>
                <w:rtl w:val="true"/>
              </w:rPr>
              <w:tab/>
            </w:r>
            <w:r>
              <w:rPr>
                <w:rStyle w:val="IndexLink"/>
              </w:rPr>
              <w:t>36</w:t>
            </w:r>
          </w:hyperlink>
        </w:p>
        <w:p>
          <w:pPr>
            <w:pStyle w:val="Contents3"/>
            <w:tabs>
              <w:tab w:val="clear" w:pos="8459"/>
              <w:tab w:val="right" w:pos="9026" w:leader="dot"/>
            </w:tabs>
            <w:rPr/>
          </w:pPr>
          <w:hyperlink w:anchor="__RefHeading___Toc2704047_581953129">
            <w:r>
              <w:rPr>
                <w:webHidden/>
                <w:rStyle w:val="IndexLink"/>
                <w:rtl w:val="true"/>
              </w:rPr>
              <w:t xml:space="preserve">سؤال </w:t>
            </w:r>
            <w:r>
              <w:rPr>
                <w:rStyle w:val="IndexLink"/>
              </w:rPr>
              <w:t>26</w:t>
            </w:r>
            <w:r>
              <w:rPr>
                <w:rStyle w:val="IndexLink"/>
                <w:rtl w:val="true"/>
              </w:rPr>
              <w:t>:</w:t>
              <w:tab/>
            </w:r>
            <w:r>
              <w:rPr>
                <w:rStyle w:val="IndexLink"/>
              </w:rPr>
              <w:t>36</w:t>
            </w:r>
          </w:hyperlink>
        </w:p>
        <w:p>
          <w:pPr>
            <w:pStyle w:val="Contents3"/>
            <w:tabs>
              <w:tab w:val="clear" w:pos="8459"/>
              <w:tab w:val="right" w:pos="9026" w:leader="dot"/>
            </w:tabs>
            <w:rPr/>
          </w:pPr>
          <w:hyperlink w:anchor="__RefHeading___Toc2704049_581953129">
            <w:r>
              <w:rPr>
                <w:webHidden/>
                <w:rStyle w:val="IndexLink"/>
                <w:rtl w:val="true"/>
              </w:rPr>
              <w:t xml:space="preserve">سؤال </w:t>
            </w:r>
            <w:r>
              <w:rPr>
                <w:rStyle w:val="IndexLink"/>
              </w:rPr>
              <w:t>25</w:t>
            </w:r>
            <w:r>
              <w:rPr>
                <w:rStyle w:val="IndexLink"/>
                <w:rtl w:val="true"/>
              </w:rPr>
              <w:t>:</w:t>
              <w:tab/>
            </w:r>
            <w:r>
              <w:rPr>
                <w:rStyle w:val="IndexLink"/>
              </w:rPr>
              <w:t>37</w:t>
            </w:r>
          </w:hyperlink>
        </w:p>
        <w:p>
          <w:pPr>
            <w:pStyle w:val="Contents2"/>
            <w:tabs>
              <w:tab w:val="clear" w:pos="8743"/>
              <w:tab w:val="right" w:pos="9026" w:leader="dot"/>
            </w:tabs>
            <w:rPr/>
          </w:pPr>
          <w:hyperlink w:anchor="__RefHeading___Toc2704051_581953129">
            <w:r>
              <w:rPr>
                <w:webHidden/>
                <w:rStyle w:val="IndexLink"/>
                <w:rtl w:val="true"/>
              </w:rPr>
              <w:t>امانت گرفتن کتاب</w:t>
            </w:r>
            <w:r>
              <w:rPr>
                <w:rStyle w:val="IndexLink"/>
                <w:rtl w:val="true"/>
              </w:rPr>
              <w:tab/>
            </w:r>
            <w:r>
              <w:rPr>
                <w:rStyle w:val="IndexLink"/>
              </w:rPr>
              <w:t>38</w:t>
            </w:r>
          </w:hyperlink>
        </w:p>
        <w:p>
          <w:pPr>
            <w:pStyle w:val="Contents2"/>
            <w:tabs>
              <w:tab w:val="clear" w:pos="8743"/>
              <w:tab w:val="right" w:pos="9026" w:leader="dot"/>
            </w:tabs>
            <w:rPr/>
          </w:pPr>
          <w:hyperlink w:anchor="__RefHeading___Toc2704053_581953129">
            <w:r>
              <w:rPr>
                <w:webHidden/>
                <w:rStyle w:val="IndexLink"/>
                <w:rtl w:val="true"/>
              </w:rPr>
              <w:t>عکس برداری کتاب، فروش و توزیع آن بدون اجازه مؤلف یا ناشر</w:t>
            </w:r>
            <w:r>
              <w:rPr>
                <w:rStyle w:val="IndexLink"/>
                <w:rtl w:val="true"/>
              </w:rPr>
              <w:tab/>
            </w:r>
            <w:r>
              <w:rPr>
                <w:rStyle w:val="IndexLink"/>
              </w:rPr>
              <w:t>38</w:t>
            </w:r>
          </w:hyperlink>
        </w:p>
        <w:p>
          <w:pPr>
            <w:pStyle w:val="Contents2"/>
            <w:tabs>
              <w:tab w:val="clear" w:pos="8743"/>
              <w:tab w:val="right" w:pos="9026" w:leader="dot"/>
            </w:tabs>
            <w:rPr/>
          </w:pPr>
          <w:hyperlink w:anchor="__RefHeading___Toc2704055_581953129">
            <w:r>
              <w:rPr>
                <w:webHidden/>
                <w:rStyle w:val="IndexLink"/>
                <w:rtl w:val="true"/>
              </w:rPr>
              <w:t>پدیده غرب زدگی</w:t>
            </w:r>
            <w:r>
              <w:rPr>
                <w:rStyle w:val="IndexLink"/>
                <w:rtl w:val="true"/>
              </w:rPr>
              <w:tab/>
            </w:r>
            <w:r>
              <w:rPr>
                <w:rStyle w:val="IndexLink"/>
              </w:rPr>
              <w:t>39</w:t>
            </w:r>
          </w:hyperlink>
        </w:p>
        <w:p>
          <w:pPr>
            <w:pStyle w:val="Contents2"/>
            <w:tabs>
              <w:tab w:val="clear" w:pos="8743"/>
              <w:tab w:val="right" w:pos="9026" w:leader="dot"/>
            </w:tabs>
            <w:rPr/>
          </w:pPr>
          <w:hyperlink w:anchor="__RefHeading___Toc2704057_581953129">
            <w:r>
              <w:rPr>
                <w:webHidden/>
                <w:rStyle w:val="IndexLink"/>
                <w:rtl w:val="true"/>
              </w:rPr>
              <w:t>تلخیص، ساده سازی و نشر کتاب بدون اجازه مؤلف</w:t>
            </w:r>
            <w:r>
              <w:rPr>
                <w:rStyle w:val="IndexLink"/>
                <w:rtl w:val="true"/>
              </w:rPr>
              <w:tab/>
            </w:r>
            <w:r>
              <w:rPr>
                <w:rStyle w:val="IndexLink"/>
              </w:rPr>
              <w:t>41</w:t>
            </w:r>
          </w:hyperlink>
        </w:p>
        <w:p>
          <w:pPr>
            <w:pStyle w:val="Contents2"/>
            <w:tabs>
              <w:tab w:val="clear" w:pos="8743"/>
              <w:tab w:val="right" w:pos="9026" w:leader="dot"/>
            </w:tabs>
            <w:rPr/>
          </w:pPr>
          <w:hyperlink w:anchor="__RefHeading___Toc2704059_581953129">
            <w:r>
              <w:rPr>
                <w:webHidden/>
                <w:rStyle w:val="IndexLink"/>
                <w:rtl w:val="true"/>
              </w:rPr>
              <w:t>چاپ قرآن با کاغذهای بازیافت شده</w:t>
            </w:r>
            <w:r>
              <w:rPr>
                <w:rStyle w:val="IndexLink"/>
                <w:rtl w:val="true"/>
              </w:rPr>
              <w:tab/>
            </w:r>
            <w:r>
              <w:rPr>
                <w:rStyle w:val="IndexLink"/>
              </w:rPr>
              <w:t>42</w:t>
            </w:r>
          </w:hyperlink>
        </w:p>
        <w:p>
          <w:pPr>
            <w:pStyle w:val="Contents2"/>
            <w:tabs>
              <w:tab w:val="clear" w:pos="8743"/>
              <w:tab w:val="right" w:pos="9026" w:leader="dot"/>
            </w:tabs>
            <w:rPr/>
          </w:pPr>
          <w:hyperlink w:anchor="__RefHeading___Toc2704061_581953129">
            <w:r>
              <w:rPr>
                <w:webHidden/>
                <w:rStyle w:val="IndexLink"/>
                <w:rtl w:val="true"/>
              </w:rPr>
              <w:t xml:space="preserve">رسم و تصویر پیامبران و ائمه </w:t>
            </w:r>
            <w:r>
              <w:rPr>
                <w:rStyle w:val="IndexLink"/>
                <w:rtl w:val="true"/>
              </w:rPr>
              <w:t>(</w:t>
            </w:r>
            <w:r>
              <w:rPr>
                <w:rStyle w:val="IndexLink"/>
                <w:rtl w:val="true"/>
              </w:rPr>
              <w:t>علیهم السلام</w:t>
            </w:r>
            <w:r>
              <w:rPr>
                <w:rStyle w:val="IndexLink"/>
                <w:rtl w:val="true"/>
              </w:rPr>
              <w:t>)</w:t>
              <w:tab/>
            </w:r>
            <w:r>
              <w:rPr>
                <w:rStyle w:val="IndexLink"/>
              </w:rPr>
              <w:t>43</w:t>
            </w:r>
          </w:hyperlink>
        </w:p>
        <w:p>
          <w:pPr>
            <w:pStyle w:val="Contents2"/>
            <w:tabs>
              <w:tab w:val="clear" w:pos="8743"/>
              <w:tab w:val="right" w:pos="9026" w:leader="dot"/>
            </w:tabs>
            <w:rPr/>
          </w:pPr>
          <w:hyperlink w:anchor="__RefHeading___Toc2704063_581953129">
            <w:r>
              <w:rPr>
                <w:webHidden/>
                <w:rStyle w:val="IndexLink"/>
                <w:rtl w:val="true"/>
              </w:rPr>
              <w:t>چاپ کتاب های دعا</w:t>
            </w:r>
            <w:r>
              <w:rPr>
                <w:rStyle w:val="IndexLink"/>
                <w:rtl w:val="true"/>
              </w:rPr>
              <w:tab/>
            </w:r>
            <w:r>
              <w:rPr>
                <w:rStyle w:val="IndexLink"/>
              </w:rPr>
              <w:t>44</w:t>
            </w:r>
          </w:hyperlink>
        </w:p>
        <w:p>
          <w:pPr>
            <w:pStyle w:val="Contents2"/>
            <w:tabs>
              <w:tab w:val="clear" w:pos="8743"/>
              <w:tab w:val="right" w:pos="9026" w:leader="dot"/>
            </w:tabs>
            <w:rPr/>
          </w:pPr>
          <w:hyperlink w:anchor="__RefHeading___Toc2704065_581953129">
            <w:r>
              <w:rPr>
                <w:webHidden/>
                <w:rStyle w:val="IndexLink"/>
                <w:rtl w:val="true"/>
              </w:rPr>
              <w:t>بالارفتن از روی کتابها</w:t>
            </w:r>
            <w:r>
              <w:rPr>
                <w:rStyle w:val="IndexLink"/>
                <w:rtl w:val="true"/>
              </w:rPr>
              <w:tab/>
            </w:r>
            <w:r>
              <w:rPr>
                <w:rStyle w:val="IndexLink"/>
              </w:rPr>
              <w:t>44</w:t>
            </w:r>
          </w:hyperlink>
        </w:p>
        <w:p>
          <w:pPr>
            <w:pStyle w:val="Contents2"/>
            <w:tabs>
              <w:tab w:val="clear" w:pos="8743"/>
              <w:tab w:val="right" w:pos="9026" w:leader="dot"/>
            </w:tabs>
            <w:rPr/>
          </w:pPr>
          <w:hyperlink w:anchor="__RefHeading___Toc2704067_581953129">
            <w:r>
              <w:rPr>
                <w:webHidden/>
                <w:rStyle w:val="IndexLink"/>
                <w:rtl w:val="true"/>
              </w:rPr>
              <w:t>مصادره کتاب توسط حکومتها</w:t>
            </w:r>
            <w:r>
              <w:rPr>
                <w:rStyle w:val="IndexLink"/>
                <w:rtl w:val="true"/>
              </w:rPr>
              <w:tab/>
            </w:r>
            <w:r>
              <w:rPr>
                <w:rStyle w:val="IndexLink"/>
              </w:rPr>
              <w:t>45</w:t>
            </w:r>
          </w:hyperlink>
        </w:p>
        <w:p>
          <w:pPr>
            <w:pStyle w:val="Contents2"/>
            <w:tabs>
              <w:tab w:val="clear" w:pos="8743"/>
              <w:tab w:val="right" w:pos="9026" w:leader="dot"/>
            </w:tabs>
            <w:rPr/>
          </w:pPr>
          <w:hyperlink w:anchor="__RefHeading___Toc2704069_581953129">
            <w:r>
              <w:rPr>
                <w:webHidden/>
                <w:rStyle w:val="IndexLink"/>
                <w:rtl w:val="true"/>
              </w:rPr>
              <w:t>تکثیر و فروش آثار آیت الله فیاض و مصرف عواید آن در امور خیریه یا منافع شخصی</w:t>
            </w:r>
            <w:r>
              <w:rPr>
                <w:rStyle w:val="IndexLink"/>
                <w:rtl w:val="true"/>
              </w:rPr>
              <w:tab/>
            </w:r>
            <w:r>
              <w:rPr>
                <w:rStyle w:val="IndexLink"/>
              </w:rPr>
              <w:t>46</w:t>
            </w:r>
          </w:hyperlink>
        </w:p>
        <w:p>
          <w:pPr>
            <w:pStyle w:val="Contents3"/>
            <w:tabs>
              <w:tab w:val="clear" w:pos="8459"/>
              <w:tab w:val="right" w:pos="9026" w:leader="dot"/>
            </w:tabs>
            <w:rPr/>
          </w:pPr>
          <w:hyperlink w:anchor="__RefHeading___Toc2704071_581953129">
            <w:r>
              <w:rPr>
                <w:webHidden/>
                <w:rStyle w:val="IndexLink"/>
                <w:rtl w:val="true"/>
              </w:rPr>
              <w:t xml:space="preserve">سؤال </w:t>
            </w:r>
            <w:r>
              <w:rPr>
                <w:rStyle w:val="IndexLink"/>
              </w:rPr>
              <w:t>35</w:t>
            </w:r>
            <w:r>
              <w:rPr>
                <w:rStyle w:val="IndexLink"/>
                <w:rtl w:val="true"/>
              </w:rPr>
              <w:t>:</w:t>
              <w:tab/>
            </w:r>
            <w:r>
              <w:rPr>
                <w:rStyle w:val="IndexLink"/>
              </w:rPr>
              <w:t>46</w:t>
            </w:r>
          </w:hyperlink>
        </w:p>
        <w:p>
          <w:pPr>
            <w:pStyle w:val="Contents3"/>
            <w:tabs>
              <w:tab w:val="clear" w:pos="8459"/>
              <w:tab w:val="right" w:pos="9026" w:leader="dot"/>
            </w:tabs>
            <w:rPr/>
          </w:pPr>
          <w:hyperlink w:anchor="__RefHeading___Toc2704073_581953129">
            <w:r>
              <w:rPr>
                <w:webHidden/>
                <w:rStyle w:val="IndexLink"/>
                <w:rtl w:val="true"/>
              </w:rPr>
              <w:t xml:space="preserve">سؤال </w:t>
            </w:r>
            <w:r>
              <w:rPr>
                <w:rStyle w:val="IndexLink"/>
              </w:rPr>
              <w:t>39</w:t>
            </w:r>
            <w:r>
              <w:rPr>
                <w:rStyle w:val="IndexLink"/>
                <w:rtl w:val="true"/>
              </w:rPr>
              <w:t>:</w:t>
              <w:tab/>
            </w:r>
            <w:r>
              <w:rPr>
                <w:rStyle w:val="IndexLink"/>
              </w:rPr>
              <w:t>46</w:t>
            </w:r>
          </w:hyperlink>
        </w:p>
        <w:p>
          <w:pPr>
            <w:pStyle w:val="Contents2"/>
            <w:tabs>
              <w:tab w:val="clear" w:pos="8743"/>
              <w:tab w:val="right" w:pos="9026" w:leader="dot"/>
            </w:tabs>
            <w:rPr/>
          </w:pPr>
          <w:hyperlink w:anchor="__RefHeading___Toc2704075_581953129">
            <w:r>
              <w:rPr>
                <w:webHidden/>
                <w:rStyle w:val="IndexLink"/>
                <w:rtl w:val="true"/>
              </w:rPr>
              <w:t>خرید و فروش قرآن کریم</w:t>
            </w:r>
            <w:r>
              <w:rPr>
                <w:rStyle w:val="IndexLink"/>
                <w:rtl w:val="true"/>
              </w:rPr>
              <w:tab/>
            </w:r>
            <w:r>
              <w:rPr>
                <w:rStyle w:val="IndexLink"/>
              </w:rPr>
              <w:t>47</w:t>
            </w:r>
          </w:hyperlink>
        </w:p>
        <w:p>
          <w:pPr>
            <w:pStyle w:val="Contents2"/>
            <w:tabs>
              <w:tab w:val="clear" w:pos="8743"/>
              <w:tab w:val="right" w:pos="9026" w:leader="dot"/>
            </w:tabs>
            <w:rPr/>
          </w:pPr>
          <w:hyperlink w:anchor="__RefHeading___Toc2704077_581953129">
            <w:r>
              <w:rPr>
                <w:webHidden/>
                <w:rStyle w:val="IndexLink"/>
                <w:rtl w:val="true"/>
              </w:rPr>
              <w:t>حقوق ویرایشگر</w:t>
            </w:r>
            <w:r>
              <w:rPr>
                <w:rStyle w:val="IndexLink"/>
                <w:rtl w:val="true"/>
              </w:rPr>
              <w:tab/>
            </w:r>
            <w:r>
              <w:rPr>
                <w:rStyle w:val="IndexLink"/>
              </w:rPr>
              <w:t>48</w:t>
            </w:r>
          </w:hyperlink>
        </w:p>
        <w:p>
          <w:pPr>
            <w:pStyle w:val="Contents2"/>
            <w:tabs>
              <w:tab w:val="clear" w:pos="8743"/>
              <w:tab w:val="right" w:pos="9026" w:leader="dot"/>
            </w:tabs>
            <w:rPr/>
          </w:pPr>
          <w:hyperlink w:anchor="__RefHeading___Toc2704079_581953129">
            <w:r>
              <w:rPr>
                <w:webHidden/>
                <w:rStyle w:val="IndexLink"/>
                <w:rtl w:val="true"/>
              </w:rPr>
              <w:t>چاپ سخنرانی های دینی</w:t>
            </w:r>
            <w:r>
              <w:rPr>
                <w:rStyle w:val="IndexLink"/>
                <w:rtl w:val="true"/>
              </w:rPr>
              <w:tab/>
            </w:r>
            <w:r>
              <w:rPr>
                <w:rStyle w:val="IndexLink"/>
              </w:rPr>
              <w:t>48</w:t>
            </w:r>
          </w:hyperlink>
        </w:p>
        <w:p>
          <w:pPr>
            <w:pStyle w:val="Contents2"/>
            <w:tabs>
              <w:tab w:val="clear" w:pos="8743"/>
              <w:tab w:val="right" w:pos="9026" w:leader="dot"/>
            </w:tabs>
            <w:rPr/>
          </w:pPr>
          <w:hyperlink w:anchor="__RefHeading___Toc2704081_581953129">
            <w:r>
              <w:rPr>
                <w:webHidden/>
                <w:rStyle w:val="IndexLink"/>
                <w:rtl w:val="true"/>
              </w:rPr>
              <w:t>تکثیر و فروش کتاب، نوار، فیلم و سریال بدون اجازه مؤلف و ناشر</w:t>
            </w:r>
            <w:r>
              <w:rPr>
                <w:rStyle w:val="IndexLink"/>
                <w:rtl w:val="true"/>
              </w:rPr>
              <w:tab/>
            </w:r>
            <w:r>
              <w:rPr>
                <w:rStyle w:val="IndexLink"/>
              </w:rPr>
              <w:t>49</w:t>
            </w:r>
          </w:hyperlink>
        </w:p>
        <w:p>
          <w:pPr>
            <w:pStyle w:val="Contents2"/>
            <w:tabs>
              <w:tab w:val="clear" w:pos="8743"/>
              <w:tab w:val="right" w:pos="9026" w:leader="dot"/>
            </w:tabs>
            <w:rPr/>
          </w:pPr>
          <w:hyperlink w:anchor="__RefHeading___Toc2704083_581953129">
            <w:r>
              <w:rPr>
                <w:webHidden/>
                <w:rStyle w:val="IndexLink"/>
                <w:rtl w:val="true"/>
              </w:rPr>
              <w:t>مصرف بیت المال در تبلیغات حکومتها</w:t>
            </w:r>
            <w:r>
              <w:rPr>
                <w:rStyle w:val="IndexLink"/>
                <w:rtl w:val="true"/>
              </w:rPr>
              <w:tab/>
            </w:r>
            <w:r>
              <w:rPr>
                <w:rStyle w:val="IndexLink"/>
              </w:rPr>
              <w:t>50</w:t>
            </w:r>
          </w:hyperlink>
        </w:p>
        <w:p>
          <w:pPr>
            <w:pStyle w:val="Contents2"/>
            <w:tabs>
              <w:tab w:val="clear" w:pos="8743"/>
              <w:tab w:val="right" w:pos="9026" w:leader="dot"/>
            </w:tabs>
            <w:rPr/>
          </w:pPr>
          <w:hyperlink w:anchor="__RefHeading___Toc2704085_581953129">
            <w:r>
              <w:rPr>
                <w:webHidden/>
                <w:rStyle w:val="IndexLink"/>
                <w:rtl w:val="true"/>
              </w:rPr>
              <w:t>نسبت دادن کتاب کسی دیگر به خود</w:t>
            </w:r>
            <w:r>
              <w:rPr>
                <w:rStyle w:val="IndexLink"/>
                <w:rtl w:val="true"/>
              </w:rPr>
              <w:tab/>
            </w:r>
            <w:r>
              <w:rPr>
                <w:rStyle w:val="IndexLink"/>
              </w:rPr>
              <w:t>51</w:t>
            </w:r>
          </w:hyperlink>
        </w:p>
        <w:p>
          <w:pPr>
            <w:pStyle w:val="Contents2"/>
            <w:tabs>
              <w:tab w:val="clear" w:pos="8743"/>
              <w:tab w:val="right" w:pos="9026" w:leader="dot"/>
            </w:tabs>
            <w:rPr/>
          </w:pPr>
          <w:hyperlink w:anchor="__RefHeading___Toc2704087_581953129">
            <w:r>
              <w:rPr>
                <w:webHidden/>
                <w:rStyle w:val="IndexLink"/>
                <w:rtl w:val="true"/>
              </w:rPr>
              <w:t>تشابه ابداعات شعری و ادبی</w:t>
            </w:r>
            <w:r>
              <w:rPr>
                <w:rStyle w:val="IndexLink"/>
                <w:rtl w:val="true"/>
              </w:rPr>
              <w:tab/>
            </w:r>
            <w:r>
              <w:rPr>
                <w:rStyle w:val="IndexLink"/>
              </w:rPr>
              <w:t>51</w:t>
            </w:r>
          </w:hyperlink>
        </w:p>
        <w:p>
          <w:pPr>
            <w:pStyle w:val="Contents2"/>
            <w:tabs>
              <w:tab w:val="clear" w:pos="8743"/>
              <w:tab w:val="right" w:pos="9026" w:leader="dot"/>
            </w:tabs>
            <w:rPr/>
          </w:pPr>
          <w:hyperlink w:anchor="__RefHeading___Toc2704089_581953129">
            <w:r>
              <w:rPr>
                <w:webHidden/>
                <w:rStyle w:val="IndexLink"/>
                <w:rtl w:val="true"/>
              </w:rPr>
              <w:t>حق چاپ و نشر کتابهایی که مؤلف یا وارت آن نیست</w:t>
            </w:r>
            <w:r>
              <w:rPr>
                <w:rStyle w:val="IndexLink"/>
                <w:rtl w:val="true"/>
              </w:rPr>
              <w:tab/>
            </w:r>
            <w:r>
              <w:rPr>
                <w:rStyle w:val="IndexLink"/>
              </w:rPr>
              <w:t>52</w:t>
            </w:r>
          </w:hyperlink>
        </w:p>
        <w:p>
          <w:pPr>
            <w:pStyle w:val="Contents2"/>
            <w:tabs>
              <w:tab w:val="clear" w:pos="8743"/>
              <w:tab w:val="right" w:pos="9026" w:leader="dot"/>
            </w:tabs>
            <w:rPr/>
          </w:pPr>
          <w:hyperlink w:anchor="__RefHeading___Toc2704091_581953129">
            <w:r>
              <w:rPr>
                <w:webHidden/>
                <w:rStyle w:val="IndexLink"/>
                <w:rtl w:val="true"/>
              </w:rPr>
              <w:t>چاپ کتابهای دعا برای استفاده عموم</w:t>
            </w:r>
            <w:r>
              <w:rPr>
                <w:rStyle w:val="IndexLink"/>
                <w:rtl w:val="true"/>
              </w:rPr>
              <w:tab/>
            </w:r>
            <w:r>
              <w:rPr>
                <w:rStyle w:val="IndexLink"/>
              </w:rPr>
              <w:t>53</w:t>
            </w:r>
          </w:hyperlink>
        </w:p>
        <w:p>
          <w:pPr>
            <w:pStyle w:val="Contents2"/>
            <w:tabs>
              <w:tab w:val="clear" w:pos="8743"/>
              <w:tab w:val="right" w:pos="9026" w:leader="dot"/>
            </w:tabs>
            <w:rPr/>
          </w:pPr>
          <w:hyperlink w:anchor="__RefHeading___Toc2704093_581953129">
            <w:r>
              <w:rPr>
                <w:webHidden/>
                <w:rStyle w:val="IndexLink"/>
                <w:rtl w:val="true"/>
              </w:rPr>
              <w:t>آموختن علوم دینی از طریق نوارهای کاست</w:t>
            </w:r>
            <w:r>
              <w:rPr>
                <w:rStyle w:val="IndexLink"/>
                <w:rtl w:val="true"/>
              </w:rPr>
              <w:tab/>
            </w:r>
            <w:r>
              <w:rPr>
                <w:rStyle w:val="IndexLink"/>
              </w:rPr>
              <w:t>53</w:t>
            </w:r>
          </w:hyperlink>
        </w:p>
        <w:p>
          <w:pPr>
            <w:pStyle w:val="Contents2"/>
            <w:tabs>
              <w:tab w:val="clear" w:pos="8743"/>
              <w:tab w:val="right" w:pos="9026" w:leader="dot"/>
            </w:tabs>
            <w:rPr/>
          </w:pPr>
          <w:hyperlink w:anchor="__RefHeading___Toc2704095_581953129">
            <w:r>
              <w:rPr>
                <w:webHidden/>
                <w:rStyle w:val="IndexLink"/>
                <w:rtl w:val="true"/>
              </w:rPr>
              <w:t>حق مشارکت خوانندگان در تهیه مطالب برای روزنامه ها</w:t>
            </w:r>
            <w:r>
              <w:rPr>
                <w:rStyle w:val="IndexLink"/>
                <w:rtl w:val="true"/>
              </w:rPr>
              <w:tab/>
            </w:r>
            <w:r>
              <w:rPr>
                <w:rStyle w:val="IndexLink"/>
              </w:rPr>
              <w:t>54</w:t>
            </w:r>
          </w:hyperlink>
        </w:p>
        <w:p>
          <w:pPr>
            <w:pStyle w:val="Contents2"/>
            <w:tabs>
              <w:tab w:val="clear" w:pos="8743"/>
              <w:tab w:val="right" w:pos="9026" w:leader="dot"/>
            </w:tabs>
            <w:rPr/>
          </w:pPr>
          <w:hyperlink w:anchor="__RefHeading___Toc2704097_581953129">
            <w:r>
              <w:rPr>
                <w:webHidden/>
                <w:rStyle w:val="IndexLink"/>
                <w:rtl w:val="true"/>
              </w:rPr>
              <w:t>نویسندگان توجیه گر سیاست های حکام و رابطه تروریسم با اسلام</w:t>
            </w:r>
            <w:r>
              <w:rPr>
                <w:rStyle w:val="IndexLink"/>
                <w:rtl w:val="true"/>
              </w:rPr>
              <w:tab/>
            </w:r>
            <w:r>
              <w:rPr>
                <w:rStyle w:val="IndexLink"/>
              </w:rPr>
              <w:t>56</w:t>
            </w:r>
          </w:hyperlink>
        </w:p>
        <w:p>
          <w:pPr>
            <w:pStyle w:val="Contents2"/>
            <w:tabs>
              <w:tab w:val="clear" w:pos="8743"/>
              <w:tab w:val="right" w:pos="9026" w:leader="dot"/>
            </w:tabs>
            <w:rPr/>
          </w:pPr>
          <w:hyperlink w:anchor="__RefHeading___Toc2704099_581953129">
            <w:r>
              <w:rPr>
                <w:webHidden/>
                <w:rStyle w:val="IndexLink"/>
                <w:rtl w:val="true"/>
              </w:rPr>
              <w:t>رمزگشایی لوحهای فشرده و تکثیر آنها</w:t>
            </w:r>
            <w:r>
              <w:rPr>
                <w:rStyle w:val="IndexLink"/>
                <w:rtl w:val="true"/>
              </w:rPr>
              <w:tab/>
            </w:r>
            <w:r>
              <w:rPr>
                <w:rStyle w:val="IndexLink"/>
              </w:rPr>
              <w:t>58</w:t>
            </w:r>
          </w:hyperlink>
        </w:p>
        <w:p>
          <w:pPr>
            <w:pStyle w:val="Contents2"/>
            <w:tabs>
              <w:tab w:val="clear" w:pos="8743"/>
              <w:tab w:val="right" w:pos="9026" w:leader="dot"/>
            </w:tabs>
            <w:rPr/>
          </w:pPr>
          <w:hyperlink w:anchor="__RefHeading___Toc2704101_581953129">
            <w:r>
              <w:rPr>
                <w:webHidden/>
                <w:rStyle w:val="IndexLink"/>
                <w:rtl w:val="true"/>
              </w:rPr>
              <w:t>چاپ کتاب بدون نام مؤلف</w:t>
            </w:r>
            <w:r>
              <w:rPr>
                <w:rStyle w:val="IndexLink"/>
                <w:rtl w:val="true"/>
              </w:rPr>
              <w:tab/>
            </w:r>
            <w:r>
              <w:rPr>
                <w:rStyle w:val="IndexLink"/>
              </w:rPr>
              <w:t>59</w:t>
            </w:r>
          </w:hyperlink>
        </w:p>
        <w:p>
          <w:pPr>
            <w:pStyle w:val="Contents2"/>
            <w:tabs>
              <w:tab w:val="clear" w:pos="8743"/>
              <w:tab w:val="right" w:pos="9026" w:leader="dot"/>
            </w:tabs>
            <w:rPr/>
          </w:pPr>
          <w:hyperlink w:anchor="__RefHeading___Toc2704103_581953129">
            <w:r>
              <w:rPr>
                <w:webHidden/>
                <w:rStyle w:val="IndexLink"/>
                <w:rtl w:val="true"/>
              </w:rPr>
              <w:t>انتخاب نوع کاغذ، تعداد صفحه و حجم کتاب در قرارداد جاب</w:t>
            </w:r>
            <w:r>
              <w:rPr>
                <w:rStyle w:val="IndexLink"/>
                <w:rtl w:val="true"/>
              </w:rPr>
              <w:tab/>
            </w:r>
            <w:r>
              <w:rPr>
                <w:rStyle w:val="IndexLink"/>
              </w:rPr>
              <w:t>59</w:t>
            </w:r>
          </w:hyperlink>
        </w:p>
        <w:p>
          <w:pPr>
            <w:pStyle w:val="Contents3"/>
            <w:tabs>
              <w:tab w:val="clear" w:pos="8459"/>
              <w:tab w:val="right" w:pos="9026" w:leader="dot"/>
            </w:tabs>
            <w:rPr/>
          </w:pPr>
          <w:hyperlink w:anchor="__RefHeading___Toc2704105_581953129">
            <w:r>
              <w:rPr>
                <w:webHidden/>
                <w:rStyle w:val="IndexLink"/>
                <w:rtl w:val="true"/>
              </w:rPr>
              <w:t xml:space="preserve">سؤال </w:t>
            </w:r>
            <w:r>
              <w:rPr>
                <w:rStyle w:val="IndexLink"/>
              </w:rPr>
              <w:t>51</w:t>
            </w:r>
            <w:r>
              <w:rPr>
                <w:rStyle w:val="IndexLink"/>
                <w:rtl w:val="true"/>
              </w:rPr>
              <w:t>:</w:t>
              <w:tab/>
            </w:r>
            <w:r>
              <w:rPr>
                <w:rStyle w:val="IndexLink"/>
              </w:rPr>
              <w:t>59</w:t>
            </w:r>
          </w:hyperlink>
        </w:p>
        <w:p>
          <w:pPr>
            <w:pStyle w:val="Contents3"/>
            <w:tabs>
              <w:tab w:val="clear" w:pos="8459"/>
              <w:tab w:val="right" w:pos="9026" w:leader="dot"/>
            </w:tabs>
            <w:rPr/>
          </w:pPr>
          <w:hyperlink w:anchor="__RefHeading___Toc2704107_581953129">
            <w:r>
              <w:rPr>
                <w:webHidden/>
                <w:rStyle w:val="IndexLink"/>
                <w:rtl w:val="true"/>
              </w:rPr>
              <w:t xml:space="preserve">سؤال </w:t>
            </w:r>
            <w:r>
              <w:rPr>
                <w:rStyle w:val="IndexLink"/>
              </w:rPr>
              <w:t>52</w:t>
            </w:r>
            <w:r>
              <w:rPr>
                <w:rStyle w:val="IndexLink"/>
                <w:rtl w:val="true"/>
              </w:rPr>
              <w:t>:</w:t>
              <w:tab/>
            </w:r>
            <w:r>
              <w:rPr>
                <w:rStyle w:val="IndexLink"/>
              </w:rPr>
              <w:t>60</w:t>
            </w:r>
          </w:hyperlink>
        </w:p>
        <w:p>
          <w:pPr>
            <w:pStyle w:val="Contents2"/>
            <w:tabs>
              <w:tab w:val="clear" w:pos="8743"/>
              <w:tab w:val="right" w:pos="9026" w:leader="dot"/>
            </w:tabs>
            <w:rPr/>
          </w:pPr>
          <w:hyperlink w:anchor="__RefHeading___Toc2704109_581953129">
            <w:r>
              <w:rPr>
                <w:webHidden/>
                <w:rStyle w:val="IndexLink"/>
                <w:rtl w:val="true"/>
              </w:rPr>
              <w:t>تألیف کتاب با نقل و تلخیص کتابهای دیگران</w:t>
            </w:r>
            <w:r>
              <w:rPr>
                <w:rStyle w:val="IndexLink"/>
                <w:rtl w:val="true"/>
              </w:rPr>
              <w:tab/>
            </w:r>
            <w:r>
              <w:rPr>
                <w:rStyle w:val="IndexLink"/>
              </w:rPr>
              <w:t>61</w:t>
            </w:r>
          </w:hyperlink>
        </w:p>
        <w:p>
          <w:pPr>
            <w:pStyle w:val="Contents2"/>
            <w:tabs>
              <w:tab w:val="clear" w:pos="8743"/>
              <w:tab w:val="right" w:pos="9026" w:leader="dot"/>
            </w:tabs>
            <w:rPr/>
          </w:pPr>
          <w:hyperlink w:anchor="__RefHeading___Toc2704111_581953129">
            <w:r>
              <w:rPr>
                <w:webHidden/>
                <w:rStyle w:val="IndexLink"/>
                <w:rtl w:val="true"/>
              </w:rPr>
              <w:t>سیستم عددی برای حفظ کتاب از دستبرد و تحریف</w:t>
            </w:r>
            <w:r>
              <w:rPr>
                <w:rStyle w:val="IndexLink"/>
                <w:rtl w:val="true"/>
              </w:rPr>
              <w:tab/>
            </w:r>
            <w:r>
              <w:rPr>
                <w:rStyle w:val="IndexLink"/>
              </w:rPr>
              <w:t>62</w:t>
            </w:r>
          </w:hyperlink>
        </w:p>
        <w:p>
          <w:pPr>
            <w:pStyle w:val="Contents2"/>
            <w:tabs>
              <w:tab w:val="clear" w:pos="8743"/>
              <w:tab w:val="right" w:pos="9026" w:leader="dot"/>
            </w:tabs>
            <w:rPr/>
          </w:pPr>
          <w:hyperlink w:anchor="__RefHeading___Toc2704113_581953129">
            <w:r>
              <w:rPr>
                <w:webHidden/>
                <w:rStyle w:val="IndexLink"/>
                <w:rtl w:val="true"/>
              </w:rPr>
              <w:t>نویسندگان دربار و تحریف تاریخ</w:t>
            </w:r>
            <w:r>
              <w:rPr>
                <w:rStyle w:val="IndexLink"/>
                <w:rtl w:val="true"/>
              </w:rPr>
              <w:tab/>
            </w:r>
            <w:r>
              <w:rPr>
                <w:rStyle w:val="IndexLink"/>
              </w:rPr>
              <w:t>63</w:t>
            </w:r>
          </w:hyperlink>
        </w:p>
        <w:p>
          <w:pPr>
            <w:pStyle w:val="Contents2"/>
            <w:tabs>
              <w:tab w:val="clear" w:pos="8743"/>
              <w:tab w:val="right" w:pos="9026" w:leader="dot"/>
            </w:tabs>
            <w:rPr/>
          </w:pPr>
          <w:hyperlink w:anchor="__RefHeading___Toc2704115_581953129">
            <w:r>
              <w:rPr>
                <w:webHidden/>
                <w:rStyle w:val="IndexLink"/>
                <w:rtl w:val="true"/>
              </w:rPr>
              <w:t>نقد ادبی با مقاد غربی</w:t>
            </w:r>
            <w:r>
              <w:rPr>
                <w:rStyle w:val="IndexLink"/>
                <w:rtl w:val="true"/>
              </w:rPr>
              <w:tab/>
            </w:r>
            <w:r>
              <w:rPr>
                <w:rStyle w:val="IndexLink"/>
              </w:rPr>
              <w:t>64</w:t>
            </w:r>
          </w:hyperlink>
        </w:p>
        <w:p>
          <w:pPr>
            <w:pStyle w:val="Contents2"/>
            <w:tabs>
              <w:tab w:val="clear" w:pos="8743"/>
              <w:tab w:val="right" w:pos="9026" w:leader="dot"/>
            </w:tabs>
            <w:rPr/>
          </w:pPr>
          <w:hyperlink w:anchor="__RefHeading___Toc2704117_581953129">
            <w:r>
              <w:rPr>
                <w:webHidden/>
                <w:rStyle w:val="IndexLink"/>
                <w:rtl w:val="true"/>
              </w:rPr>
              <w:t>کتابهای طالع بینی</w:t>
            </w:r>
            <w:r>
              <w:rPr>
                <w:rStyle w:val="IndexLink"/>
                <w:rtl w:val="true"/>
              </w:rPr>
              <w:tab/>
            </w:r>
            <w:r>
              <w:rPr>
                <w:rStyle w:val="IndexLink"/>
              </w:rPr>
              <w:t>66</w:t>
            </w:r>
          </w:hyperlink>
        </w:p>
        <w:p>
          <w:pPr>
            <w:pStyle w:val="Contents2"/>
            <w:tabs>
              <w:tab w:val="clear" w:pos="8743"/>
              <w:tab w:val="right" w:pos="9026" w:leader="dot"/>
            </w:tabs>
            <w:rPr/>
          </w:pPr>
          <w:hyperlink w:anchor="__RefHeading___Toc2704119_581953129">
            <w:r>
              <w:rPr>
                <w:webHidden/>
                <w:rStyle w:val="IndexLink"/>
                <w:rtl w:val="true"/>
              </w:rPr>
              <w:t>کتابهای کفشناسی</w:t>
            </w:r>
            <w:r>
              <w:rPr>
                <w:rStyle w:val="IndexLink"/>
                <w:rtl w:val="true"/>
              </w:rPr>
              <w:tab/>
            </w:r>
            <w:r>
              <w:rPr>
                <w:rStyle w:val="IndexLink"/>
              </w:rPr>
              <w:t>67</w:t>
            </w:r>
          </w:hyperlink>
        </w:p>
        <w:p>
          <w:pPr>
            <w:pStyle w:val="Contents2"/>
            <w:tabs>
              <w:tab w:val="clear" w:pos="8743"/>
              <w:tab w:val="right" w:pos="9026" w:leader="dot"/>
            </w:tabs>
            <w:rPr/>
          </w:pPr>
          <w:hyperlink w:anchor="__RefHeading___Toc2704121_581953129">
            <w:r>
              <w:rPr>
                <w:webHidden/>
                <w:rStyle w:val="IndexLink"/>
                <w:rtl w:val="true"/>
              </w:rPr>
              <w:t>رابطه برخی ارقام و اعداد در قرآن کریم با اعجاز</w:t>
            </w:r>
            <w:r>
              <w:rPr>
                <w:rStyle w:val="IndexLink"/>
                <w:rtl w:val="true"/>
              </w:rPr>
              <w:tab/>
            </w:r>
            <w:r>
              <w:rPr>
                <w:rStyle w:val="IndexLink"/>
              </w:rPr>
              <w:t>67</w:t>
            </w:r>
          </w:hyperlink>
        </w:p>
        <w:p>
          <w:pPr>
            <w:pStyle w:val="Contents2"/>
            <w:tabs>
              <w:tab w:val="clear" w:pos="8743"/>
              <w:tab w:val="right" w:pos="9026" w:leader="dot"/>
            </w:tabs>
            <w:rPr/>
          </w:pPr>
          <w:hyperlink w:anchor="__RefHeading___Toc2704123_581953129">
            <w:r>
              <w:rPr>
                <w:webHidden/>
                <w:rStyle w:val="IndexLink"/>
                <w:rtl w:val="true"/>
              </w:rPr>
              <w:t>کنترل و سانسور پایگاه های انترنتی</w:t>
            </w:r>
            <w:r>
              <w:rPr>
                <w:rStyle w:val="IndexLink"/>
                <w:rtl w:val="true"/>
              </w:rPr>
              <w:tab/>
            </w:r>
            <w:r>
              <w:rPr>
                <w:rStyle w:val="IndexLink"/>
              </w:rPr>
              <w:t>70</w:t>
            </w:r>
          </w:hyperlink>
        </w:p>
        <w:p>
          <w:pPr>
            <w:pStyle w:val="Contents2"/>
            <w:tabs>
              <w:tab w:val="clear" w:pos="8743"/>
              <w:tab w:val="right" w:pos="9026" w:leader="dot"/>
            </w:tabs>
            <w:rPr/>
          </w:pPr>
          <w:hyperlink w:anchor="__RefHeading___Toc2704125_581953129">
            <w:r>
              <w:rPr>
                <w:webHidden/>
                <w:rStyle w:val="IndexLink"/>
                <w:rtl w:val="true"/>
              </w:rPr>
              <w:t>آزادی ادیان و مذاهب</w:t>
            </w:r>
            <w:r>
              <w:rPr>
                <w:rStyle w:val="IndexLink"/>
                <w:rtl w:val="true"/>
              </w:rPr>
              <w:tab/>
            </w:r>
            <w:r>
              <w:rPr>
                <w:rStyle w:val="IndexLink"/>
              </w:rPr>
              <w:t>70</w:t>
            </w:r>
          </w:hyperlink>
        </w:p>
        <w:p>
          <w:pPr>
            <w:pStyle w:val="Contents2"/>
            <w:tabs>
              <w:tab w:val="clear" w:pos="8743"/>
              <w:tab w:val="right" w:pos="9026" w:leader="dot"/>
            </w:tabs>
            <w:rPr/>
          </w:pPr>
          <w:hyperlink w:anchor="__RefHeading___Toc2704127_581953129">
            <w:r>
              <w:rPr>
                <w:webHidden/>
                <w:rStyle w:val="IndexLink"/>
                <w:rtl w:val="true"/>
              </w:rPr>
              <w:t>افشای رسوایی های دشمنان اسلام</w:t>
            </w:r>
            <w:r>
              <w:rPr>
                <w:rStyle w:val="IndexLink"/>
                <w:rtl w:val="true"/>
              </w:rPr>
              <w:tab/>
            </w:r>
            <w:r>
              <w:rPr>
                <w:rStyle w:val="IndexLink"/>
              </w:rPr>
              <w:t>71</w:t>
            </w:r>
          </w:hyperlink>
        </w:p>
        <w:p>
          <w:pPr>
            <w:pStyle w:val="Contents2"/>
            <w:tabs>
              <w:tab w:val="clear" w:pos="8743"/>
              <w:tab w:val="right" w:pos="9026" w:leader="dot"/>
            </w:tabs>
            <w:rPr/>
          </w:pPr>
          <w:hyperlink w:anchor="__RefHeading___Toc2704129_581953129">
            <w:r>
              <w:rPr>
                <w:webHidden/>
                <w:rStyle w:val="IndexLink"/>
                <w:rtl w:val="true"/>
              </w:rPr>
              <w:t>وظیفه مسلمانان در قبال تبلیغات ضد اسلامی غرب</w:t>
            </w:r>
            <w:r>
              <w:rPr>
                <w:rStyle w:val="IndexLink"/>
                <w:rtl w:val="true"/>
              </w:rPr>
              <w:tab/>
            </w:r>
            <w:r>
              <w:rPr>
                <w:rStyle w:val="IndexLink"/>
              </w:rPr>
              <w:t>72</w:t>
            </w:r>
          </w:hyperlink>
        </w:p>
        <w:p>
          <w:pPr>
            <w:pStyle w:val="Contents2"/>
            <w:tabs>
              <w:tab w:val="clear" w:pos="8743"/>
              <w:tab w:val="right" w:pos="9026" w:leader="dot"/>
            </w:tabs>
            <w:rPr/>
          </w:pPr>
          <w:hyperlink w:anchor="__RefHeading___Toc2704131_581953129">
            <w:r>
              <w:rPr>
                <w:webHidden/>
                <w:rStyle w:val="IndexLink"/>
                <w:rtl w:val="true"/>
              </w:rPr>
              <w:t>حمایت از جنبشهای آزادی بخش اسلامی</w:t>
            </w:r>
            <w:r>
              <w:rPr>
                <w:rStyle w:val="IndexLink"/>
                <w:rtl w:val="true"/>
              </w:rPr>
              <w:tab/>
            </w:r>
            <w:r>
              <w:rPr>
                <w:rStyle w:val="IndexLink"/>
              </w:rPr>
              <w:t>73</w:t>
            </w:r>
          </w:hyperlink>
        </w:p>
        <w:p>
          <w:pPr>
            <w:pStyle w:val="Contents2"/>
            <w:tabs>
              <w:tab w:val="clear" w:pos="8743"/>
              <w:tab w:val="right" w:pos="9026" w:leader="dot"/>
            </w:tabs>
            <w:rPr/>
          </w:pPr>
          <w:hyperlink w:anchor="__RefHeading___Toc2704133_581953129">
            <w:r>
              <w:rPr>
                <w:webHidden/>
                <w:rStyle w:val="IndexLink"/>
                <w:rtl w:val="true"/>
              </w:rPr>
              <w:t>تئوری توطئه، دلایل تکقطبی شدن جهان و مسئولیت رهبران سیاسی کشورهای اسلامی</w:t>
            </w:r>
            <w:r>
              <w:rPr>
                <w:rStyle w:val="IndexLink"/>
                <w:rtl w:val="true"/>
              </w:rPr>
              <w:tab/>
            </w:r>
            <w:r>
              <w:rPr>
                <w:rStyle w:val="IndexLink"/>
              </w:rPr>
              <w:t>75</w:t>
            </w:r>
          </w:hyperlink>
        </w:p>
        <w:p>
          <w:pPr>
            <w:pStyle w:val="Contents2"/>
            <w:tabs>
              <w:tab w:val="clear" w:pos="8743"/>
              <w:tab w:val="right" w:pos="9026" w:leader="dot"/>
            </w:tabs>
            <w:rPr/>
          </w:pPr>
          <w:hyperlink w:anchor="__RefHeading___Toc2704135_581953129">
            <w:r>
              <w:rPr>
                <w:webHidden/>
                <w:rStyle w:val="IndexLink"/>
                <w:rtl w:val="true"/>
              </w:rPr>
              <w:t>سرقت اندیشه های علمی برای پیشرفت جهان اسلام</w:t>
            </w:r>
            <w:r>
              <w:rPr>
                <w:rStyle w:val="IndexLink"/>
                <w:rtl w:val="true"/>
              </w:rPr>
              <w:tab/>
            </w:r>
            <w:r>
              <w:rPr>
                <w:rStyle w:val="IndexLink"/>
              </w:rPr>
              <w:t>79</w:t>
            </w:r>
          </w:hyperlink>
        </w:p>
        <w:p>
          <w:pPr>
            <w:pStyle w:val="Contents2"/>
            <w:tabs>
              <w:tab w:val="clear" w:pos="8743"/>
              <w:tab w:val="right" w:pos="9026" w:leader="dot"/>
            </w:tabs>
            <w:rPr/>
          </w:pPr>
          <w:hyperlink w:anchor="__RefHeading___Toc2704137_581953129">
            <w:r>
              <w:rPr>
                <w:webHidden/>
                <w:rStyle w:val="IndexLink"/>
                <w:rtl w:val="true"/>
              </w:rPr>
              <w:t>معلومات نادرست و گمراه کننده از طریق شبکه های الکترونیکی</w:t>
            </w:r>
            <w:r>
              <w:rPr>
                <w:rStyle w:val="IndexLink"/>
                <w:rtl w:val="true"/>
              </w:rPr>
              <w:tab/>
            </w:r>
            <w:r>
              <w:rPr>
                <w:rStyle w:val="IndexLink"/>
              </w:rPr>
              <w:t>80</w:t>
            </w:r>
          </w:hyperlink>
        </w:p>
        <w:p>
          <w:pPr>
            <w:pStyle w:val="Contents2"/>
            <w:tabs>
              <w:tab w:val="clear" w:pos="8743"/>
              <w:tab w:val="right" w:pos="9026" w:leader="dot"/>
            </w:tabs>
            <w:rPr/>
          </w:pPr>
          <w:hyperlink w:anchor="__RefHeading___Toc2704139_581953129">
            <w:r>
              <w:rPr>
                <w:webHidden/>
                <w:rStyle w:val="IndexLink"/>
                <w:rtl w:val="true"/>
              </w:rPr>
              <w:t>چاپ کتابهای جادوگری و احضار ارواح</w:t>
            </w:r>
            <w:r>
              <w:rPr>
                <w:rStyle w:val="IndexLink"/>
                <w:rtl w:val="true"/>
              </w:rPr>
              <w:tab/>
            </w:r>
            <w:r>
              <w:rPr>
                <w:rStyle w:val="IndexLink"/>
              </w:rPr>
              <w:t>81</w:t>
            </w:r>
          </w:hyperlink>
        </w:p>
        <w:p>
          <w:pPr>
            <w:pStyle w:val="Contents2"/>
            <w:tabs>
              <w:tab w:val="clear" w:pos="8743"/>
              <w:tab w:val="right" w:pos="9026" w:leader="dot"/>
            </w:tabs>
            <w:rPr/>
          </w:pPr>
          <w:hyperlink w:anchor="__RefHeading___Toc2704141_581953129">
            <w:r>
              <w:rPr>
                <w:webHidden/>
                <w:rStyle w:val="IndexLink"/>
                <w:rtl w:val="true"/>
              </w:rPr>
              <w:t>جهاد برای آزادی فلسطین</w:t>
            </w:r>
            <w:r>
              <w:rPr>
                <w:rStyle w:val="IndexLink"/>
                <w:rtl w:val="true"/>
              </w:rPr>
              <w:tab/>
            </w:r>
            <w:r>
              <w:rPr>
                <w:rStyle w:val="IndexLink"/>
              </w:rPr>
              <w:t>82</w:t>
            </w:r>
          </w:hyperlink>
        </w:p>
        <w:p>
          <w:pPr>
            <w:pStyle w:val="Contents2"/>
            <w:tabs>
              <w:tab w:val="clear" w:pos="8743"/>
              <w:tab w:val="right" w:pos="9026" w:leader="dot"/>
            </w:tabs>
            <w:rPr/>
          </w:pPr>
          <w:hyperlink w:anchor="__RefHeading___Toc2704143_581953129">
            <w:r>
              <w:rPr>
                <w:webHidden/>
                <w:rStyle w:val="IndexLink"/>
                <w:rtl w:val="true"/>
              </w:rPr>
              <w:t>همکاری فرهنگیان و متفکران با حکومتها</w:t>
            </w:r>
            <w:r>
              <w:rPr>
                <w:rStyle w:val="IndexLink"/>
                <w:rtl w:val="true"/>
              </w:rPr>
              <w:tab/>
            </w:r>
            <w:r>
              <w:rPr>
                <w:rStyle w:val="IndexLink"/>
              </w:rPr>
              <w:t>83</w:t>
            </w:r>
          </w:hyperlink>
        </w:p>
        <w:p>
          <w:pPr>
            <w:pStyle w:val="Contents2"/>
            <w:tabs>
              <w:tab w:val="clear" w:pos="8743"/>
              <w:tab w:val="right" w:pos="9026" w:leader="dot"/>
            </w:tabs>
            <w:rPr/>
          </w:pPr>
          <w:hyperlink w:anchor="__RefHeading___Toc2704145_581953129">
            <w:r>
              <w:rPr>
                <w:webHidden/>
                <w:rStyle w:val="IndexLink"/>
                <w:rtl w:val="true"/>
              </w:rPr>
              <w:t>حکم ارتداد برخی از نویسندگان</w:t>
            </w:r>
            <w:r>
              <w:rPr>
                <w:rStyle w:val="IndexLink"/>
                <w:rtl w:val="true"/>
              </w:rPr>
              <w:tab/>
            </w:r>
            <w:r>
              <w:rPr>
                <w:rStyle w:val="IndexLink"/>
              </w:rPr>
              <w:t>84</w:t>
            </w:r>
          </w:hyperlink>
        </w:p>
        <w:p>
          <w:pPr>
            <w:pStyle w:val="Contents2"/>
            <w:tabs>
              <w:tab w:val="clear" w:pos="8743"/>
              <w:tab w:val="right" w:pos="9026" w:leader="dot"/>
            </w:tabs>
            <w:rPr/>
          </w:pPr>
          <w:hyperlink w:anchor="__RefHeading___Toc2704147_581953129">
            <w:r>
              <w:rPr>
                <w:webHidden/>
                <w:rStyle w:val="IndexLink"/>
                <w:rtl w:val="true"/>
              </w:rPr>
              <w:t>تماشای برنامه های مد برای زنان</w:t>
            </w:r>
            <w:r>
              <w:rPr>
                <w:rStyle w:val="IndexLink"/>
                <w:rtl w:val="true"/>
              </w:rPr>
              <w:tab/>
            </w:r>
            <w:r>
              <w:rPr>
                <w:rStyle w:val="IndexLink"/>
              </w:rPr>
              <w:t>85</w:t>
            </w:r>
          </w:hyperlink>
        </w:p>
        <w:p>
          <w:pPr>
            <w:pStyle w:val="Contents2"/>
            <w:tabs>
              <w:tab w:val="clear" w:pos="8743"/>
              <w:tab w:val="right" w:pos="9026" w:leader="dot"/>
            </w:tabs>
            <w:rPr/>
          </w:pPr>
          <w:hyperlink w:anchor="__RefHeading___Toc2704149_581953129">
            <w:r>
              <w:rPr>
                <w:webHidden/>
                <w:rStyle w:val="IndexLink"/>
                <w:rtl w:val="true"/>
              </w:rPr>
              <w:t>جوایز نقدی حکومتها برای مبتکرین</w:t>
            </w:r>
            <w:r>
              <w:rPr>
                <w:rStyle w:val="IndexLink"/>
                <w:rtl w:val="true"/>
              </w:rPr>
              <w:tab/>
            </w:r>
            <w:r>
              <w:rPr>
                <w:rStyle w:val="IndexLink"/>
              </w:rPr>
              <w:t>86</w:t>
            </w:r>
          </w:hyperlink>
        </w:p>
        <w:p>
          <w:pPr>
            <w:pStyle w:val="Contents2"/>
            <w:tabs>
              <w:tab w:val="clear" w:pos="8743"/>
              <w:tab w:val="right" w:pos="9026" w:leader="dot"/>
            </w:tabs>
            <w:rPr/>
          </w:pPr>
          <w:hyperlink w:anchor="__RefHeading___Toc2704151_581953129">
            <w:r>
              <w:rPr>
                <w:webHidden/>
                <w:rStyle w:val="IndexLink"/>
                <w:rtl w:val="true"/>
              </w:rPr>
              <w:t>خریدن موضوعات و افکار از نویسندگان دیگر</w:t>
            </w:r>
            <w:r>
              <w:rPr>
                <w:rStyle w:val="IndexLink"/>
                <w:rtl w:val="true"/>
              </w:rPr>
              <w:tab/>
            </w:r>
            <w:r>
              <w:rPr>
                <w:rStyle w:val="IndexLink"/>
              </w:rPr>
              <w:t>88</w:t>
            </w:r>
          </w:hyperlink>
        </w:p>
        <w:p>
          <w:pPr>
            <w:pStyle w:val="Contents2"/>
            <w:tabs>
              <w:tab w:val="clear" w:pos="8743"/>
              <w:tab w:val="right" w:pos="9026" w:leader="dot"/>
            </w:tabs>
            <w:rPr/>
          </w:pPr>
          <w:hyperlink w:anchor="__RefHeading___Toc2704153_581953129">
            <w:r>
              <w:rPr>
                <w:webHidden/>
                <w:rStyle w:val="IndexLink"/>
                <w:rtl w:val="true"/>
              </w:rPr>
              <w:t>تکلیف شرعی نویسندگان در شرایط فعلی عراق</w:t>
            </w:r>
            <w:r>
              <w:rPr>
                <w:rStyle w:val="IndexLink"/>
                <w:rtl w:val="true"/>
              </w:rPr>
              <w:tab/>
            </w:r>
            <w:r>
              <w:rPr>
                <w:rStyle w:val="IndexLink"/>
              </w:rPr>
              <w:t>89</w:t>
            </w:r>
          </w:hyperlink>
        </w:p>
        <w:p>
          <w:pPr>
            <w:pStyle w:val="Contents2"/>
            <w:tabs>
              <w:tab w:val="clear" w:pos="8743"/>
              <w:tab w:val="right" w:pos="9026" w:leader="dot"/>
            </w:tabs>
            <w:rPr/>
          </w:pPr>
          <w:hyperlink w:anchor="__RefHeading___Toc2704155_581953129">
            <w:r>
              <w:rPr>
                <w:webHidden/>
                <w:rStyle w:val="IndexLink"/>
                <w:rtl w:val="true"/>
              </w:rPr>
              <w:t xml:space="preserve">انتساب دیوانهای شعر به ائمه </w:t>
            </w:r>
            <w:r>
              <w:rPr>
                <w:rStyle w:val="IndexLink"/>
                <w:rtl w:val="true"/>
              </w:rPr>
              <w:t>(</w:t>
            </w:r>
            <w:r>
              <w:rPr>
                <w:rStyle w:val="IndexLink"/>
                <w:rtl w:val="true"/>
              </w:rPr>
              <w:t>علیهم السلام</w:t>
            </w:r>
            <w:r>
              <w:rPr>
                <w:rStyle w:val="IndexLink"/>
                <w:rtl w:val="true"/>
              </w:rPr>
              <w:t>)</w:t>
              <w:tab/>
            </w:r>
            <w:r>
              <w:rPr>
                <w:rStyle w:val="IndexLink"/>
              </w:rPr>
              <w:t>91</w:t>
            </w:r>
          </w:hyperlink>
        </w:p>
        <w:p>
          <w:pPr>
            <w:pStyle w:val="Contents2"/>
            <w:tabs>
              <w:tab w:val="clear" w:pos="8743"/>
              <w:tab w:val="right" w:pos="9026" w:leader="dot"/>
            </w:tabs>
            <w:rPr/>
          </w:pPr>
          <w:hyperlink w:anchor="__RefHeading___Toc2704157_581953129">
            <w:r>
              <w:rPr>
                <w:webHidden/>
                <w:rStyle w:val="IndexLink"/>
                <w:rtl w:val="true"/>
              </w:rPr>
              <w:t>توهین و تکفیر نسبت به مذهب شیعه و شیعیان</w:t>
            </w:r>
            <w:r>
              <w:rPr>
                <w:rStyle w:val="IndexLink"/>
                <w:rtl w:val="true"/>
              </w:rPr>
              <w:tab/>
            </w:r>
            <w:r>
              <w:rPr>
                <w:rStyle w:val="IndexLink"/>
              </w:rPr>
              <w:t>91</w:t>
            </w:r>
          </w:hyperlink>
        </w:p>
        <w:p>
          <w:pPr>
            <w:pStyle w:val="Contents2"/>
            <w:tabs>
              <w:tab w:val="clear" w:pos="8743"/>
              <w:tab w:val="right" w:pos="9026" w:leader="dot"/>
            </w:tabs>
            <w:rPr/>
          </w:pPr>
          <w:hyperlink w:anchor="__RefHeading___Toc2704159_581953129">
            <w:r>
              <w:rPr>
                <w:webHidden/>
                <w:rStyle w:val="IndexLink"/>
                <w:rtl w:val="true"/>
              </w:rPr>
              <w:t>استفاده از سمبولهای تمدنها و ادیان دیگر در ادبیات</w:t>
            </w:r>
            <w:r>
              <w:rPr>
                <w:rStyle w:val="IndexLink"/>
                <w:rtl w:val="true"/>
              </w:rPr>
              <w:tab/>
            </w:r>
            <w:r>
              <w:rPr>
                <w:rStyle w:val="IndexLink"/>
              </w:rPr>
              <w:t>92</w:t>
            </w:r>
          </w:hyperlink>
        </w:p>
        <w:p>
          <w:pPr>
            <w:pStyle w:val="Contents2"/>
            <w:tabs>
              <w:tab w:val="clear" w:pos="8743"/>
              <w:tab w:val="right" w:pos="9026" w:leader="dot"/>
            </w:tabs>
            <w:rPr/>
          </w:pPr>
          <w:hyperlink w:anchor="__RefHeading___Toc2704161_581953129">
            <w:r>
              <w:rPr>
                <w:webHidden/>
                <w:rStyle w:val="IndexLink"/>
                <w:rtl w:val="true"/>
              </w:rPr>
              <w:t>تهیه رساله دانشگاهی توسط کسی دیگر</w:t>
            </w:r>
            <w:r>
              <w:rPr>
                <w:rStyle w:val="IndexLink"/>
                <w:rtl w:val="true"/>
              </w:rPr>
              <w:tab/>
            </w:r>
            <w:r>
              <w:rPr>
                <w:rStyle w:val="IndexLink"/>
              </w:rPr>
              <w:t>93</w:t>
            </w:r>
          </w:hyperlink>
        </w:p>
        <w:p>
          <w:pPr>
            <w:pStyle w:val="Contents2"/>
            <w:tabs>
              <w:tab w:val="clear" w:pos="8743"/>
              <w:tab w:val="right" w:pos="9026" w:leader="dot"/>
            </w:tabs>
            <w:rPr/>
          </w:pPr>
          <w:hyperlink w:anchor="__RefHeading___Toc2704163_581953129">
            <w:r>
              <w:rPr>
                <w:webHidden/>
                <w:rStyle w:val="IndexLink"/>
                <w:rtl w:val="true"/>
              </w:rPr>
              <w:t>خریداری کتابهای ادیان دیگر</w:t>
            </w:r>
            <w:r>
              <w:rPr>
                <w:rStyle w:val="IndexLink"/>
                <w:rtl w:val="true"/>
              </w:rPr>
              <w:tab/>
            </w:r>
            <w:r>
              <w:rPr>
                <w:rStyle w:val="IndexLink"/>
              </w:rPr>
              <w:t>93</w:t>
            </w:r>
          </w:hyperlink>
        </w:p>
        <w:p>
          <w:pPr>
            <w:pStyle w:val="Contents2"/>
            <w:tabs>
              <w:tab w:val="clear" w:pos="8743"/>
              <w:tab w:val="right" w:pos="9026" w:leader="dot"/>
            </w:tabs>
            <w:rPr/>
          </w:pPr>
          <w:hyperlink w:anchor="__RefHeading___Toc2704165_581953129">
            <w:r>
              <w:rPr>
                <w:webHidden/>
                <w:rStyle w:val="IndexLink"/>
                <w:rtl w:val="true"/>
              </w:rPr>
              <w:t>نقل حدیت بدون اطمینان از صحت سند</w:t>
            </w:r>
            <w:r>
              <w:rPr>
                <w:rStyle w:val="IndexLink"/>
                <w:rtl w:val="true"/>
              </w:rPr>
              <w:tab/>
            </w:r>
            <w:r>
              <w:rPr>
                <w:rStyle w:val="IndexLink"/>
              </w:rPr>
              <w:t>94</w:t>
            </w:r>
          </w:hyperlink>
        </w:p>
        <w:p>
          <w:pPr>
            <w:pStyle w:val="Contents2"/>
            <w:tabs>
              <w:tab w:val="clear" w:pos="8743"/>
              <w:tab w:val="right" w:pos="9026" w:leader="dot"/>
            </w:tabs>
            <w:rPr/>
          </w:pPr>
          <w:hyperlink w:anchor="__RefHeading___Toc2704167_581953129">
            <w:r>
              <w:rPr>
                <w:webHidden/>
                <w:rStyle w:val="IndexLink"/>
                <w:rtl w:val="true"/>
              </w:rPr>
              <w:t>نقل به معنای آیات قرآن</w:t>
            </w:r>
            <w:r>
              <w:rPr>
                <w:rStyle w:val="IndexLink"/>
                <w:rtl w:val="true"/>
              </w:rPr>
              <w:tab/>
            </w:r>
            <w:r>
              <w:rPr>
                <w:rStyle w:val="IndexLink"/>
              </w:rPr>
              <w:t>94</w:t>
            </w:r>
          </w:hyperlink>
        </w:p>
        <w:p>
          <w:pPr>
            <w:pStyle w:val="Contents2"/>
            <w:tabs>
              <w:tab w:val="clear" w:pos="8743"/>
              <w:tab w:val="right" w:pos="9026" w:leader="dot"/>
            </w:tabs>
            <w:rPr/>
          </w:pPr>
          <w:hyperlink w:anchor="__RefHeading___Toc2704169_581953129">
            <w:r>
              <w:rPr>
                <w:webHidden/>
                <w:rStyle w:val="IndexLink"/>
                <w:rtl w:val="true"/>
              </w:rPr>
              <w:t>ترجمه نادرست قرآن کریم</w:t>
            </w:r>
            <w:r>
              <w:rPr>
                <w:rStyle w:val="IndexLink"/>
                <w:rtl w:val="true"/>
              </w:rPr>
              <w:tab/>
            </w:r>
            <w:r>
              <w:rPr>
                <w:rStyle w:val="IndexLink"/>
              </w:rPr>
              <w:t>95</w:t>
            </w:r>
          </w:hyperlink>
        </w:p>
        <w:p>
          <w:pPr>
            <w:pStyle w:val="Contents2"/>
            <w:tabs>
              <w:tab w:val="clear" w:pos="8743"/>
              <w:tab w:val="right" w:pos="9026" w:leader="dot"/>
            </w:tabs>
            <w:rPr/>
          </w:pPr>
          <w:hyperlink w:anchor="__RefHeading___Toc2704171_581953129">
            <w:r>
              <w:rPr>
                <w:webHidden/>
                <w:rStyle w:val="IndexLink"/>
                <w:rtl w:val="true"/>
              </w:rPr>
              <w:t>چاپ قرآن در چاپخانه غیر مسلمان</w:t>
            </w:r>
            <w:r>
              <w:rPr>
                <w:rStyle w:val="IndexLink"/>
                <w:rtl w:val="true"/>
              </w:rPr>
              <w:tab/>
            </w:r>
            <w:r>
              <w:rPr>
                <w:rStyle w:val="IndexLink"/>
              </w:rPr>
              <w:t>96</w:t>
            </w:r>
          </w:hyperlink>
        </w:p>
        <w:p>
          <w:pPr>
            <w:pStyle w:val="Contents2"/>
            <w:tabs>
              <w:tab w:val="clear" w:pos="8743"/>
              <w:tab w:val="right" w:pos="9026" w:leader="dot"/>
            </w:tabs>
            <w:rPr/>
          </w:pPr>
          <w:hyperlink w:anchor="__RefHeading___Toc2704173_581953129">
            <w:r>
              <w:rPr>
                <w:webHidden/>
                <w:rStyle w:val="IndexLink"/>
                <w:rtl w:val="true"/>
              </w:rPr>
              <w:t>گذاشتن قرآن کریم در قفسه کتاب یا بر کرسی</w:t>
            </w:r>
            <w:r>
              <w:rPr>
                <w:rStyle w:val="IndexLink"/>
                <w:rtl w:val="true"/>
              </w:rPr>
              <w:tab/>
            </w:r>
            <w:r>
              <w:rPr>
                <w:rStyle w:val="IndexLink"/>
              </w:rPr>
              <w:t>96</w:t>
            </w:r>
          </w:hyperlink>
        </w:p>
        <w:p>
          <w:pPr>
            <w:pStyle w:val="Contents2"/>
            <w:tabs>
              <w:tab w:val="clear" w:pos="8743"/>
              <w:tab w:val="right" w:pos="9026" w:leader="dot"/>
            </w:tabs>
            <w:rPr/>
          </w:pPr>
          <w:hyperlink w:anchor="__RefHeading___Toc2704175_581953129">
            <w:r>
              <w:rPr>
                <w:webHidden/>
                <w:rStyle w:val="IndexLink"/>
                <w:rtl w:val="true"/>
              </w:rPr>
              <w:t>چاپ قرآن با کامپیوتر توسط شخص جنب</w:t>
            </w:r>
            <w:r>
              <w:rPr>
                <w:rStyle w:val="IndexLink"/>
                <w:rtl w:val="true"/>
              </w:rPr>
              <w:tab/>
            </w:r>
            <w:r>
              <w:rPr>
                <w:rStyle w:val="IndexLink"/>
              </w:rPr>
              <w:t>97</w:t>
            </w:r>
          </w:hyperlink>
        </w:p>
        <w:p>
          <w:pPr>
            <w:pStyle w:val="Contents2"/>
            <w:tabs>
              <w:tab w:val="clear" w:pos="8743"/>
              <w:tab w:val="right" w:pos="9026" w:leader="dot"/>
            </w:tabs>
            <w:rPr/>
          </w:pPr>
          <w:hyperlink w:anchor="__RefHeading___Toc2704177_581953129">
            <w:r>
              <w:rPr>
                <w:webHidden/>
                <w:rStyle w:val="IndexLink"/>
                <w:rtl w:val="true"/>
              </w:rPr>
              <w:t>تفسیرهای نادرست قرآن کریم</w:t>
            </w:r>
            <w:r>
              <w:rPr>
                <w:rStyle w:val="IndexLink"/>
                <w:rtl w:val="true"/>
              </w:rPr>
              <w:tab/>
            </w:r>
            <w:r>
              <w:rPr>
                <w:rStyle w:val="IndexLink"/>
              </w:rPr>
              <w:t>97</w:t>
            </w:r>
          </w:hyperlink>
        </w:p>
        <w:p>
          <w:pPr>
            <w:pStyle w:val="Contents2"/>
            <w:tabs>
              <w:tab w:val="clear" w:pos="8743"/>
              <w:tab w:val="right" w:pos="9026" w:leader="dot"/>
            </w:tabs>
            <w:rPr/>
          </w:pPr>
          <w:hyperlink w:anchor="__RefHeading___Toc2704179_581953129">
            <w:r>
              <w:rPr>
                <w:webHidden/>
                <w:rStyle w:val="IndexLink"/>
                <w:rtl w:val="true"/>
              </w:rPr>
              <w:t>استفاده از متد شک در مطالعات قرآنی</w:t>
            </w:r>
            <w:r>
              <w:rPr>
                <w:rStyle w:val="IndexLink"/>
                <w:rtl w:val="true"/>
              </w:rPr>
              <w:tab/>
            </w:r>
            <w:r>
              <w:rPr>
                <w:rStyle w:val="IndexLink"/>
              </w:rPr>
              <w:t>98</w:t>
            </w:r>
          </w:hyperlink>
        </w:p>
        <w:p>
          <w:pPr>
            <w:pStyle w:val="Contents2"/>
            <w:tabs>
              <w:tab w:val="clear" w:pos="8743"/>
              <w:tab w:val="right" w:pos="9026" w:leader="dot"/>
            </w:tabs>
            <w:rPr/>
          </w:pPr>
          <w:hyperlink w:anchor="__RefHeading___Toc2704181_581953129">
            <w:r>
              <w:rPr>
                <w:webHidden/>
                <w:rStyle w:val="IndexLink"/>
                <w:rtl w:val="true"/>
              </w:rPr>
              <w:t>علم جدید و مسایل غیبی</w:t>
            </w:r>
            <w:r>
              <w:rPr>
                <w:rStyle w:val="IndexLink"/>
                <w:rtl w:val="true"/>
              </w:rPr>
              <w:tab/>
            </w:r>
            <w:r>
              <w:rPr>
                <w:rStyle w:val="IndexLink"/>
              </w:rPr>
              <w:t>98</w:t>
            </w:r>
          </w:hyperlink>
        </w:p>
        <w:p>
          <w:pPr>
            <w:pStyle w:val="Contents2"/>
            <w:tabs>
              <w:tab w:val="clear" w:pos="8743"/>
              <w:tab w:val="right" w:pos="9026" w:leader="dot"/>
            </w:tabs>
            <w:rPr/>
          </w:pPr>
          <w:hyperlink w:anchor="__RefHeading___Toc2704183_581953129">
            <w:r>
              <w:rPr>
                <w:webHidden/>
                <w:rStyle w:val="IndexLink"/>
                <w:rtl w:val="true"/>
              </w:rPr>
              <w:t>ذکر منبع و سند حدیت</w:t>
            </w:r>
            <w:r>
              <w:rPr>
                <w:rStyle w:val="IndexLink"/>
                <w:rtl w:val="true"/>
              </w:rPr>
              <w:tab/>
            </w:r>
            <w:r>
              <w:rPr>
                <w:rStyle w:val="IndexLink"/>
              </w:rPr>
              <w:t>99</w:t>
            </w:r>
          </w:hyperlink>
        </w:p>
        <w:p>
          <w:pPr>
            <w:pStyle w:val="Contents2"/>
            <w:tabs>
              <w:tab w:val="clear" w:pos="8743"/>
              <w:tab w:val="right" w:pos="9026" w:leader="dot"/>
            </w:tabs>
            <w:rPr/>
          </w:pPr>
          <w:hyperlink w:anchor="__RefHeading___Toc2704185_581953129">
            <w:r>
              <w:rPr>
                <w:webHidden/>
                <w:rStyle w:val="IndexLink"/>
                <w:rtl w:val="true"/>
              </w:rPr>
              <w:t>عدم ثبوت صحت برخی روایات</w:t>
            </w:r>
            <w:r>
              <w:rPr>
                <w:rStyle w:val="IndexLink"/>
                <w:rtl w:val="true"/>
              </w:rPr>
              <w:tab/>
            </w:r>
            <w:r>
              <w:rPr>
                <w:rStyle w:val="IndexLink"/>
              </w:rPr>
              <w:t>99</w:t>
            </w:r>
          </w:hyperlink>
        </w:p>
        <w:p>
          <w:pPr>
            <w:pStyle w:val="Contents3"/>
            <w:tabs>
              <w:tab w:val="clear" w:pos="8459"/>
              <w:tab w:val="right" w:pos="9026" w:leader="dot"/>
            </w:tabs>
            <w:rPr/>
          </w:pPr>
          <w:hyperlink w:anchor="__RefHeading___Toc2704187_581953129">
            <w:r>
              <w:rPr>
                <w:webHidden/>
                <w:rStyle w:val="IndexLink"/>
                <w:rtl w:val="true"/>
              </w:rPr>
              <w:t xml:space="preserve">سؤال </w:t>
            </w:r>
            <w:r>
              <w:rPr>
                <w:rStyle w:val="IndexLink"/>
              </w:rPr>
              <w:t>91</w:t>
            </w:r>
            <w:r>
              <w:rPr>
                <w:rStyle w:val="IndexLink"/>
                <w:rtl w:val="true"/>
              </w:rPr>
              <w:t>:</w:t>
              <w:tab/>
            </w:r>
            <w:r>
              <w:rPr>
                <w:rStyle w:val="IndexLink"/>
              </w:rPr>
              <w:t>99</w:t>
            </w:r>
          </w:hyperlink>
        </w:p>
        <w:p>
          <w:pPr>
            <w:pStyle w:val="Contents3"/>
            <w:tabs>
              <w:tab w:val="clear" w:pos="8459"/>
              <w:tab w:val="right" w:pos="9026" w:leader="dot"/>
            </w:tabs>
            <w:rPr/>
          </w:pPr>
          <w:hyperlink w:anchor="__RefHeading___Toc2704189_581953129">
            <w:r>
              <w:rPr>
                <w:webHidden/>
                <w:rStyle w:val="IndexLink"/>
                <w:rtl w:val="true"/>
              </w:rPr>
              <w:t xml:space="preserve">سؤال </w:t>
            </w:r>
            <w:r>
              <w:rPr>
                <w:rStyle w:val="IndexLink"/>
              </w:rPr>
              <w:t>92</w:t>
            </w:r>
            <w:r>
              <w:rPr>
                <w:rStyle w:val="IndexLink"/>
                <w:rtl w:val="true"/>
              </w:rPr>
              <w:t>:</w:t>
              <w:tab/>
            </w:r>
            <w:r>
              <w:rPr>
                <w:rStyle w:val="IndexLink"/>
              </w:rPr>
              <w:t>100</w:t>
            </w:r>
          </w:hyperlink>
        </w:p>
        <w:p>
          <w:pPr>
            <w:pStyle w:val="Contents3"/>
            <w:tabs>
              <w:tab w:val="clear" w:pos="8459"/>
              <w:tab w:val="right" w:pos="9026" w:leader="dot"/>
            </w:tabs>
            <w:rPr/>
          </w:pPr>
          <w:hyperlink w:anchor="__RefHeading___Toc2704191_581953129">
            <w:r>
              <w:rPr>
                <w:webHidden/>
                <w:rStyle w:val="IndexLink"/>
                <w:rtl w:val="true"/>
              </w:rPr>
              <w:t xml:space="preserve">سؤال </w:t>
            </w:r>
            <w:r>
              <w:rPr>
                <w:rStyle w:val="IndexLink"/>
              </w:rPr>
              <w:t>93</w:t>
            </w:r>
            <w:r>
              <w:rPr>
                <w:rStyle w:val="IndexLink"/>
                <w:rtl w:val="true"/>
              </w:rPr>
              <w:t>:</w:t>
              <w:tab/>
            </w:r>
            <w:r>
              <w:rPr>
                <w:rStyle w:val="IndexLink"/>
              </w:rPr>
              <w:t>100</w:t>
            </w:r>
          </w:hyperlink>
        </w:p>
        <w:p>
          <w:pPr>
            <w:pStyle w:val="Contents2"/>
            <w:tabs>
              <w:tab w:val="clear" w:pos="8743"/>
              <w:tab w:val="right" w:pos="9026" w:leader="dot"/>
            </w:tabs>
            <w:rPr/>
          </w:pPr>
          <w:hyperlink w:anchor="__RefHeading___Toc2704193_581953129">
            <w:r>
              <w:rPr>
                <w:webHidden/>
                <w:rStyle w:val="IndexLink"/>
                <w:rtl w:val="true"/>
              </w:rPr>
              <w:t xml:space="preserve">مظلومیت حضرت فاطمه </w:t>
            </w:r>
            <w:r>
              <w:rPr>
                <w:rStyle w:val="IndexLink"/>
                <w:rtl w:val="true"/>
              </w:rPr>
              <w:t>(</w:t>
            </w:r>
            <w:r>
              <w:rPr>
                <w:rStyle w:val="IndexLink"/>
                <w:rtl w:val="true"/>
              </w:rPr>
              <w:t>سلام الله علیها</w:t>
            </w:r>
            <w:r>
              <w:rPr>
                <w:rStyle w:val="IndexLink"/>
                <w:rtl w:val="true"/>
              </w:rPr>
              <w:t>)</w:t>
              <w:tab/>
            </w:r>
            <w:r>
              <w:rPr>
                <w:rStyle w:val="IndexLink"/>
              </w:rPr>
              <w:t>101</w:t>
            </w:r>
          </w:hyperlink>
        </w:p>
        <w:p>
          <w:pPr>
            <w:pStyle w:val="Contents2"/>
            <w:tabs>
              <w:tab w:val="clear" w:pos="8743"/>
              <w:tab w:val="right" w:pos="9026" w:leader="dot"/>
            </w:tabs>
            <w:rPr/>
          </w:pPr>
          <w:hyperlink w:anchor="__RefHeading___Toc2704195_581953129">
            <w:r>
              <w:rPr>
                <w:webHidden/>
                <w:rStyle w:val="IndexLink"/>
                <w:rtl w:val="true"/>
              </w:rPr>
              <w:t>عدم ثبوت صحت برخی از روایات مربوط به عاشورا</w:t>
            </w:r>
            <w:r>
              <w:rPr>
                <w:rStyle w:val="IndexLink"/>
                <w:rtl w:val="true"/>
              </w:rPr>
              <w:tab/>
            </w:r>
            <w:r>
              <w:rPr>
                <w:rStyle w:val="IndexLink"/>
              </w:rPr>
              <w:t>102</w:t>
            </w:r>
          </w:hyperlink>
        </w:p>
        <w:p>
          <w:pPr>
            <w:pStyle w:val="Contents2"/>
            <w:tabs>
              <w:tab w:val="clear" w:pos="8743"/>
              <w:tab w:val="right" w:pos="9026" w:leader="dot"/>
            </w:tabs>
            <w:rPr/>
          </w:pPr>
          <w:hyperlink w:anchor="__RefHeading___Toc2704197_581953129">
            <w:r>
              <w:rPr>
                <w:webHidden/>
                <w:rStyle w:val="IndexLink"/>
                <w:rtl w:val="true"/>
              </w:rPr>
              <w:t>تکلیف دانشجویان در غرب در برخورد با بی حجابی</w:t>
            </w:r>
            <w:r>
              <w:rPr>
                <w:rStyle w:val="IndexLink"/>
                <w:rtl w:val="true"/>
              </w:rPr>
              <w:tab/>
            </w:r>
            <w:r>
              <w:rPr>
                <w:rStyle w:val="IndexLink"/>
              </w:rPr>
              <w:t>102</w:t>
            </w:r>
          </w:hyperlink>
        </w:p>
        <w:p>
          <w:pPr>
            <w:pStyle w:val="Contents2"/>
            <w:tabs>
              <w:tab w:val="clear" w:pos="8743"/>
              <w:tab w:val="right" w:pos="9026" w:leader="dot"/>
            </w:tabs>
            <w:rPr/>
          </w:pPr>
          <w:hyperlink w:anchor="__RefHeading___Toc2704199_581953129">
            <w:r>
              <w:rPr>
                <w:webHidden/>
                <w:rStyle w:val="IndexLink"/>
                <w:rtl w:val="true"/>
              </w:rPr>
              <w:t>ضرورت اعلام خطا برای نویسنده</w:t>
            </w:r>
            <w:r>
              <w:rPr>
                <w:rStyle w:val="IndexLink"/>
                <w:rtl w:val="true"/>
              </w:rPr>
              <w:tab/>
            </w:r>
            <w:r>
              <w:rPr>
                <w:rStyle w:val="IndexLink"/>
              </w:rPr>
              <w:t>103</w:t>
            </w:r>
          </w:hyperlink>
        </w:p>
        <w:p>
          <w:pPr>
            <w:pStyle w:val="Contents2"/>
            <w:tabs>
              <w:tab w:val="clear" w:pos="8743"/>
              <w:tab w:val="right" w:pos="9026" w:leader="dot"/>
            </w:tabs>
            <w:rPr/>
          </w:pPr>
          <w:hyperlink w:anchor="__RefHeading___Toc2704201_581953129">
            <w:r>
              <w:rPr>
                <w:webHidden/>
                <w:rStyle w:val="IndexLink"/>
                <w:rtl w:val="true"/>
              </w:rPr>
              <w:t>نشر عکس نویسنده زن در کنار مقاله وی</w:t>
            </w:r>
            <w:r>
              <w:rPr>
                <w:rStyle w:val="IndexLink"/>
                <w:rtl w:val="true"/>
              </w:rPr>
              <w:tab/>
            </w:r>
            <w:r>
              <w:rPr>
                <w:rStyle w:val="IndexLink"/>
              </w:rPr>
              <w:t>104</w:t>
            </w:r>
          </w:hyperlink>
        </w:p>
        <w:p>
          <w:pPr>
            <w:pStyle w:val="Contents2"/>
            <w:tabs>
              <w:tab w:val="clear" w:pos="8743"/>
              <w:tab w:val="right" w:pos="9026" w:leader="dot"/>
            </w:tabs>
            <w:rPr/>
          </w:pPr>
          <w:hyperlink w:anchor="__RefHeading___Toc2704203_581953129">
            <w:r>
              <w:rPr>
                <w:webHidden/>
                <w:rStyle w:val="IndexLink"/>
                <w:rtl w:val="true"/>
              </w:rPr>
              <w:t>تلخیص و ساده سازی کتابهای آیت الله فیاض</w:t>
            </w:r>
            <w:r>
              <w:rPr>
                <w:rStyle w:val="IndexLink"/>
                <w:rtl w:val="true"/>
              </w:rPr>
              <w:tab/>
            </w:r>
            <w:r>
              <w:rPr>
                <w:rStyle w:val="IndexLink"/>
              </w:rPr>
              <w:t>104</w:t>
            </w:r>
          </w:hyperlink>
        </w:p>
        <w:p>
          <w:pPr>
            <w:pStyle w:val="Contents2"/>
            <w:tabs>
              <w:tab w:val="clear" w:pos="8743"/>
              <w:tab w:val="right" w:pos="9026" w:leader="dot"/>
            </w:tabs>
            <w:rPr/>
          </w:pPr>
          <w:hyperlink w:anchor="__RefHeading___Toc2704205_581953129">
            <w:r>
              <w:rPr>
                <w:webHidden/>
                <w:rStyle w:val="IndexLink"/>
                <w:rtl w:val="true"/>
              </w:rPr>
              <w:t>عکس و مجسمه ذی روح</w:t>
            </w:r>
            <w:r>
              <w:rPr>
                <w:rStyle w:val="IndexLink"/>
                <w:rtl w:val="true"/>
              </w:rPr>
              <w:tab/>
            </w:r>
            <w:r>
              <w:rPr>
                <w:rStyle w:val="IndexLink"/>
              </w:rPr>
              <w:t>105</w:t>
            </w:r>
          </w:hyperlink>
        </w:p>
        <w:p>
          <w:pPr>
            <w:pStyle w:val="Contents2"/>
            <w:tabs>
              <w:tab w:val="clear" w:pos="8743"/>
              <w:tab w:val="right" w:pos="9026" w:leader="dot"/>
            </w:tabs>
            <w:rPr/>
          </w:pPr>
          <w:hyperlink w:anchor="__RefHeading___Toc2704207_581953129">
            <w:r>
              <w:rPr>
                <w:webHidden/>
                <w:rStyle w:val="IndexLink"/>
                <w:rtl w:val="true"/>
              </w:rPr>
              <w:t>ساختن رنگ از ماده نجسی</w:t>
            </w:r>
            <w:r>
              <w:rPr>
                <w:rStyle w:val="IndexLink"/>
                <w:rtl w:val="true"/>
              </w:rPr>
              <w:tab/>
            </w:r>
            <w:r>
              <w:rPr>
                <w:rStyle w:val="IndexLink"/>
              </w:rPr>
              <w:t>105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68_45274"/>
      <w:bookmarkStart w:id="1" w:name="pg5568_45274"/>
      <w:bookmarkEnd w:id="1"/>
    </w:p>
    <w:p>
      <w:pPr>
        <w:pStyle w:val="Heading2"/>
        <w:numPr>
          <w:ilvl w:val="1"/>
          <w:numId w:val="1"/>
        </w:numPr>
        <w:rPr/>
      </w:pPr>
      <w:bookmarkStart w:id="2" w:name="pg5568_45274"/>
      <w:bookmarkStart w:id="3" w:name="__RefHeading___Toc270398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پیرامون حقوق مالکیت فکری از نگاه فقهی</w:t>
      </w:r>
    </w:p>
    <w:p>
      <w:pPr>
        <w:pStyle w:val="BookText"/>
        <w:rPr/>
      </w:pPr>
      <w:r>
        <w:rPr>
          <w:rFonts w:ascii="IRNazanin" w:hAnsi="IRNazanin" w:eastAsia="IRNazanin"/>
          <w:color w:val="111111"/>
          <w:sz w:val="28"/>
          <w:sz w:val="28"/>
          <w:szCs w:val="28"/>
          <w:rtl w:val="true"/>
          <w:lang w:bidi="fa-IR"/>
        </w:rPr>
        <w:t>محمد اسحاق فیاض کابلی</w:t>
      </w:r>
    </w:p>
    <w:p>
      <w:p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دانش</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دبیرخانه کنگره تجلیل از مقام علمی آیت الله العظمی فیاض</w:t>
      </w:r>
    </w:p>
    <w:p>
      <w:p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افغانستان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03985_581953129"/>
      <w:bookmarkStart w:id="6" w:name="_Toc2"/>
      <w:bookmarkEnd w:id="5"/>
      <w:r>
        <w:rPr>
          <w:rtl w:val="true"/>
        </w:rPr>
        <w:t>پیش درآمد</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lang w:bidi="fa-IR"/>
        </w:rPr>
        <w:t>۱۰۱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و جواب پیرامون حقوق مالکیت فکری از نگاه فقهی</w:t>
      </w:r>
    </w:p>
    <w:p>
      <w:pPr>
        <w:pStyle w:val="BookText"/>
        <w:rPr/>
      </w:pPr>
      <w:r>
        <w:rPr>
          <w:rFonts w:ascii="IRNazanin" w:hAnsi="IRNazanin" w:eastAsia="IRNazanin"/>
          <w:color w:val="111111"/>
          <w:sz w:val="28"/>
          <w:sz w:val="28"/>
          <w:szCs w:val="28"/>
          <w:rtl w:val="true"/>
          <w:lang w:bidi="fa-IR"/>
        </w:rPr>
        <w:t xml:space="preserve">آیت الله العظمی محمد اسحاق فیاض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دامه ظله</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دانش</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مطالب</w:t>
      </w:r>
      <w:bookmarkStart w:id="7" w:name="pg5568_45284"/>
    </w:p>
    <w:p>
      <w:pPr>
        <w:pStyle w:val="Heading2"/>
        <w:numPr>
          <w:ilvl w:val="1"/>
          <w:numId w:val="1"/>
        </w:numPr>
        <w:rPr/>
      </w:pPr>
      <w:bookmarkStart w:id="8" w:name="__RefHeading___Toc2703987_581953129"/>
      <w:bookmarkStart w:id="9" w:name="_Toc3"/>
      <w:bookmarkEnd w:id="7"/>
      <w:bookmarkEnd w:id="8"/>
      <w:r>
        <w:rPr>
          <w:rtl w:val="true"/>
        </w:rPr>
        <w:t>یادداشت مترجم</w:t>
      </w:r>
      <w:bookmarkEnd w:id="9"/>
    </w:p>
    <w:p>
      <w:pPr>
        <w:pStyle w:val="BookText"/>
        <w:rPr/>
      </w:pPr>
      <w:r>
        <w:rPr>
          <w:rFonts w:ascii="IRNazanin" w:hAnsi="IRNazanin" w:eastAsia="IRNazanin"/>
          <w:color w:val="111111"/>
          <w:sz w:val="28"/>
          <w:sz w:val="28"/>
          <w:szCs w:val="28"/>
          <w:rtl w:val="true"/>
          <w:lang w:bidi="fa-IR"/>
        </w:rPr>
        <w:t>در این یادداشت مختصر لازم است به چند مطلب کوتاه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می‌خوانید ترجمه‌ای است از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سؤال و سؤال حول الکتابة و الکتاب و المکتبات و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مرجع عالی قدر حضرت آیت‌الله العظمی شیخ محمد اسحاق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کتاب بارها به چاپ رسیده، اما ترجمه فارسی آن برای اولین بار نشر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نام کتاب پیدا است، محور اصلی آن، پاسخ فقهی و حقوقی به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است درباره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مسایل مربوط به آن، از تألیف و نوشتن گرفته تا چاپ، نشر، توزیع، فروش، تجدید چاپ، عکس برداری، استنساخ، نقد، نقل، ترجمه، تلخیصی، شبکه‌های ماهواره ای، سایتهای انترنتی، برنامه ها و نرم افزارهای کامپیوتری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محور اصلی، مسایلی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و مسئولیت علما، روشنفکران، فرهنگیان و اندیشمندان مسلمان در شرایط حاضر، وضعیت کنونی جهان اسلام،</w:t>
      </w:r>
    </w:p>
    <w:p>
      <w:pPr>
        <w:pStyle w:val="BookText"/>
        <w:rPr/>
      </w:pPr>
      <w:r>
        <w:rPr>
          <w:rFonts w:ascii="IRNazanin" w:hAnsi="IRNazanin" w:eastAsia="IRNazanin"/>
          <w:color w:val="111111"/>
          <w:sz w:val="28"/>
          <w:sz w:val="28"/>
          <w:szCs w:val="28"/>
          <w:rtl w:val="true"/>
          <w:lang w:bidi="fa-IR"/>
        </w:rPr>
        <w:t>اسلام‌ستیزی و اسلام هراسی در غرب، اندیشه اعتدال در اسلام، جریان‌های تروریستی و افراطگرا، نقد عالمانه و واقع بینانه اندیشه‌ها، نظریات خرافی و بی بنیاد در میان مسلمانان و پاره ای از مسایل اعتقادی و تاریخی و مانند آن نیز در جریان پاسخ به سوالات یا استفتاها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می دانید این نوع مسایل و مباحث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مالکیت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و واقعاً از مسایل مستحدثه و نوپیدا است که در رشته حقوق در دانشگاه ها تدریس می شود و در اکثر کشورها درباره آن قوانینی نیز به تصویب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افغانستان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قانون حمایت حقوق مؤلف، مصنف، هنرمند و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کاپی 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حمایت حقوق مخترع و مکتشاف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w:t>
      </w:r>
      <w:r>
        <w:rPr>
          <w:rFonts w:eastAsia="IRNazanin" w:cs="IRNazanin"/>
          <w:color w:val="111111"/>
          <w:sz w:val="28"/>
          <w:szCs w:val="28"/>
          <w:lang w:bidi="fa-IR"/>
        </w:rPr>
        <w:t>1387/4/31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توشیح و در جریاده رسمی با شماره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شده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فقها و حقوق دانان تلاش کردهاند که حقوق معنوی و حقوق تألیف و نشر را از طریق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 مانند قاعده تسلط یا قاعده لاضرر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طریق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بیع حقوق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آیت الله فیاض به این موضوع از نگاه فقهی و شیوه اجتهادی مخصوص به خود نگریسته و با توجه به مبانی اصولی و از آن جمله عدم ثبوت موضوع این مسأله در زمان شارع و عدم ارتکاز فطری</w:t>
      </w:r>
    </w:p>
    <w:p>
      <w:pPr>
        <w:pStyle w:val="BookText"/>
        <w:rPr/>
      </w:pPr>
      <w:r>
        <w:rPr>
          <w:rFonts w:ascii="IRNazanin" w:hAnsi="IRNazanin" w:eastAsia="IRNazanin"/>
          <w:color w:val="111111"/>
          <w:sz w:val="28"/>
          <w:sz w:val="28"/>
          <w:szCs w:val="28"/>
          <w:rtl w:val="true"/>
          <w:lang w:bidi="fa-IR"/>
        </w:rPr>
        <w:t xml:space="preserve">آن در اذهان؛ امضای شارع از طریق عدم صدور منع و ردع را غیر قابل اثبات می دانند و از این رو از دیدگاه ایشان، حقوقی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تألیف، نشر و اختراع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مسایل مرتبط به آن از نگاه شرعی قابل اثبات نمی باشد و شخصی که مالک یک کتاب یا اثر دیگر فرهنگی یا هنری باشد،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مالکیت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دارد هر نوع تصرفی را در آن به عمل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به یکی از سؤالات در این زمینه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نشر برای مؤلف و ناشر هرچند نزد عقبلا ثابت است، اما از نگاه شریعت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ما راهی نداریم برای احراز امضای شارع نسبت به حقوق مستحدثه ای که در زمانهای متأخر از زمان تشریع، در میان عرف و عقلا ایجاد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حقوق هرچند در نزد عرف و عقلا در عصر حاضر ثابت است، اما در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ثبوت موضوع آن، ثابت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نمی توان از طریق عدم ورود منع و رداع از سوی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و تأیید آن را کشف و احراز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است که حضرت آیت‌الله در پاسخ به یکی از سؤالات که درباره چاپ و تکثیر کتابهای خود ایشان مطرح شده نیز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 ندارد و ما شرعاً حق نداریم از این عمل منع کنیم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پاسخ به این سؤال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اجازه می‌فرمایید که برخی از کتاب‌های جنابعالی برای استفاده خوانندگان جوان، مختصر و ساده</w:t>
      </w:r>
    </w:p>
    <w:p>
      <w:pPr>
        <w:pStyle w:val="BookText"/>
        <w:rPr/>
      </w:pPr>
      <w:r>
        <w:rPr>
          <w:rFonts w:ascii="IRNazanin" w:hAnsi="IRNazanin" w:eastAsia="IRNazanin"/>
          <w:color w:val="111111"/>
          <w:sz w:val="28"/>
          <w:sz w:val="28"/>
          <w:szCs w:val="28"/>
          <w:rtl w:val="true"/>
          <w:lang w:bidi="fa-IR"/>
        </w:rPr>
        <w:t>ساخته شود، یا این که لازم است اجازه گرفته شود و با یکی از نمایندگی‌ها یا یکی از وکلای شما هماهنگی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فایده دینی داشته باشد، اشکال ندارد و به اجازه خاصی ما احتیاجی نیست؛ ولی باید تحت نظر یکی از وکلای ما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اهمیت موضوع از نگاه فقهی و حقوقی، به ترجمه این استفتائات پرداخته شد تا مورد استفاده همه علاقه 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و حقوقی مخصوصاً علما، اساتید و دانشجویان هموطن ما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موضوع محوری و اصلی کتاب، حقوق تألیف، نشر و اختراع است و این عنوان در زبان فارسی رایج تر است، برای ترجمه فارسی کتاب، نیز به جای ترجمه نام عربی آن، همین نام و عنوان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مالکیت فکری از نگاه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به یقین باید گفت که این ترجمه، از بیان شیوا، رسا، جذاب و جادویی کم نظیر آثار آیت الله فیاض که همگی به زبان فصیح و بلیغ عربی نگارش یافته، بهره مند نیست؛ اما به هر حال در ترجمه، در عین سادهانگاری، بر حفظ امانت داری و انتقال معانی و مقاصد اصلی، کوشش و تأکید شده و برای سهولت در استفاده و مطالعه خوانندگان، مطالب کتاب عنوان گذاری و فهرست بندی شده که در متن عربی، این عناوین وجود نداشت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یادآوری است که دیدگاه‌ها و فتواهای حضرت آیت الله العظمی</w:t>
      </w:r>
    </w:p>
    <w:p>
      <w:pPr>
        <w:pStyle w:val="BookText"/>
        <w:rPr/>
      </w:pPr>
      <w:r>
        <w:rPr>
          <w:rFonts w:ascii="IRNazanin" w:hAnsi="IRNazanin" w:eastAsia="IRNazanin"/>
          <w:color w:val="111111"/>
          <w:sz w:val="28"/>
          <w:sz w:val="28"/>
          <w:szCs w:val="28"/>
          <w:rtl w:val="true"/>
          <w:lang w:bidi="fa-IR"/>
        </w:rPr>
        <w:t xml:space="preserve">فیاض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آن بخش هایی که به صورت استفتائات و پاسخ به پرسشها بیان گردیده، فعالاً در سه مجموعه ذیل توسط این قلم ترجمه گردیده و در دسترس خوانندگان فارسی زبان قرار می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 در نظام سیاسی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بر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بوده و تا کنون چند بار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مسایل 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مشتمل بر ده‌ها سؤال و جواب بی نهایت مهم در عرصه های گوناگون پزشکی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مالکیت فکری از نگاه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ترجمه حاضر و مشتمل بر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و جواب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امیدوارم این توفیق نصیب گردد که سایر استفتائات ایشان را نیز بتوانم ترجمه کرده در اختیار علاقه مندان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سرور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کابل</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المکرم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bookmarkStart w:id="10" w:name="pg5569_4528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703989_581953129"/>
      <w:bookmarkStart w:id="12" w:name="_Toc4"/>
      <w:bookmarkEnd w:id="10"/>
      <w:bookmarkEnd w:id="11"/>
      <w:r>
        <w:rPr>
          <w:rtl w:val="true"/>
        </w:rPr>
        <w:t>اشاره</w:t>
      </w:r>
      <w:bookmarkStart w:id="13" w:name="pg5569_45309"/>
      <w:bookmarkEnd w:id="12"/>
    </w:p>
    <w:p>
      <w:pPr>
        <w:pStyle w:val="Heading2"/>
        <w:numPr>
          <w:ilvl w:val="1"/>
          <w:numId w:val="1"/>
        </w:numPr>
        <w:rPr/>
      </w:pPr>
      <w:bookmarkStart w:id="14" w:name="__RefHeading___Toc2703991_581953129"/>
      <w:bookmarkStart w:id="15" w:name="_Toc5"/>
      <w:bookmarkEnd w:id="13"/>
      <w:bookmarkEnd w:id="14"/>
      <w:r>
        <w:rPr>
          <w:rtl w:val="true"/>
        </w:rPr>
        <w:t>عکس برداری و استفاده از مطبوعات بدون رضایت ناشر</w:t>
      </w:r>
      <w:bookmarkEnd w:id="15"/>
    </w:p>
    <w:p>
      <w:pPr>
        <w:pStyle w:val="Heading3"/>
        <w:numPr>
          <w:ilvl w:val="2"/>
          <w:numId w:val="1"/>
        </w:numPr>
        <w:rPr/>
      </w:pPr>
      <w:bookmarkStart w:id="16" w:name="__RefHeading___Toc2703993_581953129"/>
      <w:bookmarkStart w:id="17" w:name="_Toc6"/>
      <w:bookmarkEnd w:id="16"/>
      <w:r>
        <w:rPr>
          <w:rtl w:val="true"/>
        </w:rPr>
        <w:t xml:space="preserve">سؤال </w:t>
      </w:r>
      <w:r>
        <w:rPr/>
        <w:t>1</w:t>
      </w:r>
      <w:r>
        <w:rPr>
          <w:rtl w:val="true"/>
        </w:rPr>
        <w:t>:</w:t>
      </w:r>
      <w:bookmarkEnd w:id="17"/>
    </w:p>
    <w:p>
      <w:pPr>
        <w:pStyle w:val="BookText"/>
        <w:rPr/>
      </w:pPr>
      <w:r>
        <w:rPr>
          <w:rFonts w:ascii="IRNazanin" w:hAnsi="IRNazanin" w:eastAsia="IRNazanin"/>
          <w:color w:val="111111"/>
          <w:sz w:val="28"/>
          <w:sz w:val="28"/>
          <w:szCs w:val="28"/>
          <w:rtl w:val="true"/>
          <w:lang w:bidi="fa-IR"/>
        </w:rPr>
        <w:t>برخی از کسانی که روزنامه‌ها و مجلات هفتگی و مانند آنها را تعقیب و پیگیری می کنند، به جای خریداری آنها، مقالات یا ستون های خاصی از آنها را در توافق با صاحبان کتابفروشی ها یا کارکنان آنها، عکس برداری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آنان آنچه را می خواهند و احتیاج دارند، از طریق کاپی یا تصویر به طور مخفی و دزدانه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جایز است، در صورتی که ناشران این نوع مطبوعات، به دلیل این که این عمل به نفع آنان نیست، موافقت و رضایت نداشته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این مقالات و مجلات، در مالکیت کتابفروشان باشد، آنان حق دارند هر نوع تصرف را انجام دهند، اعم از عکس برداری، نسخه برداری و غیره و همچنین می توانند به دیگران هم اجازه این</w:t>
      </w:r>
      <w:bookmarkStart w:id="18" w:name="pg5569_45310"/>
    </w:p>
    <w:p>
      <w:pPr>
        <w:pStyle w:val="BookText"/>
        <w:rPr/>
      </w:pPr>
      <w:bookmarkEnd w:id="18"/>
      <w:r>
        <w:rPr>
          <w:rFonts w:ascii="IRNazanin" w:hAnsi="IRNazanin" w:eastAsia="IRNazanin"/>
          <w:color w:val="111111"/>
          <w:sz w:val="28"/>
          <w:sz w:val="28"/>
          <w:szCs w:val="28"/>
          <w:rtl w:val="true"/>
          <w:lang w:bidi="fa-IR"/>
        </w:rPr>
        <w:t>کار را بدهند؛ زیرا حق تألیف هرچند نزد عقلا و عرفا ثابت است اما نمی توان آن را یک حق شرعی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موضوع از حقوق مستحدثه بوده و در اذهان، ارتکاز فطری و طبیعی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نمی توان امضای آن را از سوی شارع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کارکنان کتابفروشی ها چون مالک مقالات یا مجلات مذکور نیستند، حق ندارند اجازه تصرف در آنها را به دیگران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هرگاه این مقالات و مجلات به عنوان امانت و به منظور فروش و نشر در کتابفروشی گذاشته شده باشد، کتابفروشان حق تصرف به صورت عکس برداری و نسخه برداری از آنها را ندارند؛ زیرا چنین عملی تصرف بدون اذن در مال غیر می باشد</w:t>
      </w:r>
      <w:r>
        <w:rPr>
          <w:rFonts w:eastAsia="IRNazanin" w:cs="IRNazanin"/>
          <w:color w:val="111111"/>
          <w:sz w:val="28"/>
          <w:szCs w:val="28"/>
          <w:rtl w:val="true"/>
          <w:lang w:bidi="fa-IR"/>
        </w:rPr>
        <w:t>.</w:t>
      </w:r>
    </w:p>
    <w:p>
      <w:pPr>
        <w:pStyle w:val="Heading3"/>
        <w:numPr>
          <w:ilvl w:val="2"/>
          <w:numId w:val="1"/>
        </w:numPr>
        <w:rPr/>
      </w:pPr>
      <w:bookmarkStart w:id="19" w:name="__RefHeading___Toc2703995_581953129"/>
      <w:bookmarkStart w:id="20" w:name="_Toc7"/>
      <w:bookmarkEnd w:id="19"/>
      <w:r>
        <w:rPr>
          <w:rtl w:val="true"/>
        </w:rPr>
        <w:t xml:space="preserve">سؤال </w:t>
      </w:r>
      <w:r>
        <w:rPr/>
        <w:t>2</w:t>
      </w:r>
      <w:r>
        <w:rPr>
          <w:rtl w:val="true"/>
        </w:rPr>
        <w:t>:</w:t>
      </w:r>
      <w:bookmarkEnd w:id="20"/>
    </w:p>
    <w:p>
      <w:pPr>
        <w:pStyle w:val="BookText"/>
        <w:rPr/>
      </w:pPr>
      <w:r>
        <w:rPr>
          <w:rFonts w:ascii="IRNazanin" w:hAnsi="IRNazanin" w:eastAsia="IRNazanin"/>
          <w:color w:val="111111"/>
          <w:sz w:val="28"/>
          <w:sz w:val="28"/>
          <w:szCs w:val="28"/>
          <w:rtl w:val="true"/>
          <w:lang w:bidi="fa-IR"/>
        </w:rPr>
        <w:t>آیا مالک کتابفروشی یا کارمند آن در این حالت یک عمل ممنوع شرعی را مرتکب شده است، با توجه به این که در ضمن کار روزمره خود که عکس برداری از اسناد و مدارک توسط ماشین فوتوکاپی است، تنها به فتوکاپی مقالات مذکور پرداخته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سؤال از پاسخ سؤال اول روشن می گردد</w:t>
      </w:r>
      <w:r>
        <w:rPr>
          <w:rFonts w:eastAsia="IRNazanin" w:cs="IRNazanin"/>
          <w:color w:val="111111"/>
          <w:sz w:val="28"/>
          <w:szCs w:val="28"/>
          <w:rtl w:val="true"/>
          <w:lang w:bidi="fa-IR"/>
        </w:rPr>
        <w:t>.</w:t>
      </w:r>
    </w:p>
    <w:p>
      <w:pPr>
        <w:pStyle w:val="Heading3"/>
        <w:numPr>
          <w:ilvl w:val="2"/>
          <w:numId w:val="1"/>
        </w:numPr>
        <w:rPr/>
      </w:pPr>
      <w:bookmarkStart w:id="21" w:name="__RefHeading___Toc2703997_581953129"/>
      <w:bookmarkStart w:id="22" w:name="_Toc8"/>
      <w:bookmarkEnd w:id="21"/>
      <w:r>
        <w:rPr>
          <w:rtl w:val="true"/>
        </w:rPr>
        <w:t xml:space="preserve">سؤال </w:t>
      </w:r>
      <w:r>
        <w:rPr/>
        <w:t>3</w:t>
      </w:r>
      <w:r>
        <w:rPr>
          <w:rtl w:val="true"/>
        </w:rPr>
        <w:t>:</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مالک کتابفروشی یا کارمند آن می تواند از مجلات و روزنامه‌ها</w:t>
      </w:r>
      <w:bookmarkStart w:id="23" w:name="pg5569_45311"/>
    </w:p>
    <w:p>
      <w:pPr>
        <w:pStyle w:val="BookText"/>
        <w:rPr/>
      </w:pPr>
      <w:bookmarkEnd w:id="23"/>
      <w:r>
        <w:rPr>
          <w:rFonts w:ascii="IRNazanin" w:hAnsi="IRNazanin" w:eastAsia="IRNazanin"/>
          <w:color w:val="111111"/>
          <w:sz w:val="28"/>
          <w:sz w:val="28"/>
          <w:szCs w:val="28"/>
          <w:rtl w:val="true"/>
          <w:lang w:bidi="fa-IR"/>
        </w:rPr>
        <w:t>استفاده کند؛ بدین معنی که بدون خریداری آنها و بدون موافقه ناشر، به خواندن و مطالعه آنها بپردازد؟ مخصوصاً در حالتی که این مطبوعات در میان کیسه های پلاستیکی بسته بندی شده باشد و کارکن کتاب فروشی، آنها را از کیسه بیرون می آورد و بعد از مطالعه، دوباره به حالت اول بازمی گرداند، با علم به این که این مجلات و جراید در مالکیت کتابفروشی نبوده و با سیستم خاصی به فروش میرسد، بدین ترتیب که از تعداد فروخته شده، درصد خاصی از سود یا قیمت آنها به کتابفروشی تعلق می گیرد و نسخه های باقی مانده توسط شرکت توزیع کننده باز پس گرفته می‌شود؟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زمانی که مالکان اصلی مجلات و روزنامه ها راضی نباشند، مالک کتاب فروشی یا کارکن آن حق استفاده و مطالعه آنها را ندارد؛ در صورتی که این مطالعه، مستلزم تصرف در آنها باشد</w:t>
      </w:r>
      <w:r>
        <w:rPr>
          <w:rFonts w:eastAsia="IRNazanin" w:cs="IRNazanin"/>
          <w:color w:val="111111"/>
          <w:sz w:val="28"/>
          <w:szCs w:val="28"/>
          <w:rtl w:val="true"/>
          <w:lang w:bidi="fa-IR"/>
        </w:rPr>
        <w:t>.</w:t>
      </w:r>
    </w:p>
    <w:p>
      <w:pPr>
        <w:pStyle w:val="Heading3"/>
        <w:numPr>
          <w:ilvl w:val="2"/>
          <w:numId w:val="1"/>
        </w:numPr>
        <w:rPr/>
      </w:pPr>
      <w:bookmarkStart w:id="24" w:name="__RefHeading___Toc2703999_581953129"/>
      <w:bookmarkStart w:id="25" w:name="_Toc9"/>
      <w:bookmarkEnd w:id="24"/>
      <w:r>
        <w:rPr>
          <w:rtl w:val="true"/>
        </w:rPr>
        <w:t xml:space="preserve">سؤال </w:t>
      </w:r>
      <w:r>
        <w:rPr/>
        <w:t>4</w:t>
      </w:r>
      <w:r>
        <w:rPr>
          <w:rtl w:val="true"/>
        </w:rPr>
        <w:t>:</w:t>
      </w:r>
      <w:bookmarkEnd w:id="25"/>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کتابفروشان، هفته نامه ها یا فصلنامه ها را به بعضی از خوانندگان به اجاره می دهند و از آنان برای آن 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هفته یا سه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را به عنوان حق الاجاره دریافت می کنند و در پایان آن مدت، کتاب فروش، مجلات را دوباره جمع آوری می کند تا به نماینده شرکت توزیع کننده که برای گرفتن شماره‌های قبلی و جایگزین ساختن</w:t>
      </w:r>
      <w:bookmarkStart w:id="26" w:name="pg5569_45312"/>
    </w:p>
    <w:p>
      <w:pPr>
        <w:pStyle w:val="BookText"/>
        <w:rPr/>
      </w:pPr>
      <w:bookmarkEnd w:id="26"/>
      <w:r>
        <w:rPr>
          <w:rFonts w:ascii="IRNazanin" w:hAnsi="IRNazanin" w:eastAsia="IRNazanin"/>
          <w:color w:val="111111"/>
          <w:sz w:val="28"/>
          <w:sz w:val="28"/>
          <w:szCs w:val="28"/>
          <w:rtl w:val="true"/>
          <w:lang w:bidi="fa-IR"/>
        </w:rPr>
        <w:t>شماره‌های جدید مراجعه می کند،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 در چنین حالتی برای توزیع کننده ادعا می کند که هیچ نسخه ای به فروش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در مورد شماره‌های جدید باز هم همان کار را انجام می دهد؛ یعنی آنها را به اجاره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شریعت درباره عمل این شخص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تصرفی جواز ندارد؛ زیرا خیانت در امانت شمرده میشود</w:t>
      </w:r>
      <w:r>
        <w:rPr>
          <w:rFonts w:eastAsia="IRNazanin" w:cs="IRNazanin"/>
          <w:color w:val="111111"/>
          <w:sz w:val="28"/>
          <w:szCs w:val="28"/>
          <w:rtl w:val="true"/>
          <w:lang w:bidi="fa-IR"/>
        </w:rPr>
        <w:t>.</w:t>
      </w:r>
    </w:p>
    <w:p>
      <w:pPr>
        <w:pStyle w:val="Heading2"/>
        <w:numPr>
          <w:ilvl w:val="1"/>
          <w:numId w:val="1"/>
        </w:numPr>
        <w:rPr/>
      </w:pPr>
      <w:bookmarkStart w:id="27" w:name="__RefHeading___Toc2704001_581953129"/>
      <w:bookmarkStart w:id="28" w:name="_Toc10"/>
      <w:bookmarkEnd w:id="27"/>
      <w:r>
        <w:rPr>
          <w:rtl w:val="true"/>
        </w:rPr>
        <w:t>فروش نشریات دارای عکس های زنان بی حجاب</w:t>
      </w:r>
      <w:bookmarkEnd w:id="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جایز است که در کتابفروشی ها مجلات، روزنامه‌ها و کتابهای مشتمل بر تصاویر و عکس های زنان بی حجاب را به فروش برسانند، در حالی که این تصاویر به گونه ای است که بخشهایی از بدن زنان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دستها، گردنها و ساقهای آنان برهنه بوده و لباس های تنگی را در تن دارند که مشخصات اندام آنان را نشان می دهد، با علم به این که اکثر کتابفروشی‌ها و قرطاسیه فروشی‌ها در جوامع ما این مجلات و روزنامه ها را بدین دلیل در معرض فروش قرار می دهند که مشتریان بیشتری را جلب کنند و آنان را به رفت و آمد در این محلات ترغیب و</w:t>
      </w:r>
      <w:bookmarkStart w:id="29" w:name="pg5569_45313"/>
    </w:p>
    <w:p>
      <w:pPr>
        <w:pStyle w:val="BookText"/>
        <w:rPr/>
      </w:pPr>
      <w:bookmarkEnd w:id="29"/>
      <w:r>
        <w:rPr>
          <w:rFonts w:ascii="IRNazanin" w:hAnsi="IRNazanin" w:eastAsia="IRNazanin"/>
          <w:color w:val="111111"/>
          <w:sz w:val="28"/>
          <w:sz w:val="28"/>
          <w:szCs w:val="28"/>
          <w:rtl w:val="true"/>
          <w:lang w:bidi="fa-IR"/>
        </w:rPr>
        <w:t>تشویق نمایند؟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آن ها فی نفسه جایز بوده و هیچ اشکالی ندارد و تصاویر زنان بی حجاب مانع صحت بیع آنها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موجب بروز مفاسد اخلاقی عمومی در جامعه شود، حاکم شرع می‌تواند فروش انها را منع کند</w:t>
      </w:r>
      <w:r>
        <w:rPr>
          <w:rFonts w:eastAsia="IRNazanin" w:cs="IRNazanin"/>
          <w:color w:val="111111"/>
          <w:sz w:val="28"/>
          <w:szCs w:val="28"/>
          <w:rtl w:val="true"/>
          <w:lang w:bidi="fa-IR"/>
        </w:rPr>
        <w:t>.</w:t>
      </w:r>
    </w:p>
    <w:p>
      <w:pPr>
        <w:pStyle w:val="Heading2"/>
        <w:numPr>
          <w:ilvl w:val="1"/>
          <w:numId w:val="1"/>
        </w:numPr>
        <w:rPr/>
      </w:pPr>
      <w:bookmarkStart w:id="30" w:name="__RefHeading___Toc2704003_581953129"/>
      <w:bookmarkStart w:id="31" w:name="_Toc11"/>
      <w:bookmarkEnd w:id="30"/>
      <w:r>
        <w:rPr>
          <w:rtl w:val="true"/>
        </w:rPr>
        <w:t>خرید و فروش کتابهای ضد دین و مذهب</w:t>
      </w:r>
      <w:bookmarkEnd w:id="31"/>
    </w:p>
    <w:p>
      <w:pPr>
        <w:pStyle w:val="Heading3"/>
        <w:numPr>
          <w:ilvl w:val="2"/>
          <w:numId w:val="1"/>
        </w:numPr>
        <w:rPr/>
      </w:pPr>
      <w:bookmarkStart w:id="32" w:name="__RefHeading___Toc2704005_581953129"/>
      <w:bookmarkStart w:id="33" w:name="_Toc12"/>
      <w:bookmarkEnd w:id="32"/>
      <w:r>
        <w:rPr>
          <w:rtl w:val="true"/>
        </w:rPr>
        <w:t xml:space="preserve">سؤال </w:t>
      </w:r>
      <w:r>
        <w:rPr/>
        <w:t>6</w:t>
      </w:r>
      <w:r>
        <w:rPr>
          <w:rtl w:val="true"/>
        </w:rPr>
        <w:t>:</w:t>
      </w:r>
      <w:bookmarkEnd w:id="33"/>
    </w:p>
    <w:p>
      <w:pPr>
        <w:pStyle w:val="BookText"/>
        <w:rPr/>
      </w:pPr>
      <w:r>
        <w:rPr>
          <w:rFonts w:ascii="IRNazanin" w:hAnsi="IRNazanin" w:eastAsia="IRNazanin"/>
          <w:color w:val="111111"/>
          <w:sz w:val="28"/>
          <w:sz w:val="28"/>
          <w:szCs w:val="28"/>
          <w:rtl w:val="true"/>
          <w:lang w:bidi="fa-IR"/>
        </w:rPr>
        <w:t xml:space="preserve">آیا برای کتابفروشی‌ها جایز است که کتابهایی را به فروش رسانند که اسلام را به طور عام یا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خاص مورد حمله قرار می دهند و پیروان آن را تکفیر نموده و اهل بدعت و ضلالت می نامند؟ آیا خریداری از این نوع کتابفروشی‌ها به طور مطلق و کلی جایز است؟ آیا توصیه می کنید که با مسئولان این کتابفروشی ها به طور مطلق و کلی جایز است؟ آیا توصیه می کنید که با مسئولان این کتاب فروشی‌ها با شیوه منطقی و احسن گفتگو شود تا فروش این نوع کتابها را متوقف کنند؟ اگر این گفتگو باعث ضرر و زیان بر گفتگو کننده شود، حکم آن چه خواهد بود؟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و نشر کتابهای مذکور به طور کلی جوازندارد؛ زیرا از بارزترین مصادیق کتاب های ضلال و متضمن دروغها و ادعاهای</w:t>
      </w:r>
      <w:bookmarkStart w:id="34" w:name="pg5569_45314"/>
    </w:p>
    <w:p>
      <w:pPr>
        <w:pStyle w:val="BookText"/>
        <w:rPr/>
      </w:pPr>
      <w:bookmarkEnd w:id="34"/>
      <w:r>
        <w:rPr>
          <w:rFonts w:ascii="IRNazanin" w:hAnsi="IRNazanin" w:eastAsia="IRNazanin"/>
          <w:color w:val="111111"/>
          <w:sz w:val="28"/>
          <w:sz w:val="28"/>
          <w:szCs w:val="28"/>
          <w:rtl w:val="true"/>
          <w:lang w:bidi="fa-IR"/>
        </w:rPr>
        <w:t>باطل در مورد مذهب بوده و موجب آسیب دیدن چهره پیروان این مذهب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خریدن آنها به منظور آگاهی و نقد و رد آنها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گفتگو با مسئولان آنها با شیوه حکیمانه و با موعظه حسنه و با سخنان منطقی و واقع بینانه و بدون شتم و دشنام نیز اشکالی ندارد</w:t>
      </w:r>
      <w:r>
        <w:rPr>
          <w:rFonts w:eastAsia="IRNazanin" w:cs="IRNazanin"/>
          <w:color w:val="111111"/>
          <w:sz w:val="28"/>
          <w:szCs w:val="28"/>
          <w:rtl w:val="true"/>
          <w:lang w:bidi="fa-IR"/>
        </w:rPr>
        <w:t>.</w:t>
      </w:r>
    </w:p>
    <w:p>
      <w:pPr>
        <w:pStyle w:val="Heading3"/>
        <w:numPr>
          <w:ilvl w:val="2"/>
          <w:numId w:val="1"/>
        </w:numPr>
        <w:rPr/>
      </w:pPr>
      <w:bookmarkStart w:id="35" w:name="__RefHeading___Toc2704007_581953129"/>
      <w:bookmarkStart w:id="36" w:name="_Toc13"/>
      <w:bookmarkEnd w:id="35"/>
      <w:r>
        <w:rPr>
          <w:rtl w:val="true"/>
        </w:rPr>
        <w:t xml:space="preserve">سؤال </w:t>
      </w:r>
      <w:r>
        <w:rPr/>
        <w:t>7</w:t>
      </w:r>
      <w:r>
        <w:rPr>
          <w:rtl w:val="true"/>
        </w:rPr>
        <w:t>:</w:t>
      </w:r>
      <w:bookmarkEnd w:id="36"/>
    </w:p>
    <w:p>
      <w:pPr>
        <w:pStyle w:val="BookText"/>
        <w:rPr/>
      </w:pPr>
      <w:r>
        <w:rPr>
          <w:rFonts w:ascii="IRNazanin" w:hAnsi="IRNazanin" w:eastAsia="IRNazanin"/>
          <w:color w:val="111111"/>
          <w:sz w:val="28"/>
          <w:sz w:val="28"/>
          <w:szCs w:val="28"/>
          <w:rtl w:val="true"/>
          <w:lang w:bidi="fa-IR"/>
        </w:rPr>
        <w:t xml:space="preserve">آیا برای مسلمان پیرو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چنین کتابهایی را خرد تابشهات و اشکالات صاحبان آنها آشنا شود و آنها را نقد کند، یا این که این کار تنها در صلاحیت علمایی است که توانایی علمی درک، نقد و رد آنها را دارند؟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خریداری آنها به منظور آگاهی و رد آنها مجاز است مشروط بر این که قدرت رد و ابطال شبهات آنها را به گونهای قابل قبول، واقع بینانه و علمی داشته باشد</w:t>
      </w:r>
      <w:r>
        <w:rPr>
          <w:rFonts w:eastAsia="IRNazanin" w:cs="IRNazanin"/>
          <w:color w:val="111111"/>
          <w:sz w:val="28"/>
          <w:szCs w:val="28"/>
          <w:rtl w:val="true"/>
          <w:lang w:bidi="fa-IR"/>
        </w:rPr>
        <w:t>.</w:t>
      </w:r>
    </w:p>
    <w:p>
      <w:pPr>
        <w:pStyle w:val="Heading2"/>
        <w:numPr>
          <w:ilvl w:val="1"/>
          <w:numId w:val="1"/>
        </w:numPr>
        <w:rPr/>
      </w:pPr>
      <w:bookmarkStart w:id="37" w:name="__RefHeading___Toc2704009_581953129"/>
      <w:bookmarkStart w:id="38" w:name="_Toc14"/>
      <w:bookmarkEnd w:id="37"/>
      <w:r>
        <w:rPr>
          <w:rtl w:val="true"/>
        </w:rPr>
        <w:t>عدم ذکر منابع در نوشته ها</w:t>
      </w:r>
      <w:bookmarkEnd w:id="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منابع و مآخذ را درباره موضوعات معینی خریداری می‌کنند و سپس به نوشتن بحث‌ها و بررسی‌های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9" w:name="pg5569_45315"/>
    </w:p>
    <w:p>
      <w:pPr>
        <w:pStyle w:val="BookText"/>
        <w:rPr/>
      </w:pPr>
      <w:bookmarkEnd w:id="39"/>
      <w:r>
        <w:rPr>
          <w:rFonts w:ascii="IRNazanin" w:hAnsi="IRNazanin" w:eastAsia="IRNazanin"/>
          <w:color w:val="111111"/>
          <w:sz w:val="28"/>
          <w:sz w:val="28"/>
          <w:szCs w:val="28"/>
          <w:rtl w:val="true"/>
          <w:lang w:bidi="fa-IR"/>
        </w:rPr>
        <w:t>حالی که بسیاری از افکار و نظریات را از آن منابع اقتباس کردهاند، اما بر خلاف امانت علمی متعارف در شیوه‌های پژوهش علمی، در حواشی یا پاورقی‌های کتابهای خود هیچ اشارهای به منابع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عمل خود مرتکب عمل مخالف شرع می شوند؟ آیا ناشران مجازند در عین علم به موضوع، چنین کتابهایی را نشر کنند؟ آیا کتاب فروش مجاز است در صورت علم به مسأله این نوع کتاب ها را بفروشد؟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هیچ منعی ندارد؛ زیرا امانت علمی مانند امانت مالی نیست که تصرف، تحقیق و اقتباس از آن خیانت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مانعی وجود ندارد که منابع موردنظر خریده شود و از نگاه کمیت و کیفیت از آنها استفاده شود، بدون این که در پاورقی از آنها یادی به عمل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نگاه شرعی هیچ مانعی وجود ندارد که افکار خاصی نقل گردد، بدون این که به نام صاحب آنها اشاره‌ای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گفته شد پاسخ مسایل بعدی نیز روشن می گردد</w:t>
      </w:r>
      <w:r>
        <w:rPr>
          <w:rFonts w:eastAsia="IRNazanin" w:cs="IRNazanin"/>
          <w:color w:val="111111"/>
          <w:sz w:val="28"/>
          <w:szCs w:val="28"/>
          <w:rtl w:val="true"/>
          <w:lang w:bidi="fa-IR"/>
        </w:rPr>
        <w:t>.</w:t>
      </w:r>
    </w:p>
    <w:p>
      <w:pPr>
        <w:pStyle w:val="Heading2"/>
        <w:numPr>
          <w:ilvl w:val="1"/>
          <w:numId w:val="1"/>
        </w:numPr>
        <w:rPr/>
      </w:pPr>
      <w:bookmarkStart w:id="40" w:name="__RefHeading___Toc2704011_581953129"/>
      <w:bookmarkStart w:id="41" w:name="_Toc15"/>
      <w:bookmarkEnd w:id="40"/>
      <w:r>
        <w:rPr>
          <w:rtl w:val="true"/>
        </w:rPr>
        <w:t>حق فروش کتاب و قیمت آن</w:t>
      </w:r>
      <w:bookmarkEnd w:id="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کتابفروشی ها با برخی از نویسندگان چنین توافق می کنند که کتاب های آنان را در معرض فروش قرار دهند و در مقابل درصد خاصی از قیمت فروخته شده برای خود برمی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درصد گاهی به طور</w:t>
      </w:r>
    </w:p>
    <w:p>
      <w:pPr>
        <w:pStyle w:val="BookText"/>
        <w:rPr/>
      </w:pPr>
      <w:r>
        <w:rPr>
          <w:rFonts w:ascii="IRNazanin" w:hAnsi="IRNazanin" w:eastAsia="IRNazanin"/>
          <w:color w:val="111111"/>
          <w:sz w:val="28"/>
          <w:sz w:val="28"/>
          <w:szCs w:val="28"/>
          <w:rtl w:val="true"/>
          <w:lang w:bidi="fa-IR"/>
        </w:rPr>
        <w:t xml:space="preserve">متعارف در برخی از مراکز نشر و توزیع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رسد، ولی در عمل معمولاً ناشر یا کتاب فروش این مبالغ را در نزد خود نگه می دارند و در پرداخت حق مؤلف تأخیر می ورزند که گاهی هفته ها، ماه‌ها و حتی سال ها نیز سپری میشود تا آنجا که حق مؤلف تضییع شده و هیچ چیزی به او نمی رسد و اگر هم چیزی برسد بعد از تأخیر زیاد و مشکلات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ناشران هم گاهی این نوع کتابها را در مخزن خود نگه می دارند و در محافظت و نگهداری آنها اهمال می کنند؛ به گونه ای که گاهی این کتاب ها تلف می شوند و سپس عذرمی آورند که کتاب ها تلف شده، پس صاحب آنها حق مطالبه قیمت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از این حالت رنج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مورد این نوع اعمال ناشران یا کتاب‌فروشان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فروشان و ناشران مکلفند که کتاب را مطابق شرایط و مقرراتی که بین آنان و نویسندگان و مؤلفان در ضمن قرارداد جعاله تعیین می شود، بفروشند یا نشر کنند و هیچ یک از طرفین حق ندارد از این شرایط تخلف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کتابفروشی باید قیمت کتاب را در وقت تعیین شده، به مؤلف پرداخت نماید، یا عند المطالبه مؤلف در صورت رضایت او به تأخیر و یا در صورت اشتراط تاخیر در ضمن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کتاب فروشی و مراکز نشر لازم است که از کتاب ها محافظت کرده و در نگهداری آنها تساهل و تسامح ننمایند</w:t>
      </w:r>
      <w:r>
        <w:rPr>
          <w:rFonts w:eastAsia="IRNazanin" w:cs="IRNazanin"/>
          <w:color w:val="111111"/>
          <w:sz w:val="28"/>
          <w:szCs w:val="28"/>
          <w:rtl w:val="true"/>
          <w:lang w:bidi="fa-IR"/>
        </w:rPr>
        <w:t>.</w:t>
      </w:r>
      <w:bookmarkStart w:id="42" w:name="pg5569_45317"/>
    </w:p>
    <w:p>
      <w:pPr>
        <w:pStyle w:val="BookText"/>
        <w:rPr/>
      </w:pPr>
      <w:bookmarkEnd w:id="42"/>
      <w:r>
        <w:rPr>
          <w:rFonts w:ascii="IRNazanin" w:hAnsi="IRNazanin" w:eastAsia="IRNazanin"/>
          <w:color w:val="111111"/>
          <w:sz w:val="28"/>
          <w:sz w:val="28"/>
          <w:szCs w:val="28"/>
          <w:rtl w:val="true"/>
          <w:lang w:bidi="fa-IR"/>
        </w:rPr>
        <w:t>اما هرگاه کتاب در نزد آنان تلف شود، در صورتی که تلف مستند به تقصیر و اهمال آنان باشد، ضامن هستند و باید خساره وارده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در حفظ تقصیر نداشته باشند، ضامن نیستند؛ زیرا آنان امین محسوب می شوند و امین ضامن نیست</w:t>
      </w:r>
      <w:r>
        <w:rPr>
          <w:rFonts w:eastAsia="IRNazanin" w:cs="IRNazanin"/>
          <w:color w:val="111111"/>
          <w:sz w:val="28"/>
          <w:szCs w:val="28"/>
          <w:rtl w:val="true"/>
          <w:lang w:bidi="fa-IR"/>
        </w:rPr>
        <w:t>.</w:t>
      </w:r>
    </w:p>
    <w:p>
      <w:pPr>
        <w:pStyle w:val="Heading2"/>
        <w:numPr>
          <w:ilvl w:val="1"/>
          <w:numId w:val="1"/>
        </w:numPr>
        <w:rPr/>
      </w:pPr>
      <w:bookmarkStart w:id="43" w:name="__RefHeading___Toc2704013_581953129"/>
      <w:bookmarkStart w:id="44" w:name="_Toc16"/>
      <w:bookmarkEnd w:id="43"/>
      <w:r>
        <w:rPr>
          <w:rtl w:val="true"/>
        </w:rPr>
        <w:t>استفاده از منابع بدون اذان صاحب آن</w:t>
      </w:r>
      <w:bookmarkEnd w:id="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با مراجعه و حضور در کتابفروشی ها، به جستجو و مطالعه منابع و مآخذ می پردازند و در این خلال در دفاتر یادداشتهای مخصوصی، از این منابع برای تدوین کتابها یا سخنرانی ها و کنفرانس های خود، به گونهای مخفیانه و بدون اطلاع یا اذن صاحب کتابفروشی، یادداشت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تصرفات بدون اطلاع یا اذن کتابفروشی جایز نیست؛ مگر این که چنین اعمالی، عادی و متعارف باشد و صاحب کتاب فروشی قبلاً به آن راضی باشد</w:t>
      </w:r>
      <w:r>
        <w:rPr>
          <w:rFonts w:eastAsia="IRNazanin" w:cs="IRNazanin"/>
          <w:color w:val="111111"/>
          <w:sz w:val="28"/>
          <w:szCs w:val="28"/>
          <w:rtl w:val="true"/>
          <w:lang w:bidi="fa-IR"/>
        </w:rPr>
        <w:t>.</w:t>
      </w:r>
      <w:bookmarkStart w:id="45" w:name="pg5569_45318"/>
    </w:p>
    <w:p>
      <w:pPr>
        <w:pStyle w:val="Heading2"/>
        <w:numPr>
          <w:ilvl w:val="1"/>
          <w:numId w:val="1"/>
        </w:numPr>
        <w:rPr/>
      </w:pPr>
      <w:bookmarkStart w:id="46" w:name="__RefHeading___Toc2704015_581953129"/>
      <w:bookmarkStart w:id="47" w:name="_Toc17"/>
      <w:bookmarkEnd w:id="45"/>
      <w:bookmarkEnd w:id="46"/>
      <w:r>
        <w:rPr>
          <w:rtl w:val="true"/>
        </w:rPr>
        <w:t>سرقت ادبی</w:t>
      </w:r>
      <w:bookmarkEnd w:id="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ای با استفاده از فرصت، به سرقت اندیشه یا نظریه معینی از نویسنده دیگری می پردازد و به سرعت آن را به اجرا گذارده و آن اندیشه را به خود نسبت می دهد و نویسنده دیگر ناگهان متوجه میشود که اندیشه یا نظریه او که قصد داشت آن را آغاز و تطبیق نماید، به سرقت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سرقت افکار و نظریات و تدوین آنها در کتابهای خود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نسبت دادن آنها به خود جایز نیست؛ چون دروغ محسوب می‌شود</w:t>
      </w:r>
      <w:r>
        <w:rPr>
          <w:rFonts w:eastAsia="IRNazanin" w:cs="IRNazanin"/>
          <w:color w:val="111111"/>
          <w:sz w:val="28"/>
          <w:szCs w:val="28"/>
          <w:rtl w:val="true"/>
          <w:lang w:bidi="fa-IR"/>
        </w:rPr>
        <w:t>.</w:t>
      </w:r>
    </w:p>
    <w:p>
      <w:pPr>
        <w:pStyle w:val="Heading2"/>
        <w:numPr>
          <w:ilvl w:val="1"/>
          <w:numId w:val="1"/>
        </w:numPr>
        <w:rPr/>
      </w:pPr>
      <w:bookmarkStart w:id="48" w:name="__RefHeading___Toc2704017_581953129"/>
      <w:bookmarkStart w:id="49" w:name="_Toc18"/>
      <w:bookmarkEnd w:id="48"/>
      <w:r>
        <w:rPr>
          <w:rtl w:val="true"/>
        </w:rPr>
        <w:t>حقوق مؤلف، ناشر، مخترع و مبتکر</w:t>
      </w:r>
      <w:bookmarkEnd w:id="49"/>
    </w:p>
    <w:p>
      <w:pPr>
        <w:pStyle w:val="Heading3"/>
        <w:numPr>
          <w:ilvl w:val="2"/>
          <w:numId w:val="1"/>
        </w:numPr>
        <w:rPr/>
      </w:pPr>
      <w:bookmarkStart w:id="50" w:name="__RefHeading___Toc2704019_581953129"/>
      <w:bookmarkStart w:id="51" w:name="_Toc19"/>
      <w:bookmarkEnd w:id="50"/>
      <w:r>
        <w:rPr>
          <w:rtl w:val="true"/>
        </w:rPr>
        <w:t xml:space="preserve">سؤال </w:t>
      </w:r>
      <w:r>
        <w:rPr>
          <w:rtl w:val="true"/>
        </w:rPr>
        <w:t>(</w:t>
      </w:r>
      <w:r>
        <w:rPr/>
        <w:t>12</w:t>
      </w:r>
      <w:r>
        <w:rPr>
          <w:rtl w:val="true"/>
        </w:rPr>
        <w:t>):</w:t>
      </w:r>
      <w:bookmarkEnd w:id="51"/>
    </w:p>
    <w:p>
      <w:pPr>
        <w:pStyle w:val="BookText"/>
        <w:rPr/>
      </w:pPr>
      <w:r>
        <w:rPr>
          <w:rFonts w:ascii="IRNazanin" w:hAnsi="IRNazanin" w:eastAsia="IRNazanin"/>
          <w:color w:val="111111"/>
          <w:sz w:val="28"/>
          <w:sz w:val="28"/>
          <w:szCs w:val="28"/>
          <w:rtl w:val="true"/>
          <w:lang w:bidi="fa-IR"/>
        </w:rPr>
        <w:t>آیا به نظر شما مؤلف و نشر حقوقی دارند؟ مخصوصاً با توجه به این که امروزه در همه وزارت خانه های فرهنگ و اطلاعات و مراکز چاپ و نشر در همه کشورها این حق به رسمیت شناخته شده و در قوانین مربوط به حقوق مؤلف و حق اختراع و ابتکار گنجانده شده است؟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bookmarkStart w:id="52" w:name="pg5569_45319"/>
    </w:p>
    <w:p>
      <w:pPr>
        <w:pStyle w:val="BookText"/>
        <w:rPr/>
      </w:pPr>
      <w:bookmarkEnd w:id="52"/>
      <w:r>
        <w:rPr>
          <w:rFonts w:ascii="IRNazanin" w:hAnsi="IRNazanin" w:eastAsia="IRNazanin"/>
          <w:color w:val="111111"/>
          <w:sz w:val="28"/>
          <w:sz w:val="28"/>
          <w:szCs w:val="28"/>
          <w:rtl w:val="true"/>
          <w:lang w:bidi="fa-IR"/>
        </w:rPr>
        <w:t>قبلاً گفته شد که حق نشر برای مؤلف و ناشر هرچند نزد عقلا ثابت است، اما از نگاه شریعت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نظر این است که ما راهی نداریم برای احراز امضای شارع نسبت به حقوق مستحدثه ای که در زمانهای متأخر از زمان تشریع در میان عارف و عقلا ایجاد شده است</w:t>
      </w:r>
      <w:r>
        <w:rPr>
          <w:rFonts w:eastAsia="IRNazanin" w:cs="IRNazanin"/>
          <w:color w:val="111111"/>
          <w:sz w:val="28"/>
          <w:szCs w:val="28"/>
          <w:rtl w:val="true"/>
          <w:lang w:bidi="fa-IR"/>
        </w:rPr>
        <w:t>.</w:t>
      </w:r>
    </w:p>
    <w:p>
      <w:pPr>
        <w:pStyle w:val="Heading3"/>
        <w:numPr>
          <w:ilvl w:val="2"/>
          <w:numId w:val="1"/>
        </w:numPr>
        <w:rPr/>
      </w:pPr>
      <w:bookmarkStart w:id="53" w:name="__RefHeading___Toc2704021_581953129"/>
      <w:bookmarkStart w:id="54" w:name="_Toc20"/>
      <w:bookmarkEnd w:id="53"/>
      <w:r>
        <w:rPr>
          <w:rtl w:val="true"/>
        </w:rPr>
        <w:t xml:space="preserve">سؤال </w:t>
      </w:r>
      <w:r>
        <w:rPr/>
        <w:t>13</w:t>
      </w:r>
      <w:r>
        <w:rPr>
          <w:rtl w:val="true"/>
        </w:rPr>
        <w:t>:</w:t>
      </w:r>
      <w:bookmarkEnd w:id="54"/>
    </w:p>
    <w:p>
      <w:pPr>
        <w:pStyle w:val="BookText"/>
        <w:rPr/>
      </w:pPr>
      <w:r>
        <w:rPr>
          <w:rFonts w:ascii="IRNazanin" w:hAnsi="IRNazanin" w:eastAsia="IRNazanin"/>
          <w:color w:val="111111"/>
          <w:sz w:val="28"/>
          <w:sz w:val="28"/>
          <w:szCs w:val="28"/>
          <w:rtl w:val="true"/>
          <w:lang w:bidi="fa-IR"/>
        </w:rPr>
        <w:t>نظر جناب‌عالی در مورد حقوق اختراع و ابتکار علمی در علوم تطبیقی یا علوم محض و اکتشافات مربوط به کیمیا و فیزیک و مانند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پیشتر گفته شد که چنین چیزی از نگاه شریعت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مانعی نیست در استفاده از ابداعات و ابتکارات، هرچند شخص مبتکر و اختراع کننده در مورد استفاده از آنها رضایت هم نداشته باشد؛ زیرا چنین چیزی تصرف در مالکیت یا حق شرعی او محسوب نمیشود</w:t>
      </w:r>
      <w:r>
        <w:rPr>
          <w:rFonts w:eastAsia="IRNazanin" w:cs="IRNazanin"/>
          <w:color w:val="111111"/>
          <w:sz w:val="28"/>
          <w:szCs w:val="28"/>
          <w:rtl w:val="true"/>
          <w:lang w:bidi="fa-IR"/>
        </w:rPr>
        <w:t>.</w:t>
      </w:r>
    </w:p>
    <w:p>
      <w:pPr>
        <w:pStyle w:val="Heading2"/>
        <w:numPr>
          <w:ilvl w:val="1"/>
          <w:numId w:val="1"/>
        </w:numPr>
        <w:rPr/>
      </w:pPr>
      <w:bookmarkStart w:id="55" w:name="__RefHeading___Toc2704023_581953129"/>
      <w:bookmarkStart w:id="56" w:name="_Toc21"/>
      <w:bookmarkEnd w:id="55"/>
      <w:r>
        <w:rPr>
          <w:rtl w:val="true"/>
        </w:rPr>
        <w:t>تجدید چاپ کتاب بدون اجازه مؤلف</w:t>
      </w:r>
      <w:bookmarkEnd w:id="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ناشران با یکی از مؤلفان توافق می کند که کتاب وی را در مقابل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کل تیراژ آن به چاپ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ناشر می‌تواند</w:t>
      </w:r>
      <w:bookmarkStart w:id="57" w:name="pg5569_45320"/>
    </w:p>
    <w:p>
      <w:pPr>
        <w:pStyle w:val="BookText"/>
        <w:rPr/>
      </w:pPr>
      <w:bookmarkEnd w:id="57"/>
      <w:r>
        <w:rPr>
          <w:rFonts w:ascii="IRNazanin" w:hAnsi="IRNazanin" w:eastAsia="IRNazanin"/>
          <w:color w:val="111111"/>
          <w:sz w:val="28"/>
          <w:sz w:val="28"/>
          <w:szCs w:val="28"/>
          <w:rtl w:val="true"/>
          <w:lang w:bidi="fa-IR"/>
        </w:rPr>
        <w:t xml:space="preserve">کتاب مذکور را بار دیگر و بدون اطلاع مؤلف و بدون در نظر گرفتن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به چاپ برساند؟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ناشر می تواند کتاب را بدون حصول موافقه مؤلف، مجدداً چاپ نماید</w:t>
      </w:r>
      <w:r>
        <w:rPr>
          <w:rFonts w:eastAsia="IRNazanin" w:cs="IRNazanin"/>
          <w:color w:val="111111"/>
          <w:sz w:val="28"/>
          <w:szCs w:val="28"/>
          <w:rtl w:val="true"/>
          <w:lang w:bidi="fa-IR"/>
        </w:rPr>
        <w:t>.</w:t>
      </w:r>
    </w:p>
    <w:p>
      <w:pPr>
        <w:pStyle w:val="Heading2"/>
        <w:numPr>
          <w:ilvl w:val="1"/>
          <w:numId w:val="1"/>
        </w:numPr>
        <w:rPr/>
      </w:pPr>
      <w:bookmarkStart w:id="58" w:name="__RefHeading___Toc2704025_581953129"/>
      <w:bookmarkStart w:id="59" w:name="_Toc22"/>
      <w:bookmarkEnd w:id="58"/>
      <w:r>
        <w:rPr>
          <w:rtl w:val="true"/>
        </w:rPr>
        <w:t>تملک روزنامه های مربوط به اداره عمومی</w:t>
      </w:r>
      <w:bookmarkEnd w:id="59"/>
    </w:p>
    <w:p>
      <w:pPr>
        <w:pStyle w:val="Heading3"/>
        <w:numPr>
          <w:ilvl w:val="2"/>
          <w:numId w:val="1"/>
        </w:numPr>
        <w:rPr/>
      </w:pPr>
      <w:bookmarkStart w:id="60" w:name="__RefHeading___Toc2704027_581953129"/>
      <w:bookmarkStart w:id="61" w:name="_Toc23"/>
      <w:bookmarkEnd w:id="60"/>
      <w:r>
        <w:rPr>
          <w:rtl w:val="true"/>
        </w:rPr>
        <w:t xml:space="preserve">سؤال </w:t>
      </w:r>
      <w:r>
        <w:rPr/>
        <w:t>15</w:t>
      </w:r>
      <w:r>
        <w:rPr>
          <w:rtl w:val="true"/>
        </w:rPr>
        <w:t>:</w:t>
      </w:r>
      <w:bookmarkEnd w:id="61"/>
    </w:p>
    <w:p>
      <w:pPr>
        <w:pStyle w:val="BookText"/>
        <w:rPr/>
      </w:pPr>
      <w:r>
        <w:rPr>
          <w:rFonts w:ascii="IRNazanin" w:hAnsi="IRNazanin" w:eastAsia="IRNazanin"/>
          <w:color w:val="111111"/>
          <w:sz w:val="28"/>
          <w:sz w:val="28"/>
          <w:szCs w:val="28"/>
          <w:rtl w:val="true"/>
          <w:lang w:bidi="fa-IR"/>
        </w:rPr>
        <w:t>گاهی یک اداره عمومی در برخی از روزنامه ها اشتراک می نماید و به طور طبیعی برای این منظور از بودجه اداره عمومی، مبلغی برای آن تخصیص داده می شود تا مدیران و برخی از کارمندان بتوانند از خواندن و مطالعه آنها استفاده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مدیران و کارمندان می توانند این روزنامه ها را به منظور تملک، برای خود بردارند، با علم به این که این روزنامه ها با پول اداره عمومی خریده شده و معمولاً یک یا چند نسخه از آنها در آرشیف اداره نگهداری میشود تا در صورت نیاز در آینده به آنها مراجعه شود، اما مدیران یا کارمندان آنها را برای خود برمی دارند؟ در این مورد نظر جنابعالی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تصرف در اموال عمومی در غیر موارد مجاز شرعی،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کارمندان حق ندارند روزنامه‌هایی را که با مال عمومی</w:t>
      </w:r>
      <w:bookmarkStart w:id="62" w:name="pg5569_45321"/>
    </w:p>
    <w:p>
      <w:pPr>
        <w:pStyle w:val="BookText"/>
        <w:rPr/>
      </w:pPr>
      <w:bookmarkEnd w:id="62"/>
      <w:r>
        <w:rPr>
          <w:rFonts w:ascii="IRNazanin" w:hAnsi="IRNazanin" w:eastAsia="IRNazanin"/>
          <w:color w:val="111111"/>
          <w:sz w:val="28"/>
          <w:sz w:val="28"/>
          <w:szCs w:val="28"/>
          <w:rtl w:val="true"/>
          <w:lang w:bidi="fa-IR"/>
        </w:rPr>
        <w:t>خریداری شده، برای خود بردارند</w:t>
      </w:r>
      <w:r>
        <w:rPr>
          <w:rFonts w:eastAsia="IRNazanin" w:cs="IRNazanin"/>
          <w:color w:val="111111"/>
          <w:sz w:val="28"/>
          <w:szCs w:val="28"/>
          <w:rtl w:val="true"/>
          <w:lang w:bidi="fa-IR"/>
        </w:rPr>
        <w:t>.</w:t>
      </w:r>
    </w:p>
    <w:p>
      <w:pPr>
        <w:pStyle w:val="Heading3"/>
        <w:numPr>
          <w:ilvl w:val="2"/>
          <w:numId w:val="1"/>
        </w:numPr>
        <w:rPr/>
      </w:pPr>
      <w:bookmarkStart w:id="63" w:name="__RefHeading___Toc2704029_581953129"/>
      <w:bookmarkStart w:id="64" w:name="_Toc24"/>
      <w:bookmarkEnd w:id="63"/>
      <w:r>
        <w:rPr>
          <w:rtl w:val="true"/>
        </w:rPr>
        <w:t xml:space="preserve">سؤال </w:t>
      </w:r>
      <w:r>
        <w:rPr/>
        <w:t>16</w:t>
      </w:r>
      <w:r>
        <w:rPr>
          <w:rtl w:val="true"/>
        </w:rPr>
        <w:t>:</w:t>
      </w:r>
      <w:bookmarkEnd w:id="64"/>
    </w:p>
    <w:p>
      <w:pPr>
        <w:pStyle w:val="BookText"/>
        <w:rPr/>
      </w:pPr>
      <w:r>
        <w:rPr>
          <w:rFonts w:ascii="IRNazanin" w:hAnsi="IRNazanin" w:eastAsia="IRNazanin"/>
          <w:color w:val="111111"/>
          <w:sz w:val="28"/>
          <w:sz w:val="28"/>
          <w:szCs w:val="28"/>
          <w:rtl w:val="true"/>
          <w:lang w:bidi="fa-IR"/>
        </w:rPr>
        <w:t xml:space="preserve">اما اگر این روزنامه ها که برای بخش خصوصی یا عمومی خریداری می شود، از 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مصارف متفرقه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خریداری شود که معمولاً بعد از استعمال و استفاده، استهلاک شده و ارزشی نداشته و بعد از استفاده حفظ نمی گردد، در این صورت حکم تملک آنها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گرفتن آنها برای خود مجاز است</w:t>
      </w:r>
      <w:r>
        <w:rPr>
          <w:rFonts w:eastAsia="IRNazanin" w:cs="IRNazanin"/>
          <w:color w:val="111111"/>
          <w:sz w:val="28"/>
          <w:szCs w:val="28"/>
          <w:rtl w:val="true"/>
          <w:lang w:bidi="fa-IR"/>
        </w:rPr>
        <w:t>.</w:t>
      </w:r>
    </w:p>
    <w:p>
      <w:pPr>
        <w:pStyle w:val="Heading2"/>
        <w:numPr>
          <w:ilvl w:val="1"/>
          <w:numId w:val="1"/>
        </w:numPr>
        <w:rPr/>
      </w:pPr>
      <w:bookmarkStart w:id="65" w:name="__RefHeading___Toc2704031_581953129"/>
      <w:bookmarkStart w:id="66" w:name="_Toc25"/>
      <w:bookmarkEnd w:id="65"/>
      <w:r>
        <w:rPr>
          <w:rtl w:val="true"/>
        </w:rPr>
        <w:t>چاپ کتاب بدون اجازه مؤلف</w:t>
      </w:r>
      <w:bookmarkEnd w:id="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کتاب ها فایده زیادی برای جامعه و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برخی از مؤمنان صاحب کتابفروشی، این کتابها را بدون اجازه مؤلفان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شرایطی که گرفتن اجازه از آنان مشکل یا غیر ممکن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برسانند، با علم به این که ممکن است ناشر در صورت شکایت مؤلف کتاب یا ورثه او به دادگاه مربوطه، با مشکلات قانونی و حقوقی هم مواجه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کتاب در مالکیت صاحب کتابفروشی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ظاهر</w:t>
      </w:r>
      <w:bookmarkStart w:id="67" w:name="pg5569_45322"/>
    </w:p>
    <w:p>
      <w:pPr>
        <w:pStyle w:val="BookText"/>
        <w:rPr/>
      </w:pPr>
      <w:bookmarkEnd w:id="67"/>
      <w:r>
        <w:rPr>
          <w:rFonts w:ascii="IRNazanin" w:hAnsi="IRNazanin" w:eastAsia="IRNazanin"/>
          <w:color w:val="111111"/>
          <w:sz w:val="28"/>
          <w:sz w:val="28"/>
          <w:szCs w:val="28"/>
          <w:rtl w:val="true"/>
          <w:lang w:bidi="fa-IR"/>
        </w:rPr>
        <w:t xml:space="preserve">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شرعی برای او جایز است که به چاپ و نشر آن اقدام کند؛ زیرا گفته شد که حق تألیف از نگاه شریعت به اثبات نرسیده است</w:t>
      </w:r>
      <w:r>
        <w:rPr>
          <w:rFonts w:eastAsia="IRNazanin" w:cs="IRNazanin"/>
          <w:color w:val="111111"/>
          <w:sz w:val="28"/>
          <w:szCs w:val="28"/>
          <w:rtl w:val="true"/>
          <w:lang w:bidi="fa-IR"/>
        </w:rPr>
        <w:t>.</w:t>
      </w:r>
    </w:p>
    <w:p>
      <w:pPr>
        <w:pStyle w:val="Heading2"/>
        <w:numPr>
          <w:ilvl w:val="1"/>
          <w:numId w:val="1"/>
        </w:numPr>
        <w:rPr/>
      </w:pPr>
      <w:bookmarkStart w:id="68" w:name="__RefHeading___Toc2704033_581953129"/>
      <w:bookmarkStart w:id="69" w:name="_Toc26"/>
      <w:bookmarkEnd w:id="68"/>
      <w:r>
        <w:rPr>
          <w:rtl w:val="true"/>
        </w:rPr>
        <w:t>استفاده از روزنامه های دارای اسامی متبرکه</w:t>
      </w:r>
      <w:bookmarkEnd w:id="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جایز است از روزنامه ها استفاده‌های دیگری صورت گیرد؛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غذاخوردن روی آنها، پاک کردن شیشه با آنها و یا پیچیدن جعبه‌ها و امثال آن؛ با علم به این که معمولاً روزنامه ها از نام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آیات قرآن کریم و احادیث شریف خالی 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به طور اجمالی اعلام داشته باشد به وجود نام خدا یا آیات قرآنی یا نام های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روزنامه در اموری که هتک و توهین محسوب شود، جایز نیست</w:t>
      </w:r>
      <w:r>
        <w:rPr>
          <w:rFonts w:eastAsia="IRNazanin" w:cs="IRNazanin"/>
          <w:color w:val="111111"/>
          <w:sz w:val="28"/>
          <w:szCs w:val="28"/>
          <w:rtl w:val="true"/>
          <w:lang w:bidi="fa-IR"/>
        </w:rPr>
        <w:t>.</w:t>
      </w:r>
    </w:p>
    <w:p>
      <w:pPr>
        <w:pStyle w:val="Heading2"/>
        <w:numPr>
          <w:ilvl w:val="1"/>
          <w:numId w:val="1"/>
        </w:numPr>
        <w:rPr/>
      </w:pPr>
      <w:bookmarkStart w:id="70" w:name="__RefHeading___Toc2704035_581953129"/>
      <w:bookmarkStart w:id="71" w:name="_Toc27"/>
      <w:bookmarkEnd w:id="70"/>
      <w:r>
        <w:rPr>
          <w:rtl w:val="true"/>
        </w:rPr>
        <w:t>استفاده سخنران از منابع بدون ذکر منبع</w:t>
      </w:r>
      <w:bookmarkEnd w:id="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سخنران یا کنفرانس دهنده جایز است که قسمت‌ها یا موضوعاتی را از کتاب‌ها حفظ کند و بدون اشاره به منابع و مآخذی که استفاده</w:t>
      </w:r>
      <w:bookmarkStart w:id="72" w:name="pg5569_45323"/>
    </w:p>
    <w:p>
      <w:pPr>
        <w:pStyle w:val="BookText"/>
        <w:rPr/>
      </w:pPr>
      <w:bookmarkEnd w:id="72"/>
      <w:r>
        <w:rPr>
          <w:rFonts w:ascii="IRNazanin" w:hAnsi="IRNazanin" w:eastAsia="IRNazanin"/>
          <w:color w:val="111111"/>
          <w:sz w:val="28"/>
          <w:sz w:val="28"/>
          <w:szCs w:val="28"/>
          <w:rtl w:val="true"/>
          <w:lang w:bidi="fa-IR"/>
        </w:rPr>
        <w:t>کرده، برای عامه مردم القا نماید؟ با علم به این که عدم ذکر منابع، ممکن است برای مخاطب این توهم را پدید آورد که گویا سخنران یا استاد، این موضوع را با اجتهاد شخصی خود آماده کرده است؛ در حالی که در واقع آن موضوع از اجتهاد دانشمند دیگر یا کتاب دیگری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خطیب یا کنفرانس دهنده واجب نیست که منابع سخنان خود را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مؤلف نیز واجب نیست که در پاورقی کتاب خود، منابع نظریات و آرای مندرج در کتاب را نام ببرد و توهم مردم درباره این که این موضوع از اجتهادات خود او است،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در مقام تالیف یا القای سخنرانی، مکلف به دفع توهم مردم درباره خود نیست</w:t>
      </w:r>
      <w:r>
        <w:rPr>
          <w:rFonts w:eastAsia="IRNazanin" w:cs="IRNazanin"/>
          <w:color w:val="111111"/>
          <w:sz w:val="28"/>
          <w:szCs w:val="28"/>
          <w:rtl w:val="true"/>
          <w:lang w:bidi="fa-IR"/>
        </w:rPr>
        <w:t>.</w:t>
      </w:r>
    </w:p>
    <w:p>
      <w:pPr>
        <w:pStyle w:val="Heading2"/>
        <w:numPr>
          <w:ilvl w:val="1"/>
          <w:numId w:val="1"/>
        </w:numPr>
        <w:rPr/>
      </w:pPr>
      <w:bookmarkStart w:id="73" w:name="__RefHeading___Toc2704037_581953129"/>
      <w:bookmarkStart w:id="74" w:name="_Toc28"/>
      <w:bookmarkEnd w:id="73"/>
      <w:r>
        <w:rPr>
          <w:rtl w:val="true"/>
        </w:rPr>
        <w:t>وارد کردن غیر قانونی کتاب</w:t>
      </w:r>
      <w:bookmarkEnd w:id="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 خانه های اطلاعات برخی از کشورهای عربی و اسلامی، ورود کتاب به کشورهای خود را کنترل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کتابهای مربوط به مذهب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بیابند، آنها را مصادره کرده و در آینده حریق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از مؤمنین برای وارد کردن این نوع کتابها به راه‌های دیگری متوسل می شوند که برای آنان خطرات بزرگی</w:t>
      </w:r>
      <w:bookmarkStart w:id="75" w:name="pg5569_45324"/>
    </w:p>
    <w:p>
      <w:pPr>
        <w:pStyle w:val="BookText"/>
        <w:rPr/>
      </w:pPr>
      <w:bookmarkEnd w:id="75"/>
      <w:r>
        <w:rPr>
          <w:rFonts w:ascii="IRNazanin" w:hAnsi="IRNazanin" w:eastAsia="IRNazanin"/>
          <w:color w:val="111111"/>
          <w:sz w:val="28"/>
          <w:sz w:val="28"/>
          <w:szCs w:val="28"/>
          <w:rtl w:val="true"/>
          <w:lang w:bidi="fa-IR"/>
        </w:rPr>
        <w:t>نیز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رغم علم به این خاطرات و نتایج منفی آن، اقدام به وارد کردن این کتاب ها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توسل به این شیوه ها خطرات زیاد یا نتایج منفی نسبت به مذهب داشته باشد، جایز نیست</w:t>
      </w:r>
      <w:r>
        <w:rPr>
          <w:rFonts w:eastAsia="IRNazanin" w:cs="IRNazanin"/>
          <w:color w:val="111111"/>
          <w:sz w:val="28"/>
          <w:szCs w:val="28"/>
          <w:rtl w:val="true"/>
          <w:lang w:bidi="fa-IR"/>
        </w:rPr>
        <w:t>.</w:t>
      </w:r>
    </w:p>
    <w:p>
      <w:pPr>
        <w:pStyle w:val="Heading2"/>
        <w:numPr>
          <w:ilvl w:val="1"/>
          <w:numId w:val="1"/>
        </w:numPr>
        <w:rPr/>
      </w:pPr>
      <w:bookmarkStart w:id="76" w:name="__RefHeading___Toc2704039_581953129"/>
      <w:bookmarkStart w:id="77" w:name="_Toc29"/>
      <w:bookmarkEnd w:id="76"/>
      <w:r>
        <w:rPr>
          <w:rtl w:val="true"/>
        </w:rPr>
        <w:t>خریدن نشریات وابسته به دشمنان اسلام</w:t>
      </w:r>
      <w:bookmarkEnd w:id="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خریدن کتاب ها، مجلات و روزنامه های خارجی که توسط ناشران یهودی دشمن اسلام، نشر می شود، جایز است؟ مخصوصاً اگر خریدن آنها از این باب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زبان قومی را بداند، از شر آنها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خریدن آنها بتواند بفهمد که دشمنان اسلام و امت اسلامی چه مینویسند و به چه می 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خریدن این نوع مجلات و روزنامه ها اشکالی ندارد؛ مخصوصاً که به منظور یک غرضی صحیح عقلایی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سؤال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bookmarkStart w:id="78" w:name="pg5569_45325"/>
    </w:p>
    <w:p>
      <w:pPr>
        <w:pStyle w:val="Heading2"/>
        <w:numPr>
          <w:ilvl w:val="1"/>
          <w:numId w:val="1"/>
        </w:numPr>
        <w:rPr/>
      </w:pPr>
      <w:bookmarkStart w:id="79" w:name="__RefHeading___Toc2704041_581953129"/>
      <w:bookmarkStart w:id="80" w:name="_Toc30"/>
      <w:bookmarkEnd w:id="78"/>
      <w:bookmarkEnd w:id="79"/>
      <w:r>
        <w:rPr>
          <w:rtl w:val="true"/>
        </w:rPr>
        <w:t>نوشته های تفرقه افکن و توهین آمیز</w:t>
      </w:r>
      <w:bookmarkEnd w:id="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گاهی در موضوعات بسیار حساسی وارد می شوند که به طور مستقیم یا غیر مستقیم موجب تفرقه در میان ملت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اختلافات بین جریانهای اسلامی را دامن میزنند و این که فلان عالم یا فلان مرجع تقلید و فلان نویسنده چه گفته و از این طریق اتهاماتی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از یک چیز ساده با یک تفسیر غلط و نادرست، موضوع بزرگی می سازند که اذهان مردم را مشوش ساخته و اعتماد مردم را به این یا آن عالم متزلزل 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خریدن این نوع کتاب ها مجاز است؟ آیا واقعاً خواندن آنها جایز است؟ آیا واجب است که این نوع کتابها با نوشته های هدفمند و واقع بینانه نقد و رد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خریدن و نشر چنین کتاب هایی به طور کلی جواز ندارد؛ زیرا موجب مفسده بزرگی بوده و با تأثیر بر اذهان، اعتماد مردم به علما و در نهایت اعتقاد به دین و مذهب را متزلزل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نقد آنها به شکل علمی و عینی و به طور دقیق و واقعی و بیان منابع، مغالطات و نظریات باطل آنها، بدون توسل به شتم و دشنام، لازم است</w:t>
      </w:r>
      <w:r>
        <w:rPr>
          <w:rFonts w:eastAsia="IRNazanin" w:cs="IRNazanin"/>
          <w:color w:val="111111"/>
          <w:sz w:val="28"/>
          <w:szCs w:val="28"/>
          <w:rtl w:val="true"/>
          <w:lang w:bidi="fa-IR"/>
        </w:rPr>
        <w:t>.</w:t>
      </w:r>
      <w:bookmarkStart w:id="81" w:name="pg5569_45326"/>
    </w:p>
    <w:p>
      <w:pPr>
        <w:pStyle w:val="Heading2"/>
        <w:numPr>
          <w:ilvl w:val="1"/>
          <w:numId w:val="1"/>
        </w:numPr>
        <w:rPr/>
      </w:pPr>
      <w:bookmarkStart w:id="82" w:name="__RefHeading___Toc2704043_581953129"/>
      <w:bookmarkStart w:id="83" w:name="_Toc31"/>
      <w:bookmarkEnd w:id="81"/>
      <w:bookmarkEnd w:id="82"/>
      <w:r>
        <w:rPr>
          <w:rtl w:val="true"/>
        </w:rPr>
        <w:t>چاپ و نشر کتابهای ضاله</w:t>
      </w:r>
      <w:bookmarkEnd w:id="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ناشران، کتاب های اسلامی هدفمندی را نشر می کنند، ولی گاهی کتاب هایی را چاپ می کنند که در مورد محتوا و رویکرد مؤلفان آنها ملاحظاتی وجود دارد؛ به گونه ای که ممکن است این نوع کتاب ها کتاب ضلال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استدلال این ناشران این است که آنها یک مرکز تجارتی هستند و برای هر کسی که قیمت چاپ را بپردازد، چاپ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این کتاب ها از نوع کتاب های ضلال محسوب شود، چاپ و نشر آن ها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کتاب ضلال محسوب نشود و تنها مشتمل بر مطالب و نظریات باطل و نادرست و غیر مؤثر در اذهان مردم باشد، مانند بسیاری از کتابهایی که در بازار مسلمین نشر می شود، چاپ و نشر آنها اشکال ندارد</w:t>
      </w:r>
      <w:r>
        <w:rPr>
          <w:rFonts w:eastAsia="IRNazanin" w:cs="IRNazanin"/>
          <w:color w:val="111111"/>
          <w:sz w:val="28"/>
          <w:szCs w:val="28"/>
          <w:rtl w:val="true"/>
          <w:lang w:bidi="fa-IR"/>
        </w:rPr>
        <w:t>.</w:t>
      </w:r>
    </w:p>
    <w:p>
      <w:pPr>
        <w:pStyle w:val="Heading2"/>
        <w:numPr>
          <w:ilvl w:val="1"/>
          <w:numId w:val="1"/>
        </w:numPr>
        <w:rPr/>
      </w:pPr>
      <w:bookmarkStart w:id="84" w:name="__RefHeading___Toc2704045_581953129"/>
      <w:bookmarkStart w:id="85" w:name="_Toc32"/>
      <w:bookmarkEnd w:id="84"/>
      <w:r>
        <w:rPr>
          <w:rtl w:val="true"/>
        </w:rPr>
        <w:t>چاپ کتابهای اسلامی با پول خمس و صادقات</w:t>
      </w:r>
      <w:bookmarkEnd w:id="85"/>
    </w:p>
    <w:p>
      <w:pPr>
        <w:pStyle w:val="Heading3"/>
        <w:numPr>
          <w:ilvl w:val="2"/>
          <w:numId w:val="1"/>
        </w:numPr>
        <w:rPr/>
      </w:pPr>
      <w:bookmarkStart w:id="86" w:name="__RefHeading___Toc2704047_581953129"/>
      <w:bookmarkStart w:id="87" w:name="_Toc33"/>
      <w:bookmarkEnd w:id="86"/>
      <w:r>
        <w:rPr>
          <w:rtl w:val="true"/>
        </w:rPr>
        <w:t xml:space="preserve">سؤال </w:t>
      </w:r>
      <w:r>
        <w:rPr/>
        <w:t>26</w:t>
      </w:r>
      <w:r>
        <w:rPr>
          <w:rtl w:val="true"/>
        </w:rPr>
        <w:t>:</w:t>
      </w:r>
      <w:bookmarkEnd w:id="87"/>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 توان کتاب های اسلامی هدفمند را که در موضوعات مختلف مورد نیاز روزمره مردم نوشته شده، از وجوهات شرعی، یعنی خمس،</w:t>
      </w:r>
      <w:bookmarkStart w:id="88" w:name="pg5569_45327"/>
    </w:p>
    <w:p>
      <w:pPr>
        <w:pStyle w:val="BookText"/>
        <w:rPr/>
      </w:pPr>
      <w:bookmarkEnd w:id="88"/>
      <w:r>
        <w:rPr>
          <w:rFonts w:ascii="IRNazanin" w:hAnsi="IRNazanin" w:eastAsia="IRNazanin"/>
          <w:color w:val="111111"/>
          <w:sz w:val="28"/>
          <w:sz w:val="28"/>
          <w:szCs w:val="28"/>
          <w:rtl w:val="true"/>
          <w:lang w:bidi="fa-IR"/>
        </w:rPr>
        <w:t>چاپ کرد، مثل این که نویسنده با یکی از وکلای شما توافق کند که چاپ کتاب تمویل شود با پول خمسی که وی در سر سال خود به وکیل پرداخت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توافق کافی است یا لازم است در این مورد، اجازه خاصی از جناب شما گرفته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وکیلی ما چاپ کتاب را مصلحت بداند، اجازه خاصی از ما لازم نیست</w:t>
      </w:r>
      <w:r>
        <w:rPr>
          <w:rFonts w:eastAsia="IRNazanin" w:cs="IRNazanin"/>
          <w:color w:val="111111"/>
          <w:sz w:val="28"/>
          <w:szCs w:val="28"/>
          <w:rtl w:val="true"/>
          <w:lang w:bidi="fa-IR"/>
        </w:rPr>
        <w:t>.</w:t>
      </w:r>
    </w:p>
    <w:p>
      <w:pPr>
        <w:pStyle w:val="Heading3"/>
        <w:numPr>
          <w:ilvl w:val="2"/>
          <w:numId w:val="1"/>
        </w:numPr>
        <w:rPr/>
      </w:pPr>
      <w:bookmarkStart w:id="89" w:name="__RefHeading___Toc2704049_581953129"/>
      <w:bookmarkStart w:id="90" w:name="_Toc34"/>
      <w:bookmarkEnd w:id="89"/>
      <w:r>
        <w:rPr>
          <w:rtl w:val="true"/>
        </w:rPr>
        <w:t xml:space="preserve">سؤال </w:t>
      </w:r>
      <w:r>
        <w:rPr/>
        <w:t>25</w:t>
      </w:r>
      <w:r>
        <w:rPr>
          <w:rtl w:val="true"/>
        </w:rPr>
        <w:t>:</w:t>
      </w:r>
      <w:bookmarkEnd w:id="90"/>
    </w:p>
    <w:p>
      <w:pPr>
        <w:pStyle w:val="BookText"/>
        <w:rPr/>
      </w:pPr>
      <w:r>
        <w:rPr>
          <w:rFonts w:ascii="IRNazanin" w:hAnsi="IRNazanin" w:eastAsia="IRNazanin"/>
          <w:color w:val="111111"/>
          <w:sz w:val="28"/>
          <w:sz w:val="28"/>
          <w:szCs w:val="28"/>
          <w:rtl w:val="true"/>
          <w:lang w:bidi="fa-IR"/>
        </w:rPr>
        <w:t xml:space="preserve">یکی از مؤمنین مبلغی را از شخص نیکوکاری دریافت کرده تا آن را در مورد ایتام مسلمین مصرف نماید، با علم به این که این مبلغ از خمس نیست و یک نوع تبرع یا صدقه است، آیا می توان این مبلغ را به وکیل شما داد تا چاپ کتاب های اسلامی هدفمند در موضوعات مختلف موردنیاز عامه مردم را تمویل کند تا فایده آن به همگان برسد؟ یا لازم است این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آن شخص نیکوکار خواسته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ایتام مسلمین مصرف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دادن مبلغ به وکیل ما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شخصی نیکوکار، مورد مصرف آن را تعیین کرده باشد مثل ایتام مسلمین، باید در همان مورد مصرف شود و اگر تعیین نکرده باشد، می توان آن را با رعایت اهمّ فالأهمّ، در هر امر خیری مصرف کرد</w:t>
      </w:r>
      <w:r>
        <w:rPr>
          <w:rFonts w:eastAsia="IRNazanin" w:cs="IRNazanin"/>
          <w:color w:val="111111"/>
          <w:sz w:val="28"/>
          <w:szCs w:val="28"/>
          <w:rtl w:val="true"/>
          <w:lang w:bidi="fa-IR"/>
        </w:rPr>
        <w:t>.</w:t>
      </w:r>
      <w:bookmarkStart w:id="91" w:name="pg5569_45328"/>
    </w:p>
    <w:p>
      <w:pPr>
        <w:pStyle w:val="Heading2"/>
        <w:numPr>
          <w:ilvl w:val="1"/>
          <w:numId w:val="1"/>
        </w:numPr>
        <w:rPr/>
      </w:pPr>
      <w:bookmarkStart w:id="92" w:name="__RefHeading___Toc2704051_581953129"/>
      <w:bookmarkStart w:id="93" w:name="_Toc35"/>
      <w:bookmarkEnd w:id="91"/>
      <w:bookmarkEnd w:id="92"/>
      <w:r>
        <w:rPr>
          <w:rtl w:val="true"/>
        </w:rPr>
        <w:t>امانت گرفتن کتاب</w:t>
      </w:r>
      <w:bookmarkEnd w:id="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فرهنگیان عادت دارند که کتاب ها را از دیگران برای مدت محدودی به امانت و عاریه می گیرند، ولی در بازپس دادن آن تأخیر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تأخیر به چندین سال کشیده می شود، تا آنجا که صاحب کتاب مأیوس شده یا به کلی فراموش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یاد می آورد و کتاب را مطالبه می کند، آن شخص ادعا می کند که کتاب گم شده یا کسی دیگر آن را از او گرفته است و یا عذر معمولی دیگری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نظر جنابعالی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تأخیر در بازپس دادن کتابها از مدت تعیین شده، جایز نیست و اگر از باب تسامح و سهل‌انگاری تأخیر نمایند، گناه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کتاب ها از بین برود و تلف شود ضامن هستند</w:t>
      </w:r>
      <w:r>
        <w:rPr>
          <w:rFonts w:eastAsia="IRNazanin" w:cs="IRNazanin"/>
          <w:color w:val="111111"/>
          <w:sz w:val="28"/>
          <w:szCs w:val="28"/>
          <w:rtl w:val="true"/>
          <w:lang w:bidi="fa-IR"/>
        </w:rPr>
        <w:t>.</w:t>
      </w:r>
    </w:p>
    <w:p>
      <w:pPr>
        <w:pStyle w:val="Heading2"/>
        <w:numPr>
          <w:ilvl w:val="1"/>
          <w:numId w:val="1"/>
        </w:numPr>
        <w:rPr/>
      </w:pPr>
      <w:bookmarkStart w:id="94" w:name="__RefHeading___Toc2704053_581953129"/>
      <w:bookmarkStart w:id="95" w:name="_Toc36"/>
      <w:bookmarkEnd w:id="94"/>
      <w:r>
        <w:rPr>
          <w:rtl w:val="true"/>
        </w:rPr>
        <w:t>عکس برداری کتاب، فروش و توزیع آن بدون اجازه مؤلف یا ناشر</w:t>
      </w:r>
      <w:bookmarkEnd w:id="9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جایز است کتاب‌ها و نشرات اسلامی هدفمند، از طریق کاپی یا عکس برداری و بدون اجازه از صاحبان یا ناشران آن‌ها، تکثیر و سپس</w:t>
      </w:r>
      <w:bookmarkStart w:id="96" w:name="pg5569_45329"/>
    </w:p>
    <w:p>
      <w:pPr>
        <w:pStyle w:val="BookText"/>
        <w:rPr/>
      </w:pPr>
      <w:bookmarkEnd w:id="96"/>
      <w:r>
        <w:rPr>
          <w:rFonts w:ascii="IRNazanin" w:hAnsi="IRNazanin" w:eastAsia="IRNazanin"/>
          <w:color w:val="111111"/>
          <w:sz w:val="28"/>
          <w:sz w:val="28"/>
          <w:szCs w:val="28"/>
          <w:rtl w:val="true"/>
          <w:lang w:bidi="fa-IR"/>
        </w:rPr>
        <w:t>فروخته شود، یا رایگان توزیع گردد؟ با علم به این که این نوع کتاب ها در برخی از کشورها ممنوع هستند و با علم به این که تکثیر این کتاب ها و نشرات، موجب افزایش آگاهی اعتقادی و شناخت جامعه و نسل جدید در مورد فرهنگ اصیل اسلامی می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قبلاً گفته شد که برای صاحب یا ناشر کتاب، از نگاه شرعی، حق منع به اثبات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این کتاب ها و نشرات را بخرد، می تواند به تکثیر آنها از طریق عکس برداری و نسخه برداری و یا چاپ و نشر بپردازد</w:t>
      </w:r>
      <w:r>
        <w:rPr>
          <w:rFonts w:eastAsia="IRNazanin" w:cs="IRNazanin"/>
          <w:color w:val="111111"/>
          <w:sz w:val="28"/>
          <w:szCs w:val="28"/>
          <w:rtl w:val="true"/>
          <w:lang w:bidi="fa-IR"/>
        </w:rPr>
        <w:t>.</w:t>
      </w:r>
    </w:p>
    <w:p>
      <w:pPr>
        <w:pStyle w:val="Heading2"/>
        <w:numPr>
          <w:ilvl w:val="1"/>
          <w:numId w:val="1"/>
        </w:numPr>
        <w:rPr/>
      </w:pPr>
      <w:bookmarkStart w:id="97" w:name="__RefHeading___Toc2704055_581953129"/>
      <w:bookmarkStart w:id="98" w:name="_Toc37"/>
      <w:bookmarkEnd w:id="97"/>
      <w:r>
        <w:rPr>
          <w:rtl w:val="true"/>
        </w:rPr>
        <w:t>پدیده غرب زدگی</w:t>
      </w:r>
      <w:bookmarkEnd w:id="9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فرهنگیان و روشنفکران در جوامع ما، تحت تأثیر بسیاری از نظریات غرب در عرصه های فرهنگ، اندیشه و ادب قرار می گیرند تا آنجا که همان رویکردها را در زندگی خود مورد عمل قرار میدهند و به گونه ای ریشه ها و منابع فرهنگ و اندیشه اصیل موجود در میراث بزرگ اسلامی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مؤمنین با آنان در این مورد هم سخن شوند، پاسخ آنان توهین آمیز بوده و گاهی متدینین را به واپس گرایی، ارتجاع یا سنتی بودن متهم میکنند، در حالی که این خلاف واقعیت است؛ زیرا همگی می دانیم که حوزه علمیه و استادان آن از دین</w:t>
      </w:r>
    </w:p>
    <w:p>
      <w:pPr>
        <w:pStyle w:val="BookText"/>
        <w:rPr/>
      </w:pPr>
      <w:r>
        <w:rPr>
          <w:rFonts w:ascii="IRNazanin" w:hAnsi="IRNazanin" w:eastAsia="IRNazanin"/>
          <w:color w:val="111111"/>
          <w:sz w:val="28"/>
          <w:sz w:val="28"/>
          <w:szCs w:val="28"/>
          <w:rtl w:val="true"/>
          <w:lang w:bidi="fa-IR"/>
        </w:rPr>
        <w:t>اسلام محافظت و پاسداری می کنند، اما به آشنایی و اطلاع از اندیشه‌های دیگر به گونه تطبیقی و مقایسه با روش اسلامی به منظور اثبات حق و ابطال باطل، نیز دعوت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این دسته از روشنفکران چیست؟ و مؤمنین را در رویارویی با آنان چه هدایت می دهید؟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 و منشأ این حالت امور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اطلاع و ناآشنایی آنان با میراث و فرهنگ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 آنان درباره پیشرفت غرب در فرهنگ و سنتها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تبلیغات گمراه کننده بر ضد اسلام و مسلمین</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مؤمنین در برخورد با آنان باید توأم با حکمت، موعظه حسنه، سخنان نیک و با گشادهرویی باشد؛ زیرا چنین برخوردی موجب دوستی و محبت شده و بر آنان تأثیر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وظیفه علما در این مورد این است که آنان را به دین اسلام و فرهنگ و ارزشهای انسانی اعتدال گرای آن ارشاد نمایند و این که اسلام تنها دینی است که می تواند مشکلات بزرگ انسانی را حل کند و انسان را به انرژی بزرگ معنوی و ملکات فاضله و اخلاق پسندیده مجهز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فرهنگ اسلامی که در حقیقت عبارت از وظایف عملی الهی است، نقش مهمی در تربیت انسان دارد و او را با دین و ایمان به خداوند یکتا و بی همتا آشنا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99" w:name="pg5569_45331"/>
    </w:p>
    <w:p>
      <w:pPr>
        <w:pStyle w:val="BookText"/>
        <w:rPr/>
      </w:pPr>
      <w:bookmarkEnd w:id="99"/>
      <w:r>
        <w:rPr>
          <w:rFonts w:ascii="IRNazanin" w:hAnsi="IRNazanin" w:eastAsia="IRNazanin"/>
          <w:color w:val="111111"/>
          <w:sz w:val="28"/>
          <w:sz w:val="28"/>
          <w:szCs w:val="28"/>
          <w:rtl w:val="true"/>
          <w:lang w:bidi="fa-IR"/>
        </w:rPr>
        <w:t>ایمان، سلوک و رفتار انسان را در همه عرصه های فردی، اجتماعی، خانوادگی، اقتصادی و فرهنگی مهذب و آراسته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فرهنگ مبتذل در غرب، انسان را به غرایز حیوانی و شهوات نفسانی مجهز ساخته و از ارزش ها و آرمانهای انسانی تهی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جوانان ما که برای تحصیلات عالی به غرب می روند لازم است که برای کسب تخنیک های عالی و تکنالوژی پیشرفته در طب، انجنیری، اقتصاد، علوم فضایی و غیره تمام همت و کوشش خود را به کار گیرند و در عین حال سنتهای اسلامی و فرهنگ انسانی خود نیز پاسی دارند و هنگام بازگشت به کشور خود، خدمات عالی علمی و فنی را ارایه نمایند و زمینه تحول و تکامل وطن خود را گام به گام فراهم کنند تا سرانجام جامعه شان به یک جامعه مترقی و پیشرفته تبدیل شود</w:t>
      </w:r>
      <w:r>
        <w:rPr>
          <w:rFonts w:eastAsia="IRNazanin" w:cs="IRNazanin"/>
          <w:color w:val="111111"/>
          <w:sz w:val="28"/>
          <w:szCs w:val="28"/>
          <w:rtl w:val="true"/>
          <w:lang w:bidi="fa-IR"/>
        </w:rPr>
        <w:t>.</w:t>
      </w:r>
    </w:p>
    <w:p>
      <w:pPr>
        <w:pStyle w:val="Heading2"/>
        <w:numPr>
          <w:ilvl w:val="1"/>
          <w:numId w:val="1"/>
        </w:numPr>
        <w:rPr/>
      </w:pPr>
      <w:bookmarkStart w:id="100" w:name="__RefHeading___Toc2704057_581953129"/>
      <w:bookmarkStart w:id="101" w:name="_Toc38"/>
      <w:bookmarkEnd w:id="100"/>
      <w:r>
        <w:rPr>
          <w:rtl w:val="true"/>
        </w:rPr>
        <w:t>تلخیص، ساده سازی و نشر کتاب بدون اجازه مؤلف</w:t>
      </w:r>
      <w:bookmarkEnd w:id="1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کتابهای اسلامی توسط مؤلفان آنها با شیوهای نگارش یافته که برای بسیاری از مردم قابل فهم نیست؛ گویا آنها تنها برای نخبگان، فرهنگیان و اندیشمندان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شما چیست اگر</w:t>
      </w:r>
      <w:bookmarkStart w:id="102" w:name="pg5569_45332"/>
    </w:p>
    <w:p>
      <w:pPr>
        <w:pStyle w:val="BookText"/>
        <w:rPr/>
      </w:pPr>
      <w:bookmarkEnd w:id="102"/>
      <w:r>
        <w:rPr>
          <w:rFonts w:ascii="IRNazanin" w:hAnsi="IRNazanin" w:eastAsia="IRNazanin"/>
          <w:color w:val="111111"/>
          <w:sz w:val="28"/>
          <w:sz w:val="28"/>
          <w:szCs w:val="28"/>
          <w:rtl w:val="true"/>
          <w:lang w:bidi="fa-IR"/>
        </w:rPr>
        <w:t>کسی این نوع کتاب ها را خلاصه و ساده گرداند و سپس برای استفاده عامه مردم به چاپ برساند؟ آیا گرفتن اجازه از مؤلفان آنها لازم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اجازه لازم نیست؛ زیرا گفته شد که آنان از نگاه شرعی حق منع از چاپ و نشر و همچنین تلخیص آنها را ندارند و چاپ و نشر و خلاصه کردن، از نگاه شرعی نه تصرف در ملک مؤلفان است و نه تصرف در حق آنان</w:t>
      </w:r>
      <w:r>
        <w:rPr>
          <w:rFonts w:eastAsia="IRNazanin" w:cs="IRNazanin"/>
          <w:color w:val="111111"/>
          <w:sz w:val="28"/>
          <w:szCs w:val="28"/>
          <w:rtl w:val="true"/>
          <w:lang w:bidi="fa-IR"/>
        </w:rPr>
        <w:t>.</w:t>
      </w:r>
    </w:p>
    <w:p>
      <w:pPr>
        <w:pStyle w:val="Heading2"/>
        <w:numPr>
          <w:ilvl w:val="1"/>
          <w:numId w:val="1"/>
        </w:numPr>
        <w:rPr/>
      </w:pPr>
      <w:bookmarkStart w:id="103" w:name="__RefHeading___Toc2704059_581953129"/>
      <w:bookmarkStart w:id="104" w:name="_Toc39"/>
      <w:bookmarkEnd w:id="103"/>
      <w:r>
        <w:rPr>
          <w:rtl w:val="true"/>
        </w:rPr>
        <w:t>چاپ قرآن با کاغذهای بازیافت شده</w:t>
      </w:r>
      <w:bookmarkEnd w:id="1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شرکت‌های تجارتی و سرمایه گذاری به بازیافت اوراق کاغذ می پردازند؛ بدین ترتیب که کاغذهای باطله را از زبالهدانی ها و مانند آن جمع آوری نموده با شیوه‌های صنعتی به تولید مجدد آن به عنوان کاغذ چاپ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چاپخانه‌ها و مراکز نشر می توانند این نوع کاغذها را برای چاپ قرآن شریف و کتابهای دینی خریداری نمایند؟ با علم به این که این کاغذ قبلاً مصرف شده و به زباله دانی و محلات جمع و حفظ زباله انداخته شده و چه بسا ممکن است در آنها چیزهایی چاپ شده باشد که با آداب دینی یا با تعالیم دین اسلام به طور کلی منافات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آن جایز است و استعمال آن در چاپ قرآن و سایر</w:t>
      </w:r>
      <w:bookmarkStart w:id="105" w:name="pg5569_45333"/>
    </w:p>
    <w:p>
      <w:pPr>
        <w:pStyle w:val="BookText"/>
        <w:rPr/>
      </w:pPr>
      <w:bookmarkEnd w:id="105"/>
      <w:r>
        <w:rPr>
          <w:rFonts w:ascii="IRNazanin" w:hAnsi="IRNazanin" w:eastAsia="IRNazanin"/>
          <w:color w:val="111111"/>
          <w:sz w:val="28"/>
          <w:sz w:val="28"/>
          <w:szCs w:val="28"/>
          <w:rtl w:val="true"/>
          <w:lang w:bidi="fa-IR"/>
        </w:rPr>
        <w:t>کتابهای دینی اشکال ندارد؛ مشروط بر این که علم به نجاسات ان وجود نداشته باشد، یا این که در خلال بازیافت صنعتی و تبدیل به کاغذ جدید، پاک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در آنها قبلاً چیزهایی چاپ شده باشد که با آداب دینی یا تعالیم اسلام منافات داشته باشد، باید گفت که اکنون آن نوشته ها با از بین رفتن و زوال موضوع، از بین رفته و زوال یافته و اکنون کاغذ جدیدی است که در آن هیچ چیزی منافی آداب نوشته نشده است</w:t>
      </w:r>
      <w:r>
        <w:rPr>
          <w:rFonts w:eastAsia="IRNazanin" w:cs="IRNazanin"/>
          <w:color w:val="111111"/>
          <w:sz w:val="28"/>
          <w:szCs w:val="28"/>
          <w:rtl w:val="true"/>
          <w:lang w:bidi="fa-IR"/>
        </w:rPr>
        <w:t>.</w:t>
      </w:r>
    </w:p>
    <w:p>
      <w:pPr>
        <w:pStyle w:val="Heading2"/>
        <w:numPr>
          <w:ilvl w:val="1"/>
          <w:numId w:val="1"/>
        </w:numPr>
        <w:rPr/>
      </w:pPr>
      <w:bookmarkStart w:id="106" w:name="__RefHeading___Toc2704061_581953129"/>
      <w:bookmarkStart w:id="107" w:name="_Toc40"/>
      <w:bookmarkEnd w:id="106"/>
      <w:r>
        <w:rPr>
          <w:rtl w:val="true"/>
        </w:rPr>
        <w:t xml:space="preserve">رسم و تصویر پیامبران و ائمه </w:t>
      </w:r>
      <w:r>
        <w:rPr>
          <w:rtl w:val="true"/>
        </w:rPr>
        <w:t>(</w:t>
      </w:r>
      <w:r>
        <w:rPr>
          <w:rtl w:val="true"/>
        </w:rPr>
        <w:t>علیهم السلام</w:t>
      </w:r>
      <w:r>
        <w:rPr>
          <w:rtl w:val="true"/>
        </w:rPr>
        <w:t>)</w:t>
      </w:r>
      <w:bookmarkEnd w:id="10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مراکز نشر، داستانهای مصور از پیامبران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چاپ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مطابق اوصافی که در روایات درباره انبیا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رسمها و تصویرهای تقریبی از آنان، طرح و نشر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جواز تصویر و ترسیم انسان است؛ ولی این کار عمل نیکو بایستی نیست</w:t>
      </w:r>
      <w:r>
        <w:rPr>
          <w:rFonts w:eastAsia="IRNazanin" w:cs="IRNazanin"/>
          <w:color w:val="111111"/>
          <w:sz w:val="28"/>
          <w:szCs w:val="28"/>
          <w:rtl w:val="true"/>
          <w:lang w:bidi="fa-IR"/>
        </w:rPr>
        <w:t>.</w:t>
      </w:r>
      <w:bookmarkStart w:id="108" w:name="pg5569_45334"/>
    </w:p>
    <w:p>
      <w:pPr>
        <w:pStyle w:val="Heading2"/>
        <w:numPr>
          <w:ilvl w:val="1"/>
          <w:numId w:val="1"/>
        </w:numPr>
        <w:rPr/>
      </w:pPr>
      <w:bookmarkStart w:id="109" w:name="__RefHeading___Toc2704063_581953129"/>
      <w:bookmarkStart w:id="110" w:name="_Toc41"/>
      <w:bookmarkEnd w:id="108"/>
      <w:bookmarkEnd w:id="109"/>
      <w:r>
        <w:rPr>
          <w:rtl w:val="true"/>
        </w:rPr>
        <w:t>چاپ کتاب های دعا</w:t>
      </w:r>
      <w:bookmarkEnd w:id="11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نویسندگان کتابهای دعا را چاپ می کنند و در آنها می نویسند که این کتاب توسط آنان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علم به این که کتابهای دعا توسط برخی از علمای بزرگی تهیه شده که خود آنان به عنوان این که مجتهد بودند، دعاها را روایت می کردند و یا این که اجازه نقل روایات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مجتهد 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عملی صحیح است؟ آیا باید اجازه نقل روایت را داشته باشند؟ آیا بر آنان لازم است که منابع مورد اعتماد خود را ذکر نمایند؟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آنان کسب اجازه روایت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آنان واجب نیست که منابع نقل دعا را ذکر نمایند</w:t>
      </w:r>
      <w:r>
        <w:rPr>
          <w:rFonts w:eastAsia="IRNazanin" w:cs="IRNazanin"/>
          <w:color w:val="111111"/>
          <w:sz w:val="28"/>
          <w:szCs w:val="28"/>
          <w:rtl w:val="true"/>
          <w:lang w:bidi="fa-IR"/>
        </w:rPr>
        <w:t>.</w:t>
      </w:r>
    </w:p>
    <w:p>
      <w:pPr>
        <w:pStyle w:val="Heading2"/>
        <w:numPr>
          <w:ilvl w:val="1"/>
          <w:numId w:val="1"/>
        </w:numPr>
        <w:rPr/>
      </w:pPr>
      <w:bookmarkStart w:id="111" w:name="__RefHeading___Toc2704065_581953129"/>
      <w:bookmarkStart w:id="112" w:name="_Toc42"/>
      <w:bookmarkEnd w:id="111"/>
      <w:r>
        <w:rPr>
          <w:rtl w:val="true"/>
        </w:rPr>
        <w:t>بالارفتن از روی کتابها</w:t>
      </w:r>
      <w:bookmarkEnd w:id="11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کتابفروشی‌ها و مخازن کتاب یا مراکز نشر، زمانی که می‌خواهند کتاب ها را از ردیف های بالای قفسه ها پایین بیاورند، بر روی کتاب‌های دیگر یا بسته ها و کار تن های کتاب‌ها بالا می‌شوند، درحالی که ممکن است این کتاب ها مشتمل بر آیات قرآن و احادیث شریف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w:t>
      </w:r>
      <w:bookmarkStart w:id="113" w:name="pg5569_45335"/>
    </w:p>
    <w:p>
      <w:pPr>
        <w:pStyle w:val="BookText"/>
        <w:rPr/>
      </w:pPr>
      <w:bookmarkEnd w:id="113"/>
      <w:r>
        <w:rPr>
          <w:rFonts w:ascii="IRNazanin" w:hAnsi="IRNazanin" w:eastAsia="IRNazanin"/>
          <w:color w:val="111111"/>
          <w:sz w:val="28"/>
          <w:sz w:val="28"/>
          <w:szCs w:val="28"/>
          <w:rtl w:val="true"/>
          <w:lang w:bidi="fa-IR"/>
        </w:rPr>
        <w:t>این عمل آنان اهانت به قرآن کریم و احادیث شریف محسوب می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ها مشتمل بر آیات قرآن و نام خداوند یا کتابهای دینی باشد و کسی که بر روی آنها بالا می شود نیز ملتفت به این موضوع باشد، بالا شدن بر روی آنها جایز نیست؛ زیرا هتک و اهانت آنها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ملتفت به این موضوع نبوده و غافل 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صاحبان کتابفروشی ها لازم است که این بسته‌ها و کارتن‌ها را پله یا وسیله بالارفتن قرار ندهند</w:t>
      </w:r>
      <w:r>
        <w:rPr>
          <w:rFonts w:eastAsia="IRNazanin" w:cs="IRNazanin"/>
          <w:color w:val="111111"/>
          <w:sz w:val="28"/>
          <w:szCs w:val="28"/>
          <w:rtl w:val="true"/>
          <w:lang w:bidi="fa-IR"/>
        </w:rPr>
        <w:t>.</w:t>
      </w:r>
    </w:p>
    <w:p>
      <w:pPr>
        <w:pStyle w:val="Heading2"/>
        <w:numPr>
          <w:ilvl w:val="1"/>
          <w:numId w:val="1"/>
        </w:numPr>
        <w:rPr/>
      </w:pPr>
      <w:bookmarkStart w:id="114" w:name="__RefHeading___Toc2704067_581953129"/>
      <w:bookmarkStart w:id="115" w:name="_Toc43"/>
      <w:bookmarkEnd w:id="114"/>
      <w:r>
        <w:rPr>
          <w:rtl w:val="true"/>
        </w:rPr>
        <w:t>مصادره کتاب توسط حکومتها</w:t>
      </w:r>
      <w:bookmarkEnd w:id="1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حکومت ها هر کسی را که موافق خودشان نباشد، بر ضد خود میپندارند؛ لذا مانع از اظهار آرا و نظریات مخالف خود شده و کتابها و تألیفات برخی از علما و متفکرین را در صورتی که مخالف سیاست و شیوه حکومتداری آنان باشد، مصادره نموده یا آتش میزنند و این عمل خود را چنین توجیه می کنند که این کتابها و نظریات بر ضد دولت و مصالح عمومی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مؤمنین در مقابل این اعمال حکومت 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مصادره اموال مردم، اعم از کتاب یا غیر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bookmarkStart w:id="116" w:name="pg5569_45336"/>
    </w:p>
    <w:p>
      <w:pPr>
        <w:pStyle w:val="BookText"/>
        <w:rPr/>
      </w:pPr>
      <w:bookmarkEnd w:id="116"/>
      <w:r>
        <w:rPr>
          <w:rFonts w:ascii="IRNazanin" w:hAnsi="IRNazanin" w:eastAsia="IRNazanin"/>
          <w:color w:val="111111"/>
          <w:sz w:val="28"/>
          <w:sz w:val="28"/>
          <w:szCs w:val="28"/>
          <w:rtl w:val="true"/>
          <w:lang w:bidi="fa-IR"/>
        </w:rPr>
        <w:t>مردم در مقابل این نوع حکومتها، مخالفت و محکوم کردن این نوع اعمال غیر شرعی، در حدود مجاز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حدود مجاز شرعی این است که مخالفت کردن، باعث ایجاد هرج و مرج در کشور و روشن کردن آتش فتنه و اخلال در امنیت یا اتلاف اموال اشخاص بی‌گناه و خون‌ریزی نگردد</w:t>
      </w:r>
      <w:r>
        <w:rPr>
          <w:rFonts w:eastAsia="IRNazanin" w:cs="IRNazanin"/>
          <w:color w:val="111111"/>
          <w:sz w:val="28"/>
          <w:szCs w:val="28"/>
          <w:rtl w:val="true"/>
          <w:lang w:bidi="fa-IR"/>
        </w:rPr>
        <w:t>.</w:t>
      </w:r>
    </w:p>
    <w:p>
      <w:pPr>
        <w:pStyle w:val="Heading2"/>
        <w:numPr>
          <w:ilvl w:val="1"/>
          <w:numId w:val="1"/>
        </w:numPr>
        <w:rPr/>
      </w:pPr>
      <w:bookmarkStart w:id="117" w:name="__RefHeading___Toc2704069_581953129"/>
      <w:bookmarkStart w:id="118" w:name="_Toc44"/>
      <w:bookmarkEnd w:id="117"/>
      <w:r>
        <w:rPr>
          <w:rtl w:val="true"/>
        </w:rPr>
        <w:t>تکثیر و فروش آثار آیت الله فیاض و مصرف عواید آن در امور خیریه یا منافع شخصی</w:t>
      </w:r>
      <w:bookmarkEnd w:id="118"/>
    </w:p>
    <w:p>
      <w:pPr>
        <w:pStyle w:val="Heading3"/>
        <w:numPr>
          <w:ilvl w:val="2"/>
          <w:numId w:val="1"/>
        </w:numPr>
        <w:rPr/>
      </w:pPr>
      <w:bookmarkStart w:id="119" w:name="__RefHeading___Toc2704071_581953129"/>
      <w:bookmarkStart w:id="120" w:name="_Toc45"/>
      <w:bookmarkEnd w:id="119"/>
      <w:r>
        <w:rPr>
          <w:rtl w:val="true"/>
        </w:rPr>
        <w:t xml:space="preserve">سؤال </w:t>
      </w:r>
      <w:r>
        <w:rPr/>
        <w:t>35</w:t>
      </w:r>
      <w:r>
        <w:rPr>
          <w:rtl w:val="true"/>
        </w:rPr>
        <w:t>:</w:t>
      </w:r>
      <w:bookmarkEnd w:id="120"/>
    </w:p>
    <w:p>
      <w:pPr>
        <w:pStyle w:val="BookText"/>
        <w:rPr/>
      </w:pPr>
      <w:r>
        <w:rPr>
          <w:rFonts w:ascii="IRNazanin" w:hAnsi="IRNazanin" w:eastAsia="IRNazanin"/>
          <w:color w:val="111111"/>
          <w:sz w:val="28"/>
          <w:sz w:val="28"/>
          <w:szCs w:val="28"/>
          <w:rtl w:val="true"/>
          <w:lang w:bidi="fa-IR"/>
        </w:rPr>
        <w:t>برخی از دولت‌ها مانع ورود بسیاری از کتاب‌های اسلامی هدفمند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که کتاب‌های شما در این جوامع تکثیر و عکس برداری شده و فایده فروش نسخه‌های عکس برداری شده، در برنامه‌ها و پروژه های اسلامی مانند مساجد و حسینیه‌ها و اقامه عزاداری‌ها و کمیته‌های کمک به ایتام و ازدواج‌های دسته جمعی مصرف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و این یک پروژه خوب و عمل نیک و خدمت به جامعه است</w:t>
      </w:r>
      <w:r>
        <w:rPr>
          <w:rFonts w:eastAsia="IRNazanin" w:cs="IRNazanin"/>
          <w:color w:val="111111"/>
          <w:sz w:val="28"/>
          <w:szCs w:val="28"/>
          <w:rtl w:val="true"/>
          <w:lang w:bidi="fa-IR"/>
        </w:rPr>
        <w:t>.</w:t>
      </w:r>
    </w:p>
    <w:p>
      <w:pPr>
        <w:pStyle w:val="Heading3"/>
        <w:numPr>
          <w:ilvl w:val="2"/>
          <w:numId w:val="1"/>
        </w:numPr>
        <w:rPr/>
      </w:pPr>
      <w:bookmarkStart w:id="121" w:name="__RefHeading___Toc2704073_581953129"/>
      <w:bookmarkStart w:id="122" w:name="_Toc46"/>
      <w:bookmarkEnd w:id="121"/>
      <w:r>
        <w:rPr>
          <w:rtl w:val="true"/>
        </w:rPr>
        <w:t xml:space="preserve">سؤال </w:t>
      </w:r>
      <w:r>
        <w:rPr/>
        <w:t>39</w:t>
      </w:r>
      <w:r>
        <w:rPr>
          <w:rtl w:val="true"/>
        </w:rPr>
        <w:t>:</w:t>
      </w:r>
      <w:bookmarkEnd w:id="12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شما درباره کسی که این کتابها را برای منافع شخصی خود تکثیر</w:t>
      </w:r>
      <w:bookmarkStart w:id="123" w:name="pg5569_45337"/>
    </w:p>
    <w:p>
      <w:pPr>
        <w:pStyle w:val="BookText"/>
        <w:rPr/>
      </w:pPr>
      <w:bookmarkEnd w:id="123"/>
      <w:r>
        <w:rPr>
          <w:rFonts w:ascii="IRNazanin" w:hAnsi="IRNazanin" w:eastAsia="IRNazanin"/>
          <w:color w:val="111111"/>
          <w:sz w:val="28"/>
          <w:sz w:val="28"/>
          <w:szCs w:val="28"/>
          <w:rtl w:val="true"/>
          <w:lang w:bidi="fa-IR"/>
        </w:rPr>
        <w:t>نموده و بفروشد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شرعاً حق نداریم از این عمل منع کنیم</w:t>
      </w:r>
      <w:r>
        <w:rPr>
          <w:rFonts w:eastAsia="IRNazanin" w:cs="IRNazanin"/>
          <w:color w:val="111111"/>
          <w:sz w:val="28"/>
          <w:szCs w:val="28"/>
          <w:rtl w:val="true"/>
          <w:lang w:bidi="fa-IR"/>
        </w:rPr>
        <w:t>.</w:t>
      </w:r>
    </w:p>
    <w:p>
      <w:pPr>
        <w:pStyle w:val="Heading2"/>
        <w:numPr>
          <w:ilvl w:val="1"/>
          <w:numId w:val="1"/>
        </w:numPr>
        <w:rPr/>
      </w:pPr>
      <w:bookmarkStart w:id="124" w:name="__RefHeading___Toc2704075_581953129"/>
      <w:bookmarkStart w:id="125" w:name="_Toc47"/>
      <w:bookmarkEnd w:id="124"/>
      <w:r>
        <w:rPr>
          <w:rtl w:val="true"/>
        </w:rPr>
        <w:t>خرید و فروش قرآن کریم</w:t>
      </w:r>
      <w:bookmarkEnd w:id="12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کتابفروشی‌ها بر روی قرآنها به نیت فروش، قیمت هایی را تعیین میکنند، در حالی که معروف این است که قرآن شریف باید با نیت هدیه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جنابعالی کتابفروشی ها چه باید بکنند تا با این مانع شرعی مواجه نشوند و قیمت را هم بر روی قرآنها نچسبانند؟ شیوه شرعی به دست آوردن قرآن از کتابفروشی‌ها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فروختن قرآن کریم حتی به کافر اشکالی ندارد؛ مخصوصاً اگر غارضی از خریدن، اطلاع و آشنایی با احکام شرعی و معارف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که فروش قرآن به کافر منجر به هتک حرمت قرآن و توهین به کرامت آن می شود، جایز نیست</w:t>
      </w:r>
      <w:r>
        <w:rPr>
          <w:rFonts w:eastAsia="IRNazanin" w:cs="IRNazanin"/>
          <w:color w:val="111111"/>
          <w:sz w:val="28"/>
          <w:szCs w:val="28"/>
          <w:rtl w:val="true"/>
          <w:lang w:bidi="fa-IR"/>
        </w:rPr>
        <w:t>.</w:t>
      </w:r>
      <w:bookmarkStart w:id="126" w:name="pg5569_45338"/>
    </w:p>
    <w:p>
      <w:pPr>
        <w:pStyle w:val="Heading2"/>
        <w:numPr>
          <w:ilvl w:val="1"/>
          <w:numId w:val="1"/>
        </w:numPr>
        <w:rPr/>
      </w:pPr>
      <w:bookmarkStart w:id="127" w:name="__RefHeading___Toc2704077_581953129"/>
      <w:bookmarkStart w:id="128" w:name="_Toc48"/>
      <w:bookmarkEnd w:id="126"/>
      <w:bookmarkEnd w:id="127"/>
      <w:r>
        <w:rPr>
          <w:rtl w:val="true"/>
        </w:rPr>
        <w:t>حقوق ویرایشگر</w:t>
      </w:r>
      <w:bookmarkEnd w:id="12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سخنرانان و کنفرانس دهندگان، ویرایش سخنرانی ها و درسهای خود را به دیگران واگذار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ویرایشگر آنها را از نوارها پیاده نموده و با تعدیل در شیوه بیان، به زبان عربی فصیح و رسا می نگارند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صاحبان آنها بدون اشاره به نام ویرایشگر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به عنوان یک تقدیر و تشکر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یا خاتمه و تنها به نام خود چاپ می کنند، در حالی که این عمل، تضییع حق معنوی ویرایشگران ادبی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آنها به نام خود و بدون اشاره به نام ویرایشگر اشکالی ندارد؛ زیرا در این عمل تضییع حقی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چنین حقی از نگاه شرعی ثابت نشده است</w:t>
      </w:r>
      <w:r>
        <w:rPr>
          <w:rFonts w:eastAsia="IRNazanin" w:cs="IRNazanin"/>
          <w:color w:val="111111"/>
          <w:sz w:val="28"/>
          <w:szCs w:val="28"/>
          <w:rtl w:val="true"/>
          <w:lang w:bidi="fa-IR"/>
        </w:rPr>
        <w:t>.</w:t>
      </w:r>
    </w:p>
    <w:p>
      <w:pPr>
        <w:pStyle w:val="Heading2"/>
        <w:numPr>
          <w:ilvl w:val="1"/>
          <w:numId w:val="1"/>
        </w:numPr>
        <w:rPr/>
      </w:pPr>
      <w:bookmarkStart w:id="129" w:name="__RefHeading___Toc2704079_581953129"/>
      <w:bookmarkStart w:id="130" w:name="_Toc49"/>
      <w:bookmarkEnd w:id="129"/>
      <w:r>
        <w:rPr>
          <w:rtl w:val="true"/>
        </w:rPr>
        <w:t>چاپ سخنرانی های دینی</w:t>
      </w:r>
      <w:bookmarkEnd w:id="13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هر ناشری می تواند سخنرانی‌های دینی هر سخنران را چاپ کند؟ مخصوصاً با این فرض که خود سخنران فوت کرده و گرفتن اجازه از ورثه او هم مشکل است</w:t>
      </w:r>
      <w:r>
        <w:rPr>
          <w:rFonts w:eastAsia="IRNazanin" w:cs="IRNazanin"/>
          <w:color w:val="111111"/>
          <w:sz w:val="28"/>
          <w:szCs w:val="28"/>
          <w:rtl w:val="true"/>
          <w:lang w:bidi="fa-IR"/>
        </w:rPr>
        <w:t>.</w:t>
      </w:r>
      <w:bookmarkStart w:id="131" w:name="pg5569_45339"/>
    </w:p>
    <w:p>
      <w:pPr>
        <w:pStyle w:val="BookText"/>
        <w:rPr/>
      </w:pPr>
      <w:bookmarkEnd w:id="131"/>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 زیرا گفته شد که حق تألیف شرعاً ثابت نشده است</w:t>
      </w:r>
      <w:r>
        <w:rPr>
          <w:rFonts w:eastAsia="IRNazanin" w:cs="IRNazanin"/>
          <w:color w:val="111111"/>
          <w:sz w:val="28"/>
          <w:szCs w:val="28"/>
          <w:rtl w:val="true"/>
          <w:lang w:bidi="fa-IR"/>
        </w:rPr>
        <w:t>.</w:t>
      </w:r>
    </w:p>
    <w:p>
      <w:pPr>
        <w:pStyle w:val="Heading2"/>
        <w:numPr>
          <w:ilvl w:val="1"/>
          <w:numId w:val="1"/>
        </w:numPr>
        <w:rPr/>
      </w:pPr>
      <w:bookmarkStart w:id="132" w:name="__RefHeading___Toc2704081_581953129"/>
      <w:bookmarkStart w:id="133" w:name="_Toc50"/>
      <w:bookmarkEnd w:id="132"/>
      <w:r>
        <w:rPr>
          <w:rtl w:val="true"/>
        </w:rPr>
        <w:t>تکثیر و فروش کتاب، نوار، فیلم و سریال بدون اجازه مؤلف و ناشر</w:t>
      </w:r>
      <w:bookmarkEnd w:id="1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کتاب‌فروشی‌ها و بعضی از فروشندگان سیار، کتاب‌های قاچاقی را با قیمت های چند برابر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مورد چیست؟ همچنین برخی هم کتاب هایی را که با ماشین فتو کاپی نسخه برداری کرده اند می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هم نوارهای ویدیویی فیلمها و سریال های اسلامی و برنامه های دینی را تکثیر کرده برای منافع شخصی خود به فروش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آنان جایز است؟ مخصوصاً با توجه به این که در روی صفحه کتابها و نوارها این عبارت نوشته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چاپ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تأکید می توان گفت که صاحبان این کتابها و نوارها یا ناشران و تولید کنندگان آنها راضی نیستند؛ چون این عمل باعث ضرر آنان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اعمال ذکرشده جایز است؛ زیرا گفته شد که حق تألیف و حق چاپ از نگاه شرعی ثابت نیست</w:t>
      </w:r>
      <w:r>
        <w:rPr>
          <w:rFonts w:eastAsia="IRNazanin" w:cs="IRNazanin"/>
          <w:color w:val="111111"/>
          <w:sz w:val="28"/>
          <w:szCs w:val="28"/>
          <w:rtl w:val="true"/>
          <w:lang w:bidi="fa-IR"/>
        </w:rPr>
        <w:t>.</w:t>
      </w:r>
      <w:bookmarkStart w:id="134" w:name="pg5569_45340"/>
    </w:p>
    <w:p>
      <w:pPr>
        <w:pStyle w:val="Heading2"/>
        <w:numPr>
          <w:ilvl w:val="1"/>
          <w:numId w:val="1"/>
        </w:numPr>
        <w:rPr/>
      </w:pPr>
      <w:bookmarkStart w:id="135" w:name="__RefHeading___Toc2704083_581953129"/>
      <w:bookmarkStart w:id="136" w:name="_Toc51"/>
      <w:bookmarkEnd w:id="134"/>
      <w:bookmarkEnd w:id="135"/>
      <w:r>
        <w:rPr>
          <w:rtl w:val="true"/>
        </w:rPr>
        <w:t>مصرف بیت المال در تبلیغات حکومتها</w:t>
      </w:r>
      <w:bookmarkEnd w:id="1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نگاه شرعی هر نوع نظام حکومتی می تواند بیت المال مسلمین را صرف تبلیغات این نظام و بدگویی مخالفین و رقبای خود نماید، آن هم با استفاده از شیوه‌های گوناگون تبلیغاتی در روزنامه ها، مجلات، نشرات، شبکه های الکترونیکی و غیره؟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هیچ نظامی از نگاه شرعی روا نیست که بیت المال مسلمین را چنین مصرف کند؛ زیرا این اموال باید در راه مصالح اسلام و مسلمین مانند اعمار و تأسیس انستیتوتهای اسلامی، مدارس دینی، حوزات علمیه، نشر فرهنگ دینی و اندیشه‌های اسلامی با همه شیوه های ممکن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هرگاه نظام حکومتی، یک نظام اسلامی و مبتنی بر اساس اصل حاکمیت خداوند یکتا و بی همتا باشد، می تواند از بیت المال به نفع نظام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که در رأس این نظام در زمان حضور،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غیبت هم فقیه جامع الشرایط و اعلم قرار دارد</w:t>
      </w:r>
      <w:r>
        <w:rPr>
          <w:rFonts w:eastAsia="IRNazanin" w:cs="IRNazanin"/>
          <w:color w:val="111111"/>
          <w:sz w:val="28"/>
          <w:szCs w:val="28"/>
          <w:rtl w:val="true"/>
          <w:lang w:bidi="fa-IR"/>
        </w:rPr>
        <w:t>.</w:t>
      </w:r>
      <w:bookmarkStart w:id="137" w:name="pg5569_45341"/>
    </w:p>
    <w:p>
      <w:pPr>
        <w:pStyle w:val="Heading2"/>
        <w:numPr>
          <w:ilvl w:val="1"/>
          <w:numId w:val="1"/>
        </w:numPr>
        <w:rPr/>
      </w:pPr>
      <w:bookmarkStart w:id="138" w:name="__RefHeading___Toc2704085_581953129"/>
      <w:bookmarkStart w:id="139" w:name="_Toc52"/>
      <w:bookmarkEnd w:id="137"/>
      <w:bookmarkEnd w:id="138"/>
      <w:r>
        <w:rPr>
          <w:rtl w:val="true"/>
        </w:rPr>
        <w:t>نسبت دادن کتاب کسی دیگر به خود</w:t>
      </w:r>
      <w:bookmarkEnd w:id="13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نویسنده ای به سرقت کتاب مؤلف دیگری دست زده و آن را به خود نسبت دهد، حکم شرعی آن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جایز نیست؛ زیرا نسبت دادن کتاب به خود، با این که آن کتاب از دیگری است، دروغ است</w:t>
      </w:r>
      <w:r>
        <w:rPr>
          <w:rFonts w:eastAsia="IRNazanin" w:cs="IRNazanin"/>
          <w:color w:val="111111"/>
          <w:sz w:val="28"/>
          <w:szCs w:val="28"/>
          <w:rtl w:val="true"/>
          <w:lang w:bidi="fa-IR"/>
        </w:rPr>
        <w:t>.</w:t>
      </w:r>
    </w:p>
    <w:p>
      <w:pPr>
        <w:pStyle w:val="Heading2"/>
        <w:numPr>
          <w:ilvl w:val="1"/>
          <w:numId w:val="1"/>
        </w:numPr>
        <w:rPr/>
      </w:pPr>
      <w:bookmarkStart w:id="140" w:name="__RefHeading___Toc2704087_581953129"/>
      <w:bookmarkStart w:id="141" w:name="_Toc53"/>
      <w:bookmarkEnd w:id="140"/>
      <w:r>
        <w:rPr>
          <w:rtl w:val="true"/>
        </w:rPr>
        <w:t>تشابه ابداعات شعری و ادبی</w:t>
      </w:r>
      <w:bookmarkEnd w:id="14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درباره توارد و تشابه خیال یا اندیشه چیست؟ به عنوان مثال گاهی شاعری در کشوری، اشعاری را میسراید و شاعری دیگر در کشور دیگر عین همان شعر یا مشابه آن را میسراید، بدون این که دو شاعر سابقه ارتباط با همدیگر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روان شناسی از این حالت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حالت در اندیشه دینی ما بنیاد یا تفسیری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 پدیده در اندیشه های دینی تفسیری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پدیده اگر دایمی باشد، تصادفی هم نخواهد بود؛ زیرا تصادف هیچگاه دایمی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چنین حالتی ناشی از تقارب</w:t>
      </w:r>
      <w:bookmarkStart w:id="142" w:name="pg5569_45342"/>
    </w:p>
    <w:p>
      <w:pPr>
        <w:pStyle w:val="BookText"/>
        <w:rPr/>
      </w:pPr>
      <w:bookmarkEnd w:id="142"/>
      <w:r>
        <w:rPr>
          <w:rFonts w:ascii="IRNazanin" w:hAnsi="IRNazanin" w:eastAsia="IRNazanin"/>
          <w:color w:val="111111"/>
          <w:sz w:val="28"/>
          <w:sz w:val="28"/>
          <w:szCs w:val="28"/>
          <w:rtl w:val="true"/>
          <w:lang w:bidi="fa-IR"/>
        </w:rPr>
        <w:t>بین دو شاعر از نگاه نیروی ابداع، نظام شاعری، فن و متد ادبی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2"/>
        <w:numPr>
          <w:ilvl w:val="1"/>
          <w:numId w:val="1"/>
        </w:numPr>
        <w:rPr/>
      </w:pPr>
      <w:bookmarkStart w:id="143" w:name="__RefHeading___Toc2704089_581953129"/>
      <w:bookmarkStart w:id="144" w:name="_Toc54"/>
      <w:bookmarkEnd w:id="143"/>
      <w:r>
        <w:rPr>
          <w:rtl w:val="true"/>
        </w:rPr>
        <w:t>حق چاپ و نشر کتابهایی که مؤلف یا وارت آن نیست</w:t>
      </w:r>
      <w:bookmarkEnd w:id="14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جنابعالی چیست درباره برخی از چاپخانه ها و مراکز نشر که کتابهای میراث فرهنگی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ملکیت شرعی شخص معینی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می کنند و از آن سود به دست می آورند؟ همچنین نظر شما چیست در مورد کتاب های اسلامی قدیمی که مؤلفان یا وارثان آنان که حق چاپ و نشر را داشته باشند، اصلاً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چاپ و نشر این نوع کتاب ها از کیست؟ آیا این حق از حاکم شرع یعنی مراجع تقلید و و کلای آنان است؟ از نگاه شرع کار چاپخانه ها و ناشران در استفاده از این حق و کسب مبالغ هنگفت سود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چاپخانه‌ها و مراکز نشر می توانند کتابهای میراث فرهنگی و اسلامی قدیمی مانند کتابهای فقهی، اصولی و غیره را چاپ و نشر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چنین عملی خدمت به دین و مذهب و احیای میراث اسلامی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گفته شد حق چاپ، تألیف و نشر برای مؤلفین، نویسندگان و ناشران شرعاً ثابت نشده، تا این حق بعد از فوت به ورثه آنان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اقدام به</w:t>
      </w:r>
      <w:bookmarkStart w:id="145" w:name="pg5569_45343"/>
    </w:p>
    <w:p>
      <w:pPr>
        <w:pStyle w:val="BookText"/>
        <w:rPr/>
      </w:pPr>
      <w:bookmarkEnd w:id="145"/>
      <w:r>
        <w:rPr>
          <w:rFonts w:ascii="IRNazanin" w:hAnsi="IRNazanin" w:eastAsia="IRNazanin"/>
          <w:color w:val="111111"/>
          <w:sz w:val="28"/>
          <w:sz w:val="28"/>
          <w:szCs w:val="28"/>
          <w:rtl w:val="true"/>
          <w:lang w:bidi="fa-IR"/>
        </w:rPr>
        <w:t>این کار، احتیاج به اذن از حاکم شرع ندارد</w:t>
      </w:r>
      <w:r>
        <w:rPr>
          <w:rFonts w:eastAsia="IRNazanin" w:cs="IRNazanin"/>
          <w:color w:val="111111"/>
          <w:sz w:val="28"/>
          <w:szCs w:val="28"/>
          <w:rtl w:val="true"/>
          <w:lang w:bidi="fa-IR"/>
        </w:rPr>
        <w:t>.</w:t>
      </w:r>
    </w:p>
    <w:p>
      <w:pPr>
        <w:pStyle w:val="Heading2"/>
        <w:numPr>
          <w:ilvl w:val="1"/>
          <w:numId w:val="1"/>
        </w:numPr>
        <w:rPr/>
      </w:pPr>
      <w:bookmarkStart w:id="146" w:name="__RefHeading___Toc2704091_581953129"/>
      <w:bookmarkStart w:id="147" w:name="_Toc55"/>
      <w:bookmarkEnd w:id="146"/>
      <w:r>
        <w:rPr>
          <w:rtl w:val="true"/>
        </w:rPr>
        <w:t>چاپ کتابهای دعا برای استفاده عموم</w:t>
      </w:r>
      <w:bookmarkEnd w:id="14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خانواده‌ها کتابهای دعا را چاپ می کنند و در صفحه اول آن می نویسند که این کتاب هدیه به روح یکی از بستگان آنها بوده و به روح او فاتحه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کتابها را در مساجد برای استفاده عموم توزیع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چاپ کتاب های دعا با این روش درست است؟ آیا لازم است از جناب شما یا یکی از وکلای شما اجازه گرفته شود تا از صحت نقل و نوشته دعاها اطمینان حاصل شود و از نقل و چاپ آنها به صورت نادرست جلوگیری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کتاب های دعا به شیوه ای که اشاره شد، اشکالی ندارد و منوط به اذن حاکم شرع نیست، مشروط بر این که در متن دعا با کم و زیاد کردن، تصرف و اجتهاد صورت نگیرد</w:t>
      </w:r>
      <w:r>
        <w:rPr>
          <w:rFonts w:eastAsia="IRNazanin" w:cs="IRNazanin"/>
          <w:color w:val="111111"/>
          <w:sz w:val="28"/>
          <w:szCs w:val="28"/>
          <w:rtl w:val="true"/>
          <w:lang w:bidi="fa-IR"/>
        </w:rPr>
        <w:t>.</w:t>
      </w:r>
    </w:p>
    <w:p>
      <w:pPr>
        <w:pStyle w:val="Heading2"/>
        <w:numPr>
          <w:ilvl w:val="1"/>
          <w:numId w:val="1"/>
        </w:numPr>
        <w:rPr/>
      </w:pPr>
      <w:bookmarkStart w:id="148" w:name="__RefHeading___Toc2704093_581953129"/>
      <w:bookmarkStart w:id="149" w:name="_Toc56"/>
      <w:bookmarkEnd w:id="148"/>
      <w:r>
        <w:rPr>
          <w:rtl w:val="true"/>
        </w:rPr>
        <w:t>آموختن علوم دینی از طریق نوارهای کاست</w:t>
      </w:r>
      <w:bookmarkEnd w:id="14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جنابعالی چیست در مورد آموختن علوم دینی از طریق نوارهای</w:t>
      </w:r>
      <w:bookmarkStart w:id="150" w:name="pg5569_45344"/>
    </w:p>
    <w:p>
      <w:pPr>
        <w:pStyle w:val="BookText"/>
        <w:rPr/>
      </w:pPr>
      <w:bookmarkEnd w:id="150"/>
      <w:r>
        <w:rPr>
          <w:rFonts w:ascii="IRNazanin" w:hAnsi="IRNazanin" w:eastAsia="IRNazanin"/>
          <w:color w:val="111111"/>
          <w:sz w:val="28"/>
          <w:sz w:val="28"/>
          <w:szCs w:val="28"/>
          <w:rtl w:val="true"/>
          <w:lang w:bidi="fa-IR"/>
        </w:rPr>
        <w:t>کاست بدون اشراف و نظارت استاد یا مدرس، با علم به این که برخی از درسها مانند عقاید و فلسفه پیچیدگی‌هایی دارد که موجب شبهه برای دانشجو می گردد؟ آیا بر او واجب نیست که برای حصول اطمینان از آموخته های خود با یکی از استادان یا علما درباره مطالب این کتاب ها مباحثه و تبادل نظر کند تا در مورد صحت معلومات و اندوخته‌های خود مطمئن گردد؟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آموختن درسی های دینی فقه و اصول و عقاید از طریق نوارهای کاست اشکالی ندارد و هیچ فرقی ندارد که این درسها به طور مستقیم از استاد یا از طریق نوارهای کاست فراگرفته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اگر سطح علمی دانشجو ضعیف باشد به گونه ای که اگر برای او شبهه اعتقادی پدیدآید نتواند آن را دفع کند، بر او لازم است که در درسی های عقاید شرکت نکند، نه به طور مستقیم نزد استاد و نه از طریق نوارهای کاست</w:t>
      </w:r>
      <w:r>
        <w:rPr>
          <w:rFonts w:eastAsia="IRNazanin" w:cs="IRNazanin"/>
          <w:color w:val="111111"/>
          <w:sz w:val="28"/>
          <w:szCs w:val="28"/>
          <w:rtl w:val="true"/>
          <w:lang w:bidi="fa-IR"/>
        </w:rPr>
        <w:t>.</w:t>
      </w:r>
    </w:p>
    <w:p>
      <w:pPr>
        <w:pStyle w:val="Heading2"/>
        <w:numPr>
          <w:ilvl w:val="1"/>
          <w:numId w:val="1"/>
        </w:numPr>
        <w:rPr/>
      </w:pPr>
      <w:bookmarkStart w:id="151" w:name="__RefHeading___Toc2704095_581953129"/>
      <w:bookmarkStart w:id="152" w:name="_Toc57"/>
      <w:bookmarkEnd w:id="151"/>
      <w:r>
        <w:rPr>
          <w:rtl w:val="true"/>
        </w:rPr>
        <w:t>حق مشارکت خوانندگان در تهیه مطالب برای روزنامه ها</w:t>
      </w:r>
      <w:bookmarkEnd w:id="15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روزنامه ها نوشته های خوانندگان خود را میپذیرند و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خوانندگان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نظریات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به نشر</w:t>
      </w:r>
    </w:p>
    <w:p>
      <w:pPr>
        <w:pStyle w:val="BookText"/>
        <w:rPr/>
      </w:pPr>
      <w:r>
        <w:rPr>
          <w:rFonts w:ascii="IRNazanin" w:hAnsi="IRNazanin" w:eastAsia="IRNazanin"/>
          <w:color w:val="111111"/>
          <w:sz w:val="28"/>
          <w:sz w:val="28"/>
          <w:szCs w:val="28"/>
          <w:rtl w:val="true"/>
          <w:lang w:bidi="fa-IR"/>
        </w:rPr>
        <w:t>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سردبیرانی که این نوشته‌ها را در صفحات مربوطه تنظیم می کنند، در مقابل کار خود مزد ماهانه دریافت می نمایند، اما نویسندگانی که با مشارکت در این صفحه، مطالب خود را نشر می کنند، در مقابل نوشته ها و پیگیری های فرهنگی خود هیچ نوع مزد یا مکافاتی دریافت نمی کنند، در حالی که سردبیران مسئول این صفحات هیچ زحمتی نمی کشند جز انتخاب مقالاتی که به آنان از خوانندگان می رسد و ارسال آنها به حروف چینی و سپس صفحه بندی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عمل یک نوع ناچیز پنداشتن و حقیر و کم ارزش دانستن اشیای مردم و سلب حقوق معنوی آنان نیست؟ مخصوصاً که روزنامه صفحات خود را از زحمات و کوششهای دیگران پرمی کند و شماره‌های آن را به فروش می رساند و سودهای زیادی به دست می آورد، در حالی که نویسندگانی که برای آن مطلب مینویسند، هیچ نوع بدلی در مقابل همکاری و مشارکت خود دریافت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آنچه در سؤال آمده، هیچ اشکالی ندارد؛ زیرا آنچه گفته شده از نگاه شرعی به اثبات نرسیده که حق آنان باشد تا این نوع اعمال روزنامه، سلب حقوق آنان تلقی شود</w:t>
      </w:r>
      <w:r>
        <w:rPr>
          <w:rFonts w:eastAsia="IRNazanin" w:cs="IRNazanin"/>
          <w:color w:val="111111"/>
          <w:sz w:val="28"/>
          <w:szCs w:val="28"/>
          <w:rtl w:val="true"/>
          <w:lang w:bidi="fa-IR"/>
        </w:rPr>
        <w:t>.</w:t>
      </w:r>
      <w:bookmarkStart w:id="153" w:name="pg5569_45346"/>
    </w:p>
    <w:p>
      <w:pPr>
        <w:pStyle w:val="Heading2"/>
        <w:numPr>
          <w:ilvl w:val="1"/>
          <w:numId w:val="1"/>
        </w:numPr>
        <w:rPr/>
      </w:pPr>
      <w:bookmarkStart w:id="154" w:name="__RefHeading___Toc2704097_581953129"/>
      <w:bookmarkStart w:id="155" w:name="_Toc58"/>
      <w:bookmarkEnd w:id="153"/>
      <w:bookmarkEnd w:id="154"/>
      <w:r>
        <w:rPr>
          <w:rtl w:val="true"/>
        </w:rPr>
        <w:t>نویسندگان توجیه گر سیاست های حکام و رابطه تروریسم با اسلام</w:t>
      </w:r>
      <w:bookmarkEnd w:id="15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روزنامه نگاران به توجیه سیاستهای حکام و مواضع ذلیلانه آنان در قبال مسایل سرنوشت ساز امت ما مخصوصاً مسأله فلسطین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موضع 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زمامداران در کشورهای عربی اسلامی موافق با دیکته های کاخ سفید و برنامه های آنان به نام 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در کشورهای عربی اسلامی ما ابزار فرمانبردار و در خدمت آمریکا و صهیونیزم بین المللی است و از نگاه آنان هر کسی که بر خلاف این سیاست حرکت کند، تندرو یا مخالف و یا تروریست و چیزهایی از این قبیل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مورد این نویسندگانی که سیاستهای این زمامداران را توجیه می کنند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هر مسلمان از دیدگاه شرع تنها همین مقدار است که با هر وسیله ممکن از حق دفاع کند و 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توجیه باطل در چهره حق پرهیز کند و این مساله را تبیین نماید که دین اسلام دین صلح، مسالمت و عدالت است و اسلام ترور را در همه اشکال و انواع آن محکوم می کند و به حفظ جان انسانها اهتمام می ورزد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کشتن انسان را بدون دلیل، به شدت تقبیح و محکوم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أَوْ فَسادٍ فِی الْأَرْضِ فَکَأَنَّما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متنی قوی تر از این آیه در مورد حفظ حقوق بشر و تأکید بر آن، در نظام دیگری در جهان وجود دارد؟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بسیار جای تأسف است که در این اواخر گروهی در میان مسلمانان ظهور کرده که به اعمال غیرانسانی تروریستی دست می یازند مانند کشتن زنان، مردان، اطفال و کهنسالان بی گناه، به گونه بسیار فجیع و غیرانسانی به نام دین، در حالی که اسلام از چنین افرادی برائت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 رهبران مسلمان از دین مداران و سیاستمداران است که متحد شوند و با توحید کلمه و با استفاده از هر وسیله ممکن مانند تبلیغات به اشکال مختلف و اعمال قوه و غیره، این غده سرطانی، یعنی تروریسم، را از پیکر امت اسلامی بزدایند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پدیده خبیث و ناپاک در پیکر امت اسلامی، فرصت و زمینه را فراهم میسازد برای ورود دشمنان در سرزمینهای اسلامی گاهی به بهانه این که دین اسلام، تروریسم را ترویج می کند، گاهی به این نام که مسلمانان قادر به دفع ترور و تروریستها از کشورهای خود نیستند</w:t>
      </w:r>
      <w:r>
        <w:rPr>
          <w:rFonts w:eastAsia="IRNazanin" w:cs="IRNazanin"/>
          <w:color w:val="111111"/>
          <w:sz w:val="28"/>
          <w:szCs w:val="28"/>
          <w:rtl w:val="true"/>
          <w:lang w:bidi="fa-IR"/>
        </w:rPr>
        <w:t>.</w:t>
      </w:r>
      <w:bookmarkStart w:id="156" w:name="pg5569_45348"/>
    </w:p>
    <w:p>
      <w:pPr>
        <w:pStyle w:val="Heading2"/>
        <w:numPr>
          <w:ilvl w:val="1"/>
          <w:numId w:val="1"/>
        </w:numPr>
        <w:rPr/>
      </w:pPr>
      <w:bookmarkStart w:id="157" w:name="__RefHeading___Toc2704099_581953129"/>
      <w:bookmarkStart w:id="158" w:name="_Toc59"/>
      <w:bookmarkEnd w:id="156"/>
      <w:bookmarkEnd w:id="157"/>
      <w:r>
        <w:rPr>
          <w:rtl w:val="true"/>
        </w:rPr>
        <w:t>رمزگشایی لوحهای فشرده و تکثیر آنها</w:t>
      </w:r>
      <w:bookmarkEnd w:id="15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متخصصین کامپیوتر، سی دی ها یا لوح‌های فشرده‌ای را که برنامه ها و درسهای اسلامی در آنها تسجیل شده است، رمزگشایی می کنند و سپس به تکثیر و فروش آنها برای منافع شخصی خود اقدام می نمایند، با این که شرکت ها و مؤسساتی که این لوح ها را نشر کرده، بر روی آنها نوشته 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حقوق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نسخه برداری و تکثیر آنها مجاز نیست و با این که سرقت این الواح فشرده و تکثیر آنها موجب زیانهای مادی به ناشران آنها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گفته شد که این حقوق هرچند در نزد عارف و عقبلا در عصر حاضر ثابت است، اما در زمان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عدم ثبوت موضوع آن، ثابت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نمی توان از طریق عدم ورود منع و رداع از سوی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و تأیید آن را کشف و احراز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اشکالی وجود ندارد در رمزگشایی لوح‌های فشرده و تکثیر و فروش و استفاده از آنها و این موجب زیان مالی شرکت ها یا مؤسسات ناشر آنها نمی شود و تنها از انتفاع زیادتر و سود بیشتر آنان مانع می گردد</w:t>
      </w:r>
      <w:r>
        <w:rPr>
          <w:rFonts w:eastAsia="IRNazanin" w:cs="IRNazanin"/>
          <w:color w:val="111111"/>
          <w:sz w:val="28"/>
          <w:szCs w:val="28"/>
          <w:rtl w:val="true"/>
          <w:lang w:bidi="fa-IR"/>
        </w:rPr>
        <w:t>.</w:t>
      </w:r>
      <w:bookmarkStart w:id="159" w:name="pg5569_45349"/>
    </w:p>
    <w:p>
      <w:pPr>
        <w:pStyle w:val="Heading2"/>
        <w:numPr>
          <w:ilvl w:val="1"/>
          <w:numId w:val="1"/>
        </w:numPr>
        <w:rPr/>
      </w:pPr>
      <w:bookmarkStart w:id="160" w:name="__RefHeading___Toc2704101_581953129"/>
      <w:bookmarkStart w:id="161" w:name="_Toc60"/>
      <w:bookmarkEnd w:id="159"/>
      <w:bookmarkEnd w:id="160"/>
      <w:r>
        <w:rPr>
          <w:rtl w:val="true"/>
        </w:rPr>
        <w:t>چاپ کتاب بدون نام مؤلف</w:t>
      </w:r>
      <w:bookmarkEnd w:id="1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چاپ و نشر کتاب بدون نام مؤلف جایز است؟ با علم به این که این روش ممکن است موجب زیان ناشر یا کتابفروش شود، مخصوصاً که اگر این کتابها مشتمل بر افکاری باشد که حقایق سیاسی، اقتصادی یا فرهنگی دولتها یا گروه‌های معینی را افشا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چاپ کتاب بدون شناخت مؤلف آن در دنیای اندیشه و فرهنگ، یک امر طبیعی و 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عالی در این مورد چیست؟ آیا این از مصادیق رازداری و تقیه محسوب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چاپ کتاب ها بدون نام مؤلف، مصلحتی وجود داشته باشد، چاپ آنها با این روش اشکالی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چاپ آنها در شرایط خاصی موجب زیان مراکز نشر و کتابفروشی ها می شود، مانع از جواز چاپ نمی گردد</w:t>
      </w:r>
      <w:r>
        <w:rPr>
          <w:rFonts w:eastAsia="IRNazanin" w:cs="IRNazanin"/>
          <w:color w:val="111111"/>
          <w:sz w:val="28"/>
          <w:szCs w:val="28"/>
          <w:rtl w:val="true"/>
          <w:lang w:bidi="fa-IR"/>
        </w:rPr>
        <w:t>.</w:t>
      </w:r>
    </w:p>
    <w:p>
      <w:pPr>
        <w:pStyle w:val="Heading2"/>
        <w:numPr>
          <w:ilvl w:val="1"/>
          <w:numId w:val="1"/>
        </w:numPr>
        <w:rPr/>
      </w:pPr>
      <w:bookmarkStart w:id="162" w:name="__RefHeading___Toc2704103_581953129"/>
      <w:bookmarkStart w:id="163" w:name="_Toc61"/>
      <w:bookmarkEnd w:id="162"/>
      <w:r>
        <w:rPr>
          <w:rtl w:val="true"/>
        </w:rPr>
        <w:t>انتخاب نوع کاغذ، تعداد صفحه و حجم کتاب در قرارداد جاب</w:t>
      </w:r>
      <w:bookmarkEnd w:id="163"/>
    </w:p>
    <w:p>
      <w:pPr>
        <w:pStyle w:val="Heading3"/>
        <w:numPr>
          <w:ilvl w:val="2"/>
          <w:numId w:val="1"/>
        </w:numPr>
        <w:rPr/>
      </w:pPr>
      <w:bookmarkStart w:id="164" w:name="__RefHeading___Toc2704105_581953129"/>
      <w:bookmarkStart w:id="165" w:name="_Toc62"/>
      <w:bookmarkEnd w:id="164"/>
      <w:r>
        <w:rPr>
          <w:rtl w:val="true"/>
        </w:rPr>
        <w:t xml:space="preserve">سؤال </w:t>
      </w:r>
      <w:r>
        <w:rPr/>
        <w:t>51</w:t>
      </w:r>
      <w:r>
        <w:rPr>
          <w:rtl w:val="true"/>
        </w:rPr>
        <w:t>:</w:t>
      </w:r>
      <w:bookmarkEnd w:id="165"/>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ناشری با نویسندهای درباره چاپ کتاب وی توافق می کند، ولی بعد از این که طرفین از همدیگر جداشدند، ناشر مرداد می شود که کتاب را با</w:t>
      </w:r>
      <w:bookmarkStart w:id="166" w:name="pg5569_45350"/>
    </w:p>
    <w:p>
      <w:pPr>
        <w:pStyle w:val="BookText"/>
        <w:rPr/>
      </w:pPr>
      <w:bookmarkEnd w:id="166"/>
      <w:r>
        <w:rPr>
          <w:rFonts w:ascii="IRNazanin" w:hAnsi="IRNazanin" w:eastAsia="IRNazanin"/>
          <w:color w:val="111111"/>
          <w:sz w:val="28"/>
          <w:sz w:val="28"/>
          <w:szCs w:val="28"/>
          <w:rtl w:val="true"/>
          <w:lang w:bidi="fa-IR"/>
        </w:rPr>
        <w:t>کدام کاغذ چاپ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ناشر یک نوع کاغذ دارد، اما با سه منبع تولید و هر کدام دارای قیمت متفاوت از دیگری است؛ به گونه ای که اگر کاغذ اعلی را انتخاب کند، سود آن تقلیل مییابد و اگر کاغذ ارزان را در نظر بگیرد، سود آن ازدیاد خواهد یافت و به طور طبیعی ناشران سود زیاد را دوست دارند و از این رو کاغذ ارزان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سؤال این است که اگر نوع کاغذ، یکی اما منابع صنعت و تولید آن متفاوت باشد؛ یعنی تولید چند کشور و با قیمت های متفاوت باشد، آیا ناشر می تواند هر نوعی را که بخواهد انتخاب کند؟ یا این که لازم است رضایت صاحب کتاب را به دست آورد یا در قرارداد این شرط را بگنجاند تا مشکل شرعی پیدانکند؟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ضمن قرارداد، نوع کاغذ معین نشده باشد، مالاک، نوع متعارف و متداول در چاپخانه‌ها و مراکز نشر است</w:t>
      </w:r>
      <w:r>
        <w:rPr>
          <w:rFonts w:eastAsia="IRNazanin" w:cs="IRNazanin"/>
          <w:color w:val="111111"/>
          <w:sz w:val="28"/>
          <w:szCs w:val="28"/>
          <w:rtl w:val="true"/>
          <w:lang w:bidi="fa-IR"/>
        </w:rPr>
        <w:t>.</w:t>
      </w:r>
    </w:p>
    <w:p>
      <w:pPr>
        <w:pStyle w:val="Heading3"/>
        <w:numPr>
          <w:ilvl w:val="2"/>
          <w:numId w:val="1"/>
        </w:numPr>
        <w:rPr/>
      </w:pPr>
      <w:bookmarkStart w:id="167" w:name="__RefHeading___Toc2704107_581953129"/>
      <w:bookmarkStart w:id="168" w:name="_Toc63"/>
      <w:bookmarkEnd w:id="167"/>
      <w:r>
        <w:rPr>
          <w:rtl w:val="true"/>
        </w:rPr>
        <w:t xml:space="preserve">سؤال </w:t>
      </w:r>
      <w:r>
        <w:rPr/>
        <w:t>52</w:t>
      </w:r>
      <w:r>
        <w:rPr>
          <w:rtl w:val="true"/>
        </w:rPr>
        <w:t>:</w:t>
      </w:r>
      <w:bookmarkEnd w:id="168"/>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بین ناشر و مؤلفی درباره چاپ کتابی، توافقی صورت گرفته باشد، آیا بر ناشر لازم است که برای مؤلف تعداد صفحات کتاب و اندازه و حجم آن را مشخص نماید؟ زیرا ناشر می تواند در مورد حجم کتاب به اختیار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و سایز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دلخواه خود انتخاب کند که خود باعث کم یا زیادشدن صفحات کتاب و کوچک یا بزرگ شدن حجم آن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ناشر بخواهد سود بیشتر به</w:t>
      </w:r>
      <w:bookmarkStart w:id="169" w:name="pg5569_45351"/>
    </w:p>
    <w:p>
      <w:pPr>
        <w:pStyle w:val="BookText"/>
        <w:rPr/>
      </w:pPr>
      <w:bookmarkEnd w:id="169"/>
      <w:r>
        <w:rPr>
          <w:rFonts w:ascii="IRNazanin" w:hAnsi="IRNazanin" w:eastAsia="IRNazanin"/>
          <w:color w:val="111111"/>
          <w:sz w:val="28"/>
          <w:sz w:val="28"/>
          <w:szCs w:val="28"/>
          <w:rtl w:val="true"/>
          <w:lang w:bidi="fa-IR"/>
        </w:rPr>
        <w:t>دست آورد، می تواند تعداد صفحات را با بزرگ کردن حجم حروف،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 که مسأله حرص ناشر مطرح میشود و بدین جهت او کتاب را مطابق منافعش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خصوصیات چاپ که در سؤال مورد اشاره قرار گرفته، در قرارداد معین شده باشد؛ باید طبق آن عمل گردد و گرنه مالاک آن چیزی است که در چاپ کتاب از نگاه تعداد صفحات و حجم کتاب و حروف مورد استفاده و خصوصیات دیگر، متعارف است</w:t>
      </w:r>
      <w:r>
        <w:rPr>
          <w:rFonts w:eastAsia="IRNazanin" w:cs="IRNazanin"/>
          <w:color w:val="111111"/>
          <w:sz w:val="28"/>
          <w:szCs w:val="28"/>
          <w:rtl w:val="true"/>
          <w:lang w:bidi="fa-IR"/>
        </w:rPr>
        <w:t>.</w:t>
      </w:r>
    </w:p>
    <w:p>
      <w:pPr>
        <w:pStyle w:val="Heading2"/>
        <w:numPr>
          <w:ilvl w:val="1"/>
          <w:numId w:val="1"/>
        </w:numPr>
        <w:rPr/>
      </w:pPr>
      <w:bookmarkStart w:id="170" w:name="__RefHeading___Toc2704109_581953129"/>
      <w:bookmarkStart w:id="171" w:name="_Toc64"/>
      <w:bookmarkEnd w:id="170"/>
      <w:r>
        <w:rPr>
          <w:rtl w:val="true"/>
        </w:rPr>
        <w:t>تألیف کتاب با نقل و تلخیص کتابهای دیگران</w:t>
      </w:r>
      <w:bookmarkEnd w:id="1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مؤلفان به کثرت تألیفات توجه دارند، بدون این که از کیفیت و عمق برخوردار باشد و تنها به نقل زیاد و تلخیص کتابهای دیگر با ذکر منبع یا بدون ذکر آن اکتفا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ناشی از اندک بودن دانش است یا ناتوانی در ابداع و ابتکار حقیقی از جهت طرح مطالب و یا نوآوری در عرصه اندیشه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آزادی‌های اسلامی افراد، این نوع عمل مؤلفان را نیز شامل می گردد؟ آیا این یک نوع نقل و تلخیص و زیادهروی در آن نیست، به جای ابداع و نوآوری و بازدهی واقعی؟</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bookmarkStart w:id="172" w:name="pg5569_45352"/>
    </w:p>
    <w:p>
      <w:pPr>
        <w:pStyle w:val="BookText"/>
        <w:rPr/>
      </w:pPr>
      <w:bookmarkEnd w:id="172"/>
      <w:r>
        <w:rPr>
          <w:rFonts w:ascii="IRNazanin" w:hAnsi="IRNazanin" w:eastAsia="IRNazanin"/>
          <w:color w:val="111111"/>
          <w:sz w:val="28"/>
          <w:sz w:val="28"/>
          <w:szCs w:val="28"/>
          <w:rtl w:val="true"/>
          <w:lang w:bidi="fa-IR"/>
        </w:rPr>
        <w:t>برای مؤلف لازم نیست که از قدرت علمای زیاد در پژوهشی و نوآوری برخوردار باشد؛ زیرا تألیف هر فرد به حساب توانایی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گاهی تألیف، چیزی بیشتر از نقل مطالب از این یا آن کتاب نیست، مشروط بر این که در نقل، امانت رعایت گردد</w:t>
      </w:r>
      <w:r>
        <w:rPr>
          <w:rFonts w:eastAsia="IRNazanin" w:cs="IRNazanin"/>
          <w:color w:val="111111"/>
          <w:sz w:val="28"/>
          <w:szCs w:val="28"/>
          <w:rtl w:val="true"/>
          <w:lang w:bidi="fa-IR"/>
        </w:rPr>
        <w:t>.</w:t>
      </w:r>
    </w:p>
    <w:p>
      <w:pPr>
        <w:pStyle w:val="Heading2"/>
        <w:numPr>
          <w:ilvl w:val="1"/>
          <w:numId w:val="1"/>
        </w:numPr>
        <w:rPr/>
      </w:pPr>
      <w:bookmarkStart w:id="173" w:name="__RefHeading___Toc2704111_581953129"/>
      <w:bookmarkStart w:id="174" w:name="_Toc65"/>
      <w:bookmarkEnd w:id="173"/>
      <w:r>
        <w:rPr>
          <w:rtl w:val="true"/>
        </w:rPr>
        <w:t>سیستم عددی برای حفظ کتاب از دستبرد و تحریف</w:t>
      </w:r>
      <w:bookmarkEnd w:id="1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 دینی بسیاری از علما و مراجع دینی چاپ میشود، بدون معیارهای عددی که متن حقیقی کتابها را صیانت و محافظت کند تا در آینده اگر به دست افراد غیر امین بیفتند، از دستبرد تغییر و تحریف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بسیاری از کتابهای حدیث مذاهب دیگر اسلامی چنین وضعیتی پیش آمده؛ یعنی با حذف بسیاری از احادیث مربوط به فضایل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احقیت ایشان به خلافت بعد از 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با حذف فضایل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 با سیستم جهانی تألیف نیز سازگار و هماهنگ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این سیستم جهانی، هر تألیف و هر چیز چاپی و در هر موضوعی دارای شماره معیاری خاصی است که متن حقیقی کتاب را علی رغم گذشت زمان، چنان که هست و بدون هیچ تغییری با حذف یا اضافه و یا تحریف،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کتابخانه های بزرگ دنیا همین سیستم را رعایت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سیستم در واقع به یک نوع نظارت قانونی دایمی تبدیل شده است تا</w:t>
      </w:r>
      <w:bookmarkStart w:id="175" w:name="pg5569_45353"/>
    </w:p>
    <w:p>
      <w:pPr>
        <w:pStyle w:val="BookText"/>
        <w:rPr/>
      </w:pPr>
      <w:bookmarkEnd w:id="175"/>
      <w:r>
        <w:rPr>
          <w:rFonts w:ascii="IRNazanin" w:hAnsi="IRNazanin" w:eastAsia="IRNazanin"/>
          <w:color w:val="111111"/>
          <w:sz w:val="28"/>
          <w:sz w:val="28"/>
          <w:szCs w:val="28"/>
          <w:rtl w:val="true"/>
          <w:lang w:bidi="fa-IR"/>
        </w:rPr>
        <w:t>صحت متن هر کتابی مطابق به آنچه مؤلف آن را تهیه کرده است، در چاپ‌های بعدی رعایت و تضمین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کتابهای علمی تحقیقی مثل کتاب های اصولی و فقهی و مانند آنها، قرار دادن آنها تحت یک معیار عددی که هر نظریه و ابتکار و تحقیق را حفظ کند، اصولاً ناممکن است؛ علاوه بر این که جنین کاری لازم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کتاب های حدیث را می توان تحت این معیار قرار داد؛ به گونه ای که از هر نوع کم یا زیاد کردن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حرام است تحریف حقایق و خیانت در امانت و حذف نصوصی مربوط به فضایل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احقیت ایشان برای خلافت است</w:t>
      </w:r>
      <w:r>
        <w:rPr>
          <w:rFonts w:eastAsia="IRNazanin" w:cs="IRNazanin"/>
          <w:color w:val="111111"/>
          <w:sz w:val="28"/>
          <w:szCs w:val="28"/>
          <w:rtl w:val="true"/>
          <w:lang w:bidi="fa-IR"/>
        </w:rPr>
        <w:t>.</w:t>
      </w:r>
    </w:p>
    <w:p>
      <w:pPr>
        <w:pStyle w:val="Heading2"/>
        <w:numPr>
          <w:ilvl w:val="1"/>
          <w:numId w:val="1"/>
        </w:numPr>
        <w:rPr/>
      </w:pPr>
      <w:bookmarkStart w:id="176" w:name="__RefHeading___Toc2704113_581953129"/>
      <w:bookmarkStart w:id="177" w:name="_Toc66"/>
      <w:bookmarkEnd w:id="176"/>
      <w:r>
        <w:rPr>
          <w:rtl w:val="true"/>
        </w:rPr>
        <w:t>نویسندگان دربار و تحریف تاریخ</w:t>
      </w:r>
      <w:bookmarkEnd w:id="17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اسلامی ما گرفتار نویسندگانی است که از سوی زمامداران تعیین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نویسندگان، تاریخ و رویدادهای آن را آنچنان مینویسند که کاخ های قدرت به آنان دیکته کرده باشند، حتی اگر حقایق و پشت پرده رویدادها را با توطئه و دسیسه بپوشانند و کتمان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بسیاری از این دسته از نویسندگان در بسیاری از کشورهای ما، در اطراف زمامداران و نظامهای حاکم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bookmarkStart w:id="178" w:name="pg5569_45354"/>
    </w:p>
    <w:p>
      <w:pPr>
        <w:pStyle w:val="BookText"/>
        <w:rPr/>
      </w:pPr>
      <w:bookmarkEnd w:id="178"/>
      <w:r>
        <w:rPr>
          <w:rFonts w:ascii="IRNazanin" w:hAnsi="IRNazanin" w:eastAsia="IRNazanin"/>
          <w:color w:val="111111"/>
          <w:sz w:val="28"/>
          <w:sz w:val="28"/>
          <w:szCs w:val="28"/>
          <w:rtl w:val="true"/>
          <w:lang w:bidi="fa-IR"/>
        </w:rPr>
        <w:t>شرعی ما در برابر این گروه از نویسندگان و آنچه درباره تزویر و تحریف حقایق مینویسند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شرعی در برابر نوشته های آنان در مورد تحریف و تغییر حقایق، بیان واقعیت ها و حقایق است، با نوشتن و تبلیغات به شکل عینی حکیمانه و با موعظه حسنه و اشاره به اشتباهات و تغییر و تحریف حقایق، بدون طعن و 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در اذهان بیشتر تأثیر مثبت دارد تا رویارویی با آنان که ممکن است تأثیر منفی داشته باشد</w:t>
      </w:r>
      <w:r>
        <w:rPr>
          <w:rFonts w:eastAsia="IRNazanin" w:cs="IRNazanin"/>
          <w:color w:val="111111"/>
          <w:sz w:val="28"/>
          <w:szCs w:val="28"/>
          <w:rtl w:val="true"/>
          <w:lang w:bidi="fa-IR"/>
        </w:rPr>
        <w:t>.</w:t>
      </w:r>
    </w:p>
    <w:p>
      <w:pPr>
        <w:pStyle w:val="Heading2"/>
        <w:numPr>
          <w:ilvl w:val="1"/>
          <w:numId w:val="1"/>
        </w:numPr>
        <w:rPr/>
      </w:pPr>
      <w:bookmarkStart w:id="179" w:name="__RefHeading___Toc2704115_581953129"/>
      <w:bookmarkStart w:id="180" w:name="_Toc67"/>
      <w:bookmarkEnd w:id="179"/>
      <w:r>
        <w:rPr>
          <w:rtl w:val="true"/>
        </w:rPr>
        <w:t>نقد ادبی با مقاد غربی</w:t>
      </w:r>
      <w:bookmarkEnd w:id="18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متخصص در نقد فرهنگی به طور عام و نقد ادبی به طور خاص، در متد نقدی خود، متکی بر نظریات غربی هستند که هیچ رابطه ای با اندیشه اسلامی و همچنین میراث فرهنگی عربی و زبان و ادبیات آن ندارد و این باعث میشود که برای بسیاری از خوانندگان این نوع نقدهای ادبی، نوعی از تزلزل و هرج و مرج فکری ایجاد شود؛ زیرا آنان متون ادبی عربی را که توسط یک ادیب مسلمان و پایبند به اسلام در همه امور زندگی خود، پدید آمده است، با روش کاملاً دور و بیگانه با اسلام مورد نقد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خود به خود باعث میشود که</w:t>
      </w:r>
    </w:p>
    <w:p>
      <w:pPr>
        <w:pStyle w:val="BookText"/>
        <w:rPr/>
      </w:pPr>
      <w:r>
        <w:rPr>
          <w:rFonts w:ascii="IRNazanin" w:hAnsi="IRNazanin" w:eastAsia="IRNazanin"/>
          <w:color w:val="111111"/>
          <w:sz w:val="28"/>
          <w:sz w:val="28"/>
          <w:szCs w:val="28"/>
          <w:rtl w:val="true"/>
          <w:lang w:bidi="fa-IR"/>
        </w:rPr>
        <w:t>بسیاری از تناقضات فکری در اصول ثابت مطرح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 از منتقدان، متن عربی را مطابق به معیارهای ثابت غربی و غیر اسلامی مورد نقد و تحلیل و تفسیر قرار می دهند، با این هدف که این متون را از اعتبار ساقط کنند و آنها را از معانی روشن و واضح خود تهی سازند و به معانی بی ربط و بی نظم و نسق و غیرقابل قبول برای خود تبدیل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نوع متدهای غربی برای نسل های خود نگران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ما در دنیای باز و آزاد کنونی، مقابله با این گروه از منتقدان با شیوه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باید افکار و نظریات و فرهنگ غربی به گونه عینی و واقعی و بدون شتم و طعن نقد گردد و مغالطه ها، نظریات باطل و تحریفات آنان در مورد وارونه نشان دادن حقایق و ارایه ناقص و نادرست آن بیان شود و این که فرهنگ اسلامی در تربیت انسان و رابطه او با جامعه و تهذیب سلوک و رفتار او در همه عرصه های فردی، اجتماعی، خانوادگی، اقتصادی و غیره،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تربیت انسان، او را در مسیر مستقیم و به سمت اعتدال و میانه‌روی و عدم انحراف به چپ و راست، جهت می دهد و وی را به انرژی نیرومند روانی و ملکات فاضله اخلاقی و نیروی دین و ایمان مجهز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فرهنگ رایج بین مردم در غرب، انسان را به سوی غرایز حیوانی و شهوات</w:t>
      </w:r>
      <w:bookmarkStart w:id="181" w:name="pg5569_45356"/>
    </w:p>
    <w:p>
      <w:pPr>
        <w:pStyle w:val="BookText"/>
        <w:rPr/>
      </w:pPr>
      <w:bookmarkEnd w:id="181"/>
      <w:r>
        <w:rPr>
          <w:rFonts w:ascii="IRNazanin" w:hAnsi="IRNazanin" w:eastAsia="IRNazanin"/>
          <w:color w:val="111111"/>
          <w:sz w:val="28"/>
          <w:sz w:val="28"/>
          <w:szCs w:val="28"/>
          <w:rtl w:val="true"/>
          <w:lang w:bidi="fa-IR"/>
        </w:rPr>
        <w:t>نفسانی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نظام خانواده، اخلاق و معنویت در غرب از هم گسیخته و فروپاشیده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در غرب در اذهان جوانان آنها می تواند تأثیرگذار باشد؛ زیرا می بینند که در نظام اجتماعی و خانوادگی در اسلام یک نوع معنویتی وجود دارد که در نظام خود آن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نظام خود با یک نوع از هم گسیختگی و فروپاشی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به اسلام و گرویدن به آن ترغیب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بر جوانان ما است که به جای فرهنگ مبتذل رایج در غرب، از سنتهای اسلامی و فرهنگ انسانی خود پاسداری نمایند و خود را در عرصه های گوناگون طب، مهندسی، علوم فضایی، اقتصاد و غیره، به فنون عالی و تکنالوژی پیشرفته معاصر مجهز گردانند و همه تلاش خود را به کار بندند و از هر وسیله ممکن استفاده کنند تا به تخنیکهای عالی دست پیدا نمایند</w:t>
      </w:r>
      <w:r>
        <w:rPr>
          <w:rFonts w:eastAsia="IRNazanin" w:cs="IRNazanin"/>
          <w:color w:val="111111"/>
          <w:sz w:val="28"/>
          <w:szCs w:val="28"/>
          <w:rtl w:val="true"/>
          <w:lang w:bidi="fa-IR"/>
        </w:rPr>
        <w:t>.</w:t>
      </w:r>
    </w:p>
    <w:p>
      <w:pPr>
        <w:pStyle w:val="Heading2"/>
        <w:numPr>
          <w:ilvl w:val="1"/>
          <w:numId w:val="1"/>
        </w:numPr>
        <w:rPr/>
      </w:pPr>
      <w:bookmarkStart w:id="182" w:name="__RefHeading___Toc2704117_581953129"/>
      <w:bookmarkStart w:id="183" w:name="_Toc68"/>
      <w:bookmarkEnd w:id="182"/>
      <w:r>
        <w:rPr>
          <w:rtl w:val="true"/>
        </w:rPr>
        <w:t>کتابهای طالع بینی</w:t>
      </w:r>
      <w:bookmarkEnd w:id="18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جنابعالی چیست درباره کتابهایی که از برجهای فلکی و رابطه آن با طالع و احوال مردم از نگاه سعادت و شقاوت و سرنوشت زندگی آنان در دنیا سخن می‌گویند؟</w:t>
      </w:r>
      <w:bookmarkStart w:id="184" w:name="pg5569_45357"/>
    </w:p>
    <w:p>
      <w:pPr>
        <w:pStyle w:val="BookText"/>
        <w:rPr/>
      </w:pPr>
      <w:bookmarkEnd w:id="184"/>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سخنانی اعتبار شرعی ندارد و نمی توان مطابق آنها حکم کرد؛ زیرا از نگاه شرع هیچ ارزشی ندارد</w:t>
      </w:r>
      <w:r>
        <w:rPr>
          <w:rFonts w:eastAsia="IRNazanin" w:cs="IRNazanin"/>
          <w:color w:val="111111"/>
          <w:sz w:val="28"/>
          <w:szCs w:val="28"/>
          <w:rtl w:val="true"/>
          <w:lang w:bidi="fa-IR"/>
        </w:rPr>
        <w:t>.</w:t>
      </w:r>
    </w:p>
    <w:p>
      <w:pPr>
        <w:pStyle w:val="Heading2"/>
        <w:numPr>
          <w:ilvl w:val="1"/>
          <w:numId w:val="1"/>
        </w:numPr>
        <w:rPr/>
      </w:pPr>
      <w:bookmarkStart w:id="185" w:name="__RefHeading___Toc2704119_581953129"/>
      <w:bookmarkStart w:id="186" w:name="_Toc69"/>
      <w:bookmarkEnd w:id="185"/>
      <w:r>
        <w:rPr>
          <w:rtl w:val="true"/>
        </w:rPr>
        <w:t>کتابهای کفشناسی</w:t>
      </w:r>
      <w:bookmarkEnd w:id="1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افراد به کف شناسی می پردازند و از این طریق امرار معاش می کنند و برخی از کتابفروشی‌ها هم کتابهایی را در این زمینه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مورد کف‌شناسی چیست؟ آیا این مسأله ریشه و اساس علمی شناخته شده در میراث اسلامی ما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عملی جایز نیست؛ زیرا یک نوع اخبار از غیب است و اخبار از غیب شرعاً جواز ندارد</w:t>
      </w:r>
      <w:r>
        <w:rPr>
          <w:rFonts w:eastAsia="IRNazanin" w:cs="IRNazanin"/>
          <w:color w:val="111111"/>
          <w:sz w:val="28"/>
          <w:szCs w:val="28"/>
          <w:rtl w:val="true"/>
          <w:lang w:bidi="fa-IR"/>
        </w:rPr>
        <w:t>.</w:t>
      </w:r>
    </w:p>
    <w:p>
      <w:pPr>
        <w:pStyle w:val="Heading2"/>
        <w:numPr>
          <w:ilvl w:val="1"/>
          <w:numId w:val="1"/>
        </w:numPr>
        <w:rPr/>
      </w:pPr>
      <w:bookmarkStart w:id="187" w:name="__RefHeading___Toc2704121_581953129"/>
      <w:bookmarkStart w:id="188" w:name="_Toc70"/>
      <w:bookmarkEnd w:id="187"/>
      <w:r>
        <w:rPr>
          <w:rtl w:val="true"/>
        </w:rPr>
        <w:t>رابطه برخی ارقام و اعداد در قرآن کریم با اعجاز</w:t>
      </w:r>
      <w:bookmarkEnd w:id="18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کتاب ها می خوانیم که از ارقام و اعداد شگفت آوری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برخی از کتابها از فروپاشی اسرائیل در سال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برابر با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مؤلفان</w:t>
      </w:r>
    </w:p>
    <w:p>
      <w:pPr>
        <w:pStyle w:val="BookText"/>
        <w:rPr/>
      </w:pPr>
      <w:r>
        <w:rPr>
          <w:rFonts w:ascii="IRNazanin" w:hAnsi="IRNazanin" w:eastAsia="IRNazanin"/>
          <w:color w:val="111111"/>
          <w:sz w:val="28"/>
          <w:sz w:val="28"/>
          <w:szCs w:val="28"/>
          <w:rtl w:val="true"/>
          <w:lang w:bidi="fa-IR"/>
        </w:rPr>
        <w:t xml:space="preserve">این کتاب ها به قرآن کریم و پیوند دادن برخی از رویدادهای تاریخی به همدیگر استدلال می کنند و از آن جمله گفته شده که دولت اول یهود در سال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میلاد از بین رفته است و پیشگویی درباره فروپاشی کشور اسرائیل 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تعداد سال ها از پیش گویی تا تأسیس دولت دوم یهود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وتعداد سال ها از پیش گویی تا کامل شدن دولت دوم یهود در جنگ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و ضمیمه ساختن قدسی،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تعداد سال ها از نزول پیش گویی تا تحقق آن، </w:t>
      </w: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اند که اگر به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برگردیم میبینیم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أُولاهُما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جاءَ وَعْدُ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شماره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لِیَدْخُلُوا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شماره‌های این کلمات را به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کنیم نتایج زیر به 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أولاهما؛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تاریخ از بین رفتن دولت اول یهود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تعداد سالها از پیشگویی 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تأسیس دولت دوم یهود در سال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الآخرة</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نتیجه، تعداد سالها از نزول پیشگویی 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تا کامل شدن دولت دوم یهودی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ولیدخلوا</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1444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نتیجه، تعداد سالها از نزول پیشگویی در سال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این داده‌های ریاضی، می بینیم که صد در صد صحیح 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جناب شما در این مورد چیست؟ آیا این سخنان از مصادیق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 و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قرآن کریم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اللَّیْلَ وَ النَّهارَ آیَتَیْنِ فَمَحَوْنا آیَةَ اللَّیْلِ وَ جَعَلْنا آیَةَ النَّهارِ مُبْصِرَةً لِتَبْتَغُوا فَضْلاً مِنْ رَبِّکُمْ وَ لِتَعْلَمُوا عَدَدَ السِّنِینَ وَ الْحِسابَ وَ کُلَّ شَیْءٍ فَصَّلْناهُ تَفْصِیلاً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به نظر شما این مسأله از اعجازهای عددی قرآن کریم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مسأله هیچ ربطی به اعجاز ندارد، بلکه یک نوع تخمینات بی ارزش است و از مصادیق علم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این شخصی در محاسبه هم اشتباه کرده است؛ زیرا کلمه اولاهما در آیه، با حساب از اول سوره، کلمه شماره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باید گفت که چرا این شماره ها به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شود، 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مگر عدد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خصوصیتی دارد؟ طبیعی است که جمع بین ارقام و اعداد آیات و کلمات یا حروف و ضرب آنها در یک عدد دیگر، گاهی می تواند یک نتیجه شگفت آوری داشته باشد، اما این غیر از اعجاز است</w:t>
      </w:r>
      <w:r>
        <w:rPr>
          <w:rFonts w:eastAsia="IRNazanin" w:cs="IRNazanin"/>
          <w:color w:val="111111"/>
          <w:sz w:val="28"/>
          <w:szCs w:val="28"/>
          <w:rtl w:val="true"/>
          <w:lang w:bidi="fa-IR"/>
        </w:rPr>
        <w:t>.</w:t>
      </w:r>
      <w:bookmarkStart w:id="189" w:name="pg5569_45360"/>
    </w:p>
    <w:p>
      <w:pPr>
        <w:pStyle w:val="Heading2"/>
        <w:numPr>
          <w:ilvl w:val="1"/>
          <w:numId w:val="1"/>
        </w:numPr>
        <w:rPr/>
      </w:pPr>
      <w:bookmarkStart w:id="190" w:name="__RefHeading___Toc2704123_581953129"/>
      <w:bookmarkStart w:id="191" w:name="_Toc71"/>
      <w:bookmarkEnd w:id="189"/>
      <w:bookmarkEnd w:id="190"/>
      <w:r>
        <w:rPr>
          <w:rtl w:val="true"/>
        </w:rPr>
        <w:t>کنترل و سانسور پایگاه های انترنتی</w:t>
      </w:r>
      <w:bookmarkEnd w:id="1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کنترل پایگاه‌های انترنتی از سوی حکومتها جواز دارد؛ به گونه ای که ورود به سایتهای فساد اخلاقی و اباحی گری اجازه داده نشود؟ همچنین در کنار آن به برخی از پایگاه‌های انترنتی اسلامی نیز اجازه داده نشود؟ معمولاً در صفحه این نوع پایگاه‌ها عبارت ذیل یا مشابه آن ظاهر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پایگاه‌های غیر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شما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کنترل این پایگاه ها بدین صورت که به مراکز فساد اخلاقی اجازه داده نشود، وظیفه شرعی همه دولتهای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وظیفه هر مسلمان است که در این پایگاه ها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اجازه ندادن به سایتهای اسلامی با اسلامی بودن دولت سازگار نشست</w:t>
      </w:r>
      <w:r>
        <w:rPr>
          <w:rFonts w:eastAsia="IRNazanin" w:cs="IRNazanin"/>
          <w:color w:val="111111"/>
          <w:sz w:val="28"/>
          <w:szCs w:val="28"/>
          <w:rtl w:val="true"/>
          <w:lang w:bidi="fa-IR"/>
        </w:rPr>
        <w:t>.</w:t>
      </w:r>
    </w:p>
    <w:p>
      <w:pPr>
        <w:pStyle w:val="Heading2"/>
        <w:numPr>
          <w:ilvl w:val="1"/>
          <w:numId w:val="1"/>
        </w:numPr>
        <w:rPr/>
      </w:pPr>
      <w:bookmarkStart w:id="192" w:name="__RefHeading___Toc2704125_581953129"/>
      <w:bookmarkStart w:id="193" w:name="_Toc72"/>
      <w:bookmarkEnd w:id="192"/>
      <w:r>
        <w:rPr>
          <w:rtl w:val="true"/>
        </w:rPr>
        <w:t>آزادی ادیان و مذاهب</w:t>
      </w:r>
      <w:bookmarkEnd w:id="19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حکومت این حق را دارد که قومیت یا مذهب خاصی را که از نگاه ایدئولوژی یا اندیشه و یا عادات و</w:t>
      </w:r>
      <w:bookmarkStart w:id="194" w:name="pg5569_45361"/>
    </w:p>
    <w:p>
      <w:pPr>
        <w:pStyle w:val="BookText"/>
        <w:rPr/>
      </w:pPr>
      <w:bookmarkEnd w:id="194"/>
      <w:r>
        <w:rPr>
          <w:rFonts w:ascii="IRNazanin" w:hAnsi="IRNazanin" w:eastAsia="IRNazanin"/>
          <w:color w:val="111111"/>
          <w:sz w:val="28"/>
          <w:sz w:val="28"/>
          <w:szCs w:val="28"/>
          <w:rtl w:val="true"/>
          <w:lang w:bidi="fa-IR"/>
        </w:rPr>
        <w:t>سنت‌ها با آن مخالف است، تحت سانسور قرار دهد، به گونه‌ای که به آنان اجازه ندهد که طریقه، عادات و سنت های خود در زندگی را ابراز نمایند و یا در کنار سایر فرهنگهای انسانی، دارای استقلال فرهنگی بوده و شخصیت ویژه خود را داشته باشند؟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مقتضای حقوق بین الملل که اصل آزادی ادیان و مذاهب را پذیرفته، هیچ دولتی این حق را ندارد و هیچ دولتی نمی تواند مذهب خاصی را بر پیروان مذاهب دیگر تحمیل کند؛ زیرا این حالت در کشور، هرج و مرج، شورش، فتنه و نفاق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پیروان هر مذهب در مذهب و اقامه شعایر دینی خود آزاد باشند، بدون این که حق نقد مذهب دیگر را داشته باشند، در کشور ثبات و امنیت حاکم می شود</w:t>
      </w:r>
      <w:r>
        <w:rPr>
          <w:rFonts w:eastAsia="IRNazanin" w:cs="IRNazanin"/>
          <w:color w:val="111111"/>
          <w:sz w:val="28"/>
          <w:szCs w:val="28"/>
          <w:rtl w:val="true"/>
          <w:lang w:bidi="fa-IR"/>
        </w:rPr>
        <w:t>.</w:t>
      </w:r>
    </w:p>
    <w:p>
      <w:pPr>
        <w:pStyle w:val="Heading2"/>
        <w:numPr>
          <w:ilvl w:val="1"/>
          <w:numId w:val="1"/>
        </w:numPr>
        <w:rPr/>
      </w:pPr>
      <w:bookmarkStart w:id="195" w:name="__RefHeading___Toc2704127_581953129"/>
      <w:bookmarkStart w:id="196" w:name="_Toc73"/>
      <w:bookmarkEnd w:id="195"/>
      <w:r>
        <w:rPr>
          <w:rtl w:val="true"/>
        </w:rPr>
        <w:t>افشای رسوایی های دشمنان اسلام</w:t>
      </w:r>
      <w:bookmarkEnd w:id="19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62</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جناب عالی چیست در مورد افشای رسوایی‌های دشمنان اسلام از آمریکا و هم پیمانان آن و کسانی که در جهت آنان حرکت می کنند اعم از حکومتها یا ملتها، مخصوصاً با توجه به این که نشر رسوایی‌های آنان در واقعیتهای اجتماعی و در دنیای سیاست، اقتصاد، استراتژی های صنعتی و هژمونی تجارتی، می تواند ملت را با حیله ها و دسایس آنان</w:t>
      </w:r>
      <w:bookmarkStart w:id="197" w:name="pg5569_45362"/>
    </w:p>
    <w:p>
      <w:pPr>
        <w:pStyle w:val="BookText"/>
        <w:rPr/>
      </w:pPr>
      <w:bookmarkEnd w:id="197"/>
      <w:r>
        <w:rPr>
          <w:rFonts w:ascii="IRNazanin" w:hAnsi="IRNazanin" w:eastAsia="IRNazanin"/>
          <w:color w:val="111111"/>
          <w:sz w:val="28"/>
          <w:sz w:val="28"/>
          <w:szCs w:val="28"/>
          <w:rtl w:val="true"/>
          <w:lang w:bidi="fa-IR"/>
        </w:rPr>
        <w:t>آشنا گرداند؟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 اشکالی ندارد اگر به صورت واقع بینانه و عینی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نسبت به ملت ها و طوایف ممکن است گاهی مفسده این عمل از مصلحت آن بیشتر باشد، مثل این که این نوع افشاگری‌ها به تفرقه و نفاق بیشتر بین ملت ها و فرق مسلمان منجر گردد، با این که از سوی دیگر آنچه از نگاه شارع مهم و مطلوب است، وحدت صفوف مسلمین در برابر توطئه ها و برنامه های دشمنان است</w:t>
      </w:r>
      <w:r>
        <w:rPr>
          <w:rFonts w:eastAsia="IRNazanin" w:cs="IRNazanin"/>
          <w:color w:val="111111"/>
          <w:sz w:val="28"/>
          <w:szCs w:val="28"/>
          <w:rtl w:val="true"/>
          <w:lang w:bidi="fa-IR"/>
        </w:rPr>
        <w:t>.</w:t>
      </w:r>
    </w:p>
    <w:p>
      <w:pPr>
        <w:pStyle w:val="Heading2"/>
        <w:numPr>
          <w:ilvl w:val="1"/>
          <w:numId w:val="1"/>
        </w:numPr>
        <w:rPr/>
      </w:pPr>
      <w:bookmarkStart w:id="198" w:name="__RefHeading___Toc2704129_581953129"/>
      <w:bookmarkStart w:id="199" w:name="_Toc74"/>
      <w:bookmarkEnd w:id="198"/>
      <w:r>
        <w:rPr>
          <w:rtl w:val="true"/>
        </w:rPr>
        <w:t>وظیفه مسلمانان در قبال تبلیغات ضد اسلامی غرب</w:t>
      </w:r>
      <w:bookmarkEnd w:id="1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علما، اندیشمندان، روشنفکران و ادبای متعهد مسلمان در رویارویی با موج تبلیغات غرب به طور عام و آمریکا به طور خاص به منظور لطمه زدن به حیثیت و اعتبار اسلام و امت اسلامی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همه علما، خطبا، اندیشمندان، روشنفکران و نویسندگان این است که با همه وسایل ممکن و به صورت عینی، با این توطئه های تبلیغاتی مقابله کنند و افکار گمراه کننده و اتهامات بی اساس آنان علیه اسلام را نقد نمایند و بیان کنند که دین اسلام دین صلح،</w:t>
      </w:r>
      <w:bookmarkStart w:id="200" w:name="pg5569_45363"/>
    </w:p>
    <w:p>
      <w:pPr>
        <w:pStyle w:val="BookText"/>
        <w:rPr/>
      </w:pPr>
      <w:bookmarkEnd w:id="200"/>
      <w:r>
        <w:rPr>
          <w:rFonts w:ascii="Amiri" w:hAnsi="Amiri" w:eastAsia="Amiri" w:cs="Amiri"/>
          <w:color w:val="111111"/>
          <w:sz w:val="28"/>
          <w:sz w:val="28"/>
          <w:szCs w:val="28"/>
          <w:rtl w:val="true"/>
          <w:lang w:bidi="ar-SA"/>
        </w:rPr>
        <w:t xml:space="preserve">عدالت و انسانیت بوده و با فریاد بلند خود بر ارزشی و حقوق بشر تأکید دارد، مانند این سخن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قَتَلَ نَفْساً بِغَیْرِ نَفْسٍ أَوْ فَسادٍ فِی الْأَرْضِ فَکَأَنَّما قَتَلَ النّاسَ جَمِیعاً وَ مَنْ أَحْیاها فَکَأَنَّما أَحْیَا النّاسَ جَمِیعاً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آیا واقعاً دین اسلام با این نصوصی روشن و قاطع خود ترور، تندروی و قاتلان جنایتکار را ترویج و تبلیغ می کند یا این که بر ضد همه اشکال و انواع تروریسم و تندروی است؟</w:t>
      </w:r>
    </w:p>
    <w:p>
      <w:pPr>
        <w:pStyle w:val="Heading2"/>
        <w:numPr>
          <w:ilvl w:val="1"/>
          <w:numId w:val="1"/>
        </w:numPr>
        <w:rPr/>
      </w:pPr>
      <w:bookmarkStart w:id="201" w:name="__RefHeading___Toc2704131_581953129"/>
      <w:bookmarkStart w:id="202" w:name="_Toc75"/>
      <w:bookmarkEnd w:id="201"/>
      <w:r>
        <w:rPr>
          <w:rtl w:val="true"/>
        </w:rPr>
        <w:t>حمایت از جنبشهای آزادی بخش اسلامی</w:t>
      </w:r>
      <w:bookmarkEnd w:id="2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حکومت ها، جنبشهای آزادی بخش اسلامی را که از او طان، ارزش ها، کرامت و دین خود دفاع می کنند، حرکتهای تروریستی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آمریکا چنین ادعایی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به نفع صهیونیزم جهانی و اسرائیل تمام شده و در خدمت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عالی در این مورد چیست؟ آیا کسی که از دین، وطن، عرض و کرامت خود دفاع می کند، تروریست است؟ تکلیف شرعی ما در قبال این گروه از مسلمانان که پرچم جهاد و دفاع از بیضه اسلام و دفاع از دین، وطن و کرامتشان را برافراشته اند چیست؟ به نظر شما تکلیف علما،</w:t>
      </w:r>
    </w:p>
    <w:p>
      <w:pPr>
        <w:pStyle w:val="BookText"/>
        <w:rPr/>
      </w:pPr>
      <w:r>
        <w:rPr>
          <w:rFonts w:ascii="IRNazanin" w:hAnsi="IRNazanin" w:eastAsia="IRNazanin"/>
          <w:color w:val="111111"/>
          <w:sz w:val="28"/>
          <w:sz w:val="28"/>
          <w:szCs w:val="28"/>
          <w:rtl w:val="true"/>
          <w:lang w:bidi="fa-IR"/>
        </w:rPr>
        <w:t>اندیشمندان، روشنفکران و ادبای متعهد در دادن دست یاری به این مجاهدین چیست؟ رسالت و مسئولیت نوشتاری و تبلیغاتی آنان در این موضوع چگونه باید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از جان، عرضی، مال و سرزمین خود دفاع می کند، تروریست نیست؛ بلکه این حق مشروع عقلایی آنان در همه ادیان آسمانی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یکی از اولویتهای حقوق بشر در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تروریست کسی است که مردم بی گناه را به شکل فجیع غیر انسانی به قتل میرساند و سرزمین دیگران را اشغال و اهالی آن را به قتل می رساند یا آواره می گرداند و به شیوه های مختلف به عرض، آبرو و عزت آنان بی حرمتی می کند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شرعی در قبال آنان، تأیید و مساعدت مادی و معنوی و تبلیغاتی آنان است تا حقوق مشروع خود را بازپس گیرند؛ چون این قیام آنان یک قیام دفاعی است برای دفاع از جان، عبارضی و سرزمین شان و نه جهاد و دفاع از بیضه اسلام تا وظیفه همه مسلمین این باشد که به طور مستقیم و با همه وسایل ممکن در کنار آنان وارد جهاد شوند</w:t>
      </w:r>
      <w:r>
        <w:rPr>
          <w:rFonts w:eastAsia="IRNazanin" w:cs="IRNazanin"/>
          <w:color w:val="111111"/>
          <w:sz w:val="28"/>
          <w:szCs w:val="28"/>
          <w:rtl w:val="true"/>
          <w:lang w:bidi="fa-IR"/>
        </w:rPr>
        <w:t>.</w:t>
      </w:r>
      <w:bookmarkStart w:id="203" w:name="pg5569_45365"/>
    </w:p>
    <w:p>
      <w:pPr>
        <w:pStyle w:val="Heading2"/>
        <w:numPr>
          <w:ilvl w:val="1"/>
          <w:numId w:val="1"/>
        </w:numPr>
        <w:rPr/>
      </w:pPr>
      <w:bookmarkStart w:id="204" w:name="__RefHeading___Toc2704133_581953129"/>
      <w:bookmarkStart w:id="205" w:name="_Toc76"/>
      <w:bookmarkEnd w:id="203"/>
      <w:bookmarkEnd w:id="204"/>
      <w:r>
        <w:rPr>
          <w:rtl w:val="true"/>
        </w:rPr>
        <w:t>تئوری توطئه، دلایل تکقطبی شدن جهان و مسئولیت رهبران سیاسی کشورهای اسلامی</w:t>
      </w:r>
      <w:bookmarkEnd w:id="20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علما، متفکرین و کارشناسان 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نوشته اند و این که توطئه بزرگی از سوی دشمنان اسلام و مسلمین شکل گرفته 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تسلط بر مقدرات امت اسلامی و اسلامستیزی در هر مکانی، به نفع جنبش صهیونیستی و شرکت‌های بزرگ چندملیتی و فراقاره ای که هدف آنها سلطه بر جهان از طریق اعمال سیاست تکقطبی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علما، متفکرین، فرهنگیان و نویسندگان در رویارویی با این توطئه بزرگ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همه متفکران، روشنفکران و سیاستمداران امت است که با جدیت و دقت بیندیشند که عامل اساسی تسلط آنان بر جهان و بر مقدرات امت اسلامی چیست؟ جواب این است که عامل اساسی در چند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اول؛ ضعف دولتهای اسلامی در اقتصاد علی رغم ثروت های طبیعی موجود در سرزمینهای آنها است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عامل دوم؛ عقب ماندگی مسلمانان در علوم معاصر، مهارتهای عالی و تکنالوژی پیشرفته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عقب ماندگی عامل اساسی ضعف</w:t>
      </w:r>
    </w:p>
    <w:p>
      <w:pPr>
        <w:pStyle w:val="BookText"/>
        <w:rPr/>
      </w:pPr>
      <w:r>
        <w:rPr>
          <w:rFonts w:ascii="IRNazanin" w:hAnsi="IRNazanin" w:eastAsia="IRNazanin"/>
          <w:color w:val="111111"/>
          <w:sz w:val="28"/>
          <w:sz w:val="28"/>
          <w:szCs w:val="28"/>
          <w:rtl w:val="true"/>
          <w:lang w:bidi="fa-IR"/>
        </w:rPr>
        <w:t>آنان در اقتصاد و عدم استفاده بایسته و شایسته از ثروت های طبیعی در کشور است؛ زیرا استفاده از ثروت ها نیازمند خبرگی و مهارت های عالی و تکنالوژی پیشرفته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سوم؛ تفرقه و اختلاف بین رهبران سیاسی کشورهای اسلامی و عدم اتحاد آنان و نداشتن موقف واحد در برابر شرق و غرب و اهتمام بیشتر به منافع شخصی و کرسی قدرت و ریاست و نه منافع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آنان در رویکردهای عمومی سیاسی، اقتصادی و تعلیمی کشورهای خود موقف واحد می داشتند، شرق و غرب همگی کاملاً برای آنان حساب باز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عوامل فرصت را برای دشمنان فراهم می سازد و راه را هموار می گرداند تا در کشورهای اسلامی وارد شده و بر مقدرات امت در همه عرصه های اقتصادی، سیاسی، فرهنگی، تعلیمی، نظامی، امنیتی و غیره تسلط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همه این اقدامات، عقب نگهداشتن کشورهای اسلامی است تا این عقب ماندگی بهانه ای برای بقای آنان و تسلط آنان بر مقدرات این کشورها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تا زمانی که کشور از نگاه سیاسی، اقتصادی و علمی در عصر حاضر عقب مانده باشد، استقلال هم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برای تأمین نیازمندی‌های خود باید بر محور غرب و شرق بچرخد و این حالت، بسیار بسیار تأسف آور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بر رهبران سیاسی کشورهای اسلامی و بر همه اهل حل</w:t>
      </w:r>
    </w:p>
    <w:p>
      <w:pPr>
        <w:pStyle w:val="BookText"/>
        <w:rPr/>
      </w:pPr>
      <w:r>
        <w:rPr>
          <w:rFonts w:ascii="IRNazanin" w:hAnsi="IRNazanin" w:eastAsia="IRNazanin"/>
          <w:color w:val="111111"/>
          <w:sz w:val="28"/>
          <w:sz w:val="28"/>
          <w:szCs w:val="28"/>
          <w:rtl w:val="true"/>
          <w:lang w:bidi="fa-IR"/>
        </w:rPr>
        <w:t>و عقد است که در مورد مسایل سرنوشت ساز ملیتهای خود در عصر حاضر، که عصر دانش و فضا است، به نیکی بیندیشند و این که تا کی کشورهای اسلامی، عقب مانده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آنان است که به حکم وجدان و مسئولیت در برابر خدا و ملتهای شان، اولا در همه رویکردهای شان در قبال شرق و غرب متحد شوند و موضع واحد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در حفظ مصالح عمومی امت و کنار گذاشتن هر نوع تفرقه و اختلاف و اقدام به جلب مهارتها و تخنیک های عالی در همه زمینه ها به کشورهای شان با هر وسیله ممکن و بهره گرفتن از آن برای تحول و پیشرفت این کشورها و رساندن آنها به رتبه دنیای معاصر، اهتمام جدی و پیگیر و خستگی ناپذیر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با تأسیس انستیتوت ها، دانشکده ها و دانشگاه های تخصصی پیشرفته از یک سو و تشویق جوانان و اندیشمندان برای دستیابی به مهارتها و تکنیکها و تهیه همه وسایل و ابزارها و فرصتها برای آنان از سوی دیگر، امکان پذیر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جنگ و ستیزه گری آنان در مقابل دین اسلام، عامل مهم آن خواف از قوت نظام اجتماعی، خانوادگی و انسانی اسلام در همه عرصه ها و گسترش روزافزون آن در سطح کره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همیشه می شنویم که جوانان در آمریکا و اروپا، علی رغم اطلاع بسیار اندک آنان از اسلام و نظام انسانی آن، به اسلام</w:t>
      </w:r>
    </w:p>
    <w:p>
      <w:pPr>
        <w:pStyle w:val="BookText"/>
        <w:rPr/>
      </w:pPr>
      <w:r>
        <w:rPr>
          <w:rFonts w:ascii="IRNazanin" w:hAnsi="IRNazanin" w:eastAsia="IRNazanin"/>
          <w:color w:val="111111"/>
          <w:sz w:val="28"/>
          <w:sz w:val="28"/>
          <w:szCs w:val="28"/>
          <w:rtl w:val="true"/>
          <w:lang w:bidi="fa-IR"/>
        </w:rPr>
        <w:t>می 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با شیوه ها و از راه‌های مختلف با اسلام ستیزه می‌کنند تا دروازه‌ها را در برابر گسترش و توسعه آن ببندند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گفته شد، بر علما و متفکران و اصحاب قلم است که به نشر آگاهی اسلامی در بین مردم بپردازند و آنان را به اندیشه های اسلامی و فرهنگ دینی و اخلاقی و ارزشها و آرمان های انسانی بر ضد افکار اجنبی و تبلیغات پوچ و توطئه های آنان مجهز و مسلح گردانند و اندیشه های باطل و دروغهای آنان را به صورت عینی و واقع بینانه و قابل قبول برای مردم و به دور از شتم و دشنام نقد نمایند و نه برای یک یا دو بار، بلکه به طور مستمر و مداوم در روزنامه ها، مجلات و شبکه‌های ماهواره ای نشر کنند و مزایای دین اسلام در ابعاد گوناگون اجتماعی، فردی، خانوادگی و حقوقی و اهتمام اسلام را به طور قاطع و جدی به حفظ جان مردم و حفظ خون، عرض، اموال، کرامت و شرف آنها و تقبیح و انکار شدید ریختن خون مردم در کتاب و سنت را بیان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قَتَلَ نَفْساً بِغَیْرِ نَفْسٍ أَوْ فَسادٍ فِی الْأَرْضِ فَکَأَنَّما قَتَلَ النّاسَ جَمِیعاً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سنت نیز متون زیادی در این رابطه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حفظ حقوق مردم، در کدام نظامی در دنیا متون قاطع تر و برنده تر از متونی که در اسلام آمده است، وجود دارد؟ آیا این دین</w:t>
      </w:r>
      <w:bookmarkStart w:id="206" w:name="pg5569_45369"/>
    </w:p>
    <w:p>
      <w:pPr>
        <w:pStyle w:val="BookText"/>
        <w:rPr/>
      </w:pPr>
      <w:bookmarkEnd w:id="206"/>
      <w:r>
        <w:rPr>
          <w:rFonts w:ascii="IRNazanin" w:hAnsi="IRNazanin" w:eastAsia="IRNazanin"/>
          <w:color w:val="111111"/>
          <w:sz w:val="28"/>
          <w:sz w:val="28"/>
          <w:szCs w:val="28"/>
          <w:rtl w:val="true"/>
          <w:lang w:bidi="fa-IR"/>
        </w:rPr>
        <w:t>با این تصوص خود می تواند ترویج کننده تروریسم، افراطگرایی و تندروی باشد؟</w:t>
      </w:r>
    </w:p>
    <w:p>
      <w:pPr>
        <w:pStyle w:val="BookText"/>
        <w:rPr/>
      </w:pPr>
      <w:r>
        <w:rPr>
          <w:rFonts w:ascii="IRNazanin" w:hAnsi="IRNazanin" w:eastAsia="IRNazanin"/>
          <w:color w:val="111111"/>
          <w:sz w:val="28"/>
          <w:sz w:val="28"/>
          <w:szCs w:val="28"/>
          <w:rtl w:val="true"/>
          <w:lang w:bidi="fa-IR"/>
        </w:rPr>
        <w:t>به طور خلاصه باید گفت مبارزه با این توطئه های پلید و پوچ باید به شکل دقیق و به گونهای قابل قبول برای مردم مخصوصاً جوانان و فرهنگیان آنان باشد و این مبارزه باید توسط علما و متفکران مسلمان انجام شود نه هر فردی</w:t>
      </w:r>
      <w:r>
        <w:rPr>
          <w:rFonts w:eastAsia="IRNazanin" w:cs="IRNazanin"/>
          <w:color w:val="111111"/>
          <w:sz w:val="28"/>
          <w:szCs w:val="28"/>
          <w:rtl w:val="true"/>
          <w:lang w:bidi="fa-IR"/>
        </w:rPr>
        <w:t>.</w:t>
      </w:r>
    </w:p>
    <w:p>
      <w:pPr>
        <w:pStyle w:val="Heading2"/>
        <w:numPr>
          <w:ilvl w:val="1"/>
          <w:numId w:val="1"/>
        </w:numPr>
        <w:rPr/>
      </w:pPr>
      <w:bookmarkStart w:id="207" w:name="__RefHeading___Toc2704135_581953129"/>
      <w:bookmarkStart w:id="208" w:name="_Toc77"/>
      <w:bookmarkEnd w:id="207"/>
      <w:r>
        <w:rPr>
          <w:rtl w:val="true"/>
        </w:rPr>
        <w:t>سرقت اندیشه های علمی برای پیشرفت جهان اسلام</w:t>
      </w:r>
      <w:bookmarkEnd w:id="20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برای دولتهای اسلامی، سرقت نظریات و اندیشه‌های علمی در عرصه های مختلف دانش و معرفت، از دانشمندان و متفکران غربی و سپس تکمیل آن و استفاده از آن در راه خدمت به امت و تمدن اسلامی جایز است؟ مخصوصاً با توجه به این که غرب نیز بسیاری از نظریات علمی را از علمای مسلمین سرقت کرده و بر مبنای آن تمدن علمی خود را ساخته و به تخنیکهای پیشرفته در دنیای طب، فارمسی، میکانیک، هیأت، علوم فضایی و سایر قلمروها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برای دولتهای اسلامی دستیابی به نظریات و افکار علمی با</w:t>
      </w:r>
      <w:bookmarkStart w:id="209" w:name="pg5569_45370"/>
    </w:p>
    <w:p>
      <w:pPr>
        <w:pStyle w:val="BookText"/>
        <w:rPr/>
      </w:pPr>
      <w:bookmarkEnd w:id="209"/>
      <w:r>
        <w:rPr>
          <w:rFonts w:ascii="IRNazanin" w:hAnsi="IRNazanin" w:eastAsia="IRNazanin"/>
          <w:color w:val="111111"/>
          <w:sz w:val="28"/>
          <w:sz w:val="28"/>
          <w:szCs w:val="28"/>
          <w:rtl w:val="true"/>
          <w:lang w:bidi="fa-IR"/>
        </w:rPr>
        <w:t>همه وسایل ممکن مجاز است، بلکه در این عصر یک ضرورت است؛ تا جامعه اسلامی تحول یافته و به یک جامعه متمدن با فنون و تخنیک های پیشرفته در طب، مهندسی، اقتصاد، علوم فضایی و غیره تبدیل گردد</w:t>
      </w:r>
      <w:r>
        <w:rPr>
          <w:rFonts w:eastAsia="IRNazanin" w:cs="IRNazanin"/>
          <w:color w:val="111111"/>
          <w:sz w:val="28"/>
          <w:szCs w:val="28"/>
          <w:rtl w:val="true"/>
          <w:lang w:bidi="fa-IR"/>
        </w:rPr>
        <w:t>.</w:t>
      </w:r>
    </w:p>
    <w:p>
      <w:pPr>
        <w:pStyle w:val="Heading2"/>
        <w:numPr>
          <w:ilvl w:val="1"/>
          <w:numId w:val="1"/>
        </w:numPr>
        <w:rPr/>
      </w:pPr>
      <w:bookmarkStart w:id="210" w:name="__RefHeading___Toc2704137_581953129"/>
      <w:bookmarkStart w:id="211" w:name="_Toc78"/>
      <w:bookmarkEnd w:id="210"/>
      <w:r>
        <w:rPr>
          <w:rtl w:val="true"/>
        </w:rPr>
        <w:t>معلومات نادرست و گمراه کننده از طریق شبکه های الکترونیکی</w:t>
      </w:r>
      <w:bookmarkEnd w:id="21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67</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برای کسانی که در استفاده از شبکه انترنتی مهارت دارند، مبادله اطلاعات به شیوه الکترونیکی به یک امر بسیار سهل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جنابعالی چیست در مورد کسانی که به نشر اطلاعات غلط در علمی از علوم یا یکی از موضوعات می پردازند، به منظور این که حقایق معینی را به نفع برخی از استفاده کنندگان مثل شرکت‌های تولید کننده برخی از کالاها یا برخی از حکومت ها، تحریف و منقلب کنند و افکار مردم را به نفع آن ها گمراه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برخی از شرکت‌ها کوشش می کنند ارزش بحث های مربوط به کشف اضرار سگریت را کم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شرکت‌های تولید کننده دستگاه‌های تلفن موبایل که می خواهند بحث های مربوط به ضررهای ناشی از استفاده از این دستگاه‌ها برای صحت عمومی را کم اهمیت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تلاشها توسط بحث‌های گمراه کننده‌ای</w:t>
      </w:r>
      <w:bookmarkStart w:id="212" w:name="pg5569_45371"/>
    </w:p>
    <w:p>
      <w:pPr>
        <w:pStyle w:val="BookText"/>
        <w:rPr/>
      </w:pPr>
      <w:bookmarkEnd w:id="212"/>
      <w:r>
        <w:rPr>
          <w:rFonts w:ascii="IRNazanin" w:hAnsi="IRNazanin" w:eastAsia="IRNazanin"/>
          <w:color w:val="111111"/>
          <w:sz w:val="28"/>
          <w:sz w:val="28"/>
          <w:szCs w:val="28"/>
          <w:rtl w:val="true"/>
          <w:lang w:bidi="fa-IR"/>
        </w:rPr>
        <w:t>صورت می گیرد که از طریق انترنت نشر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نظر جناب عالی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و نشر نادرست اطلاعات صاحیح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تقلیلی از اهمیت و ارزش بحث های مربوط به ضررهای سگریت کشیدن، تحریف و منقلاب ساختن حقیقات محسوب نمیشود؛ زیرا این مباحث غالباً مبتنی بر مبالغه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نشر باطل و دروغ برای منقلب ساختن حقیقت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کاستن از اهمیت برخی از مباحثی که غالباً مبتنی بر مبالغه است، اشکالی ندارد</w:t>
      </w:r>
      <w:r>
        <w:rPr>
          <w:rFonts w:eastAsia="IRNazanin" w:cs="IRNazanin"/>
          <w:color w:val="111111"/>
          <w:sz w:val="28"/>
          <w:szCs w:val="28"/>
          <w:rtl w:val="true"/>
          <w:lang w:bidi="fa-IR"/>
        </w:rPr>
        <w:t>.</w:t>
      </w:r>
    </w:p>
    <w:p>
      <w:pPr>
        <w:pStyle w:val="Heading2"/>
        <w:numPr>
          <w:ilvl w:val="1"/>
          <w:numId w:val="1"/>
        </w:numPr>
        <w:rPr/>
      </w:pPr>
      <w:bookmarkStart w:id="213" w:name="__RefHeading___Toc2704139_581953129"/>
      <w:bookmarkStart w:id="214" w:name="_Toc79"/>
      <w:bookmarkEnd w:id="213"/>
      <w:r>
        <w:rPr>
          <w:rtl w:val="true"/>
        </w:rPr>
        <w:t>چاپ کتابهای جادوگری و احضار ارواح</w:t>
      </w:r>
      <w:bookmarkEnd w:id="21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ناشران کتابهایی را که از جادو، شعبده، احضار ارواح و رابطه با جن و مانند آن سخن میگوید، چاپ می کنند، با این که این کتاب ها ممکن است برای بسیاری از مردم مضر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فایده ای در چاپ این کتاب ها نیست و بلکه عقلایی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جادو، چاپ و نشر آن جایز نیست؛ زیرا از کتابهای ضلال</w:t>
      </w:r>
      <w:bookmarkStart w:id="215" w:name="pg5569_45372"/>
    </w:p>
    <w:p>
      <w:pPr>
        <w:pStyle w:val="BookText"/>
        <w:rPr/>
      </w:pPr>
      <w:bookmarkEnd w:id="215"/>
      <w:r>
        <w:rPr>
          <w:rFonts w:ascii="IRNazanin" w:hAnsi="IRNazanin" w:eastAsia="IRNazanin"/>
          <w:color w:val="111111"/>
          <w:sz w:val="28"/>
          <w:sz w:val="28"/>
          <w:szCs w:val="28"/>
          <w:rtl w:val="true"/>
          <w:lang w:bidi="fa-IR"/>
        </w:rPr>
        <w:t>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تعلم آن حرام است و بلکه مطابق برخی روایات، جادوگر باید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شعبده بازی، چشم بندی، احضار ارواح و رابطه با جن از امور خیالی بوده و هیچ واقعیت و عینیتی ندارد</w:t>
      </w:r>
      <w:r>
        <w:rPr>
          <w:rFonts w:eastAsia="IRNazanin" w:cs="IRNazanin"/>
          <w:color w:val="111111"/>
          <w:sz w:val="28"/>
          <w:szCs w:val="28"/>
          <w:rtl w:val="true"/>
          <w:lang w:bidi="fa-IR"/>
        </w:rPr>
        <w:t>.</w:t>
      </w:r>
    </w:p>
    <w:p>
      <w:pPr>
        <w:pStyle w:val="Heading2"/>
        <w:numPr>
          <w:ilvl w:val="1"/>
          <w:numId w:val="1"/>
        </w:numPr>
        <w:rPr/>
      </w:pPr>
      <w:bookmarkStart w:id="216" w:name="__RefHeading___Toc2704141_581953129"/>
      <w:bookmarkStart w:id="217" w:name="_Toc80"/>
      <w:bookmarkEnd w:id="216"/>
      <w:r>
        <w:rPr>
          <w:rtl w:val="true"/>
        </w:rPr>
        <w:t>جهاد برای آزادی فلسطین</w:t>
      </w:r>
      <w:bookmarkEnd w:id="21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سالهای اخیر بسیاری از دولتهای عربی و اسلامی در سیستم آموزشی خود تغییراتی پدید آورده اند، مثل این که تمام امور مربوط به جهاد یا دعوت به آزادی فلسطین و مقاومت در برابر یهود صهیونیست را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برای آن صورت گرفته که سیاست دوستی با آمریکا و هم پیمانانش تطبیق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مورد این نوع اقدامات این دولتها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به جهاد و آزادساختن فلسطین و مقاومت در برابر صهیونیست ها، وظیفه هر کسی نیست؛ زیرا این دعوت در زمان حضور باید از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 و در زمان غیبت هم از سوی حاکم شرع جامع شرایط که یکی از آنها اعلمیت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دعوت به جهاد از سوی هر کسی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صورت این دعوت چه در زمان حضور یا در زمان غیبت منوط به</w:t>
      </w:r>
      <w:bookmarkStart w:id="218" w:name="pg5569_45373"/>
    </w:p>
    <w:p>
      <w:pPr>
        <w:pStyle w:val="BookText"/>
        <w:rPr/>
      </w:pPr>
      <w:bookmarkEnd w:id="218"/>
      <w:r>
        <w:rPr>
          <w:rFonts w:ascii="IRNazanin" w:hAnsi="IRNazanin" w:eastAsia="IRNazanin"/>
          <w:color w:val="111111"/>
          <w:sz w:val="28"/>
          <w:sz w:val="28"/>
          <w:szCs w:val="28"/>
          <w:rtl w:val="true"/>
          <w:lang w:bidi="fa-IR"/>
        </w:rPr>
        <w:t>فراهم بودن شرایط و ابزارها و نهایتاً پیروزی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بر هر مسلمانی واجب است از جان، مال، عرض و سرزمین خود در مقابل تهاجم دشمن با هر وسیله ممکن دفاع کند، مشروط بر این که قادر به دفاع باشد و گرنه چیزی بر او واجب نیست</w:t>
      </w:r>
      <w:r>
        <w:rPr>
          <w:rFonts w:eastAsia="IRNazanin" w:cs="IRNazanin"/>
          <w:color w:val="111111"/>
          <w:sz w:val="28"/>
          <w:szCs w:val="28"/>
          <w:rtl w:val="true"/>
          <w:lang w:bidi="fa-IR"/>
        </w:rPr>
        <w:t>.</w:t>
      </w:r>
    </w:p>
    <w:p>
      <w:pPr>
        <w:pStyle w:val="Heading2"/>
        <w:numPr>
          <w:ilvl w:val="1"/>
          <w:numId w:val="1"/>
        </w:numPr>
        <w:rPr/>
      </w:pPr>
      <w:bookmarkStart w:id="219" w:name="__RefHeading___Toc2704143_581953129"/>
      <w:bookmarkStart w:id="220" w:name="_Toc81"/>
      <w:bookmarkEnd w:id="219"/>
      <w:r>
        <w:rPr>
          <w:rtl w:val="true"/>
        </w:rPr>
        <w:t>همکاری فرهنگیان و متفکران با حکومتها</w:t>
      </w:r>
      <w:bookmarkEnd w:id="22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فرهنگیان و متفکران، عاشق طلا و مالی هستند که حکومت ها به آنها می دهند تا قلم آنان را در خدمت منافع و سیاستهای خود استخدام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مورد این نوع اجرائات حکومتها از نگاه شرعی چیست؟ همچنین نظر شما درباره این دسته از فرهنگیان و متفکران که هرچند بر ضد منافع ملتها و مسایل سرنوشت ساز، در آغوش حکومت ها می آرمند،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هدف آنان در پناه بردن به آغوش حکومتها، خدمت به ملیاتهای مسلمان و منافع عمومی و مسایل مشروع و سرنوشت سازشان باشد و در عین حال خدماتی را به حکومت و سیاست آن نیز انجام دهند، کار نیکی است و مانعی ندارد، مشروط بر این که این خدمات مشروع بوده و از دیدگاه شارع مانعی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در اصل کارمند حکومت شدن مانعی وجود</w:t>
      </w:r>
      <w:bookmarkStart w:id="221" w:name="pg5569_45374"/>
    </w:p>
    <w:p>
      <w:pPr>
        <w:pStyle w:val="BookText"/>
        <w:rPr/>
      </w:pPr>
      <w:bookmarkEnd w:id="221"/>
      <w:r>
        <w:rPr>
          <w:rFonts w:ascii="IRNazanin" w:hAnsi="IRNazanin" w:eastAsia="IRNazanin"/>
          <w:color w:val="111111"/>
          <w:sz w:val="28"/>
          <w:sz w:val="28"/>
          <w:szCs w:val="28"/>
          <w:rtl w:val="true"/>
          <w:lang w:bidi="fa-IR"/>
        </w:rPr>
        <w:t>ندارد، در صورتی که وظیفه ای که به دوش می گیرد یک عمل مجاز و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توان گفت گاهی این وظیفه ممکن است لازم و ضروری باشد، در حالتی که این شخصی کار دیگری که به وسیله آن زندگی و امرار معاش کند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از وظیفه حکومتی خود سوء استفاده کرده و آن را وسیله ظلم بر مردم قرار دهد</w:t>
      </w:r>
      <w:r>
        <w:rPr>
          <w:rFonts w:eastAsia="IRNazanin" w:cs="IRNazanin"/>
          <w:color w:val="111111"/>
          <w:sz w:val="28"/>
          <w:szCs w:val="28"/>
          <w:rtl w:val="true"/>
          <w:lang w:bidi="fa-IR"/>
        </w:rPr>
        <w:t>.</w:t>
      </w:r>
    </w:p>
    <w:p>
      <w:pPr>
        <w:pStyle w:val="Heading2"/>
        <w:numPr>
          <w:ilvl w:val="1"/>
          <w:numId w:val="1"/>
        </w:numPr>
        <w:rPr/>
      </w:pPr>
      <w:bookmarkStart w:id="222" w:name="__RefHeading___Toc2704145_581953129"/>
      <w:bookmarkStart w:id="223" w:name="_Toc82"/>
      <w:bookmarkEnd w:id="222"/>
      <w:r>
        <w:rPr>
          <w:rtl w:val="true"/>
        </w:rPr>
        <w:t>حکم ارتداد برخی از نویسندگان</w:t>
      </w:r>
      <w:bookmarkEnd w:id="22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رسانه‌ها هر از چندی خبر از تعقیب عدلی و محاکمات برخی از نویسندگانی است که متهم به اهانت به اسلام یا ذات الهی و یا تعرض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شوند و برخی از محاکم حکم کفر این افراد و جدایی بین آنان و همسرانشان را صادر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فقه جعفری در این نوع مسایل چیست؟ آیا واقعاً این نوع افراد با ارتکاب چنین اعمالی در کتابهای خود، در حکم کافر هستند؟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در کفر و ارتداد تنها انکار توحید و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انکار ضروریات با التفات به این که انکار آن مستلزم تکذیب رسالت پیامبر می شود، کفر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کفر و ارتداد همین است و به علت و سبب دیگری اثبات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مرتد این است که</w:t>
      </w:r>
      <w:bookmarkStart w:id="224" w:name="pg5569_45375"/>
    </w:p>
    <w:p>
      <w:pPr>
        <w:pStyle w:val="BookText"/>
        <w:rPr/>
      </w:pPr>
      <w:bookmarkEnd w:id="224"/>
      <w:r>
        <w:rPr>
          <w:rFonts w:ascii="IRNazanin" w:hAnsi="IRNazanin" w:eastAsia="IRNazanin"/>
          <w:color w:val="111111"/>
          <w:sz w:val="28"/>
          <w:sz w:val="28"/>
          <w:szCs w:val="28"/>
          <w:rtl w:val="true"/>
          <w:lang w:bidi="fa-IR"/>
        </w:rPr>
        <w:t>اگر ارتداد فطری باشد بدین معنی که پدر و مادر شخص مرتد یا یکی از آن دو مسلمان باشد، قتل مرتد واجب می شود و همسر او جدا شده و عده وفات می گیرد و اموال او نیز بین ورثه تقسیم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مرتد ملی باشد، هرگاه در خلال سه روز توبه نماید، مشکلی وجود ندارد و گرنه در روز چهارم کشته میشود و اموال او با ارتداد از دست او نمی رود و عقد بین او و همسرش خود به خود فسخ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همسرش مدخوله باشد، عده طلاق می گیرد</w:t>
      </w:r>
      <w:r>
        <w:rPr>
          <w:rFonts w:eastAsia="IRNazanin" w:cs="IRNazanin"/>
          <w:color w:val="111111"/>
          <w:sz w:val="28"/>
          <w:szCs w:val="28"/>
          <w:rtl w:val="true"/>
          <w:lang w:bidi="fa-IR"/>
        </w:rPr>
        <w:t>.</w:t>
      </w:r>
    </w:p>
    <w:p>
      <w:pPr>
        <w:pStyle w:val="Heading2"/>
        <w:numPr>
          <w:ilvl w:val="1"/>
          <w:numId w:val="1"/>
        </w:numPr>
        <w:rPr/>
      </w:pPr>
      <w:bookmarkStart w:id="225" w:name="__RefHeading___Toc2704147_581953129"/>
      <w:bookmarkStart w:id="226" w:name="_Toc83"/>
      <w:bookmarkEnd w:id="225"/>
      <w:r>
        <w:rPr>
          <w:rtl w:val="true"/>
        </w:rPr>
        <w:t>تماشای برنامه های مد برای زنان</w:t>
      </w:r>
      <w:bookmarkEnd w:id="22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رسانه‌ها مثلی روزنامه ها، مجلات، ماهواره‌ها و رسانه های شنیداری و دیداری، برنامه های زنانه را برای عامه مردم به نمایش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ها متمرکز بر مُد لباس، آرایش، رقص، عطریات و مانند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فرهنگ زن و تعهدات او در این رسانه ها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این موارد چیست؟ آیا برای زن مسلمان جایز است که این نوع برنامه‌ها را در روزنامه ها یا ماهواره‌ها و یا سایتهای انترنتی تعقیب کند؟ با توجه به این که این برنامه ها توهین به زن بوده و یک فرهنگ غلطی را که در درجه اول در خدمت دشمنان اسلام است، ارایه می کند</w:t>
      </w:r>
      <w:r>
        <w:rPr>
          <w:rFonts w:eastAsia="IRNazanin" w:cs="IRNazanin"/>
          <w:color w:val="111111"/>
          <w:sz w:val="28"/>
          <w:szCs w:val="28"/>
          <w:rtl w:val="true"/>
          <w:lang w:bidi="fa-IR"/>
        </w:rPr>
        <w:t>.</w:t>
      </w:r>
      <w:bookmarkStart w:id="227" w:name="pg5569_45376"/>
    </w:p>
    <w:p>
      <w:pPr>
        <w:pStyle w:val="BookText"/>
        <w:rPr/>
      </w:pPr>
      <w:bookmarkEnd w:id="227"/>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تعقیب و تماشای این برنامه ها برای زن، در صورتی که در سلوک و اخلاق او تأثیر منفی گذاشته و موجب انحراف او گردد،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تأثیری نداشته و وجود آن مانند عدم آن باشد و بلکه موجب ازدیاد صلابت او و ایمانش به اسلام و فرهنگ ارزشمند انسانی آن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زیادی در کشورهای اسلامی و غیر اسلامی وجود دارند که در ایمان خود به خداوند و اعتقاد به اسلام و فرهنگ خود، محکم و پایدار هستند و چنین برنامه های فریبنده دنیوی و فیلمهای مبتذل بی حیایی و بی شرمی نه تنها تزلزلی در آنان ایجاد نمی کند، بلکه به ایمان و صلابت آنان می افزاید</w:t>
      </w:r>
      <w:r>
        <w:rPr>
          <w:rFonts w:eastAsia="IRNazanin" w:cs="IRNazanin"/>
          <w:color w:val="111111"/>
          <w:sz w:val="28"/>
          <w:szCs w:val="28"/>
          <w:rtl w:val="true"/>
          <w:lang w:bidi="fa-IR"/>
        </w:rPr>
        <w:t>.</w:t>
      </w:r>
    </w:p>
    <w:p>
      <w:pPr>
        <w:pStyle w:val="Heading2"/>
        <w:numPr>
          <w:ilvl w:val="1"/>
          <w:numId w:val="1"/>
        </w:numPr>
        <w:rPr/>
      </w:pPr>
      <w:bookmarkStart w:id="228" w:name="__RefHeading___Toc2704149_581953129"/>
      <w:bookmarkStart w:id="229" w:name="_Toc84"/>
      <w:bookmarkEnd w:id="228"/>
      <w:r>
        <w:rPr>
          <w:rtl w:val="true"/>
        </w:rPr>
        <w:t>جوایز نقدی حکومتها برای مبتکرین</w:t>
      </w:r>
      <w:bookmarkEnd w:id="22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 جنابعالی چیست درباره جوایز نقدی عینی که برخی از حکومت ها یا مقامات رسمی یا مؤسسات فرهنگی برای مبتکرین از علما، متفکران و نویسندگان اعطا می کنند؟ با توجه به این که اکثر این مقامات این جوایز را به شرطی می دهند که اندیشه و رویکرد این مبتکران با سیاست ها و رویکرد آنان، مطابقت و توافق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کسانی که در خدمت ملت</w:t>
      </w:r>
    </w:p>
    <w:p>
      <w:pPr>
        <w:pStyle w:val="BookText"/>
        <w:rPr/>
      </w:pPr>
      <w:r>
        <w:rPr>
          <w:rFonts w:ascii="IRNazanin" w:hAnsi="IRNazanin" w:eastAsia="IRNazanin"/>
          <w:color w:val="111111"/>
          <w:sz w:val="28"/>
          <w:sz w:val="28"/>
          <w:szCs w:val="28"/>
          <w:rtl w:val="true"/>
          <w:lang w:bidi="fa-IR"/>
        </w:rPr>
        <w:t>و مسایل سرنوشت ساز آن بوده و به جهاد و مقاومت در برابر دشمنان خدا و پیامبر دعوت می کنند، از فهرست مبتکران حذف میشوند؛ زیرا دارای افکاری مغایر با سیاست دولت هستند و چه بسا که این گروه از مبتکران و نوآوران به عنوان طرفداران افراطگرایی یا حتی منسوب به تروریسم یاد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شما درباره این عمل حکومتها چیست؟ و تکلیف شرعی این گروه از نویسندگان و نوآورانی که در مقابل اغراهای دنیوی سر خم نمی کنند و از اصول خود تنازل نمی نمایند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اعطای جایزه برای اندیشمندان و نوآوران، مشروط بر این که افکار و نوآوری های آنان باید در خدمت منافع حکومتها و سیاستهای آن ها باشد، یک عمل غیر عقلانی و غیر منطقی است و برای مصالح امت و کشور هیچ سودی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چنین وضعیتی این است که نگاه این نوع حکومتها، تنگ نظرانه است و آنان تنها منافع شخصی خود را در نظر میگیرند و گرنه با توجه به جایگاه آنها، مسئولیت آن ها اعطای پاداش و جایزه برای هر متفکر و نوآور است، اعم از این که افکار و ابداعات او با سیاست حکومت موافق باشد یا نه؛ زیرا کار این مبتکران در عرصه دانش، نوآوری و پیشرفت به نفع امت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بر همه حکومتهای اسلامی است که در مورد تشویق اندیشمندان و مبتکران و تهیه وسایل مادی و معنوی برای</w:t>
      </w:r>
      <w:bookmarkStart w:id="230" w:name="pg5569_45378"/>
    </w:p>
    <w:p>
      <w:pPr>
        <w:pStyle w:val="BookText"/>
        <w:rPr/>
      </w:pPr>
      <w:bookmarkEnd w:id="230"/>
      <w:r>
        <w:rPr>
          <w:rFonts w:ascii="IRNazanin" w:hAnsi="IRNazanin" w:eastAsia="IRNazanin"/>
          <w:color w:val="111111"/>
          <w:sz w:val="28"/>
          <w:sz w:val="28"/>
          <w:szCs w:val="28"/>
          <w:rtl w:val="true"/>
          <w:lang w:bidi="fa-IR"/>
        </w:rPr>
        <w:t>ابتکارات و نوآوری‌های آنان در عرصه های گوناگون علمی، به جدیت عمل کنند؛ زیرا حکومت ها با این عمل خود نه تنها برای امت بلکه برای خود نیز خدمت بزرگی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اندیشمندان و مبتکران امت است که در برابر حکومت های جائر از اصول اساسی خود تنازل نکنند و به این اصول و ارزش ها، ایمان راسخ داشته باشند و همه‌ی تلاش و کوشش خود را با هر وسیله ممکن برای نوآوری و خلق اندیشه در قلمروهای مختلف علمی و تخنیکی به عنوان خدمت به امت به کار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این نوع حکومت ها درآمیزند، ولی با حکمت و موعظه حسنه و بیان اشتباهات آن ها با زبان خوش و سخن منطقی و قابل قبول و بیان این که هر نوع اندیشه و نوآوری صرفاً به این دلیل که موافق با منافع محدود و تنگ آنها نیست، هرچند در خدمت مردم و جامعه هم باشد، تروریستی و افراطگرایی شمرده نمی شود</w:t>
      </w:r>
      <w:r>
        <w:rPr>
          <w:rFonts w:eastAsia="IRNazanin" w:cs="IRNazanin"/>
          <w:color w:val="111111"/>
          <w:sz w:val="28"/>
          <w:szCs w:val="28"/>
          <w:rtl w:val="true"/>
          <w:lang w:bidi="fa-IR"/>
        </w:rPr>
        <w:t>.</w:t>
      </w:r>
    </w:p>
    <w:p>
      <w:pPr>
        <w:pStyle w:val="Heading2"/>
        <w:numPr>
          <w:ilvl w:val="1"/>
          <w:numId w:val="1"/>
        </w:numPr>
        <w:rPr/>
      </w:pPr>
      <w:bookmarkStart w:id="231" w:name="__RefHeading___Toc2704151_581953129"/>
      <w:bookmarkStart w:id="232" w:name="_Toc85"/>
      <w:bookmarkEnd w:id="231"/>
      <w:r>
        <w:rPr>
          <w:rtl w:val="true"/>
        </w:rPr>
        <w:t>خریدن موضوعات و افکار از نویسندگان دیگر</w:t>
      </w:r>
      <w:bookmarkEnd w:id="23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نویسندگان که آنان را نویسندگان بزرگ می نامند، در بسیاری از حالات در نشر کتاب های شان، بر خرید موضوعات و افکار از نویسندگان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درمانده و اکثرشان از فقرا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bookmarkStart w:id="233" w:name="pg5569_45379"/>
    </w:p>
    <w:p>
      <w:pPr>
        <w:pStyle w:val="BookText"/>
        <w:rPr/>
      </w:pPr>
      <w:bookmarkEnd w:id="233"/>
      <w:r>
        <w:rPr>
          <w:rFonts w:ascii="IRNazanin" w:hAnsi="IRNazanin" w:eastAsia="IRNazanin"/>
          <w:color w:val="111111"/>
          <w:sz w:val="28"/>
          <w:sz w:val="28"/>
          <w:szCs w:val="28"/>
          <w:rtl w:val="true"/>
          <w:lang w:bidi="fa-IR"/>
        </w:rPr>
        <w:t>نویسندگان، موضوعات و افکار را از دیگران می گیرند و با ویرایش آن آماده نشر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و مجلات از این حالت در بسیاری از کشورها خبر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درباره این حالت اگر در جوامع عربی و اسلامی ما بزرگ و فراگیر شود چیست؟ آیا این حالت، خطری بر وضعیت فرهنگی و فکری ما نخواهد بود، به گونه ای که کسی که هیچ شایستگی ندارد، به صدر و مقام بالا صعود می کند، در حالی که ابتکار کننده حقیقی تحت خط فقر و نیازمندی دست و پا میزند و از نوآوری و ابتکار خود هیچ بهرهای نمی‌برد؟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خطر بزرگی برای جامعه است؛ زیرا موجب عقب ماندگی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 دولت اسلامی و مقامات مربوطه است که اندیشمندان و نوآوران را با همه وسایل ممکن برای ابتکار و اختراع تشویق کنند، تا همواره یک گام به پیش حرکت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عمل خریدن موضوعات و افکار از نویسندگان، در ذات خود جایز است و اشکالی ندارد</w:t>
      </w:r>
      <w:r>
        <w:rPr>
          <w:rFonts w:eastAsia="IRNazanin" w:cs="IRNazanin"/>
          <w:color w:val="111111"/>
          <w:sz w:val="28"/>
          <w:szCs w:val="28"/>
          <w:rtl w:val="true"/>
          <w:lang w:bidi="fa-IR"/>
        </w:rPr>
        <w:t>.</w:t>
      </w:r>
    </w:p>
    <w:p>
      <w:pPr>
        <w:pStyle w:val="Heading2"/>
        <w:numPr>
          <w:ilvl w:val="1"/>
          <w:numId w:val="1"/>
        </w:numPr>
        <w:rPr/>
      </w:pPr>
      <w:bookmarkStart w:id="234" w:name="__RefHeading___Toc2704153_581953129"/>
      <w:bookmarkStart w:id="235" w:name="_Toc86"/>
      <w:bookmarkEnd w:id="234"/>
      <w:r>
        <w:rPr>
          <w:rtl w:val="true"/>
        </w:rPr>
        <w:t>تکلیف شرعی نویسندگان در شرایط فعلی عراق</w:t>
      </w:r>
      <w:bookmarkEnd w:id="23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جناب شما تکلیف شرعی که باید نویسندگان بدان متعهد باشند، در شرایط فعلی که امت با یک نقطه عطف تاریخی مواجه است، مخصوصاً</w:t>
      </w:r>
    </w:p>
    <w:p>
      <w:pPr>
        <w:pStyle w:val="BookText"/>
        <w:rPr/>
      </w:pPr>
      <w:r>
        <w:rPr>
          <w:rFonts w:ascii="IRNazanin" w:hAnsi="IRNazanin" w:eastAsia="IRNazanin"/>
          <w:color w:val="111111"/>
          <w:sz w:val="28"/>
          <w:sz w:val="28"/>
          <w:szCs w:val="28"/>
          <w:rtl w:val="true"/>
          <w:lang w:bidi="fa-IR"/>
        </w:rPr>
        <w:t xml:space="preserve">در عراق و اشغال آمریکایی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بریتانیایی، و آنچه در این کشور می گذرد،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علما، فرهنگیان و اندیشمندان و بلکه همه اقشار و طوایف مردم در شرایط فعلی اتحاد، توحید صفوف، توحید کلمه، دعوت به آرامش، ثبات و امنیت، دوری از هر چیزی که موجب فتنه و آشوب در کشور شود، وارد نشدن در مسایل فتنه انگیز و فسادآمیز، همبستگی، همگرایی و وفاق در برابر توطئه ها و برنامه های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این صورت مردم، به پایان دادن به اشغال و رسیدن به استقلال، قادر خواهند شد نه با تفرقه و آشوب و روشن کردن آتش فتنه دست زدن به آشوب و فتنه و تفرقه، بهانه ای برای بقا و دوام اشغال و نرسیدن به استقلال خواهد شد؛ زیرا اشغال بر مردم تحمیل شده، نه خواسته آنان بوده و نه ختم آن به خواست آنان خواهد بود و در آغاز هم در جهت نفع آنان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تنها به خاطر منافع خود اشغالگر، این حالت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فراموش کرد که مردم باید قدر این نعمت آزادی را که بدون اختیار و به طور قهری ایجادشده، بدانند و از این نعمت استفاده کنند، نه این که آن را وسیله ای برای آشوب و هرج و مرج در کشور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خدمت بزرگی به اشغالگر کرده و زمینه بقا و دوام آن را در کشور فراهم خواهند ساخت</w:t>
      </w:r>
      <w:r>
        <w:rPr>
          <w:rFonts w:eastAsia="IRNazanin" w:cs="IRNazanin"/>
          <w:color w:val="111111"/>
          <w:sz w:val="28"/>
          <w:szCs w:val="28"/>
          <w:rtl w:val="true"/>
          <w:lang w:bidi="fa-IR"/>
        </w:rPr>
        <w:t>.</w:t>
      </w:r>
      <w:bookmarkStart w:id="236" w:name="pg5569_45381"/>
    </w:p>
    <w:p>
      <w:pPr>
        <w:pStyle w:val="Heading2"/>
        <w:numPr>
          <w:ilvl w:val="1"/>
          <w:numId w:val="1"/>
        </w:numPr>
        <w:rPr/>
      </w:pPr>
      <w:bookmarkStart w:id="237" w:name="__RefHeading___Toc2704155_581953129"/>
      <w:bookmarkStart w:id="238" w:name="_Toc87"/>
      <w:bookmarkEnd w:id="236"/>
      <w:bookmarkEnd w:id="237"/>
      <w:r>
        <w:rPr>
          <w:rtl w:val="true"/>
        </w:rPr>
        <w:t xml:space="preserve">انتساب دیوانهای شعر به ائمه </w:t>
      </w:r>
      <w:r>
        <w:rPr>
          <w:rtl w:val="true"/>
        </w:rPr>
        <w:t>(</w:t>
      </w:r>
      <w:r>
        <w:rPr>
          <w:rtl w:val="true"/>
        </w:rPr>
        <w:t>علیهم السلام</w:t>
      </w:r>
      <w:r>
        <w:rPr>
          <w:rtl w:val="true"/>
        </w:rPr>
        <w:t>)</w:t>
      </w:r>
      <w:bookmarkEnd w:id="23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جناب عالی راجع به دیوانهای شعری که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می شود، چیست؛ مثل دیوان شعر منسوب 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دیوان شعر منسوب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 شعر منسوب به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دادن این دیوانها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حد صحت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نسبت، ثابت نشده است</w:t>
      </w:r>
      <w:r>
        <w:rPr>
          <w:rFonts w:eastAsia="IRNazanin" w:cs="IRNazanin"/>
          <w:color w:val="111111"/>
          <w:sz w:val="28"/>
          <w:szCs w:val="28"/>
          <w:rtl w:val="true"/>
          <w:lang w:bidi="fa-IR"/>
        </w:rPr>
        <w:t>.</w:t>
      </w:r>
    </w:p>
    <w:p>
      <w:pPr>
        <w:pStyle w:val="Heading2"/>
        <w:numPr>
          <w:ilvl w:val="1"/>
          <w:numId w:val="1"/>
        </w:numPr>
        <w:rPr/>
      </w:pPr>
      <w:bookmarkStart w:id="239" w:name="__RefHeading___Toc2704157_581953129"/>
      <w:bookmarkStart w:id="240" w:name="_Toc88"/>
      <w:bookmarkEnd w:id="239"/>
      <w:r>
        <w:rPr>
          <w:rtl w:val="true"/>
        </w:rPr>
        <w:t>توهین و تکفیر نسبت به مذهب شیعه و شیعیان</w:t>
      </w:r>
      <w:bookmarkEnd w:id="240"/>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زیادی از کتابها، جزوه‌ها و نشریاتی که در کتابفروشی های مختلف در کشورهای عربی و اسلامی فروخته می شود، پر است از توهین، مذمت و تکفیر نسبت به شیعیان و مذهب شیعه، در حالی که این حکومت ها چاپ پاسخ های علمای شیعه بر این کتاب ها را هم اجازه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حتی واردشدن کتابهای مشتمل بر رد آنها را هم اجازه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عالی در مورد عمل این حکومتها چیست؟ و تکلیف شرعی ما در قبال این پدیده چه می باشد؟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bookmarkStart w:id="241" w:name="pg5569_45382"/>
    </w:p>
    <w:p>
      <w:pPr>
        <w:pStyle w:val="BookText"/>
        <w:rPr/>
      </w:pPr>
      <w:bookmarkEnd w:id="241"/>
      <w:r>
        <w:rPr>
          <w:rFonts w:ascii="IRNazanin" w:hAnsi="IRNazanin" w:eastAsia="IRNazanin"/>
          <w:color w:val="111111"/>
          <w:sz w:val="28"/>
          <w:sz w:val="28"/>
          <w:szCs w:val="28"/>
          <w:rtl w:val="true"/>
          <w:lang w:bidi="fa-IR"/>
        </w:rPr>
        <w:t>وظیفه در برابر این پدیده، دفاع از مذهب به صورت مسالمت آمیز، منطقی و بدون تقبیح و محکوم کردن است؛ زیرا تقبیح و برخورد تند، منشأ فتنه و باعث تحریک احساسات دیگران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چاپ و نشر در داخل آن کشور امکان نداشته باشد، در کشور دیگر چاپ گردد و به هر وسیله ممکن دیداری و شنیداری نشرگردد</w:t>
      </w:r>
      <w:r>
        <w:rPr>
          <w:rFonts w:eastAsia="IRNazanin" w:cs="IRNazanin"/>
          <w:color w:val="111111"/>
          <w:sz w:val="28"/>
          <w:szCs w:val="28"/>
          <w:rtl w:val="true"/>
          <w:lang w:bidi="fa-IR"/>
        </w:rPr>
        <w:t>.</w:t>
      </w:r>
    </w:p>
    <w:p>
      <w:pPr>
        <w:pStyle w:val="Heading2"/>
        <w:numPr>
          <w:ilvl w:val="1"/>
          <w:numId w:val="1"/>
        </w:numPr>
        <w:rPr/>
      </w:pPr>
      <w:bookmarkStart w:id="242" w:name="__RefHeading___Toc2704159_581953129"/>
      <w:bookmarkStart w:id="243" w:name="_Toc89"/>
      <w:bookmarkEnd w:id="242"/>
      <w:r>
        <w:rPr>
          <w:rtl w:val="true"/>
        </w:rPr>
        <w:t>استفاده از سمبولهای تمدنها و ادیان دیگر در ادبیات</w:t>
      </w:r>
      <w:bookmarkEnd w:id="24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شاعران و نویسندگان در سروده‌های شعری و آثار داستانی خود از سمبولهای تمدنها و ادیان دیگر که برخی از آنها ادیان شرک و الحادی نیز می باشد،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اعتراض می شود، پاسخ آنان این است که این عمل از باب تعامل و ارتباط و گفتگوی تمدنها و فرهنگ های انسانی با همدیگر است؛ ولی هنگامی که خواننده، این تولیدات شعری و داستانی را می خواند تحت تأثیر این سمبولها قرار می گیرد و چه بسا ممکن است این تأثیرات جنبه منفی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تحت تأثیر فرهنگ ها و افکار مغایر با افکار اسلامی مبتنی بر توحید، قرار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این اشعار تأثیرات منفی داشته باشد، سرودن آن جایز نیست</w:t>
      </w:r>
      <w:r>
        <w:rPr>
          <w:rFonts w:eastAsia="IRNazanin" w:cs="IRNazanin"/>
          <w:color w:val="111111"/>
          <w:sz w:val="28"/>
          <w:szCs w:val="28"/>
          <w:rtl w:val="true"/>
          <w:lang w:bidi="fa-IR"/>
        </w:rPr>
        <w:t>.</w:t>
      </w:r>
      <w:bookmarkStart w:id="244" w:name="pg5569_45383"/>
    </w:p>
    <w:p>
      <w:pPr>
        <w:pStyle w:val="Heading2"/>
        <w:numPr>
          <w:ilvl w:val="1"/>
          <w:numId w:val="1"/>
        </w:numPr>
        <w:rPr/>
      </w:pPr>
      <w:bookmarkStart w:id="245" w:name="__RefHeading___Toc2704161_581953129"/>
      <w:bookmarkStart w:id="246" w:name="_Toc90"/>
      <w:bookmarkEnd w:id="244"/>
      <w:bookmarkEnd w:id="245"/>
      <w:r>
        <w:rPr>
          <w:rtl w:val="true"/>
        </w:rPr>
        <w:t>تهیه رساله دانشگاهی توسط کسی دیگر</w:t>
      </w:r>
      <w:bookmarkEnd w:id="24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محصلین تحصیلات عالی در دانشگاه‌ها در آماده کردن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دانشگاهی خود، با نویسندگان دیگری توافق می کنند تا این رساله ها را در مقابل مبلغ پول، نوشته و آماده کنند و سپس آنان بعد از این که برای آمادگی دفاع، رساله تهیه شده را به دقت خواندند و مطالعه کردند، به این عنوان که خود آن را تهیه کرده اند، به مقامات مربوطه دانشگاه تقدیم می کنند و بعد هم با دروغ و تزویر به درجه ماستری یا دکتری نایل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شریعت در مورد این دانشجویان چیست؟ همچنین نظر شریعت در مورد کسی که رساله دانشگاهی را به نیابت از دیگری تهیه کرده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عمل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عمل کسی که به نیابت از دیگری به نوشتن رساله می پردازد، نیز جایز نیست</w:t>
      </w:r>
      <w:r>
        <w:rPr>
          <w:rFonts w:eastAsia="IRNazanin" w:cs="IRNazanin"/>
          <w:color w:val="111111"/>
          <w:sz w:val="28"/>
          <w:szCs w:val="28"/>
          <w:rtl w:val="true"/>
          <w:lang w:bidi="fa-IR"/>
        </w:rPr>
        <w:t>.</w:t>
      </w:r>
    </w:p>
    <w:p>
      <w:pPr>
        <w:pStyle w:val="Heading2"/>
        <w:numPr>
          <w:ilvl w:val="1"/>
          <w:numId w:val="1"/>
        </w:numPr>
        <w:rPr/>
      </w:pPr>
      <w:bookmarkStart w:id="247" w:name="__RefHeading___Toc2704163_581953129"/>
      <w:bookmarkStart w:id="248" w:name="_Toc91"/>
      <w:bookmarkEnd w:id="247"/>
      <w:r>
        <w:rPr>
          <w:rtl w:val="true"/>
        </w:rPr>
        <w:t>خریداری کتابهای ادیان دیگر</w:t>
      </w:r>
      <w:bookmarkEnd w:id="24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برای مسلمان جایز است که کتابهای آسمانی ادیان دیگر غیر از اسلام را علی رغم وجود تحریف و تزویر در آنها خریداری کند؟</w:t>
      </w:r>
      <w:bookmarkStart w:id="249" w:name="pg5569_45384"/>
    </w:p>
    <w:p>
      <w:pPr>
        <w:pStyle w:val="BookText"/>
        <w:rPr/>
      </w:pPr>
      <w:bookmarkEnd w:id="249"/>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تحریف و تزویر مانع جواز خریدان نیست</w:t>
      </w:r>
      <w:r>
        <w:rPr>
          <w:rFonts w:eastAsia="IRNazanin" w:cs="IRNazanin"/>
          <w:color w:val="111111"/>
          <w:sz w:val="28"/>
          <w:szCs w:val="28"/>
          <w:rtl w:val="true"/>
          <w:lang w:bidi="fa-IR"/>
        </w:rPr>
        <w:t>.</w:t>
      </w:r>
    </w:p>
    <w:p>
      <w:pPr>
        <w:pStyle w:val="Heading2"/>
        <w:numPr>
          <w:ilvl w:val="1"/>
          <w:numId w:val="1"/>
        </w:numPr>
        <w:rPr/>
      </w:pPr>
      <w:bookmarkStart w:id="250" w:name="__RefHeading___Toc2704165_581953129"/>
      <w:bookmarkStart w:id="251" w:name="_Toc92"/>
      <w:bookmarkEnd w:id="250"/>
      <w:r>
        <w:rPr>
          <w:rtl w:val="true"/>
        </w:rPr>
        <w:t>نقل حدیت بدون اطمینان از صحت سند</w:t>
      </w:r>
      <w:bookmarkEnd w:id="2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برای نویسنده یا استاد جایز است که به حدیثی از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استشهاد کند، بدون این که درباره عبارت حقیقی آن متیقن باشد، به گونه ای که نقل به معنی نماید و در عین حال به پیامبر یا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استشهاد به آن جایز است به عنوان این که در فلان کتاب روایت شده است و به عنوان این که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جایز نیست، مگر این که در باره صحت سند آن مطمئن شود</w:t>
      </w:r>
      <w:r>
        <w:rPr>
          <w:rFonts w:eastAsia="IRNazanin" w:cs="IRNazanin"/>
          <w:color w:val="111111"/>
          <w:sz w:val="28"/>
          <w:szCs w:val="28"/>
          <w:rtl w:val="true"/>
          <w:lang w:bidi="fa-IR"/>
        </w:rPr>
        <w:t>.</w:t>
      </w:r>
    </w:p>
    <w:p>
      <w:pPr>
        <w:pStyle w:val="Heading2"/>
        <w:numPr>
          <w:ilvl w:val="1"/>
          <w:numId w:val="1"/>
        </w:numPr>
        <w:rPr/>
      </w:pPr>
      <w:bookmarkStart w:id="252" w:name="__RefHeading___Toc2704167_581953129"/>
      <w:bookmarkStart w:id="253" w:name="_Toc93"/>
      <w:bookmarkEnd w:id="252"/>
      <w:r>
        <w:rPr>
          <w:rtl w:val="true"/>
        </w:rPr>
        <w:t>نقل به معنای آیات قرآن</w:t>
      </w:r>
      <w:bookmarkEnd w:id="25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آیات قرآن کریم چطور؟ آیا نویسنده یا کنفرانس دهنده یا سخنران می تواند بدون اطمینان از ناص حقیقی آیه قرآن، مضمون و</w:t>
      </w:r>
      <w:bookmarkStart w:id="254" w:name="pg5569_45385"/>
    </w:p>
    <w:p>
      <w:pPr>
        <w:pStyle w:val="BookText"/>
        <w:rPr/>
      </w:pPr>
      <w:bookmarkEnd w:id="254"/>
      <w:r>
        <w:rPr>
          <w:rFonts w:ascii="IRNazanin" w:hAnsi="IRNazanin" w:eastAsia="IRNazanin"/>
          <w:color w:val="111111"/>
          <w:sz w:val="28"/>
          <w:sz w:val="28"/>
          <w:szCs w:val="28"/>
          <w:rtl w:val="true"/>
          <w:lang w:bidi="fa-IR"/>
        </w:rPr>
        <w:t>معنای آن را نقل کند و این نقل به معنا را یادآوری هم کند؟ اگر اصلاً یادآوری هم نکند چطور؟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استشهاد به عنوان آیه قرآن، بدون اطمینان از ناص حقیقی آن جایز نیست</w:t>
      </w:r>
      <w:r>
        <w:rPr>
          <w:rFonts w:eastAsia="IRNazanin" w:cs="IRNazanin"/>
          <w:color w:val="111111"/>
          <w:sz w:val="28"/>
          <w:szCs w:val="28"/>
          <w:rtl w:val="true"/>
          <w:lang w:bidi="fa-IR"/>
        </w:rPr>
        <w:t>.</w:t>
      </w:r>
    </w:p>
    <w:p>
      <w:pPr>
        <w:pStyle w:val="Heading2"/>
        <w:numPr>
          <w:ilvl w:val="1"/>
          <w:numId w:val="1"/>
        </w:numPr>
        <w:rPr/>
      </w:pPr>
      <w:bookmarkStart w:id="255" w:name="__RefHeading___Toc2704169_581953129"/>
      <w:bookmarkStart w:id="256" w:name="_Toc94"/>
      <w:bookmarkEnd w:id="255"/>
      <w:r>
        <w:rPr>
          <w:rtl w:val="true"/>
        </w:rPr>
        <w:t>ترجمه نادرست قرآن کریم</w:t>
      </w:r>
      <w:bookmarkEnd w:id="25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عالی چیست درباره ترجمه قرآن کریم به زبانهای خارجی توسط مترجمان غیر ماهر و ناوارد که گاهی در ترجمه مرتکب خطا هم می شوند، به گونه ای که برخی از معانی قرآنی را طوری نقل می کنند که معنای حقیقی آیات را انتقال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غیر عمدی باشد نظر جناب عالی چیست؟ اگر مترجم از روی عمد و به منظور گمراهساختن یا تحریف کلام خداوند این کار را انجام داده باشد، چه حکم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برای افراد غیر ماهر و ناوارد که بداند در ترجمه مرتکب خطا می شود، به گونه ای که مناسب شأن قرآن و صدور آن از جانب خداوند نباشد،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نداند که خطا می کند و یا این که خطا جزئی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تحریف و تفسیر به غیر معنای اصلی، از روی عمد و از قصد باشد جایز نیست</w:t>
      </w:r>
      <w:r>
        <w:rPr>
          <w:rFonts w:eastAsia="IRNazanin" w:cs="IRNazanin"/>
          <w:color w:val="111111"/>
          <w:sz w:val="28"/>
          <w:szCs w:val="28"/>
          <w:rtl w:val="true"/>
          <w:lang w:bidi="fa-IR"/>
        </w:rPr>
        <w:t>.</w:t>
      </w:r>
      <w:bookmarkStart w:id="257" w:name="pg5569_45386"/>
    </w:p>
    <w:p>
      <w:pPr>
        <w:pStyle w:val="Heading2"/>
        <w:numPr>
          <w:ilvl w:val="1"/>
          <w:numId w:val="1"/>
        </w:numPr>
        <w:rPr/>
      </w:pPr>
      <w:bookmarkStart w:id="258" w:name="__RefHeading___Toc2704171_581953129"/>
      <w:bookmarkStart w:id="259" w:name="_Toc95"/>
      <w:bookmarkEnd w:id="257"/>
      <w:bookmarkEnd w:id="258"/>
      <w:r>
        <w:rPr>
          <w:rtl w:val="true"/>
        </w:rPr>
        <w:t>چاپ قرآن در چاپخانه غیر مسلمان</w:t>
      </w:r>
      <w:bookmarkEnd w:id="25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چاپ قرآن شریف در چاپخانه ای که مالک یا کارکنان آن غیر مسلمان باشد، چه در کشورهای اسلامی یا غیر اسلامی، جواز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اشکالی ندارد، مشروط بر این که از نگاه عرف اهانت به قرآن شمرده نشود</w:t>
      </w:r>
      <w:r>
        <w:rPr>
          <w:rFonts w:eastAsia="IRNazanin" w:cs="IRNazanin"/>
          <w:color w:val="111111"/>
          <w:sz w:val="28"/>
          <w:szCs w:val="28"/>
          <w:rtl w:val="true"/>
          <w:lang w:bidi="fa-IR"/>
        </w:rPr>
        <w:t>.</w:t>
      </w:r>
    </w:p>
    <w:p>
      <w:pPr>
        <w:pStyle w:val="Heading2"/>
        <w:numPr>
          <w:ilvl w:val="1"/>
          <w:numId w:val="1"/>
        </w:numPr>
        <w:rPr/>
      </w:pPr>
      <w:bookmarkStart w:id="260" w:name="__RefHeading___Toc2704173_581953129"/>
      <w:bookmarkStart w:id="261" w:name="_Toc96"/>
      <w:bookmarkEnd w:id="260"/>
      <w:r>
        <w:rPr>
          <w:rtl w:val="true"/>
        </w:rPr>
        <w:t>گذاشتن قرآن کریم در قفسه کتاب یا بر کرسی</w:t>
      </w:r>
      <w:bookmarkEnd w:id="26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گذاشتن قرآن به عنوان یک کتاب مقدس آسمانی، در قفسه کتاب در کنار کتابهای دنیوی جایز است؟ آیا این یک نوع اهانت به کتاب خداوند نیست؟ نظر جنابعالی چیست در مورد کسی که قرآن را روی کرسی خاص می گذارد، به طور دایمی در کنار مصلایی که معمولاً در منزل خود در آنجا نماز می گذارد، با توجه به این که مصلی و کرسی قر آن در روی زمین قراردارد؟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این اهانت به قرآن شمرده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گذاشتن قرآن بر روی کرسی خاص اشکالی ندارد</w:t>
      </w:r>
      <w:r>
        <w:rPr>
          <w:rFonts w:eastAsia="IRNazanin" w:cs="IRNazanin"/>
          <w:color w:val="111111"/>
          <w:sz w:val="28"/>
          <w:szCs w:val="28"/>
          <w:rtl w:val="true"/>
          <w:lang w:bidi="fa-IR"/>
        </w:rPr>
        <w:t>.</w:t>
      </w:r>
      <w:bookmarkStart w:id="262" w:name="pg5569_45387"/>
    </w:p>
    <w:p>
      <w:pPr>
        <w:pStyle w:val="Heading2"/>
        <w:numPr>
          <w:ilvl w:val="1"/>
          <w:numId w:val="1"/>
        </w:numPr>
        <w:rPr/>
      </w:pPr>
      <w:bookmarkStart w:id="263" w:name="__RefHeading___Toc2704175_581953129"/>
      <w:bookmarkStart w:id="264" w:name="_Toc97"/>
      <w:bookmarkEnd w:id="262"/>
      <w:bookmarkEnd w:id="263"/>
      <w:r>
        <w:rPr>
          <w:rtl w:val="true"/>
        </w:rPr>
        <w:t>چاپ قرآن با کامپیوتر توسط شخص جنب</w:t>
      </w:r>
      <w:bookmarkEnd w:id="26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چاپ قرآن توسط شخص جنب، با دستگاه کامپیوتر و بدون لمس نوشته ورقی که با این دستگاه چاپ می شود،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قرآن کریم با دستگاه کامپیوتر جایز است</w:t>
      </w:r>
      <w:r>
        <w:rPr>
          <w:rFonts w:eastAsia="IRNazanin" w:cs="IRNazanin"/>
          <w:color w:val="111111"/>
          <w:sz w:val="28"/>
          <w:szCs w:val="28"/>
          <w:rtl w:val="true"/>
          <w:lang w:bidi="fa-IR"/>
        </w:rPr>
        <w:t>.</w:t>
      </w:r>
    </w:p>
    <w:p>
      <w:pPr>
        <w:pStyle w:val="Heading2"/>
        <w:numPr>
          <w:ilvl w:val="1"/>
          <w:numId w:val="1"/>
        </w:numPr>
        <w:rPr/>
      </w:pPr>
      <w:bookmarkStart w:id="265" w:name="__RefHeading___Toc2704177_581953129"/>
      <w:bookmarkStart w:id="266" w:name="_Toc98"/>
      <w:bookmarkEnd w:id="265"/>
      <w:r>
        <w:rPr>
          <w:rtl w:val="true"/>
        </w:rPr>
        <w:t>تفسیرهای نادرست قرآن کریم</w:t>
      </w:r>
      <w:bookmarkEnd w:id="2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از چند گاهی در کتاب های عامه، تفسیرهای ارتجالی و بدون مطالعه را در مورد آیات قرآن یا حدیث شریف می خوانیم که هیچ مستند علمی نداشته و از نگاه موازین علمی، تفسیرهای نادرست و خطا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کسانی که توانایی علمی دارند واجب است که این نوع نوشته ها را نقد و رد کنند و با ذکر خطاهای آنها، به تفسیر مشهور و احادیث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آنچه موافق عقل و اجماع باشد، ارجاع دهند؟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و نقد این نوع نوشته ها واجب نیست، بلکه گاهی این رد و نقلها موجب مفسده می شود</w:t>
      </w:r>
      <w:r>
        <w:rPr>
          <w:rFonts w:eastAsia="IRNazanin" w:cs="IRNazanin"/>
          <w:color w:val="111111"/>
          <w:sz w:val="28"/>
          <w:szCs w:val="28"/>
          <w:rtl w:val="true"/>
          <w:lang w:bidi="fa-IR"/>
        </w:rPr>
        <w:t>.</w:t>
      </w:r>
      <w:bookmarkStart w:id="267" w:name="pg5569_45388"/>
    </w:p>
    <w:p>
      <w:pPr>
        <w:pStyle w:val="Heading2"/>
        <w:numPr>
          <w:ilvl w:val="1"/>
          <w:numId w:val="1"/>
        </w:numPr>
        <w:rPr/>
      </w:pPr>
      <w:bookmarkStart w:id="268" w:name="__RefHeading___Toc2704179_581953129"/>
      <w:bookmarkStart w:id="269" w:name="_Toc99"/>
      <w:bookmarkEnd w:id="267"/>
      <w:bookmarkEnd w:id="268"/>
      <w:r>
        <w:rPr>
          <w:rtl w:val="true"/>
        </w:rPr>
        <w:t>استفاده از متد شک در مطالعات قرآنی</w:t>
      </w:r>
      <w:bookmarkEnd w:id="2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جنابعالی چیست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علمی؛ بدین ترتیب که پژوهشگر طرح موضوعات علمی را به خاطر روشن نبودن مسأله و یا عدم یقین کامل، با شک و تردید و طرح سؤالهای منطقی آغاز میکند و سپس به تدریج جستجو را ادامه می دهد تا به حقیقت موضوع نایل گردد؟ آیا می توان از این متد در مطالعات قرآنی نیز استفاده کرد، مثل بررسی برخی از حقایق طبیعت که قرآن به آنها اشاره کرده و علم هم هنوز به بحث درباره آنها ادامه می دهد؟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این روش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تواند آنچه را که از طریق مطالعه، پژوهش، حدس و اجتهاد به آن می رسد، به خداوند متعال نسبت دهد</w:t>
      </w:r>
      <w:r>
        <w:rPr>
          <w:rFonts w:eastAsia="IRNazanin" w:cs="IRNazanin"/>
          <w:color w:val="111111"/>
          <w:sz w:val="28"/>
          <w:szCs w:val="28"/>
          <w:rtl w:val="true"/>
          <w:lang w:bidi="fa-IR"/>
        </w:rPr>
        <w:t>.</w:t>
      </w:r>
    </w:p>
    <w:p>
      <w:pPr>
        <w:pStyle w:val="Heading2"/>
        <w:numPr>
          <w:ilvl w:val="1"/>
          <w:numId w:val="1"/>
        </w:numPr>
        <w:rPr/>
      </w:pPr>
      <w:bookmarkStart w:id="270" w:name="__RefHeading___Toc2704181_581953129"/>
      <w:bookmarkStart w:id="271" w:name="_Toc100"/>
      <w:bookmarkEnd w:id="270"/>
      <w:r>
        <w:rPr>
          <w:rtl w:val="true"/>
        </w:rPr>
        <w:t>علم جدید و مسایل غیبی</w:t>
      </w:r>
      <w:bookmarkEnd w:id="27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به پارهای از مسایل مربوط به مرگ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قبض روح در حال مرگ، عالم برزخ، روز نشر، قیامت و غیره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بحات در این مسایل برای علم جدید به طور مطلق و دایمی محال است یا این که از نگاه عقلی بحث درباره آنها امکان پذیر است؟</w:t>
      </w:r>
      <w:bookmarkStart w:id="272" w:name="pg5569_45389"/>
    </w:p>
    <w:p>
      <w:pPr>
        <w:pStyle w:val="BookText"/>
        <w:rPr/>
      </w:pPr>
      <w:bookmarkEnd w:id="27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علم جدید محال است که به این مسایل دست پیدا کند؛ زیرا این مسایل از امور غیبی است که جز خداوند یا کسی که خداوند بخواهد مانند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آگاهی ندارد</w:t>
      </w:r>
      <w:r>
        <w:rPr>
          <w:rFonts w:eastAsia="IRNazanin" w:cs="IRNazanin"/>
          <w:color w:val="111111"/>
          <w:sz w:val="28"/>
          <w:szCs w:val="28"/>
          <w:rtl w:val="true"/>
          <w:lang w:bidi="fa-IR"/>
        </w:rPr>
        <w:t>.</w:t>
      </w:r>
    </w:p>
    <w:p>
      <w:pPr>
        <w:pStyle w:val="Heading2"/>
        <w:numPr>
          <w:ilvl w:val="1"/>
          <w:numId w:val="1"/>
        </w:numPr>
        <w:rPr/>
      </w:pPr>
      <w:bookmarkStart w:id="273" w:name="__RefHeading___Toc2704183_581953129"/>
      <w:bookmarkStart w:id="274" w:name="_Toc101"/>
      <w:bookmarkEnd w:id="273"/>
      <w:r>
        <w:rPr>
          <w:rtl w:val="true"/>
        </w:rPr>
        <w:t>ذکر منبع و سند حدیت</w:t>
      </w:r>
      <w:bookmarkEnd w:id="27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صحت بسیاری از احادیث باعث شده که بسیاری از نویسندگان به راویان آنها اشاره نکنند و در این رابطه برخی از علمای عامه بر برخی از نویسندگان شیعه خرده میگیرند که چرا منبع و سند حدیث را ذکر نمی کنند و تنها به ذکر متن اکتفا می نمایند؟ به نظر جنابعالی آیا ذکر منبع و سند واجب است یا این که ذکر منبع کافی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ذکر منبع و سند، فایده و اثر مثبت داشته باشد، باید نویسنده آن را ذکر کند</w:t>
      </w:r>
      <w:r>
        <w:rPr>
          <w:rFonts w:eastAsia="IRNazanin" w:cs="IRNazanin"/>
          <w:color w:val="111111"/>
          <w:sz w:val="28"/>
          <w:szCs w:val="28"/>
          <w:rtl w:val="true"/>
          <w:lang w:bidi="fa-IR"/>
        </w:rPr>
        <w:t>.</w:t>
      </w:r>
    </w:p>
    <w:p>
      <w:pPr>
        <w:pStyle w:val="Heading2"/>
        <w:numPr>
          <w:ilvl w:val="1"/>
          <w:numId w:val="1"/>
        </w:numPr>
        <w:rPr/>
      </w:pPr>
      <w:bookmarkStart w:id="275" w:name="__RefHeading___Toc2704185_581953129"/>
      <w:bookmarkStart w:id="276" w:name="_Toc102"/>
      <w:bookmarkEnd w:id="275"/>
      <w:r>
        <w:rPr>
          <w:rtl w:val="true"/>
        </w:rPr>
        <w:t>عدم ثبوت صحت برخی روایات</w:t>
      </w:r>
      <w:bookmarkEnd w:id="276"/>
    </w:p>
    <w:p>
      <w:pPr>
        <w:pStyle w:val="Heading3"/>
        <w:numPr>
          <w:ilvl w:val="2"/>
          <w:numId w:val="1"/>
        </w:numPr>
        <w:rPr/>
      </w:pPr>
      <w:bookmarkStart w:id="277" w:name="__RefHeading___Toc2704187_581953129"/>
      <w:bookmarkStart w:id="278" w:name="_Toc103"/>
      <w:bookmarkEnd w:id="277"/>
      <w:r>
        <w:rPr>
          <w:rtl w:val="true"/>
        </w:rPr>
        <w:t xml:space="preserve">سؤال </w:t>
      </w:r>
      <w:r>
        <w:rPr/>
        <w:t>91</w:t>
      </w:r>
      <w:r>
        <w:rPr>
          <w:rtl w:val="true"/>
        </w:rPr>
        <w:t>:</w:t>
      </w:r>
      <w:bookmarkEnd w:id="278"/>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احادیث آمده است که هر کس یک بیت شعر درباره</w:t>
      </w:r>
      <w:bookmarkStart w:id="279" w:name="pg5569_45390"/>
    </w:p>
    <w:p>
      <w:pPr>
        <w:pStyle w:val="BookText"/>
        <w:rPr/>
      </w:pPr>
      <w:bookmarkEnd w:id="279"/>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بنویسد، یک خانه در بهشت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نوع احادیث در چه حد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این احادیث به اثبات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عمل به آنها به عنوان رجاء اشکال ندارد</w:t>
      </w:r>
      <w:r>
        <w:rPr>
          <w:rFonts w:eastAsia="IRNazanin" w:cs="IRNazanin"/>
          <w:color w:val="111111"/>
          <w:sz w:val="28"/>
          <w:szCs w:val="28"/>
          <w:rtl w:val="true"/>
          <w:lang w:bidi="fa-IR"/>
        </w:rPr>
        <w:t>.</w:t>
      </w:r>
    </w:p>
    <w:p>
      <w:pPr>
        <w:pStyle w:val="Heading3"/>
        <w:numPr>
          <w:ilvl w:val="2"/>
          <w:numId w:val="1"/>
        </w:numPr>
        <w:rPr/>
      </w:pPr>
      <w:bookmarkStart w:id="280" w:name="__RefHeading___Toc2704189_581953129"/>
      <w:bookmarkStart w:id="281" w:name="_Toc104"/>
      <w:bookmarkEnd w:id="280"/>
      <w:r>
        <w:rPr>
          <w:rtl w:val="true"/>
        </w:rPr>
        <w:t xml:space="preserve">سؤال </w:t>
      </w:r>
      <w:r>
        <w:rPr/>
        <w:t>92</w:t>
      </w:r>
      <w:r>
        <w:rPr>
          <w:rtl w:val="true"/>
        </w:rPr>
        <w:t>:</w:t>
      </w:r>
      <w:bookmarkEnd w:id="281"/>
    </w:p>
    <w:p>
      <w:pPr>
        <w:pStyle w:val="BookText"/>
        <w:rPr/>
      </w:pPr>
      <w:r>
        <w:rPr>
          <w:rFonts w:ascii="IRNazanin" w:hAnsi="IRNazanin" w:eastAsia="IRNazanin"/>
          <w:color w:val="111111"/>
          <w:sz w:val="28"/>
          <w:sz w:val="28"/>
          <w:szCs w:val="28"/>
          <w:rtl w:val="true"/>
          <w:lang w:bidi="fa-IR"/>
        </w:rPr>
        <w:t xml:space="preserve">روایاتی،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ملاحم و 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ها و آشوبها در تاریخ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این روایات در چه حد است؟ آیا آنها در میراث اسلامی ما ریشه و اساسی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در میراث اسلامی ما اساس و بنیادی ندارد و روایات وارده در این موضوع، بی اساسی است</w:t>
      </w:r>
      <w:r>
        <w:rPr>
          <w:rFonts w:eastAsia="IRNazanin" w:cs="IRNazanin"/>
          <w:color w:val="111111"/>
          <w:sz w:val="28"/>
          <w:szCs w:val="28"/>
          <w:rtl w:val="true"/>
          <w:lang w:bidi="fa-IR"/>
        </w:rPr>
        <w:t>.</w:t>
      </w:r>
    </w:p>
    <w:p>
      <w:pPr>
        <w:pStyle w:val="Heading3"/>
        <w:numPr>
          <w:ilvl w:val="2"/>
          <w:numId w:val="1"/>
        </w:numPr>
        <w:rPr/>
      </w:pPr>
      <w:bookmarkStart w:id="282" w:name="__RefHeading___Toc2704191_581953129"/>
      <w:bookmarkStart w:id="283" w:name="_Toc105"/>
      <w:bookmarkEnd w:id="282"/>
      <w:r>
        <w:rPr>
          <w:rtl w:val="true"/>
        </w:rPr>
        <w:t xml:space="preserve">سؤال </w:t>
      </w:r>
      <w:r>
        <w:rPr/>
        <w:t>93</w:t>
      </w:r>
      <w:r>
        <w:rPr>
          <w:rtl w:val="true"/>
        </w:rPr>
        <w:t>:</w:t>
      </w:r>
      <w:bookmarkEnd w:id="283"/>
    </w:p>
    <w:p>
      <w:pPr>
        <w:pStyle w:val="BookText"/>
        <w:rPr/>
      </w:pPr>
      <w:r>
        <w:rPr>
          <w:rFonts w:ascii="IRNazanin" w:hAnsi="IRNazanin" w:eastAsia="IRNazanin"/>
          <w:color w:val="111111"/>
          <w:sz w:val="28"/>
          <w:sz w:val="28"/>
          <w:szCs w:val="28"/>
          <w:rtl w:val="true"/>
          <w:lang w:bidi="fa-IR"/>
        </w:rPr>
        <w:t xml:space="preserve">نظر جناب شما در مورد انتساب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نسبت این خطبه په 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ندارد</w:t>
      </w:r>
      <w:r>
        <w:rPr>
          <w:rFonts w:eastAsia="IRNazanin" w:cs="IRNazanin"/>
          <w:color w:val="111111"/>
          <w:sz w:val="28"/>
          <w:szCs w:val="28"/>
          <w:rtl w:val="true"/>
          <w:lang w:bidi="fa-IR"/>
        </w:rPr>
        <w:t>.</w:t>
      </w:r>
      <w:bookmarkStart w:id="284" w:name="pg5569_45391"/>
    </w:p>
    <w:p>
      <w:pPr>
        <w:pStyle w:val="Heading2"/>
        <w:numPr>
          <w:ilvl w:val="1"/>
          <w:numId w:val="1"/>
        </w:numPr>
        <w:rPr/>
      </w:pPr>
      <w:bookmarkStart w:id="285" w:name="__RefHeading___Toc2704193_581953129"/>
      <w:bookmarkStart w:id="286" w:name="_Toc106"/>
      <w:bookmarkEnd w:id="284"/>
      <w:bookmarkEnd w:id="285"/>
      <w:r>
        <w:rPr>
          <w:rtl w:val="true"/>
        </w:rPr>
        <w:t xml:space="preserve">مظلومیت حضرت فاطمه </w:t>
      </w:r>
      <w:r>
        <w:rPr>
          <w:rtl w:val="true"/>
        </w:rPr>
        <w:t>(</w:t>
      </w:r>
      <w:r>
        <w:rPr>
          <w:rtl w:val="true"/>
        </w:rPr>
        <w:t>سلام الله علیها</w:t>
      </w:r>
      <w:r>
        <w:rPr>
          <w:rtl w:val="true"/>
        </w:rPr>
        <w:t>)</w:t>
      </w:r>
      <w:bookmarkEnd w:id="28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نظریاتی ظهور کرده که در مورد مظلومیت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نظریات نقدها و ردهای زیادی نوشته شده که برخی از آنها به حد تحقیر، توهین، دشنام، ابله خواندن و حتی تکفیر هم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 عالی در این مورد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تکفیر جایز نیست مگر در صورت انکار توحید یا رسالت و یا انکار آنچه به انکار و تکذیب رسالت منجر شود، مشروط بر این که به این ملازمه، التفات و آگاهی وجود داشته باشد و گرنه موجب کفار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مظلومیت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پدرش از نگاه روایات و تاریخ، هیچ شک و شبهه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اختلاف و مناقشه در این مساله و دشنام، شاتم، تقبیح و محکوم کردن ها، برای شیعیان سودی جز تفرقه ندارد و تنها دشمنان از آن سود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مسایل باید با شیوه حکیمانه و با موعظه حسنه حل شود، نه با مشاجره و تقبیح و توهین، در غیر این صورت، مسایلی، بیشتر پیچیده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باید اطراف قضیه به یک راه حل برسند و تنها هدف همه، هم خدمت به مذهب</w:t>
      </w:r>
      <w:bookmarkStart w:id="287" w:name="pg5569_45392"/>
    </w:p>
    <w:p>
      <w:pPr>
        <w:pStyle w:val="BookText"/>
        <w:rPr/>
      </w:pPr>
      <w:bookmarkEnd w:id="287"/>
      <w:r>
        <w:rPr>
          <w:rFonts w:ascii="IRNazanin" w:hAnsi="IRNazanin" w:eastAsia="IRNazanin"/>
          <w:color w:val="111111"/>
          <w:sz w:val="28"/>
          <w:sz w:val="28"/>
          <w:szCs w:val="28"/>
          <w:rtl w:val="true"/>
          <w:lang w:bidi="fa-IR"/>
        </w:rPr>
        <w:t>و مصالح عمومی طایفه باشد</w:t>
      </w:r>
      <w:r>
        <w:rPr>
          <w:rFonts w:eastAsia="IRNazanin" w:cs="IRNazanin"/>
          <w:color w:val="111111"/>
          <w:sz w:val="28"/>
          <w:szCs w:val="28"/>
          <w:rtl w:val="true"/>
          <w:lang w:bidi="fa-IR"/>
        </w:rPr>
        <w:t>.</w:t>
      </w:r>
    </w:p>
    <w:p>
      <w:pPr>
        <w:pStyle w:val="Heading2"/>
        <w:numPr>
          <w:ilvl w:val="1"/>
          <w:numId w:val="1"/>
        </w:numPr>
        <w:rPr/>
      </w:pPr>
      <w:bookmarkStart w:id="288" w:name="__RefHeading___Toc2704195_581953129"/>
      <w:bookmarkStart w:id="289" w:name="_Toc107"/>
      <w:bookmarkEnd w:id="288"/>
      <w:r>
        <w:rPr>
          <w:rtl w:val="true"/>
        </w:rPr>
        <w:t>عدم ثبوت صحت برخی از روایات مربوط به عاشورا</w:t>
      </w:r>
      <w:bookmarkEnd w:id="28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برخی از کتاب ها، درباره برخی از روایات مربوط به سیره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رویدادهای روز عاشورا مثل ازدواج قاسم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سکینه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تردید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جنابعالی درباره این بحث ها به طور کلی و در خصوص ازدواج قاسم با سکینه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ازدواج قاسم با سکینه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قضایا و رویدادهای عاشورا با همه خصوصیات آن ممکن است همگی مطابق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این خصوصیات از طریق روایات صحیحه به ما نرسیده است؛ نقل آنها به قصد رجاء اشکال ندارد</w:t>
      </w:r>
      <w:r>
        <w:rPr>
          <w:rFonts w:eastAsia="IRNazanin" w:cs="IRNazanin"/>
          <w:color w:val="111111"/>
          <w:sz w:val="28"/>
          <w:szCs w:val="28"/>
          <w:rtl w:val="true"/>
          <w:lang w:bidi="fa-IR"/>
        </w:rPr>
        <w:t>.</w:t>
      </w:r>
    </w:p>
    <w:p>
      <w:pPr>
        <w:pStyle w:val="Heading2"/>
        <w:numPr>
          <w:ilvl w:val="1"/>
          <w:numId w:val="1"/>
        </w:numPr>
        <w:rPr/>
      </w:pPr>
      <w:bookmarkStart w:id="290" w:name="__RefHeading___Toc2704197_581953129"/>
      <w:bookmarkStart w:id="291" w:name="_Toc108"/>
      <w:bookmarkEnd w:id="290"/>
      <w:r>
        <w:rPr>
          <w:rtl w:val="true"/>
        </w:rPr>
        <w:t>تکلیف دانشجویان در غرب در برخورد با بی حجابی</w:t>
      </w:r>
      <w:bookmarkEnd w:id="29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دانشجویان ما که در غرب مشغول تحصیل هستند، با بسیاری از مشکلات و از آن جمله برخورد با بی حجابی مواجه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در غرب به عنوان یک امر طبیعی تلقی میشود و مظاهر آن در هر مکان و حتی در</w:t>
      </w:r>
      <w:bookmarkStart w:id="292" w:name="pg5569_45393"/>
    </w:p>
    <w:p>
      <w:pPr>
        <w:pStyle w:val="BookText"/>
        <w:rPr/>
      </w:pPr>
      <w:bookmarkEnd w:id="292"/>
      <w:r>
        <w:rPr>
          <w:rFonts w:ascii="IRNazanin" w:hAnsi="IRNazanin" w:eastAsia="IRNazanin"/>
          <w:color w:val="111111"/>
          <w:sz w:val="28"/>
          <w:sz w:val="28"/>
          <w:szCs w:val="28"/>
          <w:rtl w:val="true"/>
          <w:lang w:bidi="fa-IR"/>
        </w:rPr>
        <w:t>کتاب های آموزشی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شرعی دانشجویان ما در چنین حالاتی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عکس زنان در کتاب بلکه حتی نگاه به زنان بیحجابی که اگر منع شوند، عمل نخواهند کرد، از نگاه شرع مجاز است، مشروط بر این که این نگاه از روی شهوت نباشد</w:t>
      </w:r>
      <w:r>
        <w:rPr>
          <w:rFonts w:eastAsia="IRNazanin" w:cs="IRNazanin"/>
          <w:color w:val="111111"/>
          <w:sz w:val="28"/>
          <w:szCs w:val="28"/>
          <w:rtl w:val="true"/>
          <w:lang w:bidi="fa-IR"/>
        </w:rPr>
        <w:t>.</w:t>
      </w:r>
    </w:p>
    <w:p>
      <w:pPr>
        <w:pStyle w:val="Heading2"/>
        <w:numPr>
          <w:ilvl w:val="1"/>
          <w:numId w:val="1"/>
        </w:numPr>
        <w:rPr/>
      </w:pPr>
      <w:bookmarkStart w:id="293" w:name="__RefHeading___Toc2704199_581953129"/>
      <w:bookmarkStart w:id="294" w:name="_Toc109"/>
      <w:bookmarkEnd w:id="293"/>
      <w:r>
        <w:rPr>
          <w:rtl w:val="true"/>
        </w:rPr>
        <w:t>ضرورت اعلام خطا برای نویسنده</w:t>
      </w:r>
      <w:bookmarkEnd w:id="29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نویسنده ای بفهمد که در یکی از موضوعات خود که در کتاب، مجله و یا روزنامه ای نشرشده، اشتباه کرده است، تکلیف شرعی او چیست؟ آیا بر او شرعاً واجب است که خطای علمی خود را اعلام کند؟ مخصوصاً اگر این خطا باعث ضرر برای دیگران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خطا در بررسی نظریات علمی باشد، اعلام آن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خطا در مسایل عملی باشد مثل این که فقیه در فتوای خود اشتباه کند مانند این که به جواز چیزی فتوادهد که در واقع واجب یا حرام باشد، یا این که فتوا به وجوب دهد و در واقع حرام باشد و یا بالعکس؛ در این حالت لازم است که در صورت امکان، خطای خود را برای مردم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فتوا به وجوب یا حرمت دهد و</w:t>
      </w:r>
      <w:bookmarkStart w:id="295" w:name="pg5569_45394"/>
    </w:p>
    <w:p>
      <w:pPr>
        <w:pStyle w:val="BookText"/>
        <w:rPr/>
      </w:pPr>
      <w:bookmarkEnd w:id="295"/>
      <w:r>
        <w:rPr>
          <w:rFonts w:ascii="IRNazanin" w:hAnsi="IRNazanin" w:eastAsia="IRNazanin"/>
          <w:color w:val="111111"/>
          <w:sz w:val="28"/>
          <w:sz w:val="28"/>
          <w:szCs w:val="28"/>
          <w:rtl w:val="true"/>
          <w:lang w:bidi="fa-IR"/>
        </w:rPr>
        <w:t>در واقع مباح باشد، اعلام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پزشک اگر خطا کند و بداند که خطای او به ضرر قابل توجه و یا به هلاکت کسی منجر میشود، باید اعلام کند و خطای خود را جبران نماید</w:t>
      </w:r>
      <w:r>
        <w:rPr>
          <w:rFonts w:eastAsia="IRNazanin" w:cs="IRNazanin"/>
          <w:color w:val="111111"/>
          <w:sz w:val="28"/>
          <w:szCs w:val="28"/>
          <w:rtl w:val="true"/>
          <w:lang w:bidi="fa-IR"/>
        </w:rPr>
        <w:t>.</w:t>
      </w:r>
    </w:p>
    <w:p>
      <w:pPr>
        <w:pStyle w:val="Heading2"/>
        <w:numPr>
          <w:ilvl w:val="1"/>
          <w:numId w:val="1"/>
        </w:numPr>
        <w:rPr/>
      </w:pPr>
      <w:bookmarkStart w:id="296" w:name="__RefHeading___Toc2704201_581953129"/>
      <w:bookmarkStart w:id="297" w:name="_Toc110"/>
      <w:bookmarkEnd w:id="296"/>
      <w:r>
        <w:rPr>
          <w:rtl w:val="true"/>
        </w:rPr>
        <w:t>نشر عکس نویسنده زن در کنار مقاله وی</w:t>
      </w:r>
      <w:bookmarkEnd w:id="29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عالی چیست در مورد نشر عکس زن نویسنده یا ادیب در کنار مقاله یا موضوع ادبی او در روزنامه‌ها و مجلات در کشورهای اسلامی، به گونه ای که عکس با حجاب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با حجاب باشد، اشکال ندارد، ولی کار خوبی نیست</w:t>
      </w:r>
      <w:r>
        <w:rPr>
          <w:rFonts w:eastAsia="IRNazanin" w:cs="IRNazanin"/>
          <w:color w:val="111111"/>
          <w:sz w:val="28"/>
          <w:szCs w:val="28"/>
          <w:rtl w:val="true"/>
          <w:lang w:bidi="fa-IR"/>
        </w:rPr>
        <w:t>.</w:t>
      </w:r>
    </w:p>
    <w:p>
      <w:pPr>
        <w:pStyle w:val="Heading2"/>
        <w:numPr>
          <w:ilvl w:val="1"/>
          <w:numId w:val="1"/>
        </w:numPr>
        <w:rPr/>
      </w:pPr>
      <w:bookmarkStart w:id="298" w:name="__RefHeading___Toc2704203_581953129"/>
      <w:bookmarkStart w:id="299" w:name="_Toc111"/>
      <w:bookmarkEnd w:id="298"/>
      <w:r>
        <w:rPr>
          <w:rtl w:val="true"/>
        </w:rPr>
        <w:t>تلخیص و ساده سازی کتابهای آیت الله فیاض</w:t>
      </w:r>
      <w:bookmarkEnd w:id="29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اجازه می فرمایید که برخی از کتابهای جنابعالی برای استفاده خوانندگان جوان، مختصر و ساده شود یا این که لازم است اجازه گرفته شود و با یکی از نمایندگی ها یا یکی از وکلای شما هماهنگی به عمل آید؟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فایده دینی داشته باشد، اشکال ندارد و به اجازه</w:t>
      </w:r>
      <w:bookmarkStart w:id="300" w:name="pg5569_45395"/>
    </w:p>
    <w:p>
      <w:pPr>
        <w:pStyle w:val="BookText"/>
        <w:rPr/>
      </w:pPr>
      <w:bookmarkEnd w:id="300"/>
      <w:r>
        <w:rPr>
          <w:rFonts w:ascii="IRNazanin" w:hAnsi="IRNazanin" w:eastAsia="IRNazanin"/>
          <w:color w:val="111111"/>
          <w:sz w:val="28"/>
          <w:sz w:val="28"/>
          <w:szCs w:val="28"/>
          <w:rtl w:val="true"/>
          <w:lang w:bidi="fa-IR"/>
        </w:rPr>
        <w:t>خاص ما احتیاجی نیست؛ ولی باید تحت نظر یکی از وکلای ما صورت گیرد</w:t>
      </w:r>
      <w:r>
        <w:rPr>
          <w:rFonts w:eastAsia="IRNazanin" w:cs="IRNazanin"/>
          <w:color w:val="111111"/>
          <w:sz w:val="28"/>
          <w:szCs w:val="28"/>
          <w:rtl w:val="true"/>
          <w:lang w:bidi="fa-IR"/>
        </w:rPr>
        <w:t>.</w:t>
      </w:r>
    </w:p>
    <w:p>
      <w:pPr>
        <w:pStyle w:val="Heading2"/>
        <w:numPr>
          <w:ilvl w:val="1"/>
          <w:numId w:val="1"/>
        </w:numPr>
        <w:rPr/>
      </w:pPr>
      <w:bookmarkStart w:id="301" w:name="__RefHeading___Toc2704205_581953129"/>
      <w:bookmarkStart w:id="302" w:name="_Toc112"/>
      <w:bookmarkEnd w:id="301"/>
      <w:r>
        <w:rPr>
          <w:rtl w:val="true"/>
        </w:rPr>
        <w:t>عکس و مجسمه ذی روح</w:t>
      </w:r>
      <w:bookmarkEnd w:id="302"/>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شرعاً عکس کامل گرفتن از ذی روح و نشر آن در مجله، روزنامه یا کتاب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ذی روح به نظر ما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ساختن مجسمه آن جایز نیست</w:t>
      </w:r>
      <w:r>
        <w:rPr>
          <w:rFonts w:eastAsia="IRNazanin" w:cs="IRNazanin"/>
          <w:color w:val="111111"/>
          <w:sz w:val="28"/>
          <w:szCs w:val="28"/>
          <w:rtl w:val="true"/>
          <w:lang w:bidi="fa-IR"/>
        </w:rPr>
        <w:t>.</w:t>
      </w:r>
    </w:p>
    <w:p>
      <w:pPr>
        <w:pStyle w:val="Heading2"/>
        <w:numPr>
          <w:ilvl w:val="1"/>
          <w:numId w:val="1"/>
        </w:numPr>
        <w:rPr/>
      </w:pPr>
      <w:bookmarkStart w:id="303" w:name="__RefHeading___Toc2704207_581953129"/>
      <w:bookmarkStart w:id="304" w:name="_Toc113"/>
      <w:bookmarkEnd w:id="303"/>
      <w:r>
        <w:rPr>
          <w:rtl w:val="true"/>
        </w:rPr>
        <w:t>ساختن رنگ از ماده نجسی</w:t>
      </w:r>
      <w:bookmarkEnd w:id="30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ساختن رنگ از ماده نجسی جایز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این که رنگ نجس باقی میماند، اگر عمل صناعت رنگ، استحاله شمرده نشود</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رب العالمین و صلی الله علی محمد و آله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101.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105</Pages>
  <Words>17938</Words>
  <Characters>67897</Characters>
  <CharactersWithSpaces>85104</CharactersWithSpaces>
  <Paragraphs>847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2026-08-19T02:49:57Z</dcterms:created>
  <dc:creator>ghaemiyeh.com</dc:creator>
  <dc:description/>
  <dc:language>en-US</dc:language>
  <cp:lastModifiedBy/>
  <dcterms:modified xsi:type="dcterms:W3CDTF">2026-08-19T06:19:59Z</dcterms:modified>
  <cp:revision>1</cp:revision>
  <dc:subject/>
  <dc:title>101 یکصد و یک سوال و جواب پیرامون حقوق مالکیت فکری از نگاه فقهی</dc:title>
</cp:coreProperties>
</file>

<file path=docProps/custom.xml><?xml version="1.0" encoding="utf-8"?>
<Properties xmlns="http://schemas.openxmlformats.org/officeDocument/2006/custom-properties" xmlns:vt="http://schemas.openxmlformats.org/officeDocument/2006/docPropsVTypes"/>
</file>