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کلمات طریقه پنجاه درس اخلاقی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379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7379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73800_581953129">
            <w:r>
              <w:rPr>
                <w:webHidden/>
                <w:rStyle w:val="IndexLink"/>
                <w:rtl w:val="true"/>
              </w:rPr>
              <w:t>کَلِمَةٌ فیِ الْخَوْفِ وَ الْخَشْیَةِ خوف و خشیت</w:t>
            </w:r>
            <w:r>
              <w:rPr>
                <w:rStyle w:val="IndexLink"/>
                <w:rtl w:val="true"/>
              </w:rPr>
              <w:tab/>
            </w:r>
            <w:r>
              <w:rPr>
                <w:rStyle w:val="IndexLink"/>
              </w:rPr>
              <w:t>6</w:t>
            </w:r>
          </w:hyperlink>
        </w:p>
        <w:p>
          <w:pPr>
            <w:pStyle w:val="Contents2"/>
            <w:tabs>
              <w:tab w:val="clear" w:pos="8743"/>
              <w:tab w:val="right" w:pos="9026" w:leader="dot"/>
            </w:tabs>
            <w:rPr/>
          </w:pPr>
          <w:hyperlink w:anchor="__RefHeading___Toc1973802_581953129">
            <w:r>
              <w:rPr>
                <w:webHidden/>
                <w:rStyle w:val="IndexLink"/>
                <w:rtl w:val="true"/>
              </w:rPr>
              <w:t>کَلِمَةٌ فیِ الرَّجاءِ رجاء و امیدواری</w:t>
            </w:r>
            <w:r>
              <w:rPr>
                <w:rStyle w:val="IndexLink"/>
                <w:rtl w:val="true"/>
              </w:rPr>
              <w:tab/>
            </w:r>
            <w:r>
              <w:rPr>
                <w:rStyle w:val="IndexLink"/>
              </w:rPr>
              <w:t>7</w:t>
            </w:r>
          </w:hyperlink>
        </w:p>
        <w:p>
          <w:pPr>
            <w:pStyle w:val="Contents2"/>
            <w:tabs>
              <w:tab w:val="clear" w:pos="8743"/>
              <w:tab w:val="right" w:pos="9026" w:leader="dot"/>
            </w:tabs>
            <w:rPr/>
          </w:pPr>
          <w:hyperlink w:anchor="__RefHeading___Toc1973804_581953129">
            <w:r>
              <w:rPr>
                <w:webHidden/>
                <w:rStyle w:val="IndexLink"/>
                <w:rtl w:val="true"/>
              </w:rPr>
              <w:t>کَلِمَةٌ فیِ الْغٖیرَةِ وَ الْحَمِّیَةِ غیرت و حمیّت</w:t>
            </w:r>
            <w:r>
              <w:rPr>
                <w:rStyle w:val="IndexLink"/>
                <w:rtl w:val="true"/>
              </w:rPr>
              <w:tab/>
            </w:r>
            <w:r>
              <w:rPr>
                <w:rStyle w:val="IndexLink"/>
              </w:rPr>
              <w:t>8</w:t>
            </w:r>
          </w:hyperlink>
        </w:p>
        <w:p>
          <w:pPr>
            <w:pStyle w:val="Contents2"/>
            <w:tabs>
              <w:tab w:val="clear" w:pos="8743"/>
              <w:tab w:val="right" w:pos="9026" w:leader="dot"/>
            </w:tabs>
            <w:rPr/>
          </w:pPr>
          <w:hyperlink w:anchor="__RefHeading___Toc1973806_581953129">
            <w:r>
              <w:rPr>
                <w:webHidden/>
                <w:rStyle w:val="IndexLink"/>
                <w:rtl w:val="true"/>
              </w:rPr>
              <w:t>کَلِمَةٌ فیِ ذَمِّ الْعَجَلَةِ نکوهش شتاب زدگی و عجله</w:t>
            </w:r>
            <w:r>
              <w:rPr>
                <w:rStyle w:val="IndexLink"/>
                <w:rtl w:val="true"/>
              </w:rPr>
              <w:tab/>
            </w:r>
            <w:r>
              <w:rPr>
                <w:rStyle w:val="IndexLink"/>
              </w:rPr>
              <w:t>8</w:t>
            </w:r>
          </w:hyperlink>
        </w:p>
        <w:p>
          <w:pPr>
            <w:pStyle w:val="Contents2"/>
            <w:tabs>
              <w:tab w:val="clear" w:pos="8743"/>
              <w:tab w:val="right" w:pos="9026" w:leader="dot"/>
            </w:tabs>
            <w:rPr/>
          </w:pPr>
          <w:hyperlink w:anchor="__RefHeading___Toc1973808_581953129">
            <w:r>
              <w:rPr>
                <w:webHidden/>
                <w:rStyle w:val="IndexLink"/>
                <w:rtl w:val="true"/>
              </w:rPr>
              <w:t>کَلِمَةٌ فیِ ذَمِّ الْغَضَبِ نکوهش غضب</w:t>
            </w:r>
            <w:r>
              <w:rPr>
                <w:rStyle w:val="IndexLink"/>
                <w:rtl w:val="true"/>
              </w:rPr>
              <w:tab/>
            </w:r>
            <w:r>
              <w:rPr>
                <w:rStyle w:val="IndexLink"/>
              </w:rPr>
              <w:t>9</w:t>
            </w:r>
          </w:hyperlink>
        </w:p>
        <w:p>
          <w:pPr>
            <w:pStyle w:val="Contents2"/>
            <w:tabs>
              <w:tab w:val="clear" w:pos="8743"/>
              <w:tab w:val="right" w:pos="9026" w:leader="dot"/>
            </w:tabs>
            <w:rPr/>
          </w:pPr>
          <w:hyperlink w:anchor="__RefHeading___Toc1973810_581953129">
            <w:r>
              <w:rPr>
                <w:webHidden/>
                <w:rStyle w:val="IndexLink"/>
                <w:rtl w:val="true"/>
              </w:rPr>
              <w:t>کَلِمَةٌ فیِ الْحِلْمِ ستایش بردباری</w:t>
            </w:r>
            <w:r>
              <w:rPr>
                <w:rStyle w:val="IndexLink"/>
                <w:rtl w:val="true"/>
              </w:rPr>
              <w:tab/>
            </w:r>
            <w:r>
              <w:rPr>
                <w:rStyle w:val="IndexLink"/>
              </w:rPr>
              <w:t>10</w:t>
            </w:r>
          </w:hyperlink>
        </w:p>
        <w:p>
          <w:pPr>
            <w:pStyle w:val="Contents2"/>
            <w:tabs>
              <w:tab w:val="clear" w:pos="8743"/>
              <w:tab w:val="right" w:pos="9026" w:leader="dot"/>
            </w:tabs>
            <w:rPr/>
          </w:pPr>
          <w:hyperlink w:anchor="__RefHeading___Toc1973812_581953129">
            <w:r>
              <w:rPr>
                <w:webHidden/>
                <w:rStyle w:val="IndexLink"/>
                <w:rtl w:val="true"/>
              </w:rPr>
              <w:t>کَلِمَةٌ فیِ الْعَفْوِ مدح عفو</w:t>
            </w:r>
            <w:r>
              <w:rPr>
                <w:rStyle w:val="IndexLink"/>
                <w:rtl w:val="true"/>
              </w:rPr>
              <w:tab/>
            </w:r>
            <w:r>
              <w:rPr>
                <w:rStyle w:val="IndexLink"/>
              </w:rPr>
              <w:t>10</w:t>
            </w:r>
          </w:hyperlink>
        </w:p>
        <w:p>
          <w:pPr>
            <w:pStyle w:val="Contents2"/>
            <w:tabs>
              <w:tab w:val="clear" w:pos="8743"/>
              <w:tab w:val="right" w:pos="9026" w:leader="dot"/>
            </w:tabs>
            <w:rPr/>
          </w:pPr>
          <w:hyperlink w:anchor="__RefHeading___Toc1973814_581953129">
            <w:r>
              <w:rPr>
                <w:webHidden/>
                <w:rStyle w:val="IndexLink"/>
                <w:rtl w:val="true"/>
              </w:rPr>
              <w:t>کَلِمَةٌ فیِ الرِّفْقِ مدح رفق</w:t>
            </w:r>
            <w:r>
              <w:rPr>
                <w:rStyle w:val="IndexLink"/>
                <w:rtl w:val="true"/>
              </w:rPr>
              <w:tab/>
            </w:r>
            <w:r>
              <w:rPr>
                <w:rStyle w:val="IndexLink"/>
              </w:rPr>
              <w:t>11</w:t>
            </w:r>
          </w:hyperlink>
        </w:p>
        <w:p>
          <w:pPr>
            <w:pStyle w:val="Contents2"/>
            <w:tabs>
              <w:tab w:val="clear" w:pos="8743"/>
              <w:tab w:val="right" w:pos="9026" w:leader="dot"/>
            </w:tabs>
            <w:rPr/>
          </w:pPr>
          <w:hyperlink w:anchor="__RefHeading___Toc1973816_581953129">
            <w:r>
              <w:rPr>
                <w:webHidden/>
                <w:rStyle w:val="IndexLink"/>
                <w:rtl w:val="true"/>
              </w:rPr>
              <w:t>کَلِمَةٌ فیِ ذَمِّ سُوءِ الْخُلْقِ نکوهش بدخلقی</w:t>
            </w:r>
            <w:r>
              <w:rPr>
                <w:rStyle w:val="IndexLink"/>
                <w:rtl w:val="true"/>
              </w:rPr>
              <w:tab/>
            </w:r>
            <w:r>
              <w:rPr>
                <w:rStyle w:val="IndexLink"/>
              </w:rPr>
              <w:t>12</w:t>
            </w:r>
          </w:hyperlink>
        </w:p>
        <w:p>
          <w:pPr>
            <w:pStyle w:val="Contents2"/>
            <w:tabs>
              <w:tab w:val="clear" w:pos="8743"/>
              <w:tab w:val="right" w:pos="9026" w:leader="dot"/>
            </w:tabs>
            <w:rPr/>
          </w:pPr>
          <w:hyperlink w:anchor="__RefHeading___Toc1973818_581953129">
            <w:r>
              <w:rPr>
                <w:webHidden/>
                <w:rStyle w:val="IndexLink"/>
                <w:rtl w:val="true"/>
              </w:rPr>
              <w:t>کَلِمَةٌ فیِ ذَمِّ الْعَداوَةِ وَ الشَّتْمِ نکوهش عداوت و ناسزاگویی</w:t>
            </w:r>
            <w:r>
              <w:rPr>
                <w:rStyle w:val="IndexLink"/>
                <w:rtl w:val="true"/>
              </w:rPr>
              <w:tab/>
            </w:r>
            <w:r>
              <w:rPr>
                <w:rStyle w:val="IndexLink"/>
              </w:rPr>
              <w:t>12</w:t>
            </w:r>
          </w:hyperlink>
        </w:p>
        <w:p>
          <w:pPr>
            <w:pStyle w:val="Contents2"/>
            <w:tabs>
              <w:tab w:val="clear" w:pos="8743"/>
              <w:tab w:val="right" w:pos="9026" w:leader="dot"/>
            </w:tabs>
            <w:rPr/>
          </w:pPr>
          <w:hyperlink w:anchor="__RefHeading___Toc1973820_581953129">
            <w:r>
              <w:rPr>
                <w:webHidden/>
                <w:rStyle w:val="IndexLink"/>
                <w:rtl w:val="true"/>
              </w:rPr>
              <w:t>کَلِمَةٌ فیِ ذَمِّ العُجْبِ نکوهش خودبینی</w:t>
            </w:r>
            <w:r>
              <w:rPr>
                <w:rStyle w:val="IndexLink"/>
                <w:rtl w:val="true"/>
              </w:rPr>
              <w:tab/>
            </w:r>
            <w:r>
              <w:rPr>
                <w:rStyle w:val="IndexLink"/>
              </w:rPr>
              <w:t>14</w:t>
            </w:r>
          </w:hyperlink>
        </w:p>
        <w:p>
          <w:pPr>
            <w:pStyle w:val="Contents2"/>
            <w:tabs>
              <w:tab w:val="clear" w:pos="8743"/>
              <w:tab w:val="right" w:pos="9026" w:leader="dot"/>
            </w:tabs>
            <w:rPr/>
          </w:pPr>
          <w:hyperlink w:anchor="__RefHeading___Toc1973822_581953129">
            <w:r>
              <w:rPr>
                <w:webHidden/>
                <w:rStyle w:val="IndexLink"/>
                <w:rtl w:val="true"/>
              </w:rPr>
              <w:t>کَلِمَةٌ فیِ التَّکَبُّرِ وَ التَّواضُعِ نکوهش تکبّر و مدح فروتنی و تواضع</w:t>
            </w:r>
            <w:r>
              <w:rPr>
                <w:rStyle w:val="IndexLink"/>
                <w:rtl w:val="true"/>
              </w:rPr>
              <w:tab/>
            </w:r>
            <w:r>
              <w:rPr>
                <w:rStyle w:val="IndexLink"/>
              </w:rPr>
              <w:t>15</w:t>
            </w:r>
          </w:hyperlink>
        </w:p>
        <w:p>
          <w:pPr>
            <w:pStyle w:val="Contents2"/>
            <w:tabs>
              <w:tab w:val="clear" w:pos="8743"/>
              <w:tab w:val="right" w:pos="9026" w:leader="dot"/>
            </w:tabs>
            <w:rPr/>
          </w:pPr>
          <w:hyperlink w:anchor="__RefHeading___Toc1973824_581953129">
            <w:r>
              <w:rPr>
                <w:webHidden/>
                <w:rStyle w:val="IndexLink"/>
                <w:rtl w:val="true"/>
              </w:rPr>
              <w:t>کَلِمَةٌ فیِ ذَمِّ الْقَساوَةِ نکوهش قساوت قلب</w:t>
            </w:r>
            <w:r>
              <w:rPr>
                <w:rStyle w:val="IndexLink"/>
                <w:rtl w:val="true"/>
              </w:rPr>
              <w:tab/>
            </w:r>
            <w:r>
              <w:rPr>
                <w:rStyle w:val="IndexLink"/>
              </w:rPr>
              <w:t>16</w:t>
            </w:r>
          </w:hyperlink>
        </w:p>
        <w:p>
          <w:pPr>
            <w:pStyle w:val="Contents2"/>
            <w:tabs>
              <w:tab w:val="clear" w:pos="8743"/>
              <w:tab w:val="right" w:pos="9026" w:leader="dot"/>
            </w:tabs>
            <w:rPr/>
          </w:pPr>
          <w:hyperlink w:anchor="__RefHeading___Toc1973826_581953129">
            <w:r>
              <w:rPr>
                <w:webHidden/>
                <w:rStyle w:val="IndexLink"/>
                <w:rtl w:val="true"/>
              </w:rPr>
              <w:t>کَلِمَةٌ فیِ الشَّرَهِ نکوهش شکم پرستی</w:t>
            </w:r>
            <w:r>
              <w:rPr>
                <w:rStyle w:val="IndexLink"/>
                <w:rtl w:val="true"/>
              </w:rPr>
              <w:tab/>
            </w:r>
            <w:r>
              <w:rPr>
                <w:rStyle w:val="IndexLink"/>
              </w:rPr>
              <w:t>17</w:t>
            </w:r>
          </w:hyperlink>
        </w:p>
        <w:p>
          <w:pPr>
            <w:pStyle w:val="Contents2"/>
            <w:tabs>
              <w:tab w:val="clear" w:pos="8743"/>
              <w:tab w:val="right" w:pos="9026" w:leader="dot"/>
            </w:tabs>
            <w:rPr/>
          </w:pPr>
          <w:hyperlink w:anchor="__RefHeading___Toc1973828_581953129">
            <w:r>
              <w:rPr>
                <w:webHidden/>
                <w:rStyle w:val="IndexLink"/>
                <w:rtl w:val="true"/>
              </w:rPr>
              <w:t>کَلِمَةٌ فیِ ذَمِّ حُبِّ الدُّنْیا نکوهش محبت دنیا</w:t>
            </w:r>
            <w:r>
              <w:rPr>
                <w:rStyle w:val="IndexLink"/>
                <w:rtl w:val="true"/>
              </w:rPr>
              <w:tab/>
            </w:r>
            <w:r>
              <w:rPr>
                <w:rStyle w:val="IndexLink"/>
              </w:rPr>
              <w:t>18</w:t>
            </w:r>
          </w:hyperlink>
        </w:p>
        <w:p>
          <w:pPr>
            <w:pStyle w:val="Contents2"/>
            <w:tabs>
              <w:tab w:val="clear" w:pos="8743"/>
              <w:tab w:val="right" w:pos="9026" w:leader="dot"/>
            </w:tabs>
            <w:rPr/>
          </w:pPr>
          <w:hyperlink w:anchor="__RefHeading___Toc1973830_581953129">
            <w:r>
              <w:rPr>
                <w:webHidden/>
                <w:rStyle w:val="IndexLink"/>
                <w:rtl w:val="true"/>
              </w:rPr>
              <w:t>کَلِمَةٌ فیِ الْفَقْرِ تنگدستی و فقر</w:t>
            </w:r>
            <w:r>
              <w:rPr>
                <w:rStyle w:val="IndexLink"/>
                <w:rtl w:val="true"/>
              </w:rPr>
              <w:tab/>
            </w:r>
            <w:r>
              <w:rPr>
                <w:rStyle w:val="IndexLink"/>
              </w:rPr>
              <w:t>19</w:t>
            </w:r>
          </w:hyperlink>
        </w:p>
        <w:p>
          <w:pPr>
            <w:pStyle w:val="Contents2"/>
            <w:tabs>
              <w:tab w:val="clear" w:pos="8743"/>
              <w:tab w:val="right" w:pos="9026" w:leader="dot"/>
            </w:tabs>
            <w:rPr/>
          </w:pPr>
          <w:hyperlink w:anchor="__RefHeading___Toc1973832_581953129">
            <w:r>
              <w:rPr>
                <w:webHidden/>
                <w:rStyle w:val="IndexLink"/>
                <w:rtl w:val="true"/>
              </w:rPr>
              <w:t>کَلِمَةٌ فیِ ذَمِّ السُّؤآلِ نکوهش سؤال</w:t>
            </w:r>
            <w:r>
              <w:rPr>
                <w:rStyle w:val="IndexLink"/>
                <w:rtl w:val="true"/>
              </w:rPr>
              <w:tab/>
            </w:r>
            <w:r>
              <w:rPr>
                <w:rStyle w:val="IndexLink"/>
              </w:rPr>
              <w:t>20</w:t>
            </w:r>
          </w:hyperlink>
        </w:p>
        <w:p>
          <w:pPr>
            <w:pStyle w:val="Contents2"/>
            <w:tabs>
              <w:tab w:val="clear" w:pos="8743"/>
              <w:tab w:val="right" w:pos="9026" w:leader="dot"/>
            </w:tabs>
            <w:rPr/>
          </w:pPr>
          <w:hyperlink w:anchor="__RefHeading___Toc1973834_581953129">
            <w:r>
              <w:rPr>
                <w:webHidden/>
                <w:rStyle w:val="IndexLink"/>
                <w:rtl w:val="true"/>
              </w:rPr>
              <w:t>کَلِمَةٌ فیِ ذَمِّ الْحِرْصِ نکوهش حرص</w:t>
            </w:r>
            <w:r>
              <w:rPr>
                <w:rStyle w:val="IndexLink"/>
                <w:rtl w:val="true"/>
              </w:rPr>
              <w:tab/>
            </w:r>
            <w:r>
              <w:rPr>
                <w:rStyle w:val="IndexLink"/>
              </w:rPr>
              <w:t>21</w:t>
            </w:r>
          </w:hyperlink>
        </w:p>
        <w:p>
          <w:pPr>
            <w:pStyle w:val="Contents2"/>
            <w:tabs>
              <w:tab w:val="clear" w:pos="8743"/>
              <w:tab w:val="right" w:pos="9026" w:leader="dot"/>
            </w:tabs>
            <w:rPr/>
          </w:pPr>
          <w:hyperlink w:anchor="__RefHeading___Toc1973836_581953129">
            <w:r>
              <w:rPr>
                <w:webHidden/>
                <w:rStyle w:val="IndexLink"/>
                <w:rtl w:val="true"/>
              </w:rPr>
              <w:t>کَلِمَةٌ فیِ ذَمِّ الطَّمَعِ نکوهش طمع</w:t>
            </w:r>
            <w:r>
              <w:rPr>
                <w:rStyle w:val="IndexLink"/>
                <w:rtl w:val="true"/>
              </w:rPr>
              <w:tab/>
            </w:r>
            <w:r>
              <w:rPr>
                <w:rStyle w:val="IndexLink"/>
              </w:rPr>
              <w:t>22</w:t>
            </w:r>
          </w:hyperlink>
        </w:p>
        <w:p>
          <w:pPr>
            <w:pStyle w:val="Contents2"/>
            <w:tabs>
              <w:tab w:val="clear" w:pos="8743"/>
              <w:tab w:val="right" w:pos="9026" w:leader="dot"/>
            </w:tabs>
            <w:rPr/>
          </w:pPr>
          <w:hyperlink w:anchor="__RefHeading___Toc1973838_581953129">
            <w:r>
              <w:rPr>
                <w:webHidden/>
                <w:rStyle w:val="IndexLink"/>
                <w:rtl w:val="true"/>
              </w:rPr>
              <w:t>کَلِمَةٌ فیِ ذَمِّ الْبُخْلِ نکوهش بخل</w:t>
            </w:r>
            <w:r>
              <w:rPr>
                <w:rStyle w:val="IndexLink"/>
                <w:rtl w:val="true"/>
              </w:rPr>
              <w:tab/>
            </w:r>
            <w:r>
              <w:rPr>
                <w:rStyle w:val="IndexLink"/>
              </w:rPr>
              <w:t>23</w:t>
            </w:r>
          </w:hyperlink>
        </w:p>
        <w:p>
          <w:pPr>
            <w:pStyle w:val="Contents2"/>
            <w:tabs>
              <w:tab w:val="clear" w:pos="8743"/>
              <w:tab w:val="right" w:pos="9026" w:leader="dot"/>
            </w:tabs>
            <w:rPr/>
          </w:pPr>
          <w:hyperlink w:anchor="__RefHeading___Toc1973840_581953129">
            <w:r>
              <w:rPr>
                <w:webHidden/>
                <w:rStyle w:val="IndexLink"/>
                <w:rtl w:val="true"/>
              </w:rPr>
              <w:t>کَلِمَةٌ فیِ السَّخاءِ سخاوت</w:t>
            </w:r>
            <w:r>
              <w:rPr>
                <w:rStyle w:val="IndexLink"/>
                <w:rtl w:val="true"/>
              </w:rPr>
              <w:tab/>
            </w:r>
            <w:r>
              <w:rPr>
                <w:rStyle w:val="IndexLink"/>
              </w:rPr>
              <w:t>24</w:t>
            </w:r>
          </w:hyperlink>
        </w:p>
        <w:p>
          <w:pPr>
            <w:pStyle w:val="Contents2"/>
            <w:tabs>
              <w:tab w:val="clear" w:pos="8743"/>
              <w:tab w:val="right" w:pos="9026" w:leader="dot"/>
            </w:tabs>
            <w:rPr/>
          </w:pPr>
          <w:hyperlink w:anchor="__RefHeading___Toc1973842_581953129">
            <w:r>
              <w:rPr>
                <w:webHidden/>
                <w:rStyle w:val="IndexLink"/>
                <w:rtl w:val="true"/>
              </w:rPr>
              <w:t>تَکْمِلَةٌ لَطٖیفَةٌ</w:t>
            </w:r>
            <w:r>
              <w:rPr>
                <w:rStyle w:val="IndexLink"/>
                <w:rtl w:val="true"/>
              </w:rPr>
              <w:tab/>
            </w:r>
            <w:r>
              <w:rPr>
                <w:rStyle w:val="IndexLink"/>
              </w:rPr>
              <w:t>25</w:t>
            </w:r>
          </w:hyperlink>
        </w:p>
        <w:p>
          <w:pPr>
            <w:pStyle w:val="Contents2"/>
            <w:tabs>
              <w:tab w:val="clear" w:pos="8743"/>
              <w:tab w:val="right" w:pos="9026" w:leader="dot"/>
            </w:tabs>
            <w:rPr/>
          </w:pPr>
          <w:hyperlink w:anchor="__RefHeading___Toc1973844_581953129">
            <w:r>
              <w:rPr>
                <w:webHidden/>
                <w:rStyle w:val="IndexLink"/>
                <w:rtl w:val="true"/>
              </w:rPr>
              <w:t>کَلِمَةٌ فیِ الْأِجْتِنابِ عَنِ الْحَرامِ پرهیز از مال حرام</w:t>
            </w:r>
            <w:r>
              <w:rPr>
                <w:rStyle w:val="IndexLink"/>
                <w:rtl w:val="true"/>
              </w:rPr>
              <w:tab/>
            </w:r>
            <w:r>
              <w:rPr>
                <w:rStyle w:val="IndexLink"/>
              </w:rPr>
              <w:t>26</w:t>
            </w:r>
          </w:hyperlink>
        </w:p>
        <w:p>
          <w:pPr>
            <w:pStyle w:val="Contents2"/>
            <w:tabs>
              <w:tab w:val="clear" w:pos="8743"/>
              <w:tab w:val="right" w:pos="9026" w:leader="dot"/>
            </w:tabs>
            <w:rPr/>
          </w:pPr>
          <w:hyperlink w:anchor="__RefHeading___Toc1973846_581953129">
            <w:r>
              <w:rPr>
                <w:webHidden/>
                <w:rStyle w:val="IndexLink"/>
                <w:rtl w:val="true"/>
              </w:rPr>
              <w:t>کَلِمَةٌ فیِ ذَمِّ الَتَّکَلُّمِ بِما لا یَعْنیٖ نکوهش سخن بی فایده گفتن</w:t>
            </w:r>
            <w:r>
              <w:rPr>
                <w:rStyle w:val="IndexLink"/>
                <w:rtl w:val="true"/>
              </w:rPr>
              <w:tab/>
            </w:r>
            <w:r>
              <w:rPr>
                <w:rStyle w:val="IndexLink"/>
              </w:rPr>
              <w:t>27</w:t>
            </w:r>
          </w:hyperlink>
        </w:p>
        <w:p>
          <w:pPr>
            <w:pStyle w:val="Contents2"/>
            <w:tabs>
              <w:tab w:val="clear" w:pos="8743"/>
              <w:tab w:val="right" w:pos="9026" w:leader="dot"/>
            </w:tabs>
            <w:rPr/>
          </w:pPr>
          <w:hyperlink w:anchor="__RefHeading___Toc1973848_581953129">
            <w:r>
              <w:rPr>
                <w:webHidden/>
                <w:rStyle w:val="IndexLink"/>
                <w:rtl w:val="true"/>
              </w:rPr>
              <w:t>کَلِمَةٌ فیِ ذَمِّ الْحَسَدِ نکوهش حسد</w:t>
            </w:r>
            <w:r>
              <w:rPr>
                <w:rStyle w:val="IndexLink"/>
                <w:rtl w:val="true"/>
              </w:rPr>
              <w:tab/>
            </w:r>
            <w:r>
              <w:rPr>
                <w:rStyle w:val="IndexLink"/>
              </w:rPr>
              <w:t>28</w:t>
            </w:r>
          </w:hyperlink>
        </w:p>
        <w:p>
          <w:pPr>
            <w:pStyle w:val="Contents2"/>
            <w:tabs>
              <w:tab w:val="clear" w:pos="8743"/>
              <w:tab w:val="right" w:pos="9026" w:leader="dot"/>
            </w:tabs>
            <w:rPr/>
          </w:pPr>
          <w:hyperlink w:anchor="__RefHeading___Toc1973850_581953129">
            <w:r>
              <w:rPr>
                <w:webHidden/>
                <w:rStyle w:val="IndexLink"/>
                <w:rtl w:val="true"/>
              </w:rPr>
              <w:t>کَلِمَةٌ فیِ ذَمِّ تَحقٖیرِ النّاسِ نکوهش حقیر کردن مردم</w:t>
            </w:r>
            <w:r>
              <w:rPr>
                <w:rStyle w:val="IndexLink"/>
                <w:rtl w:val="true"/>
              </w:rPr>
              <w:tab/>
            </w:r>
            <w:r>
              <w:rPr>
                <w:rStyle w:val="IndexLink"/>
              </w:rPr>
              <w:t>29</w:t>
            </w:r>
          </w:hyperlink>
        </w:p>
        <w:p>
          <w:pPr>
            <w:pStyle w:val="Contents2"/>
            <w:tabs>
              <w:tab w:val="clear" w:pos="8743"/>
              <w:tab w:val="right" w:pos="9026" w:leader="dot"/>
            </w:tabs>
            <w:rPr/>
          </w:pPr>
          <w:hyperlink w:anchor="__RefHeading___Toc1973852_581953129">
            <w:r>
              <w:rPr>
                <w:webHidden/>
                <w:rStyle w:val="IndexLink"/>
                <w:rtl w:val="true"/>
              </w:rPr>
              <w:t>کَلِمَةٌ فیِ ذَمِّ الظُّلْمِ نکوهش ظلم و ستم</w:t>
            </w:r>
            <w:r>
              <w:rPr>
                <w:rStyle w:val="IndexLink"/>
                <w:rtl w:val="true"/>
              </w:rPr>
              <w:tab/>
            </w:r>
            <w:r>
              <w:rPr>
                <w:rStyle w:val="IndexLink"/>
              </w:rPr>
              <w:t>30</w:t>
            </w:r>
          </w:hyperlink>
        </w:p>
        <w:p>
          <w:pPr>
            <w:pStyle w:val="Contents2"/>
            <w:tabs>
              <w:tab w:val="clear" w:pos="8743"/>
              <w:tab w:val="right" w:pos="9026" w:leader="dot"/>
            </w:tabs>
            <w:rPr/>
          </w:pPr>
          <w:hyperlink w:anchor="__RefHeading___Toc1973854_581953129">
            <w:r>
              <w:rPr>
                <w:webHidden/>
                <w:rStyle w:val="IndexLink"/>
                <w:rtl w:val="true"/>
              </w:rPr>
              <w:t>کَلِمَةٌ فیِ قَضاءِ حاجَةِ الْمُؤْمِنِ قضاء و برآوردن حاجت مؤمن</w:t>
            </w:r>
            <w:r>
              <w:rPr>
                <w:rStyle w:val="IndexLink"/>
                <w:rtl w:val="true"/>
              </w:rPr>
              <w:tab/>
            </w:r>
            <w:r>
              <w:rPr>
                <w:rStyle w:val="IndexLink"/>
              </w:rPr>
              <w:t>31</w:t>
            </w:r>
          </w:hyperlink>
        </w:p>
        <w:p>
          <w:pPr>
            <w:pStyle w:val="Contents2"/>
            <w:tabs>
              <w:tab w:val="clear" w:pos="8743"/>
              <w:tab w:val="right" w:pos="9026" w:leader="dot"/>
            </w:tabs>
            <w:rPr/>
          </w:pPr>
          <w:hyperlink w:anchor="__RefHeading___Toc1973856_581953129">
            <w:r>
              <w:rPr>
                <w:webHidden/>
                <w:rStyle w:val="IndexLink"/>
                <w:rtl w:val="true"/>
              </w:rPr>
              <w:t>کَلِمَةٌ فیِ الْقاءِ السُّرُورِ فیٖ قَلْبِ الْمُؤْمِنِ شاد کردن دل مؤمنان</w:t>
            </w:r>
            <w:r>
              <w:rPr>
                <w:rStyle w:val="IndexLink"/>
                <w:rtl w:val="true"/>
              </w:rPr>
              <w:tab/>
            </w:r>
            <w:r>
              <w:rPr>
                <w:rStyle w:val="IndexLink"/>
              </w:rPr>
              <w:t>32</w:t>
            </w:r>
          </w:hyperlink>
        </w:p>
        <w:p>
          <w:pPr>
            <w:pStyle w:val="Contents2"/>
            <w:tabs>
              <w:tab w:val="clear" w:pos="8743"/>
              <w:tab w:val="right" w:pos="9026" w:leader="dot"/>
            </w:tabs>
            <w:rPr/>
          </w:pPr>
          <w:hyperlink w:anchor="__RefHeading___Toc1973858_581953129">
            <w:r>
              <w:rPr>
                <w:webHidden/>
                <w:rStyle w:val="IndexLink"/>
                <w:rtl w:val="true"/>
              </w:rPr>
              <w:t>کَلِمَةٌ فیِ اْلأَمْرِ بِالْمَعْرُوفِ وَ النَّهْیِ عَنِ الْمُنْکَرِ امر به معروف و نهی از منکر</w:t>
            </w:r>
            <w:r>
              <w:rPr>
                <w:rStyle w:val="IndexLink"/>
                <w:rtl w:val="true"/>
              </w:rPr>
              <w:tab/>
            </w:r>
            <w:r>
              <w:rPr>
                <w:rStyle w:val="IndexLink"/>
              </w:rPr>
              <w:t>33</w:t>
            </w:r>
          </w:hyperlink>
        </w:p>
        <w:p>
          <w:pPr>
            <w:pStyle w:val="Contents2"/>
            <w:tabs>
              <w:tab w:val="clear" w:pos="8743"/>
              <w:tab w:val="right" w:pos="9026" w:leader="dot"/>
            </w:tabs>
            <w:rPr/>
          </w:pPr>
          <w:hyperlink w:anchor="__RefHeading___Toc1973860_581953129">
            <w:r>
              <w:rPr>
                <w:webHidden/>
                <w:rStyle w:val="IndexLink"/>
                <w:rtl w:val="true"/>
              </w:rPr>
              <w:t>کَلِمَةٌ فیِ مَدْحِ الْأُلْفَةِ مدح الفت</w:t>
            </w:r>
            <w:r>
              <w:rPr>
                <w:rStyle w:val="IndexLink"/>
                <w:rtl w:val="true"/>
              </w:rPr>
              <w:tab/>
            </w:r>
            <w:r>
              <w:rPr>
                <w:rStyle w:val="IndexLink"/>
              </w:rPr>
              <w:t>33</w:t>
            </w:r>
          </w:hyperlink>
        </w:p>
        <w:p>
          <w:pPr>
            <w:pStyle w:val="Contents2"/>
            <w:tabs>
              <w:tab w:val="clear" w:pos="8743"/>
              <w:tab w:val="right" w:pos="9026" w:leader="dot"/>
            </w:tabs>
            <w:rPr/>
          </w:pPr>
          <w:hyperlink w:anchor="__RefHeading___Toc1973862_581953129">
            <w:r>
              <w:rPr>
                <w:webHidden/>
                <w:rStyle w:val="IndexLink"/>
                <w:rtl w:val="true"/>
              </w:rPr>
              <w:t>کَلِمَةٌ فیِ صِلَةِ الرَّحِمِ پیوند با خویشان</w:t>
            </w:r>
            <w:r>
              <w:rPr>
                <w:rStyle w:val="IndexLink"/>
                <w:rtl w:val="true"/>
              </w:rPr>
              <w:tab/>
            </w:r>
            <w:r>
              <w:rPr>
                <w:rStyle w:val="IndexLink"/>
              </w:rPr>
              <w:t>34</w:t>
            </w:r>
          </w:hyperlink>
        </w:p>
        <w:p>
          <w:pPr>
            <w:pStyle w:val="Contents2"/>
            <w:tabs>
              <w:tab w:val="clear" w:pos="8743"/>
              <w:tab w:val="right" w:pos="9026" w:leader="dot"/>
            </w:tabs>
            <w:rPr/>
          </w:pPr>
          <w:hyperlink w:anchor="__RefHeading___Toc1973864_581953129">
            <w:r>
              <w:rPr>
                <w:webHidden/>
                <w:rStyle w:val="IndexLink"/>
                <w:rtl w:val="true"/>
              </w:rPr>
              <w:t>کَلِمَةٌ فیِ عُقُوقِ الْوالِدَیْنِ اذیت کردن به پدر و مادر</w:t>
            </w:r>
            <w:r>
              <w:rPr>
                <w:rStyle w:val="IndexLink"/>
                <w:rtl w:val="true"/>
              </w:rPr>
              <w:tab/>
            </w:r>
            <w:r>
              <w:rPr>
                <w:rStyle w:val="IndexLink"/>
              </w:rPr>
              <w:t>35</w:t>
            </w:r>
          </w:hyperlink>
        </w:p>
        <w:p>
          <w:pPr>
            <w:pStyle w:val="Contents2"/>
            <w:tabs>
              <w:tab w:val="clear" w:pos="8743"/>
              <w:tab w:val="right" w:pos="9026" w:leader="dot"/>
            </w:tabs>
            <w:rPr/>
          </w:pPr>
          <w:hyperlink w:anchor="__RefHeading___Toc1973866_581953129">
            <w:r>
              <w:rPr>
                <w:webHidden/>
                <w:rStyle w:val="IndexLink"/>
                <w:rtl w:val="true"/>
              </w:rPr>
              <w:t>کَلِمَةٌ فیِ مُراعاةِ الْجارِ مراعات همسایگان</w:t>
            </w:r>
            <w:r>
              <w:rPr>
                <w:rStyle w:val="IndexLink"/>
                <w:rtl w:val="true"/>
              </w:rPr>
              <w:tab/>
            </w:r>
            <w:r>
              <w:rPr>
                <w:rStyle w:val="IndexLink"/>
              </w:rPr>
              <w:t>36</w:t>
            </w:r>
          </w:hyperlink>
        </w:p>
        <w:p>
          <w:pPr>
            <w:pStyle w:val="Contents2"/>
            <w:tabs>
              <w:tab w:val="clear" w:pos="8743"/>
              <w:tab w:val="right" w:pos="9026" w:leader="dot"/>
            </w:tabs>
            <w:rPr/>
          </w:pPr>
          <w:hyperlink w:anchor="__RefHeading___Toc1973868_581953129">
            <w:r>
              <w:rPr>
                <w:webHidden/>
                <w:rStyle w:val="IndexLink"/>
                <w:rtl w:val="true"/>
              </w:rPr>
              <w:t>کَلِمَةٌ فیِ ذَمِّ اظْهارِ الْعُیُوبِ نکوهش عیب جوئی و اظهار عیوب</w:t>
            </w:r>
            <w:r>
              <w:rPr>
                <w:rStyle w:val="IndexLink"/>
                <w:rtl w:val="true"/>
              </w:rPr>
              <w:tab/>
            </w:r>
            <w:r>
              <w:rPr>
                <w:rStyle w:val="IndexLink"/>
              </w:rPr>
              <w:t>37</w:t>
            </w:r>
          </w:hyperlink>
        </w:p>
        <w:p>
          <w:pPr>
            <w:pStyle w:val="Contents2"/>
            <w:tabs>
              <w:tab w:val="clear" w:pos="8743"/>
              <w:tab w:val="right" w:pos="9026" w:leader="dot"/>
            </w:tabs>
            <w:rPr/>
          </w:pPr>
          <w:hyperlink w:anchor="__RefHeading___Toc1973870_581953129">
            <w:r>
              <w:rPr>
                <w:webHidden/>
                <w:rStyle w:val="IndexLink"/>
                <w:rtl w:val="true"/>
              </w:rPr>
              <w:t>کَلِمَةٌ فیِ حِفْظِ السِّرِّ حفظ سرّ</w:t>
            </w:r>
            <w:r>
              <w:rPr>
                <w:rStyle w:val="IndexLink"/>
                <w:rtl w:val="true"/>
              </w:rPr>
              <w:tab/>
            </w:r>
            <w:r>
              <w:rPr>
                <w:rStyle w:val="IndexLink"/>
              </w:rPr>
              <w:t>38</w:t>
            </w:r>
          </w:hyperlink>
        </w:p>
        <w:p>
          <w:pPr>
            <w:pStyle w:val="Contents2"/>
            <w:tabs>
              <w:tab w:val="clear" w:pos="8743"/>
              <w:tab w:val="right" w:pos="9026" w:leader="dot"/>
            </w:tabs>
            <w:rPr/>
          </w:pPr>
          <w:hyperlink w:anchor="__RefHeading___Toc1973872_581953129">
            <w:r>
              <w:rPr>
                <w:webHidden/>
                <w:rStyle w:val="IndexLink"/>
                <w:rtl w:val="true"/>
              </w:rPr>
              <w:t>کَلِمَةٌ فیِ ذَمِّ النَّمٖیمَةِ نکوهش سخن چینی</w:t>
            </w:r>
            <w:r>
              <w:rPr>
                <w:rStyle w:val="IndexLink"/>
                <w:rtl w:val="true"/>
              </w:rPr>
              <w:tab/>
            </w:r>
            <w:r>
              <w:rPr>
                <w:rStyle w:val="IndexLink"/>
              </w:rPr>
              <w:t>39</w:t>
            </w:r>
          </w:hyperlink>
        </w:p>
        <w:p>
          <w:pPr>
            <w:pStyle w:val="Contents2"/>
            <w:tabs>
              <w:tab w:val="clear" w:pos="8743"/>
              <w:tab w:val="right" w:pos="9026" w:leader="dot"/>
            </w:tabs>
            <w:rPr/>
          </w:pPr>
          <w:hyperlink w:anchor="__RefHeading___Toc1973874_581953129">
            <w:r>
              <w:rPr>
                <w:webHidden/>
                <w:rStyle w:val="IndexLink"/>
                <w:rtl w:val="true"/>
              </w:rPr>
              <w:t>کَلِمَةٌ فیِ ذَمِّ الشَّماتَةِ نکوهش شماتت</w:t>
            </w:r>
            <w:r>
              <w:rPr>
                <w:rStyle w:val="IndexLink"/>
                <w:rtl w:val="true"/>
              </w:rPr>
              <w:tab/>
            </w:r>
            <w:r>
              <w:rPr>
                <w:rStyle w:val="IndexLink"/>
              </w:rPr>
              <w:t>40</w:t>
            </w:r>
          </w:hyperlink>
        </w:p>
        <w:p>
          <w:pPr>
            <w:pStyle w:val="Contents2"/>
            <w:tabs>
              <w:tab w:val="clear" w:pos="8743"/>
              <w:tab w:val="right" w:pos="9026" w:leader="dot"/>
            </w:tabs>
            <w:rPr/>
          </w:pPr>
          <w:hyperlink w:anchor="__RefHeading___Toc1973876_581953129">
            <w:r>
              <w:rPr>
                <w:webHidden/>
                <w:rStyle w:val="IndexLink"/>
                <w:rtl w:val="true"/>
              </w:rPr>
              <w:t>کَلِمَةٌ فیِ ذَمِّ الْمِراءِ نکوهش مراء و جدال</w:t>
            </w:r>
            <w:r>
              <w:rPr>
                <w:rStyle w:val="IndexLink"/>
                <w:rtl w:val="true"/>
              </w:rPr>
              <w:tab/>
            </w:r>
            <w:r>
              <w:rPr>
                <w:rStyle w:val="IndexLink"/>
              </w:rPr>
              <w:t>40</w:t>
            </w:r>
          </w:hyperlink>
        </w:p>
        <w:p>
          <w:pPr>
            <w:pStyle w:val="Contents2"/>
            <w:tabs>
              <w:tab w:val="clear" w:pos="8743"/>
              <w:tab w:val="right" w:pos="9026" w:leader="dot"/>
            </w:tabs>
            <w:rPr/>
          </w:pPr>
          <w:hyperlink w:anchor="__RefHeading___Toc1973878_581953129">
            <w:r>
              <w:rPr>
                <w:webHidden/>
                <w:rStyle w:val="IndexLink"/>
                <w:rtl w:val="true"/>
              </w:rPr>
              <w:t>کَلِمَةٌ فیِ ذَمِّ الْأِسْتِهْزاءِ نکوهش استهزاء و مسخره کردن</w:t>
            </w:r>
            <w:r>
              <w:rPr>
                <w:rStyle w:val="IndexLink"/>
                <w:rtl w:val="true"/>
              </w:rPr>
              <w:tab/>
            </w:r>
            <w:r>
              <w:rPr>
                <w:rStyle w:val="IndexLink"/>
              </w:rPr>
              <w:t>41</w:t>
            </w:r>
          </w:hyperlink>
        </w:p>
        <w:p>
          <w:pPr>
            <w:pStyle w:val="Contents2"/>
            <w:tabs>
              <w:tab w:val="clear" w:pos="8743"/>
              <w:tab w:val="right" w:pos="9026" w:leader="dot"/>
            </w:tabs>
            <w:rPr/>
          </w:pPr>
          <w:hyperlink w:anchor="__RefHeading___Toc1973880_581953129">
            <w:r>
              <w:rPr>
                <w:webHidden/>
                <w:rStyle w:val="IndexLink"/>
                <w:rtl w:val="true"/>
              </w:rPr>
              <w:t>کَلِمَةٌ فیِ ذَمِّ الْأِفْراطِ فیِ الْمِزاحِ نکوهش زیاده روی در شوخی</w:t>
            </w:r>
            <w:r>
              <w:rPr>
                <w:rStyle w:val="IndexLink"/>
                <w:rtl w:val="true"/>
              </w:rPr>
              <w:tab/>
            </w:r>
            <w:r>
              <w:rPr>
                <w:rStyle w:val="IndexLink"/>
              </w:rPr>
              <w:t>42</w:t>
            </w:r>
          </w:hyperlink>
        </w:p>
        <w:p>
          <w:pPr>
            <w:pStyle w:val="Contents2"/>
            <w:tabs>
              <w:tab w:val="clear" w:pos="8743"/>
              <w:tab w:val="right" w:pos="9026" w:leader="dot"/>
            </w:tabs>
            <w:rPr/>
          </w:pPr>
          <w:hyperlink w:anchor="__RefHeading___Toc1973882_581953129">
            <w:r>
              <w:rPr>
                <w:webHidden/>
                <w:rStyle w:val="IndexLink"/>
                <w:rtl w:val="true"/>
              </w:rPr>
              <w:t>کَلِمَةٌ فیِ ذَمِّ الْغَیبَةِ نکوهش غیبت</w:t>
            </w:r>
            <w:r>
              <w:rPr>
                <w:rStyle w:val="IndexLink"/>
                <w:rtl w:val="true"/>
              </w:rPr>
              <w:tab/>
            </w:r>
            <w:r>
              <w:rPr>
                <w:rStyle w:val="IndexLink"/>
              </w:rPr>
              <w:t>43</w:t>
            </w:r>
          </w:hyperlink>
        </w:p>
        <w:p>
          <w:pPr>
            <w:pStyle w:val="Contents2"/>
            <w:tabs>
              <w:tab w:val="clear" w:pos="8743"/>
              <w:tab w:val="right" w:pos="9026" w:leader="dot"/>
            </w:tabs>
            <w:rPr/>
          </w:pPr>
          <w:hyperlink w:anchor="__RefHeading___Toc1973884_581953129">
            <w:r>
              <w:rPr>
                <w:webHidden/>
                <w:rStyle w:val="IndexLink"/>
                <w:rtl w:val="true"/>
              </w:rPr>
              <w:t>کَلِمَةٌ فیِ ذَمِّ الْکِذْبِ نکوهش دروغ گوئی</w:t>
            </w:r>
            <w:r>
              <w:rPr>
                <w:rStyle w:val="IndexLink"/>
                <w:rtl w:val="true"/>
              </w:rPr>
              <w:tab/>
            </w:r>
            <w:r>
              <w:rPr>
                <w:rStyle w:val="IndexLink"/>
              </w:rPr>
              <w:t>44</w:t>
            </w:r>
          </w:hyperlink>
        </w:p>
        <w:p>
          <w:pPr>
            <w:pStyle w:val="Contents2"/>
            <w:tabs>
              <w:tab w:val="clear" w:pos="8743"/>
              <w:tab w:val="right" w:pos="9026" w:leader="dot"/>
            </w:tabs>
            <w:rPr/>
          </w:pPr>
          <w:hyperlink w:anchor="__RefHeading___Toc1973886_581953129">
            <w:r>
              <w:rPr>
                <w:webHidden/>
                <w:rStyle w:val="IndexLink"/>
                <w:rtl w:val="true"/>
              </w:rPr>
              <w:t>کَلِمَةٌ فیِ آفاتِ اللِّسانِ مفاسد زبان</w:t>
            </w:r>
            <w:r>
              <w:rPr>
                <w:rStyle w:val="IndexLink"/>
                <w:rtl w:val="true"/>
              </w:rPr>
              <w:tab/>
            </w:r>
            <w:r>
              <w:rPr>
                <w:rStyle w:val="IndexLink"/>
              </w:rPr>
              <w:t>47</w:t>
            </w:r>
          </w:hyperlink>
        </w:p>
        <w:p>
          <w:pPr>
            <w:pStyle w:val="Contents2"/>
            <w:tabs>
              <w:tab w:val="clear" w:pos="8743"/>
              <w:tab w:val="right" w:pos="9026" w:leader="dot"/>
            </w:tabs>
            <w:rPr/>
          </w:pPr>
          <w:hyperlink w:anchor="__RefHeading___Toc1973888_581953129">
            <w:r>
              <w:rPr>
                <w:webHidden/>
                <w:rStyle w:val="IndexLink"/>
                <w:rtl w:val="true"/>
              </w:rPr>
              <w:t>کَلِمَةٌ فیِ ذَمِّ حُبِّ الرِّیاسَةِ نکوهش حبّ ریاست</w:t>
            </w:r>
            <w:r>
              <w:rPr>
                <w:rStyle w:val="IndexLink"/>
                <w:rtl w:val="true"/>
              </w:rPr>
              <w:tab/>
            </w:r>
            <w:r>
              <w:rPr>
                <w:rStyle w:val="IndexLink"/>
              </w:rPr>
              <w:t>49</w:t>
            </w:r>
          </w:hyperlink>
        </w:p>
        <w:p>
          <w:pPr>
            <w:pStyle w:val="Contents2"/>
            <w:tabs>
              <w:tab w:val="clear" w:pos="8743"/>
              <w:tab w:val="right" w:pos="9026" w:leader="dot"/>
            </w:tabs>
            <w:rPr/>
          </w:pPr>
          <w:hyperlink w:anchor="__RefHeading___Toc1973890_581953129">
            <w:r>
              <w:rPr>
                <w:webHidden/>
                <w:rStyle w:val="IndexLink"/>
                <w:rtl w:val="true"/>
              </w:rPr>
              <w:t>کَلِمَةٌ فیِ الْخُمُولِ خمول و گمنامی</w:t>
            </w:r>
            <w:r>
              <w:rPr>
                <w:rStyle w:val="IndexLink"/>
                <w:rtl w:val="true"/>
              </w:rPr>
              <w:tab/>
            </w:r>
            <w:r>
              <w:rPr>
                <w:rStyle w:val="IndexLink"/>
              </w:rPr>
              <w:t>50</w:t>
            </w:r>
          </w:hyperlink>
        </w:p>
        <w:p>
          <w:pPr>
            <w:pStyle w:val="Contents2"/>
            <w:tabs>
              <w:tab w:val="clear" w:pos="8743"/>
              <w:tab w:val="right" w:pos="9026" w:leader="dot"/>
            </w:tabs>
            <w:rPr/>
          </w:pPr>
          <w:hyperlink w:anchor="__RefHeading___Toc1973892_581953129">
            <w:r>
              <w:rPr>
                <w:webHidden/>
                <w:rStyle w:val="IndexLink"/>
                <w:rtl w:val="true"/>
              </w:rPr>
              <w:t>کَلِمَةٌ فیِ ذَمِّ الرِّیاءِ نکوهش ریا</w:t>
            </w:r>
            <w:r>
              <w:rPr>
                <w:rStyle w:val="IndexLink"/>
                <w:rtl w:val="true"/>
              </w:rPr>
              <w:tab/>
            </w:r>
            <w:r>
              <w:rPr>
                <w:rStyle w:val="IndexLink"/>
              </w:rPr>
              <w:t>51</w:t>
            </w:r>
          </w:hyperlink>
        </w:p>
        <w:p>
          <w:pPr>
            <w:pStyle w:val="Contents2"/>
            <w:tabs>
              <w:tab w:val="clear" w:pos="8743"/>
              <w:tab w:val="right" w:pos="9026" w:leader="dot"/>
            </w:tabs>
            <w:rPr/>
          </w:pPr>
          <w:hyperlink w:anchor="__RefHeading___Toc1973894_581953129">
            <w:r>
              <w:rPr>
                <w:webHidden/>
                <w:rStyle w:val="IndexLink"/>
                <w:rtl w:val="true"/>
              </w:rPr>
              <w:t>کَلِمَةٌ فیِ ذَمِّ طُولِ الْأَمَلِ نکوهش آرزوهای دور و دراز</w:t>
            </w:r>
            <w:r>
              <w:rPr>
                <w:rStyle w:val="IndexLink"/>
                <w:rtl w:val="true"/>
              </w:rPr>
              <w:tab/>
            </w:r>
            <w:r>
              <w:rPr>
                <w:rStyle w:val="IndexLink"/>
              </w:rPr>
              <w:t>53</w:t>
            </w:r>
          </w:hyperlink>
        </w:p>
        <w:p>
          <w:pPr>
            <w:pStyle w:val="Contents2"/>
            <w:tabs>
              <w:tab w:val="clear" w:pos="8743"/>
              <w:tab w:val="right" w:pos="9026" w:leader="dot"/>
            </w:tabs>
            <w:rPr/>
          </w:pPr>
          <w:hyperlink w:anchor="__RefHeading___Toc1973896_581953129">
            <w:r>
              <w:rPr>
                <w:webHidden/>
                <w:rStyle w:val="IndexLink"/>
                <w:rtl w:val="true"/>
              </w:rPr>
              <w:t>کَلِمَةٌ فیِ ذَمِّ مَدْحِ الرِّضا ستایش رضا</w:t>
            </w:r>
            <w:r>
              <w:rPr>
                <w:rStyle w:val="IndexLink"/>
                <w:rtl w:val="true"/>
              </w:rPr>
              <w:tab/>
            </w:r>
            <w:r>
              <w:rPr>
                <w:rStyle w:val="IndexLink"/>
              </w:rPr>
              <w:t>56</w:t>
            </w:r>
          </w:hyperlink>
        </w:p>
        <w:p>
          <w:pPr>
            <w:pStyle w:val="Contents2"/>
            <w:tabs>
              <w:tab w:val="clear" w:pos="8743"/>
              <w:tab w:val="right" w:pos="9026" w:leader="dot"/>
            </w:tabs>
            <w:rPr/>
          </w:pPr>
          <w:hyperlink w:anchor="__RefHeading___Toc1973898_581953129">
            <w:r>
              <w:rPr>
                <w:webHidden/>
                <w:rStyle w:val="IndexLink"/>
                <w:rtl w:val="true"/>
              </w:rPr>
              <w:t>کَلِمَةٌ فیِ مَدْحِ الصَّبْرِ ستایش صبر</w:t>
            </w:r>
            <w:r>
              <w:rPr>
                <w:rStyle w:val="IndexLink"/>
                <w:rtl w:val="true"/>
              </w:rPr>
              <w:tab/>
            </w:r>
            <w:r>
              <w:rPr>
                <w:rStyle w:val="IndexLink"/>
              </w:rPr>
              <w:t>58</w:t>
            </w:r>
          </w:hyperlink>
        </w:p>
        <w:p>
          <w:pPr>
            <w:pStyle w:val="Contents2"/>
            <w:tabs>
              <w:tab w:val="clear" w:pos="8743"/>
              <w:tab w:val="right" w:pos="9026" w:leader="dot"/>
            </w:tabs>
            <w:rPr/>
          </w:pPr>
          <w:hyperlink w:anchor="__RefHeading___Toc1973900_581953129">
            <w:r>
              <w:rPr>
                <w:webHidden/>
                <w:rStyle w:val="IndexLink"/>
                <w:rtl w:val="true"/>
              </w:rPr>
              <w:t>کَلِمَةٌ فیِ مَدْحِ الشُّکْرِ ستایش شکر</w:t>
            </w:r>
            <w:r>
              <w:rPr>
                <w:rStyle w:val="IndexLink"/>
                <w:rtl w:val="true"/>
              </w:rPr>
              <w:tab/>
            </w:r>
            <w:r>
              <w:rPr>
                <w:rStyle w:val="IndexLink"/>
              </w:rPr>
              <w:t>60</w:t>
            </w:r>
          </w:hyperlink>
        </w:p>
        <w:p>
          <w:pPr>
            <w:pStyle w:val="Contents2"/>
            <w:tabs>
              <w:tab w:val="clear" w:pos="8743"/>
              <w:tab w:val="right" w:pos="9026" w:leader="dot"/>
            </w:tabs>
            <w:rPr/>
          </w:pPr>
          <w:hyperlink w:anchor="__RefHeading___Toc1973902_581953129">
            <w:r>
              <w:rPr>
                <w:webHidden/>
                <w:rStyle w:val="IndexLink"/>
                <w:rtl w:val="true"/>
              </w:rPr>
              <w:t>خاتمه</w:t>
            </w:r>
            <w:r>
              <w:rPr>
                <w:rStyle w:val="IndexLink"/>
                <w:rtl w:val="true"/>
              </w:rPr>
              <w:tab/>
            </w:r>
            <w:r>
              <w:rPr>
                <w:rStyle w:val="IndexLink"/>
              </w:rPr>
              <w:t>63</w:t>
            </w:r>
          </w:hyperlink>
        </w:p>
        <w:p>
          <w:pPr>
            <w:pStyle w:val="Contents2"/>
            <w:tabs>
              <w:tab w:val="clear" w:pos="8743"/>
              <w:tab w:val="right" w:pos="9026" w:leader="dot"/>
            </w:tabs>
            <w:rPr/>
          </w:pPr>
          <w:hyperlink w:anchor="__RefHeading___Toc1973904_581953129">
            <w:r>
              <w:rPr>
                <w:webHidden/>
                <w:rStyle w:val="IndexLink"/>
                <w:rtl w:val="true"/>
              </w:rPr>
              <w:t>فهرست</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6_42443"/>
      <w:bookmarkStart w:id="1" w:name="pg5456_42443"/>
      <w:bookmarkEnd w:id="1"/>
    </w:p>
    <w:p>
      <w:pPr>
        <w:pStyle w:val="Heading2"/>
        <w:numPr>
          <w:ilvl w:val="1"/>
          <w:numId w:val="1"/>
        </w:numPr>
        <w:rPr/>
      </w:pPr>
      <w:bookmarkStart w:id="2" w:name="pg5456_42443"/>
      <w:bookmarkStart w:id="3" w:name="__RefHeading___Toc1973796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عباس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3798_581953129"/>
      <w:bookmarkStart w:id="6" w:name="_Toc2"/>
      <w:bookmarkEnd w:id="5"/>
      <w:r>
        <w:rPr>
          <w:rtl w:val="true"/>
        </w:rPr>
        <w:t>اشاره</w:t>
      </w:r>
      <w:bookmarkStart w:id="7" w:name="pg5456_42444"/>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وَ الصَّلاةُ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چنین گوید این شکسته بال ضعیف الحال و گرفتار دام امانی و آمال، عبّاسُ بْنُ مُحَمَّدْ رِضَا الْقُمیّ، بَصَّرَهُ اللّهُ عُیُوبَ نَفْسِه وَ جَعَلَ مُسْتَقْبَلَ حالِه خَیْراً مِنْ امْسِه، که این رساله‌ای است مشتمل بر چند کلمات طریفه، و مواعظ و پندهای شریفه، امید که صاحبان عقل و هوش آن را مجّرد خطوط و نقوش نپندارند بلکه آن را چون دُرِّ گرانبها آویزۀ گوش نمایند و به مفادّ آن عمل کنند و این مُجرِم تَبهکار را از دعای خیر فراموش نفرمایند</w:t>
      </w:r>
      <w:r>
        <w:rPr>
          <w:rFonts w:eastAsia="IRNazanin" w:cs="IRNazanin"/>
          <w:color w:val="111111"/>
          <w:sz w:val="28"/>
          <w:szCs w:val="28"/>
          <w:rtl w:val="true"/>
          <w:lang w:bidi="fa-IR"/>
        </w:rPr>
        <w:t>.</w:t>
      </w:r>
    </w:p>
    <w:p>
      <w:pPr>
        <w:pStyle w:val="Heading2"/>
        <w:numPr>
          <w:ilvl w:val="1"/>
          <w:numId w:val="1"/>
        </w:numPr>
        <w:rPr/>
      </w:pPr>
      <w:bookmarkStart w:id="8" w:name="__RefHeading___Toc1973800_581953129"/>
      <w:bookmarkStart w:id="9" w:name="_Toc3"/>
      <w:bookmarkEnd w:id="8"/>
      <w:r>
        <w:rPr>
          <w:rtl w:val="true"/>
        </w:rPr>
        <w:t>کَلِمَةٌ فیِ الْخَوْفِ وَ الْخَشْیَةِ خوف و خشیت</w:t>
      </w:r>
      <w:bookmarkEnd w:id="9"/>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بترس و عظمت و جلال الهی را در نظر دار و پیوسته متفکّر در احوال روز حساب، و متذکّر انواع عذاب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صُعُوبت عالم برزخ و مؤاخذۀ روز قیامت را تصوّر نما، و آیات و اخبار در باب جنّت و نار، و احوال خائفین از اخْیار را مشاهده کن و بدان که هر قدر معرفت بنده به عظمت و جلال پروردگار بیشتر و به عیوب خود بیناتر باشد، ترس او از خدا زیادتر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جهت است که حق تعالی خوف و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0" w:name="pg5456_42445"/>
    </w:p>
    <w:p>
      <w:pPr>
        <w:pStyle w:val="BookText"/>
        <w:rPr/>
      </w:pPr>
      <w:bookmarkEnd w:id="10"/>
      <w:r>
        <w:rPr>
          <w:rFonts w:ascii="IRNazanin" w:hAnsi="IRNazanin" w:eastAsia="IRNazanin"/>
          <w:color w:val="111111"/>
          <w:sz w:val="28"/>
          <w:sz w:val="28"/>
          <w:szCs w:val="28"/>
          <w:rtl w:val="true"/>
          <w:lang w:bidi="fa-IR"/>
        </w:rPr>
        <w:t>نسبت به علماء داده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خدا بیشتر است از همه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آن حضرت عرضه داشتند که چه زود پیر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 کرد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که در آنها احوال قیامت و عذاب بر امّت‌های گذشته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ندیده‌ای، شنیده‌ای حکایت خوف انبیاء و مُقَرَّبین و غَش‌های حضرت امیرالمؤمنین علیه السلام و تضرّع و مناجات حضرت سیّد السّاجدین علیه السلام را</w:t>
      </w:r>
      <w:r>
        <w:rPr>
          <w:rFonts w:eastAsia="IRNazanin" w:cs="IRNazanin"/>
          <w:color w:val="111111"/>
          <w:sz w:val="28"/>
          <w:szCs w:val="28"/>
          <w:rtl w:val="true"/>
          <w:lang w:bidi="fa-IR"/>
        </w:rPr>
        <w:t>.</w:t>
      </w:r>
    </w:p>
    <w:p>
      <w:pPr>
        <w:pStyle w:val="Heading2"/>
        <w:numPr>
          <w:ilvl w:val="1"/>
          <w:numId w:val="1"/>
        </w:numPr>
        <w:rPr/>
      </w:pPr>
      <w:bookmarkStart w:id="11" w:name="__RefHeading___Toc1973802_581953129"/>
      <w:bookmarkStart w:id="12" w:name="_Toc4"/>
      <w:bookmarkEnd w:id="11"/>
      <w:r>
        <w:rPr>
          <w:rtl w:val="true"/>
        </w:rPr>
        <w:t>کَلِمَةٌ فیِ الرَّجاءِ رجاء و امیدواری</w:t>
      </w:r>
      <w:bookmarkEnd w:id="12"/>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مباش و امیدوار وراجی باش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آدمی حکم زمین را دارد و ایمان چون تخم است و طاعات آبی است که باید زمین دل را با آن سیراب نمود و پاک کردن دل از معاصی و اخلاق ذَمیمه به جای پاک ساختن زمین است از خار و خاشاک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قیامت هنگام دِرَویدن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نحو زراعت کند و پس از آن امید داشته باشد، رجاء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آن نیست جز غرور و حُمق</w:t>
      </w:r>
      <w:r>
        <w:rPr>
          <w:rFonts w:eastAsia="IRNazanin" w:cs="IRNazanin"/>
          <w:color w:val="111111"/>
          <w:sz w:val="28"/>
          <w:szCs w:val="28"/>
          <w:rtl w:val="true"/>
          <w:lang w:bidi="fa-IR"/>
        </w:rPr>
        <w:t>.</w:t>
      </w:r>
      <w:bookmarkStart w:id="13" w:name="pg5456_42446"/>
    </w:p>
    <w:p>
      <w:pPr>
        <w:pStyle w:val="BookText"/>
        <w:rPr/>
      </w:pPr>
      <w:bookmarkEnd w:id="13"/>
      <w:r>
        <w:rPr>
          <w:rFonts w:ascii="IRNazanin" w:hAnsi="IRNazanin" w:eastAsia="IRNazanin"/>
          <w:color w:val="111111"/>
          <w:sz w:val="28"/>
          <w:sz w:val="28"/>
          <w:szCs w:val="28"/>
          <w:rtl w:val="true"/>
          <w:lang w:bidi="fa-IR"/>
        </w:rPr>
        <w:t>فصحای عرب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اشْتارَ الْعَسَلَ مَنِ اْختارَ الْکَسَلَ</w:t>
      </w:r>
    </w:p>
    <w:p>
      <w:p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 کرد</w:t>
      </w:r>
    </w:p>
    <w:p>
      <w:pPr>
        <w:pStyle w:val="Heading2"/>
        <w:numPr>
          <w:ilvl w:val="1"/>
          <w:numId w:val="1"/>
        </w:numPr>
        <w:rPr/>
      </w:pPr>
      <w:bookmarkStart w:id="14" w:name="__RefHeading___Toc1973804_581953129"/>
      <w:bookmarkStart w:id="15" w:name="_Toc5"/>
      <w:bookmarkEnd w:id="14"/>
      <w:r>
        <w:rPr>
          <w:rtl w:val="true"/>
        </w:rPr>
        <w:t>کَلِمَةٌ فیِ الْغٖیرَةِ وَ الْحَمِّیَةِ غیرت و حمیّت</w:t>
      </w:r>
      <w:bookmarkEnd w:id="15"/>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کوتاهی مکن در محافظت آن چه که نگاهبانی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عِرض و اولاد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سعی کن در ردّ بدعت مُبْتدعین و ردِّ شبهۀ منکرین دین مبین، و جِدّ و جَهد کن در ترویج شرع مبین، و اهْمال مکن در امر به معروف و نهی از منکر، 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پیوسته در پرده دار و مَهابتِ خویش را از ایشان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توانی چنان کن که ایشان مردان را نبینند و مردان ایشان را، و منع کن ایشان را از آن چه‌احتمال فساد درآن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ساز و نوا و شنیدن خوانندگی و غنا، و بیرون‌رفتن از خانه و آمد و رفت بابیگانه، و از شنیدن حکایات شهوت‌انگیز وسخنان عشرت‌آمیز، و با ایشان رِفْق و مدارا کن و مبالغۀ در تفحصّ از احوال ایشان مکن</w:t>
      </w:r>
      <w:r>
        <w:rPr>
          <w:rFonts w:eastAsia="IRNazanin" w:cs="IRNazanin"/>
          <w:color w:val="111111"/>
          <w:sz w:val="28"/>
          <w:szCs w:val="28"/>
          <w:rtl w:val="true"/>
          <w:lang w:bidi="fa-IR"/>
        </w:rPr>
        <w:t>.</w:t>
      </w:r>
    </w:p>
    <w:p>
      <w:pPr>
        <w:pStyle w:val="Heading2"/>
        <w:numPr>
          <w:ilvl w:val="1"/>
          <w:numId w:val="1"/>
        </w:numPr>
        <w:rPr/>
      </w:pPr>
      <w:bookmarkStart w:id="16" w:name="__RefHeading___Toc1973806_581953129"/>
      <w:bookmarkStart w:id="17" w:name="_Toc6"/>
      <w:bookmarkEnd w:id="16"/>
      <w:r>
        <w:rPr>
          <w:rtl w:val="true"/>
        </w:rPr>
        <w:t>کَلِمَةٌ فیِ ذَمِّ الْعَجَلَةِ نکوهش شتاب زدگی و عجله</w:t>
      </w:r>
      <w:bookmarkEnd w:id="1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و شتاب بپرهیز و در افعال و اقوال خود تأمّل کن</w:t>
      </w:r>
      <w:r>
        <w:rPr>
          <w:rFonts w:eastAsia="IRNazanin" w:cs="IRNazanin"/>
          <w:color w:val="111111"/>
          <w:sz w:val="28"/>
          <w:szCs w:val="28"/>
          <w:rtl w:val="true"/>
          <w:lang w:bidi="fa-IR"/>
        </w:rPr>
        <w:t>.</w:t>
      </w:r>
      <w:bookmarkStart w:id="18" w:name="pg5456_42447"/>
    </w:p>
    <w:p>
      <w:pPr>
        <w:pStyle w:val="BookText"/>
        <w:rPr/>
      </w:pPr>
      <w:bookmarkEnd w:id="18"/>
      <w:r>
        <w:rPr>
          <w:rFonts w:ascii="IRNazanin" w:hAnsi="IRNazanin" w:eastAsia="IRNazanin"/>
          <w:color w:val="111111"/>
          <w:sz w:val="28"/>
          <w:sz w:val="28"/>
          <w:szCs w:val="28"/>
          <w:rtl w:val="true"/>
          <w:lang w:bidi="fa-IR"/>
        </w:rPr>
        <w:t>بدان هر امری که بی‌تأمّل از آدمی سرزند، باعث خُسران و زیان می‌شود، و فاعلِ آن نادم و پشیمان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عَجُول و سبکی، در نظرها خوار و در دل‌ها بی‌وَقْع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صبر و تأمّل برآید و مُسْتَعْجَلْ به سر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خویش دیدم در بیابان که آهسته سَبَق برد از شتابان</w:t>
      </w:r>
    </w:p>
    <w:p>
      <w:pPr>
        <w:pStyle w:val="BookText"/>
        <w:rPr/>
      </w:pPr>
      <w:r>
        <w:rPr>
          <w:rFonts w:ascii="IRNazanin" w:hAnsi="IRNazanin" w:eastAsia="IRNazanin"/>
          <w:color w:val="111111"/>
          <w:sz w:val="28"/>
          <w:sz w:val="28"/>
          <w:szCs w:val="28"/>
          <w:rtl w:val="true"/>
          <w:lang w:bidi="fa-IR"/>
        </w:rPr>
        <w:t>سمند باد پا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از تک فروماند شتربان همچنان آهسته می‌راند</w:t>
      </w:r>
    </w:p>
    <w:p>
      <w:pPr>
        <w:pStyle w:val="Heading2"/>
        <w:numPr>
          <w:ilvl w:val="1"/>
          <w:numId w:val="1"/>
        </w:numPr>
        <w:rPr/>
      </w:pPr>
      <w:bookmarkStart w:id="19" w:name="__RefHeading___Toc1973808_581953129"/>
      <w:bookmarkStart w:id="20" w:name="_Toc7"/>
      <w:bookmarkEnd w:id="19"/>
      <w:r>
        <w:rPr>
          <w:rtl w:val="true"/>
        </w:rPr>
        <w:t>کَلِمَةٌ فیِ ذَمِّ الْغَضَبِ نکوهش غضب</w:t>
      </w:r>
      <w:bookmarkEnd w:id="20"/>
    </w:p>
    <w:p>
      <w:pPr>
        <w:pStyle w:val="BookText"/>
        <w:rPr/>
      </w:pPr>
      <w:r>
        <w:rPr>
          <w:rFonts w:ascii="Amiri" w:hAnsi="Amiri" w:eastAsia="Amiri" w:cs="Amiri"/>
          <w:color w:val="111111"/>
          <w:sz w:val="28"/>
          <w:sz w:val="28"/>
          <w:szCs w:val="28"/>
          <w:rtl w:val="true"/>
          <w:lang w:bidi="ar-SA"/>
        </w:rPr>
        <w:t>تا توانی غضب مکن و خود را به زیور حِلْم مُحلّی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هر زشتی و بدی است، و بسا باشد که شدّتِ آن، باعث مرگ مفاجاة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نبوی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غضب ایمان را فاسد می‌کند، چنان که سرکه عسل را فاسد می‌کند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بس است در مذمّتِ غضب، تأمّل در افعالی که از شخص غضبناک سر می‌زند</w:t>
      </w:r>
      <w:r>
        <w:rPr>
          <w:rFonts w:eastAsia="IRNazanin" w:cs="IRNazanin"/>
          <w:color w:val="111111"/>
          <w:sz w:val="28"/>
          <w:szCs w:val="28"/>
          <w:rtl w:val="true"/>
          <w:lang w:bidi="fa-IR"/>
        </w:rPr>
        <w:t>.</w:t>
      </w:r>
      <w:bookmarkStart w:id="21" w:name="pg5456_42448"/>
    </w:p>
    <w:p>
      <w:pPr>
        <w:pStyle w:val="Heading2"/>
        <w:numPr>
          <w:ilvl w:val="1"/>
          <w:numId w:val="1"/>
        </w:numPr>
        <w:rPr/>
      </w:pPr>
      <w:bookmarkStart w:id="22" w:name="__RefHeading___Toc1973810_581953129"/>
      <w:bookmarkStart w:id="23" w:name="_Toc8"/>
      <w:bookmarkEnd w:id="21"/>
      <w:bookmarkEnd w:id="22"/>
      <w:r>
        <w:rPr>
          <w:rtl w:val="true"/>
        </w:rPr>
        <w:t>کَلِمَةٌ فیِ الْحِلْمِ ستایش بردباری</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تأنّی و ضبط نَفْس به حیثیّتی که قوّۀ غضبیّه به آسانی او را حرکت ندهد، و مکارهِ روزگار به زودی او را مضطرب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فرو بردن خشم در حالت غضب، و هر دو از اخلاق حَسنه‌اند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در مدح حلم که غالب اخباری که در باب علم است، حلم با او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حلم نمک خوان اخلاق است، همچنان که هیچ طعامی بدون نمک طعم ندهد، همچنان هیچ خُلقی بدون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مقلوب مِلح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گویم که چیست غایت حلم هر که زهرت دهد شکر بخشش</w:t>
      </w:r>
    </w:p>
    <w:p>
      <w:pPr>
        <w:pStyle w:val="BookText"/>
        <w:rPr/>
      </w:pPr>
      <w:r>
        <w:rPr>
          <w:rFonts w:ascii="IRNazanin" w:hAnsi="IRNazanin" w:eastAsia="IRNazanin"/>
          <w:color w:val="111111"/>
          <w:sz w:val="28"/>
          <w:sz w:val="28"/>
          <w:szCs w:val="28"/>
          <w:rtl w:val="true"/>
          <w:lang w:bidi="fa-IR"/>
        </w:rPr>
        <w:t>کم مباش از درخت سایه فکن هر که سنگت زند ثمر بخشش</w:t>
      </w:r>
    </w:p>
    <w:p>
      <w:pPr>
        <w:pStyle w:val="BookText"/>
        <w:rPr/>
      </w:pPr>
      <w:r>
        <w:rPr>
          <w:rFonts w:ascii="IRNazanin" w:hAnsi="IRNazanin" w:eastAsia="IRNazanin"/>
          <w:color w:val="111111"/>
          <w:sz w:val="28"/>
          <w:sz w:val="28"/>
          <w:szCs w:val="28"/>
          <w:rtl w:val="true"/>
          <w:lang w:bidi="fa-IR"/>
        </w:rPr>
        <w:t>هر که بخراشدت جگر به جفا همچو کان کریم زر بخشش</w:t>
      </w:r>
    </w:p>
    <w:p>
      <w:pPr>
        <w:pStyle w:val="Heading2"/>
        <w:numPr>
          <w:ilvl w:val="1"/>
          <w:numId w:val="1"/>
        </w:numPr>
        <w:rPr/>
      </w:pPr>
      <w:bookmarkStart w:id="24" w:name="__RefHeading___Toc1973812_581953129"/>
      <w:bookmarkStart w:id="25" w:name="_Toc9"/>
      <w:bookmarkEnd w:id="24"/>
      <w:r>
        <w:rPr>
          <w:rtl w:val="true"/>
        </w:rPr>
        <w:t>کَلِمَةٌ فیِ الْعَفْوِ مدح عفو</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بخشش را شِیوۀ خود گردان که آن از</w:t>
      </w:r>
      <w:bookmarkStart w:id="26" w:name="pg5456_42449"/>
    </w:p>
    <w:p>
      <w:pPr>
        <w:pStyle w:val="BookText"/>
        <w:rPr/>
      </w:pPr>
      <w:bookmarkEnd w:id="26"/>
      <w:r>
        <w:rPr>
          <w:rFonts w:ascii="IRNazanin" w:hAnsi="IRNazanin" w:eastAsia="IRNazanin"/>
          <w:color w:val="111111"/>
          <w:sz w:val="28"/>
          <w:sz w:val="28"/>
          <w:szCs w:val="28"/>
          <w:rtl w:val="true"/>
          <w:lang w:bidi="fa-IR"/>
        </w:rPr>
        <w:t>صفات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ثنا و ستایش، حق تعالی را به این صفت جمیله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الَّذی سَمَّیْتَ نَفْسَکَ بِالْعَفْوِ فَاعْفُ عَنّی‌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گناه هر چند بزرگتر است، فضیلتِ عفوکننده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 اگر مردی أَحْسِنْ الی مَنْ أَسا</w:t>
      </w:r>
    </w:p>
    <w:p>
      <w:pPr>
        <w:pStyle w:val="Heading2"/>
        <w:numPr>
          <w:ilvl w:val="1"/>
          <w:numId w:val="1"/>
        </w:numPr>
        <w:rPr/>
      </w:pPr>
      <w:bookmarkStart w:id="27" w:name="__RefHeading___Toc1973814_581953129"/>
      <w:bookmarkStart w:id="28" w:name="_Toc10"/>
      <w:bookmarkEnd w:id="27"/>
      <w:r>
        <w:rPr>
          <w:rtl w:val="true"/>
        </w:rPr>
        <w:t>کَلِمَةٌ فیِ الرِّفْقِ مدح رفق</w:t>
      </w:r>
      <w:bookmarkEnd w:id="28"/>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غِلظت و درشتی در گفتار و کردار بپرهیز که آن صفتی است خبیثه، که موجبِ نفرت مردمان و باعث اختلال امور زندگانی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 صلی الله علیه و آله و سلم را ارشاد فرموده به کلمه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فَظّاً غَلیظَ القَلْبِ لاَنْفَضُّوا مِنْ حَوْلِکَ‌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صفت خبیثه رِفق و نرمی در افعال و اقوال است، و آن</w:t>
      </w:r>
      <w:bookmarkStart w:id="29" w:name="pg5456_42450"/>
    </w:p>
    <w:p>
      <w:pPr>
        <w:pStyle w:val="BookText"/>
        <w:rPr/>
      </w:pPr>
      <w:bookmarkEnd w:id="29"/>
      <w:r>
        <w:rPr>
          <w:rFonts w:ascii="IRNazanin" w:hAnsi="IRNazanin" w:eastAsia="IRNazanin"/>
          <w:color w:val="111111"/>
          <w:sz w:val="28"/>
          <w:sz w:val="28"/>
          <w:szCs w:val="28"/>
          <w:rtl w:val="true"/>
          <w:lang w:bidi="fa-IR"/>
        </w:rPr>
        <w:t>در همۀ کارها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مهمّی که بسیار مشکل بُوَد به رفق و مدارا توان ساختن</w:t>
      </w:r>
    </w:p>
    <w:p>
      <w:pPr>
        <w:pStyle w:val="BookText"/>
        <w:rPr/>
      </w:pPr>
      <w:r>
        <w:rPr>
          <w:rFonts w:ascii="IRNazanin" w:hAnsi="IRNazanin" w:eastAsia="IRNazanin"/>
          <w:color w:val="111111"/>
          <w:sz w:val="28"/>
          <w:sz w:val="28"/>
          <w:szCs w:val="28"/>
          <w:rtl w:val="true"/>
          <w:lang w:bidi="fa-IR"/>
        </w:rPr>
        <w:t>توان ساخت کاری به نرمی چنان که نتوان به تیر و سنان ساختن</w:t>
      </w:r>
    </w:p>
    <w:p>
      <w:pPr>
        <w:pStyle w:val="Heading2"/>
        <w:numPr>
          <w:ilvl w:val="1"/>
          <w:numId w:val="1"/>
        </w:numPr>
        <w:rPr/>
      </w:pPr>
      <w:bookmarkStart w:id="30" w:name="__RefHeading___Toc1973816_581953129"/>
      <w:bookmarkStart w:id="31" w:name="_Toc11"/>
      <w:bookmarkEnd w:id="30"/>
      <w:r>
        <w:rPr>
          <w:rtl w:val="true"/>
        </w:rPr>
        <w:t>کَلِمَةٌ فیِ ذَمِّ سُوءِ الْخُلْقِ نکوهش بدخلقی</w:t>
      </w:r>
      <w:bookmarkEnd w:id="31"/>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 از کج خلقی؛ چه آن آدمی را از خالق و خلق دور می‌کند، و همیشه خود مُعَذّب است زیرا که بدخوی در دست دشمنی گرفتار است که هر جا رود از چنگ عقوبت او خلاصی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زدست بلا بر فلک رود بدخوی زدست خوی بدِ خویش در بلا باشد</w:t>
      </w:r>
    </w:p>
    <w:p>
      <w:pPr>
        <w:pStyle w:val="BookText"/>
        <w:rPr/>
      </w:pPr>
      <w:r>
        <w:rPr>
          <w:rFonts w:ascii="Amiri" w:hAnsi="Amiri" w:eastAsia="Amiri" w:cs="Amiri"/>
          <w:color w:val="111111"/>
          <w:sz w:val="28"/>
          <w:sz w:val="28"/>
          <w:szCs w:val="28"/>
          <w:rtl w:val="true"/>
          <w:lang w:bidi="ar-SA"/>
        </w:rPr>
        <w:t>و خوش خُلْقی افْضل صفات اولیاء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 کریمۀ وَ إِنَّکَ لَعَلی خُلُقٍ عَظِیمٍ شاهد بر این مُدّعی است</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973818_581953129"/>
      <w:bookmarkStart w:id="33" w:name="_Toc12"/>
      <w:bookmarkEnd w:id="32"/>
      <w:r>
        <w:rPr>
          <w:rtl w:val="true"/>
        </w:rPr>
        <w:t>کَلِمَةٌ فیِ ذَمِّ الْعَداوَةِ وَ الشَّتْمِ نکوهش عداوت و ناسزاگویی</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حِقْد و عداوت و دشمنی بپرهیز که ثمرۀ آن اندوه و الَم دنیوی و اخروی است و از آثار آن، ضرب و فحش و لعن</w:t>
      </w:r>
    </w:p>
    <w:p>
      <w:pPr>
        <w:pStyle w:val="BookText"/>
        <w:rPr/>
      </w:pPr>
      <w:r>
        <w:rPr>
          <w:rFonts w:ascii="IRNazanin" w:hAnsi="IRNazanin" w:eastAsia="IRNazanin"/>
          <w:color w:val="111111"/>
          <w:sz w:val="28"/>
          <w:sz w:val="28"/>
          <w:szCs w:val="28"/>
          <w:rtl w:val="true"/>
          <w:lang w:bidi="fa-IR"/>
        </w:rPr>
        <w:t>و طَعْن است، و شکّی نیست در خِباثتِ هر یک از این صفات، خصوص دشنام و فحش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نبوی صلی الله علیه و آله و 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حرام کرده بهشت را بر هر فحّاش هرزه‌گوی کم حیا، که باکی نداشته باشد از هر چه بگوید و هر چه به او بگویند، و چنین شخصی را اگر تفتیش نمائی و به حقیقت امر او برخوری یا ولدالزّنا است، یا شیطان در انعقاد او با پدرش شرکت کرده و او به هم رسیده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شود که فحش و دشنام از مجرّدِ غضب صادر گردیده، و می‌شود که به جهت همنشینی با او باش و فُسّاق و کسانی که هرزه‌گو و معتاد به فحش دادن هستند، فحش‌دادن عادت‌کسی شود، که بدون دشمنی و غضب بر زبان او جاری‌گردد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مشاهده می‌شود از مردمان اراذِل و اوباش که فحش دادنِ به همدیگر را خصوص به مادران و محارم به عنوان شوخی و مزاح ذکر می‌کنند، و شکّی نیست چنین اشخاص، نام آدمیّت برایشان مهجور و به مراحل، از انسانیّت دورند</w:t>
      </w:r>
      <w:r>
        <w:rPr>
          <w:rFonts w:eastAsia="IRNazanin" w:cs="IRNazanin"/>
          <w:color w:val="111111"/>
          <w:sz w:val="28"/>
          <w:szCs w:val="28"/>
          <w:rtl w:val="true"/>
          <w:lang w:bidi="fa-IR"/>
        </w:rPr>
        <w:t>.</w:t>
      </w:r>
      <w:bookmarkStart w:id="34" w:name="pg5456_42452"/>
    </w:p>
    <w:p>
      <w:pPr>
        <w:pStyle w:val="Heading2"/>
        <w:numPr>
          <w:ilvl w:val="1"/>
          <w:numId w:val="1"/>
        </w:numPr>
        <w:rPr/>
      </w:pPr>
      <w:bookmarkStart w:id="35" w:name="__RefHeading___Toc1973820_581953129"/>
      <w:bookmarkStart w:id="36" w:name="_Toc13"/>
      <w:bookmarkEnd w:id="34"/>
      <w:bookmarkEnd w:id="35"/>
      <w:r>
        <w:rPr>
          <w:rtl w:val="true"/>
        </w:rPr>
        <w:t>کَلِمَةٌ فیِ ذَمِّ العُجْبِ نکوهش خودبینی</w:t>
      </w:r>
      <w:bookmarkEnd w:id="36"/>
    </w:p>
    <w:p>
      <w:pPr>
        <w:pStyle w:val="BookText"/>
        <w:rPr/>
      </w:pPr>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خودپسندی و خویشتن بینی اجتناب کن که گناهی است که تخم آن کفر، و زمین آن نفاق، و آب آن فساد، و شاخه‌های آن جهل، و برگ آن ضلالت، و میوۀ آن لعنت و مخلّد بودن در جحیم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عُجْب کنی، حالات خود را ملاحظه کن که ابتداء نطفۀ نجسه بودی، و آخر جیفه گندیده خواهی شد و در این میان حمّال نجاسات متعَفّنه و جُوال کثافات متعدّده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بودی منی را واگذار ای ایاز، آن پوستین را یاد آر</w:t>
      </w:r>
    </w:p>
    <w:p>
      <w:pPr>
        <w:pStyle w:val="BookText"/>
        <w:rPr/>
      </w:pPr>
      <w:r>
        <w:rPr>
          <w:rFonts w:ascii="IRNazanin" w:hAnsi="IRNazanin" w:eastAsia="IRNazanin"/>
          <w:color w:val="111111"/>
          <w:sz w:val="28"/>
          <w:sz w:val="28"/>
          <w:szCs w:val="28"/>
          <w:rtl w:val="true"/>
          <w:lang w:bidi="fa-IR"/>
        </w:rPr>
        <w:t>و در نظر بیاور عظمت و جلال حضرت ذوالجلال، و ذلّت و افْتِقار خود را که در این دنیا از یک پشه و مگس عاجزی، و بر دفع حوادث و آفات، قدرت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شکسته نفسی را شعار خود کن که آن بهترین اوصاف، و فایدۀ آن در دنیا و عُقْبی بی‌حدّ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 خجل شد چو پهنای دریا بدید</w:t>
      </w:r>
    </w:p>
    <w:p>
      <w:pPr>
        <w:pStyle w:val="BookText"/>
        <w:rPr/>
      </w:pPr>
      <w:r>
        <w:rPr>
          <w:rFonts w:ascii="IRNazanin" w:hAnsi="IRNazanin" w:eastAsia="IRNazanin"/>
          <w:color w:val="111111"/>
          <w:sz w:val="28"/>
          <w:sz w:val="28"/>
          <w:szCs w:val="28"/>
          <w:rtl w:val="true"/>
          <w:lang w:bidi="fa-IR"/>
        </w:rPr>
        <w:t>که جائی که دریاست، من کیستم؟ 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 صدف در کنارش چو جان پرورید</w:t>
      </w:r>
    </w:p>
    <w:p>
      <w:pPr>
        <w:pStyle w:val="BookText"/>
        <w:rPr/>
      </w:pPr>
      <w:r>
        <w:rPr>
          <w:rFonts w:ascii="IRNazanin" w:hAnsi="IRNazanin" w:eastAsia="IRNazanin"/>
          <w:color w:val="111111"/>
          <w:sz w:val="28"/>
          <w:sz w:val="28"/>
          <w:szCs w:val="28"/>
          <w:rtl w:val="true"/>
          <w:lang w:bidi="fa-IR"/>
        </w:rPr>
        <w:t>سپهرش به جائی رسانید کار که شد نامور لؤلؤ شاهوار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از آن یافت تا پست شد دَرِ نیستی کوفت تا هست شد</w:t>
      </w:r>
      <w:bookmarkStart w:id="37" w:name="pg5456_42453"/>
    </w:p>
    <w:p>
      <w:pPr>
        <w:pStyle w:val="Heading2"/>
        <w:numPr>
          <w:ilvl w:val="1"/>
          <w:numId w:val="1"/>
        </w:numPr>
        <w:rPr/>
      </w:pPr>
      <w:bookmarkStart w:id="38" w:name="__RefHeading___Toc1973822_581953129"/>
      <w:bookmarkStart w:id="39" w:name="_Toc14"/>
      <w:bookmarkEnd w:id="37"/>
      <w:bookmarkEnd w:id="38"/>
      <w:r>
        <w:rPr>
          <w:rtl w:val="true"/>
        </w:rPr>
        <w:t>کَلِمَةٌ فیِ التَّکَبُّرِ وَ التَّواضُعِ نکوهش تکبّر و مدح فروتنی و تواضع</w:t>
      </w:r>
      <w:bookmarkEnd w:id="39"/>
    </w:p>
    <w:p>
      <w:pPr>
        <w:pStyle w:val="BookText"/>
        <w:rPr/>
      </w:pPr>
      <w:r>
        <w:rPr>
          <w:rFonts w:ascii="IRNazanin" w:hAnsi="IRNazanin" w:eastAsia="IRNazanin"/>
          <w:color w:val="111111"/>
          <w:sz w:val="28"/>
          <w:sz w:val="28"/>
          <w:szCs w:val="28"/>
          <w:rtl w:val="true"/>
          <w:lang w:bidi="fa-IR"/>
        </w:rPr>
        <w:t>تا توانی تکبّر مکن که متکبّرین در روز قیامت محشور خواهند شد به صورت موران کوچک، و پایمال همۀ مردم خواهند بود به جهت بی‌قدری که نزد خدا دارند</w:t>
      </w:r>
      <w:r>
        <w:rPr>
          <w:rStyle w:val="FootnoteAnchor"/>
          <w:rtl w:val="true"/>
        </w:rPr>
        <w:footnoteReference w:id="10"/>
      </w:r>
      <w:r>
        <w:rPr>
          <w:rFonts w:ascii="IRNazanin" w:hAnsi="IRNazanin" w:eastAsia="IRNazanin"/>
          <w:color w:val="111111"/>
          <w:sz w:val="28"/>
          <w:sz w:val="28"/>
          <w:szCs w:val="28"/>
          <w:rtl w:val="true"/>
          <w:lang w:bidi="fa-IR"/>
        </w:rPr>
        <w:t>، و تا توانی تواضع و فروتنی را پیشۀ خود کن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بزرگی و جلالت تو چیزی کم نمی‌کند، بلکه تو را به مرتبه رفیع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تواضع‌تو راسربلندی دهد ز روی شرف ارجمندی دهد</w:t>
      </w:r>
    </w:p>
    <w:p>
      <w:pPr>
        <w:pStyle w:val="BookText"/>
        <w:rPr/>
      </w:pPr>
      <w:r>
        <w:rPr>
          <w:rFonts w:ascii="IRNazanin" w:hAnsi="IRNazanin" w:eastAsia="IRNazanin"/>
          <w:color w:val="111111"/>
          <w:sz w:val="28"/>
          <w:sz w:val="28"/>
          <w:szCs w:val="28"/>
          <w:rtl w:val="true"/>
          <w:lang w:bidi="fa-IR"/>
        </w:rPr>
        <w:t>اما تکبّر، از خصائص ناقِصان و ساقطان است که غرضشان از آن پوشانیدن نقصان است، امّا به حقیقت قبایح خود را لایِح و عیوب خود را واضح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خاک آفریدت خداوند پاک پس ای بنده، افتادگی کن چو خاک</w:t>
      </w:r>
    </w:p>
    <w:p>
      <w:pPr>
        <w:pStyle w:val="BookText"/>
        <w:rPr/>
      </w:pPr>
      <w:r>
        <w:rPr>
          <w:rFonts w:ascii="IRNazanin" w:hAnsi="IRNazanin" w:eastAsia="IRNazanin"/>
          <w:color w:val="111111"/>
          <w:sz w:val="28"/>
          <w:sz w:val="28"/>
          <w:szCs w:val="28"/>
          <w:rtl w:val="true"/>
          <w:lang w:bidi="fa-IR"/>
        </w:rPr>
        <w:t>تواضع سر رفعت افرازدت تکبّر به خاک اندر اندازدت</w:t>
      </w:r>
    </w:p>
    <w:p>
      <w:pPr>
        <w:pStyle w:val="BookText"/>
        <w:rPr/>
      </w:pPr>
      <w:r>
        <w:rPr>
          <w:rFonts w:ascii="IRNazanin" w:hAnsi="IRNazanin" w:eastAsia="IRNazanin"/>
          <w:color w:val="111111"/>
          <w:sz w:val="28"/>
          <w:sz w:val="28"/>
          <w:szCs w:val="28"/>
          <w:rtl w:val="true"/>
          <w:lang w:bidi="fa-IR"/>
        </w:rPr>
        <w:t>به عزّت هر آن کو فروتر نشست به خواری بیفتد ز بالا به پست</w:t>
      </w:r>
    </w:p>
    <w:p>
      <w:pPr>
        <w:pStyle w:val="BookText"/>
        <w:rPr/>
      </w:pPr>
      <w:r>
        <w:rPr>
          <w:rFonts w:ascii="IRNazanin" w:hAnsi="IRNazanin" w:eastAsia="IRNazanin"/>
          <w:color w:val="111111"/>
          <w:sz w:val="28"/>
          <w:sz w:val="28"/>
          <w:szCs w:val="28"/>
          <w:rtl w:val="true"/>
          <w:lang w:bidi="fa-IR"/>
        </w:rPr>
        <w:t>به گردون فتد سرکش تند خوی بلندیت باید بلندی مجوی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بلندیت باید تواضع گزین که این بام را نیست سُلّم جز این</w:t>
      </w:r>
      <w:bookmarkStart w:id="40" w:name="pg5456_42454"/>
    </w:p>
    <w:p>
      <w:pPr>
        <w:pStyle w:val="Heading2"/>
        <w:numPr>
          <w:ilvl w:val="1"/>
          <w:numId w:val="1"/>
        </w:numPr>
        <w:rPr/>
      </w:pPr>
      <w:bookmarkStart w:id="41" w:name="__RefHeading___Toc1973824_581953129"/>
      <w:bookmarkStart w:id="42" w:name="_Toc15"/>
      <w:bookmarkEnd w:id="40"/>
      <w:bookmarkEnd w:id="41"/>
      <w:r>
        <w:rPr>
          <w:rtl w:val="true"/>
        </w:rPr>
        <w:t>کَلِمَةٌ فیِ ذَمِّ الْقَساوَةِ نکوهش قساوت قلب</w:t>
      </w:r>
      <w:bookmarkEnd w:id="42"/>
    </w:p>
    <w:p>
      <w:pPr>
        <w:pStyle w:val="BookText"/>
        <w:rPr/>
      </w:pPr>
      <w:r>
        <w:rPr>
          <w:rFonts w:ascii="IRNazanin" w:hAnsi="IRNazanin" w:eastAsia="IRNazanin"/>
          <w:color w:val="111111"/>
          <w:sz w:val="28"/>
          <w:sz w:val="28"/>
          <w:szCs w:val="28"/>
          <w:rtl w:val="true"/>
          <w:lang w:bidi="fa-IR"/>
        </w:rPr>
        <w:t>قَساوت قلب حالتی است که آدمی به سبب آن از آلام و مصائبی که به دیگران می‌رسد متأثّر نگردد، و منشاء آن غلبه قوّۀ سَبُعیّه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افعال ذَمیمه، چون ظلم و اذیّت کردن و به فریاد مظلومین نرسیدن و دستگیری از فقراء و محتاجین نکردن از این صفت ناشی می‌شود و علاج آن در نهایت صعوبت است، باید صاحب آن مواظبت کند بر آنچه از آثار دل رحمی است، تا نفس مستعّد آن گردد که از مبدأ فیّاض، افاضۀ صفت رِقّت بر او شده و قَساوت از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 را معالجه نکرد و به حالت قساوت باقی ماند، پس بداند که از مردمیّت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 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کز محنت دیگران بی‌غمی نشاید که نامت نهند آدمی</w:t>
      </w:r>
      <w:bookmarkStart w:id="43" w:name="pg5456_42455"/>
    </w:p>
    <w:p>
      <w:pPr>
        <w:pStyle w:val="Heading2"/>
        <w:numPr>
          <w:ilvl w:val="1"/>
          <w:numId w:val="1"/>
        </w:numPr>
        <w:rPr/>
      </w:pPr>
      <w:bookmarkStart w:id="44" w:name="__RefHeading___Toc1973826_581953129"/>
      <w:bookmarkStart w:id="45" w:name="_Toc16"/>
      <w:bookmarkEnd w:id="43"/>
      <w:bookmarkEnd w:id="44"/>
      <w:r>
        <w:rPr>
          <w:rtl w:val="true"/>
        </w:rPr>
        <w:t>کَلِمَةٌ فیِ الشَّرَهِ نکوهش شکم پرستی</w:t>
      </w:r>
      <w:bookmarkEnd w:id="45"/>
    </w:p>
    <w:p>
      <w:pPr>
        <w:pStyle w:val="BookText"/>
        <w:rPr/>
      </w:pPr>
      <w:r>
        <w:rPr>
          <w:rFonts w:ascii="IRNazanin" w:hAnsi="IRNazanin" w:eastAsia="IRNazanin"/>
          <w:color w:val="111111"/>
          <w:sz w:val="28"/>
          <w:sz w:val="28"/>
          <w:szCs w:val="28"/>
          <w:rtl w:val="true"/>
          <w:lang w:bidi="fa-IR"/>
        </w:rPr>
        <w:t>ای جان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پرستی بپرهیز که بر آن مترتّب می‌شود مفاسد بسیار، مانند ذلّت و مَهانت و حُمق و بلادت، بلکه غالب صدمات وارده بر انسان منشاء آن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جَور شکم نبودی هیچ مُرغی در دام نمی‌افتادی، بلکه صیّاد دام ننهادی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در پی هر چه دل خواهدت که تمکین تن نور دل کاهدت</w:t>
      </w:r>
    </w:p>
    <w:p>
      <w:pPr>
        <w:pStyle w:val="BookText"/>
        <w:rPr/>
      </w:pPr>
      <w:r>
        <w:rPr>
          <w:rFonts w:ascii="IRNazanin" w:hAnsi="IRNazanin" w:eastAsia="IRNazanin"/>
          <w:color w:val="111111"/>
          <w:sz w:val="28"/>
          <w:sz w:val="28"/>
          <w:szCs w:val="28"/>
          <w:rtl w:val="true"/>
          <w:lang w:bidi="fa-IR"/>
        </w:rPr>
        <w:t>کند مرد را نفسِ امّاره خوار اگر هوشمندی عزیزش مدار</w:t>
      </w:r>
    </w:p>
    <w:p>
      <w:pPr>
        <w:pStyle w:val="BookText"/>
        <w:rPr/>
      </w:pPr>
      <w:r>
        <w:rPr>
          <w:rFonts w:ascii="IRNazanin" w:hAnsi="IRNazanin" w:eastAsia="IRNazanin"/>
          <w:color w:val="111111"/>
          <w:sz w:val="28"/>
          <w:sz w:val="28"/>
          <w:szCs w:val="28"/>
          <w:rtl w:val="true"/>
          <w:lang w:bidi="fa-IR"/>
        </w:rPr>
        <w:t>وگر هر چه باشد مرادش خوری به دوران بسی نامرادی بری</w:t>
      </w:r>
    </w:p>
    <w:p>
      <w:pPr>
        <w:pStyle w:val="BookText"/>
        <w:rPr/>
      </w:pPr>
      <w:r>
        <w:rPr>
          <w:rFonts w:ascii="IRNazanin" w:hAnsi="IRNazanin" w:eastAsia="IRNazanin"/>
          <w:color w:val="111111"/>
          <w:sz w:val="28"/>
          <w:sz w:val="28"/>
          <w:szCs w:val="28"/>
          <w:rtl w:val="true"/>
          <w:lang w:bidi="fa-IR"/>
        </w:rPr>
        <w:t>تنور شکم دم به دم تافتن مصیبت بود روز نایافتن</w:t>
      </w:r>
    </w:p>
    <w:p>
      <w:pPr>
        <w:pStyle w:val="BookText"/>
        <w:rPr/>
      </w:pPr>
      <w:r>
        <w:rPr>
          <w:rFonts w:ascii="IRNazanin" w:hAnsi="IRNazanin" w:eastAsia="IRNazanin"/>
          <w:color w:val="111111"/>
          <w:sz w:val="28"/>
          <w:sz w:val="28"/>
          <w:szCs w:val="28"/>
          <w:rtl w:val="true"/>
          <w:lang w:bidi="fa-IR"/>
        </w:rPr>
        <w:t>کِشد مرد پرخواره بار شکم اگر برنیاید کشد بار غم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برای پرخوری آفات بسیار است، از برای گرسنگی نیز ثمرات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نورانی می‌کند، ذهن را تند می‌کند، آدمی به سبب آن به لذّت مناجات می‌رسد و از ذکر و عبادت مُبْتَهِجْ می‌شود، رحم بر ارباب فقر و فاقه می‌کند، گرسنگی روز قیامت را یاد می‌آورد، شکسته نفسی در او ظاهر می‌شود و طاعت و عبادت بر او سهل می‌شود، آدمی را خفیفُ المَؤُنه و سبک بار می‌گرداند، و بدن را صحیح</w:t>
      </w:r>
      <w:bookmarkStart w:id="46" w:name="pg5456_42456"/>
    </w:p>
    <w:p>
      <w:pPr>
        <w:pStyle w:val="BookText"/>
        <w:rPr/>
      </w:pPr>
      <w:bookmarkEnd w:id="46"/>
      <w:r>
        <w:rPr>
          <w:rFonts w:ascii="IRNazanin" w:hAnsi="IRNazanin" w:eastAsia="IRNazanin"/>
          <w:color w:val="111111"/>
          <w:sz w:val="28"/>
          <w:sz w:val="28"/>
          <w:szCs w:val="28"/>
          <w:rtl w:val="true"/>
          <w:lang w:bidi="fa-IR"/>
        </w:rPr>
        <w:t>و امراضِ را دفع می‌کند و کم امری است که فائده آن به فائده گرسنگی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شکم‌پرستان لازم است که درصَدَدِ علاج خود برآیند، و از فوائد گرسنگی خود را محروم ننمایند، و طریقۀ انبیاء و اکابر و علماء و عُرَفا را متابعت کنند، و ببینند که هر کس به جایی رسید بی‌زحمت گرسنگی نبود، و ملاحظه نمایند که آیا شرکت و مشارکت با ملائکه بهتر است، یا مشارکت با بهائم؟</w:t>
      </w:r>
    </w:p>
    <w:p>
      <w:pPr>
        <w:pStyle w:val="BookText"/>
        <w:rPr/>
      </w:pPr>
      <w:r>
        <w:rPr>
          <w:rFonts w:ascii="IRNazanin" w:hAnsi="IRNazanin" w:eastAsia="IRNazanin"/>
          <w:color w:val="111111"/>
          <w:sz w:val="28"/>
          <w:sz w:val="28"/>
          <w:szCs w:val="28"/>
          <w:rtl w:val="true"/>
          <w:lang w:bidi="fa-IR"/>
        </w:rPr>
        <w:t>خواجه را بین که از سحر تا شامدارد اندیشۀ شراب و طعام</w:t>
      </w:r>
    </w:p>
    <w:p>
      <w:pPr>
        <w:pStyle w:val="BookText"/>
        <w:rPr/>
      </w:pPr>
      <w:r>
        <w:rPr>
          <w:rFonts w:ascii="IRNazanin" w:hAnsi="IRNazanin" w:eastAsia="IRNazanin"/>
          <w:color w:val="111111"/>
          <w:sz w:val="28"/>
          <w:sz w:val="28"/>
          <w:szCs w:val="28"/>
          <w:rtl w:val="true"/>
          <w:lang w:bidi="fa-IR"/>
        </w:rPr>
        <w:t>شکم از خوش دلی و خوش حالیگاه پر می‌کند، گهی خالی</w:t>
      </w:r>
    </w:p>
    <w:p>
      <w:pPr>
        <w:pStyle w:val="BookText"/>
        <w:rPr/>
      </w:pPr>
      <w:r>
        <w:rPr>
          <w:rFonts w:ascii="IRNazanin" w:hAnsi="IRNazanin" w:eastAsia="IRNazanin"/>
          <w:color w:val="111111"/>
          <w:sz w:val="28"/>
          <w:sz w:val="28"/>
          <w:szCs w:val="28"/>
          <w:rtl w:val="true"/>
          <w:lang w:bidi="fa-IR"/>
        </w:rPr>
        <w:t>فارغ از خُلد و ایمن از دوزخجای او مزبله است یا مطبخ</w:t>
      </w:r>
    </w:p>
    <w:p>
      <w:pPr>
        <w:pStyle w:val="BookText"/>
        <w:rPr/>
      </w:pPr>
      <w:r>
        <w:rPr>
          <w:rFonts w:ascii="IRNazanin" w:hAnsi="IRNazanin" w:eastAsia="IRNazanin"/>
          <w:color w:val="111111"/>
          <w:sz w:val="28"/>
          <w:sz w:val="28"/>
          <w:szCs w:val="28"/>
          <w:rtl w:val="true"/>
          <w:lang w:bidi="fa-IR"/>
        </w:rPr>
        <w:t>چو انسان نداند به جز خورد و خوابکدامش فضیلت بود بر دَوابّ</w:t>
      </w:r>
    </w:p>
    <w:p>
      <w:pPr>
        <w:pStyle w:val="BookText"/>
        <w:rPr/>
      </w:pPr>
      <w:r>
        <w:rPr>
          <w:rFonts w:ascii="IRNazanin" w:hAnsi="IRNazanin" w:eastAsia="IRNazanin"/>
          <w:color w:val="111111"/>
          <w:sz w:val="28"/>
          <w:sz w:val="28"/>
          <w:szCs w:val="28"/>
          <w:rtl w:val="true"/>
          <w:lang w:bidi="fa-IR"/>
        </w:rPr>
        <w:t>فرشته خوی شود آدمی ز کم خوردنوگر خورد چو بهائم، بیوفتد چو جماد</w:t>
      </w:r>
    </w:p>
    <w:p>
      <w:pPr>
        <w:pStyle w:val="Heading2"/>
        <w:numPr>
          <w:ilvl w:val="1"/>
          <w:numId w:val="1"/>
        </w:numPr>
        <w:rPr/>
      </w:pPr>
      <w:bookmarkStart w:id="47" w:name="__RefHeading___Toc1973828_581953129"/>
      <w:bookmarkStart w:id="48" w:name="_Toc17"/>
      <w:bookmarkEnd w:id="47"/>
      <w:r>
        <w:rPr>
          <w:rtl w:val="true"/>
        </w:rPr>
        <w:t>کَلِمَةٌ فیِ ذَمِّ حُبِّ الدُّنْیا نکوهش محبت دنیا</w:t>
      </w:r>
      <w:bookmarkEnd w:id="48"/>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دنیای دَنِیّه بپرهیز، که محبّت دنیا رأس هر خطیئه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دنیا عملش فاسد و تباه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عبارت است از آنچه پیش از مردن از برای بنده در آن حظّی و بهره و غرضی باشد، امّا آنچه که غرض از تحصیل آن اجر و ثمرۀ اخروی است دنیای مذموم نیست، و از دنیا حساب نمی‌شود تحصیل آن قدری که در بقاءِ حیات و معاش خود و عیال و حفظ آبرو و جمال</w:t>
      </w:r>
      <w:bookmarkStart w:id="49" w:name="pg5456_42457"/>
    </w:p>
    <w:p>
      <w:pPr>
        <w:pStyle w:val="BookText"/>
        <w:rPr/>
      </w:pPr>
      <w:bookmarkEnd w:id="49"/>
      <w:r>
        <w:rPr>
          <w:rFonts w:ascii="IRNazanin" w:hAnsi="IRNazanin" w:eastAsia="IRNazanin"/>
          <w:color w:val="111111"/>
          <w:sz w:val="28"/>
          <w:sz w:val="28"/>
          <w:szCs w:val="28"/>
          <w:rtl w:val="true"/>
          <w:lang w:bidi="fa-IR"/>
        </w:rPr>
        <w:t>ضروری است، بلکه آن از اعمال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دنیا مَثَلش، مثل آب دریا است که هر چه تشنه از آن بنوشد تشنگی او زیادتر می‌شود تا که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مثل ماری می‌ماند که ظاهرش منقّش و نرم، و باطنش پر از زهر قاتل و سمّ است، و مفاسد آن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عُظَمای بنی نوع انسان دنیا را طلاق داده و زهد ورزیده‌اند</w:t>
      </w:r>
      <w:r>
        <w:rPr>
          <w:rFonts w:eastAsia="IRNazanin" w:cs="IRNazanin"/>
          <w:color w:val="111111"/>
          <w:sz w:val="28"/>
          <w:szCs w:val="28"/>
          <w:rtl w:val="true"/>
          <w:lang w:bidi="fa-IR"/>
        </w:rPr>
        <w:t>.</w:t>
      </w:r>
    </w:p>
    <w:p>
      <w:pPr>
        <w:pStyle w:val="Heading2"/>
        <w:numPr>
          <w:ilvl w:val="1"/>
          <w:numId w:val="1"/>
        </w:numPr>
        <w:rPr/>
      </w:pPr>
      <w:bookmarkStart w:id="50" w:name="__RefHeading___Toc1973830_581953129"/>
      <w:bookmarkStart w:id="51" w:name="_Toc18"/>
      <w:bookmarkEnd w:id="50"/>
      <w:r>
        <w:rPr>
          <w:rtl w:val="true"/>
        </w:rPr>
        <w:t>کَلِمَةٌ فیِ الْفَقْرِ تنگدستی و فقر</w:t>
      </w:r>
      <w:bookmarkEnd w:id="51"/>
    </w:p>
    <w:p>
      <w:pPr>
        <w:pStyle w:val="BookText"/>
        <w:rPr/>
      </w:pPr>
      <w:r>
        <w:rPr>
          <w:rFonts w:ascii="IRNazanin" w:hAnsi="IRNazanin" w:eastAsia="IRNazanin"/>
          <w:color w:val="111111"/>
          <w:sz w:val="28"/>
          <w:sz w:val="28"/>
          <w:szCs w:val="28"/>
          <w:rtl w:val="true"/>
          <w:lang w:bidi="fa-IR"/>
        </w:rPr>
        <w:t>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خود دل تنگ مباش، چون زینت آن از برای مؤمن بیشتر است از لجام بر سر اسب، و تمام مردم مشتاق هستند به بهشت، و بهشت مشتاق فقراء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است از برای تسلّی دل فقیر حدیث نبوی سیِّد بشیر و نذیر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فَخْری</w:t>
      </w:r>
      <w:r>
        <w:rPr>
          <w:rStyle w:val="FootnoteAnchor"/>
          <w:rtl w:val="true"/>
        </w:rPr>
        <w:footnoteReference w:id="11"/>
      </w:r>
      <w:r>
        <w:rPr>
          <w:rFonts w:ascii="IRNazanin" w:hAnsi="IRNazanin" w:eastAsia="IRNazanin"/>
          <w:color w:val="111111"/>
          <w:sz w:val="28"/>
          <w:sz w:val="28"/>
          <w:szCs w:val="28"/>
          <w:rtl w:val="true"/>
          <w:lang w:bidi="fa-IR"/>
        </w:rPr>
        <w:t>و گفتن آن حضرت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فقراء محشور کن</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فقر خدایا به من ارزانی دار کاین کرامت سبب حشمت و تمکین من است</w:t>
      </w:r>
      <w:bookmarkStart w:id="52" w:name="pg5456_42458"/>
    </w:p>
    <w:p>
      <w:pPr>
        <w:pStyle w:val="BookText"/>
        <w:rPr/>
      </w:pPr>
      <w:bookmarkEnd w:id="52"/>
      <w:r>
        <w:rPr>
          <w:rFonts w:ascii="IRNazanin" w:hAnsi="IRNazanin" w:eastAsia="IRNazanin"/>
          <w:color w:val="111111"/>
          <w:sz w:val="28"/>
          <w:sz w:val="28"/>
          <w:szCs w:val="28"/>
          <w:rtl w:val="true"/>
          <w:lang w:bidi="fa-IR"/>
        </w:rPr>
        <w:t>پس قدر این صفت را بدان که از آفات مال و غِنا برکنار، و فارِغُ الْبالِ از حساب روز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احدی افضل از فقیر نیست هرگاه از خدا راضی و خشنود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اگرت سلطنت فقر ببخشند ای دل کمترین ملک تو از ماه بود تا ماهی</w:t>
      </w:r>
    </w:p>
    <w:p>
      <w:pPr>
        <w:pStyle w:val="Heading2"/>
        <w:numPr>
          <w:ilvl w:val="1"/>
          <w:numId w:val="1"/>
        </w:numPr>
        <w:rPr/>
      </w:pPr>
      <w:bookmarkStart w:id="53" w:name="__RefHeading___Toc1973832_581953129"/>
      <w:bookmarkStart w:id="54" w:name="_Toc19"/>
      <w:bookmarkEnd w:id="53"/>
      <w:r>
        <w:rPr>
          <w:rtl w:val="true"/>
        </w:rPr>
        <w:t>کَلِمَةٌ فیِ ذَمِّ السُّؤآلِ نکوهش سؤال</w:t>
      </w:r>
      <w:bookmarkEnd w:id="54"/>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دست حاجت پیش حق تعالی دراز کن، و در نزد لئیمان روزگار، به جهت لقمۀ نانی آبروی خود مریز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سلطان اگر چه عزیز است، جامۀ خَلِقان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عزیزتر، و خوان بزرگان اگر چه لذیذ است، خوردۀ انبان خود با لذّت‌تر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از دسترنج خویش و تره بهتر از نان کدخدا و بَرِه</w:t>
      </w:r>
    </w:p>
    <w:p>
      <w:pPr>
        <w:pStyle w:val="BookText"/>
        <w:rPr/>
      </w:pPr>
      <w:r>
        <w:rPr>
          <w:rFonts w:ascii="IRNazanin" w:hAnsi="IRNazanin" w:eastAsia="IRNazanin"/>
          <w:color w:val="111111"/>
          <w:sz w:val="28"/>
          <w:sz w:val="28"/>
          <w:szCs w:val="28"/>
          <w:rtl w:val="true"/>
          <w:lang w:bidi="fa-IR"/>
        </w:rPr>
        <w:t>و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دِرهم، دَرهَمْ مباش، و دین را به دنیا مده که در روز جزا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آر، نه دینار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حیات به آبرو فروشند دانا نخرد، که مردن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زندگی به ذلّت</w:t>
      </w:r>
      <w:r>
        <w:rPr>
          <w:rFonts w:eastAsia="IRNazanin" w:cs="IRNazanin"/>
          <w:color w:val="111111"/>
          <w:sz w:val="28"/>
          <w:szCs w:val="28"/>
          <w:rtl w:val="true"/>
          <w:lang w:bidi="fa-IR"/>
        </w:rPr>
        <w:t>.</w:t>
      </w:r>
      <w:bookmarkStart w:id="55" w:name="pg5456_42459"/>
    </w:p>
    <w:p>
      <w:pPr>
        <w:pStyle w:val="BookText"/>
        <w:rPr/>
      </w:pPr>
      <w:bookmarkEnd w:id="55"/>
      <w:r>
        <w:rPr>
          <w:rFonts w:ascii="IRNazanin" w:hAnsi="IRNazanin" w:eastAsia="IRNazanin"/>
          <w:color w:val="111111"/>
          <w:sz w:val="28"/>
          <w:sz w:val="28"/>
          <w:szCs w:val="28"/>
          <w:rtl w:val="true"/>
          <w:lang w:bidi="fa-IR"/>
        </w:rPr>
        <w:t>برای نعمت دنیا که خاک بر سر آن منه ز منّت هر سفله بار بر گردن</w:t>
      </w:r>
    </w:p>
    <w:p>
      <w:pPr>
        <w:pStyle w:val="BookText"/>
        <w:rPr/>
      </w:pPr>
      <w:r>
        <w:rPr>
          <w:rFonts w:ascii="IRNazanin" w:hAnsi="IRNazanin" w:eastAsia="IRNazanin"/>
          <w:color w:val="111111"/>
          <w:sz w:val="28"/>
          <w:sz w:val="28"/>
          <w:szCs w:val="28"/>
          <w:rtl w:val="true"/>
          <w:lang w:bidi="fa-IR"/>
        </w:rPr>
        <w:t>به یک دو روزه، رود نعمتش ز دست ولی بماندت ابَدُ الدَّهر عار بر گردن</w:t>
      </w:r>
    </w:p>
    <w:p>
      <w:pPr>
        <w:pStyle w:val="BookText"/>
        <w:rPr/>
      </w:pPr>
      <w:r>
        <w:rPr>
          <w:rFonts w:ascii="IRNazanin" w:hAnsi="IRNazanin" w:eastAsia="IRNazanin"/>
          <w:color w:val="111111"/>
          <w:sz w:val="28"/>
          <w:sz w:val="28"/>
          <w:szCs w:val="28"/>
          <w:rtl w:val="true"/>
          <w:lang w:bidi="fa-IR"/>
        </w:rPr>
        <w:t>پس 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کن و قطع طمع از خلق کن، و اعتنائی به آنچه در دست ایشان است منما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آبروی فقر و قناعت نمی‌بریم با پادشه بگوی که روزی مُقدّر است</w:t>
      </w:r>
    </w:p>
    <w:p>
      <w:pPr>
        <w:pStyle w:val="Heading2"/>
        <w:numPr>
          <w:ilvl w:val="1"/>
          <w:numId w:val="1"/>
        </w:numPr>
        <w:rPr/>
      </w:pPr>
      <w:bookmarkStart w:id="56" w:name="__RefHeading___Toc1973834_581953129"/>
      <w:bookmarkStart w:id="57" w:name="_Toc20"/>
      <w:bookmarkEnd w:id="56"/>
      <w:r>
        <w:rPr>
          <w:rtl w:val="true"/>
        </w:rPr>
        <w:t>کَلِمَةٌ فیِ ذَمِّ الْحِرْصِ نکوهش حرص</w:t>
      </w:r>
      <w:bookmarkEnd w:id="57"/>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کناره‌گیر، که آن بیابانی است کران ناپیدا، که از هر طرف که روی به جائی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دریائی است بی‌انتها که هر چند در آن فرو روی عمق آن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به آن گرفتار شد، گمراه و هلاک شد و خلاصی از برای او دشوار گردید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باقرالعلوم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بر دنیا کرم ابریشم را مانَد که هر چه بیشتر به دور خود می‌پیچد، راه خلاصی او دورتر می‌شود</w:t>
      </w:r>
      <w:r>
        <w:rPr>
          <w:rFonts w:eastAsia="IRNazanin" w:cs="IRNazanin"/>
          <w:color w:val="111111"/>
          <w:sz w:val="28"/>
          <w:szCs w:val="28"/>
          <w:rtl w:val="true"/>
          <w:lang w:bidi="fa-IR"/>
        </w:rPr>
        <w:t>.</w:t>
      </w:r>
      <w:r>
        <w:rPr>
          <w:rStyle w:val="FootnoteAnchor"/>
          <w:rtl w:val="true"/>
        </w:rPr>
        <w:footnoteReference w:id="14"/>
      </w:r>
      <w:bookmarkStart w:id="58" w:name="pg5456_42460"/>
    </w:p>
    <w:p>
      <w:pPr>
        <w:pStyle w:val="BookText"/>
        <w:rPr/>
      </w:pPr>
      <w:bookmarkEnd w:id="58"/>
      <w:r>
        <w:rPr>
          <w:rFonts w:ascii="IRNazanin" w:hAnsi="IRNazanin" w:eastAsia="IRNazanin"/>
          <w:color w:val="111111"/>
          <w:sz w:val="28"/>
          <w:sz w:val="28"/>
          <w:szCs w:val="28"/>
          <w:rtl w:val="true"/>
          <w:lang w:bidi="fa-IR"/>
        </w:rPr>
        <w:t>و قناعت صفتی است، که همۀ فضائل به آن منوط، بلکه راحت دنیا و آخرت به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آدمی از سفره‌ای بخورند و دو سگ بر لاشه‌ای سر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با جهانی گرسنه است و قانع به نانی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به قناعت به از توانگری به بضاعت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پادشاهی دنیا فرو نیارد سَر اگر ز سِرِّ قناعت خبر شود درویش</w:t>
      </w:r>
    </w:p>
    <w:p>
      <w:pPr>
        <w:pStyle w:val="Heading2"/>
        <w:numPr>
          <w:ilvl w:val="1"/>
          <w:numId w:val="1"/>
        </w:numPr>
        <w:rPr/>
      </w:pPr>
      <w:bookmarkStart w:id="59" w:name="__RefHeading___Toc1973836_581953129"/>
      <w:bookmarkStart w:id="60" w:name="_Toc21"/>
      <w:bookmarkEnd w:id="59"/>
      <w:r>
        <w:rPr>
          <w:rtl w:val="true"/>
        </w:rPr>
        <w:t>کَلِمَةٌ فیِ ذَمِّ الطَّمَعِ نکوهش طمع</w:t>
      </w:r>
      <w:bookmarkEnd w:id="60"/>
    </w:p>
    <w:p>
      <w:pPr>
        <w:pStyle w:val="BookText"/>
        <w:rPr/>
      </w:pPr>
      <w:r>
        <w:rPr>
          <w:rFonts w:ascii="IRNazanin" w:hAnsi="IRNazanin" w:eastAsia="IRNazanin"/>
          <w:color w:val="111111"/>
          <w:sz w:val="28"/>
          <w:sz w:val="28"/>
          <w:szCs w:val="28"/>
          <w:rtl w:val="true"/>
          <w:lang w:bidi="fa-IR"/>
        </w:rPr>
        <w:t>طمع نیز با حرص توأم و ضدّ آن بی‌نیازی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اهل طمع به نعمت دنیا پر نشود همچنان که چاه به شبنم</w:t>
      </w:r>
    </w:p>
    <w:p>
      <w:pPr>
        <w:pStyle w:val="BookText"/>
        <w:rPr/>
      </w:pPr>
      <w:r>
        <w:rPr>
          <w:rFonts w:ascii="Amiri" w:hAnsi="Amiri" w:eastAsia="Amiri" w:cs="Amiri"/>
          <w:color w:val="111111"/>
          <w:sz w:val="28"/>
          <w:sz w:val="28"/>
          <w:szCs w:val="28"/>
          <w:rtl w:val="true"/>
          <w:lang w:bidi="ar-SA"/>
        </w:rPr>
        <w:t>و بس است در این مقام خبر مشهور بین 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ذَلَّ مَنْ طَمَعَ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قناعت کن ای نفس بر اندکی که سلطان و درویش بینی یکی</w:t>
      </w:r>
    </w:p>
    <w:p>
      <w:pPr>
        <w:pStyle w:val="BookText"/>
        <w:rPr/>
      </w:pPr>
      <w:r>
        <w:rPr>
          <w:rFonts w:ascii="IRNazanin" w:hAnsi="IRNazanin" w:eastAsia="IRNazanin"/>
          <w:color w:val="111111"/>
          <w:sz w:val="28"/>
          <w:sz w:val="28"/>
          <w:szCs w:val="28"/>
          <w:rtl w:val="true"/>
          <w:lang w:bidi="fa-IR"/>
        </w:rPr>
        <w:t>چرا پیش خسرو به خواهش روی چو یک سو نهادی طمع، خسروی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خودپرستی، شکم طبله کن دَرِ خانۀ این و آن قبله کن</w:t>
      </w:r>
      <w:bookmarkStart w:id="61" w:name="pg5456_42461"/>
    </w:p>
    <w:p>
      <w:pPr>
        <w:pStyle w:val="BookText"/>
        <w:rPr/>
      </w:pPr>
      <w:bookmarkEnd w:id="61"/>
      <w:r>
        <w:rPr>
          <w:rFonts w:ascii="IRNazanin" w:hAnsi="IRNazanin" w:eastAsia="IRNazanin"/>
          <w:color w:val="111111"/>
          <w:sz w:val="28"/>
          <w:sz w:val="28"/>
          <w:szCs w:val="28"/>
          <w:rtl w:val="true"/>
          <w:lang w:bidi="fa-IR"/>
        </w:rPr>
        <w:t>از حضرت سجّاد علیه السلام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دیدم که جمع بود در قطعِ طمع از مردم</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62" w:name="__RefHeading___Toc1973838_581953129"/>
      <w:bookmarkStart w:id="63" w:name="_Toc22"/>
      <w:bookmarkEnd w:id="62"/>
      <w:r>
        <w:rPr>
          <w:rtl w:val="true"/>
        </w:rPr>
        <w:t>کَلِمَةٌ فیِ ذَمِّ الْبُخْلِ نکوهش بخل</w:t>
      </w:r>
      <w:bookmarkEnd w:id="63"/>
    </w:p>
    <w:p>
      <w:pPr>
        <w:pStyle w:val="BookText"/>
        <w:rPr/>
      </w:pPr>
      <w:r>
        <w:rPr>
          <w:rFonts w:ascii="IRNazanin" w:hAnsi="IRNazanin" w:eastAsia="IRNazanin"/>
          <w:color w:val="111111"/>
          <w:sz w:val="28"/>
          <w:sz w:val="28"/>
          <w:szCs w:val="28"/>
          <w:rtl w:val="true"/>
          <w:lang w:bidi="fa-IR"/>
        </w:rPr>
        <w:t>ای جان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کردن بپرهیز، که شخص بخیل در نظرها خوار و ذلیل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مذمّت آن که هیچ بخیلی را در عالم دوست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حتّی اولادش با او دشمن هستند، و اهل و عیالش پیوسته چشم به مرگ او نهاده‌اند که در عزایش جامه‌های کهن بدرند و لباسهای نو از خز و دیبای چینی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بخیل از خاک وقتی درآید که وی در خاک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توانگر به دینار و سیم طلسمی است بالای گنجی مقیم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بخیل را بعد از مرگ کسی یاد نکند، چون معلوم است هر که را در زندگی نانش نخورند در مردگی نامش نبرند</w:t>
      </w:r>
      <w:r>
        <w:rPr>
          <w:rFonts w:eastAsia="IRNazanin" w:cs="IRNazanin"/>
          <w:color w:val="111111"/>
          <w:sz w:val="28"/>
          <w:szCs w:val="28"/>
          <w:rtl w:val="true"/>
          <w:lang w:bidi="fa-IR"/>
        </w:rPr>
        <w:t>.</w:t>
      </w:r>
      <w:bookmarkStart w:id="64" w:name="pg5456_42462"/>
    </w:p>
    <w:p>
      <w:pPr>
        <w:pStyle w:val="Heading2"/>
        <w:numPr>
          <w:ilvl w:val="1"/>
          <w:numId w:val="1"/>
        </w:numPr>
        <w:rPr/>
      </w:pPr>
      <w:bookmarkStart w:id="65" w:name="__RefHeading___Toc1973840_581953129"/>
      <w:bookmarkStart w:id="66" w:name="_Toc23"/>
      <w:bookmarkEnd w:id="64"/>
      <w:bookmarkEnd w:id="65"/>
      <w:r>
        <w:rPr>
          <w:rtl w:val="true"/>
        </w:rPr>
        <w:t>کَلِمَةٌ فیِ السَّخاءِ سخاوت</w:t>
      </w:r>
      <w:bookmarkEnd w:id="66"/>
    </w:p>
    <w:p>
      <w:pPr>
        <w:pStyle w:val="BookText"/>
        <w:rPr/>
      </w:pPr>
      <w:r>
        <w:rPr>
          <w:rFonts w:ascii="IRNazanin" w:hAnsi="IRNazanin" w:eastAsia="IRNazanin"/>
          <w:color w:val="111111"/>
          <w:sz w:val="28"/>
          <w:sz w:val="28"/>
          <w:szCs w:val="28"/>
          <w:rtl w:val="true"/>
          <w:lang w:bidi="fa-IR"/>
        </w:rPr>
        <w:t>ضدّ بخل سخاوت است، که آن از مَعالی اخلاق و صاحب آن پسندیدۀ اهل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 سادَ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جُود ورزید بزرگ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فرّخ فرشته نبود ز مشک و ز عنبر سرشته نبود</w:t>
      </w:r>
    </w:p>
    <w:p>
      <w:pPr>
        <w:pStyle w:val="BookText"/>
        <w:rPr/>
      </w:pPr>
      <w:r>
        <w:rPr>
          <w:rFonts w:ascii="IRNazanin" w:hAnsi="IRNazanin" w:eastAsia="IRNazanin"/>
          <w:color w:val="111111"/>
          <w:sz w:val="28"/>
          <w:sz w:val="28"/>
          <w:szCs w:val="28"/>
          <w:rtl w:val="true"/>
          <w:lang w:bidi="fa-IR"/>
        </w:rPr>
        <w:t>به داد و دِهش یافت آن نیکویی تو داد و دِهش کن فریدون تویی</w:t>
      </w:r>
    </w:p>
    <w:p>
      <w:pPr>
        <w:pStyle w:val="BookText"/>
        <w:rPr/>
      </w:pPr>
      <w:r>
        <w:rPr>
          <w:rFonts w:ascii="IRNazanin" w:hAnsi="IRNazanin" w:eastAsia="IRNazanin"/>
          <w:color w:val="111111"/>
          <w:sz w:val="28"/>
          <w:sz w:val="28"/>
          <w:szCs w:val="28"/>
          <w:rtl w:val="true"/>
          <w:lang w:bidi="fa-IR"/>
        </w:rPr>
        <w:t>و فضیلت این صفت ظاهر و روشن و صاحب آن در نزد خالق و مخلوق محبوب و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محبوب اهل زمین و آسمان است، و نام حاتم هنوز به نیکی جاری بر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حاتم طائی و لیک تا به ابد بماند نام بلندش به نیکوئی مشهور</w:t>
      </w:r>
    </w:p>
    <w:p>
      <w:pPr>
        <w:pStyle w:val="BookText"/>
        <w:rPr/>
      </w:pPr>
      <w:r>
        <w:rPr>
          <w:rFonts w:ascii="IRNazanin" w:hAnsi="IRNazanin" w:eastAsia="IRNazanin"/>
          <w:color w:val="111111"/>
          <w:sz w:val="28"/>
          <w:sz w:val="28"/>
          <w:szCs w:val="28"/>
          <w:rtl w:val="true"/>
          <w:lang w:bidi="fa-IR"/>
        </w:rPr>
        <w:t>پس ای جان من؛</w:t>
      </w:r>
    </w:p>
    <w:p>
      <w:pPr>
        <w:pStyle w:val="BookText"/>
        <w:rPr/>
      </w:pPr>
      <w:r>
        <w:rPr>
          <w:rFonts w:ascii="IRNazanin" w:hAnsi="IRNazanin" w:eastAsia="IRNazanin"/>
          <w:color w:val="111111"/>
          <w:sz w:val="28"/>
          <w:sz w:val="28"/>
          <w:szCs w:val="28"/>
          <w:rtl w:val="true"/>
          <w:lang w:bidi="fa-IR"/>
        </w:rPr>
        <w:t>خور و پوش و بخشای و راحت رساننگه می چه داری ز بهر کسان</w:t>
      </w:r>
    </w:p>
    <w:p>
      <w:pPr>
        <w:pStyle w:val="BookText"/>
        <w:rPr/>
      </w:pPr>
      <w:r>
        <w:rPr>
          <w:rFonts w:ascii="IRNazanin" w:hAnsi="IRNazanin" w:eastAsia="IRNazanin"/>
          <w:color w:val="111111"/>
          <w:sz w:val="28"/>
          <w:sz w:val="28"/>
          <w:szCs w:val="28"/>
          <w:rtl w:val="true"/>
          <w:lang w:bidi="fa-IR"/>
        </w:rPr>
        <w:t>زر و نعمت اکنون بده کان تستکه بعد از تو بیرون ز فرمان تست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خود ببر توشۀ خویشتنکه شَفقت نیاید ز فرزند و زن</w:t>
      </w:r>
      <w:bookmarkStart w:id="67" w:name="pg5456_42463"/>
    </w:p>
    <w:p>
      <w:pPr>
        <w:pStyle w:val="BookText"/>
        <w:rPr/>
      </w:pPr>
      <w:bookmarkEnd w:id="67"/>
      <w:r>
        <w:rPr>
          <w:rFonts w:ascii="IRNazanin" w:hAnsi="IRNazanin" w:eastAsia="IRNazanin"/>
          <w:color w:val="111111"/>
          <w:sz w:val="28"/>
          <w:sz w:val="28"/>
          <w:szCs w:val="28"/>
          <w:rtl w:val="true"/>
          <w:lang w:bidi="fa-IR"/>
        </w:rPr>
        <w:t>غم خویش در زندگی خور که خویش به مرده نپردازد از حرص خویش</w:t>
      </w:r>
    </w:p>
    <w:p>
      <w:pPr>
        <w:pStyle w:val="BookText"/>
        <w:rPr/>
      </w:pPr>
      <w:r>
        <w:rPr>
          <w:rFonts w:ascii="IRNazanin" w:hAnsi="IRNazanin" w:eastAsia="IRNazanin"/>
          <w:color w:val="111111"/>
          <w:sz w:val="28"/>
          <w:sz w:val="28"/>
          <w:szCs w:val="28"/>
          <w:rtl w:val="true"/>
          <w:lang w:bidi="fa-IR"/>
        </w:rPr>
        <w:t>به غم خوارگی چون سر انگشت تو نخارد کسی در جهان پشت تو</w:t>
      </w:r>
    </w:p>
    <w:p>
      <w:pPr>
        <w:pStyle w:val="Heading2"/>
        <w:numPr>
          <w:ilvl w:val="1"/>
          <w:numId w:val="1"/>
        </w:numPr>
        <w:rPr/>
      </w:pPr>
      <w:bookmarkStart w:id="68" w:name="__RefHeading___Toc1973842_581953129"/>
      <w:bookmarkStart w:id="69" w:name="_Toc24"/>
      <w:bookmarkEnd w:id="68"/>
      <w:r>
        <w:rPr>
          <w:rtl w:val="true"/>
        </w:rPr>
        <w:t>تَکْمِلَةٌ لَطٖیفَةٌ</w:t>
      </w:r>
      <w:bookmarkEnd w:id="69"/>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بهر آسایش عمر است، نه عمر از بهر گرد کردن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عاقلی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بخت کیست و بدبخت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آنکه خورد و کِشت و بدبخت آنکه مُرد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قارون را نصیحت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کَما أَحْسَنَ اللّهُ إِلَیْکَ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و عاقبتش شنیدی که از اندوخته بدو چه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دینار و درم خیر نیندوخت سر عاقبت اندر سر دینار و درم کرد</w:t>
      </w:r>
    </w:p>
    <w:p>
      <w:pPr>
        <w:pStyle w:val="BookText"/>
        <w:rPr/>
      </w:pPr>
      <w:r>
        <w:rPr>
          <w:rFonts w:ascii="IRNazanin" w:hAnsi="IRNazanin" w:eastAsia="IRNazanin"/>
          <w:color w:val="111111"/>
          <w:sz w:val="28"/>
          <w:sz w:val="28"/>
          <w:szCs w:val="28"/>
          <w:rtl w:val="true"/>
          <w:lang w:bidi="fa-IR"/>
        </w:rPr>
        <w:t>خواهی متمتّع شوی از دُنْیی و عُقبی با خلق کرم کن چو خدا با تو کرم کرد</w:t>
      </w:r>
    </w:p>
    <w:p>
      <w:pPr>
        <w:pStyle w:val="BookText"/>
        <w:rPr/>
      </w:pPr>
      <w:r>
        <w:rPr>
          <w:rFonts w:ascii="IRNazanin" w:hAnsi="IRNazanin" w:eastAsia="IRNazanin"/>
          <w:color w:val="111111"/>
          <w:sz w:val="28"/>
          <w:sz w:val="28"/>
          <w:szCs w:val="28"/>
          <w:rtl w:val="true"/>
          <w:lang w:bidi="fa-IR"/>
        </w:rPr>
        <w:t>دانایان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مُردند و حسرت بردند، یکی آنکه داشت و نخورد و دیگر آنکه دانست و نکرد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فضیلت سخاوت را دانستی پس بدان که آن شامل دو نوع از</w:t>
      </w:r>
      <w:bookmarkStart w:id="70" w:name="pg5456_42464"/>
    </w:p>
    <w:p>
      <w:pPr>
        <w:pStyle w:val="BookText"/>
        <w:rPr/>
      </w:pPr>
      <w:bookmarkEnd w:id="70"/>
      <w:r>
        <w:rPr>
          <w:rFonts w:ascii="IRNazanin" w:hAnsi="IRNazanin" w:eastAsia="IRNazanin"/>
          <w:color w:val="111111"/>
          <w:sz w:val="28"/>
          <w:sz w:val="28"/>
          <w:szCs w:val="28"/>
          <w:rtl w:val="true"/>
          <w:lang w:bidi="fa-IR"/>
        </w:rPr>
        <w:t>عطاها و انفاقات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انفاقات واجبه، مانند زکات و خمس و نفقۀ عیال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عطاهای مستحّبه مانند صدقه و هدیه و مهمانی کردن، و حقّ معلوم</w:t>
      </w:r>
      <w:r>
        <w:rPr>
          <w:rStyle w:val="FootnoteAnchor"/>
          <w:rtl w:val="true"/>
        </w:rPr>
        <w:footnoteReference w:id="18"/>
      </w:r>
      <w:r>
        <w:rPr>
          <w:rFonts w:ascii="Amiri" w:hAnsi="Amiri" w:eastAsia="Amiri" w:cs="Amiri"/>
          <w:color w:val="111111"/>
          <w:sz w:val="28"/>
          <w:sz w:val="28"/>
          <w:szCs w:val="28"/>
          <w:rtl w:val="true"/>
          <w:lang w:bidi="ar-SA"/>
        </w:rPr>
        <w:t>و حقّ حصاد</w:t>
      </w:r>
      <w:r>
        <w:rPr>
          <w:rStyle w:val="FootnoteAnchor"/>
          <w:rtl w:val="true"/>
        </w:rPr>
        <w:footnoteReference w:id="19"/>
      </w:r>
      <w:r>
        <w:rPr>
          <w:rFonts w:ascii="IRNazanin" w:hAnsi="IRNazanin" w:eastAsia="IRNazanin"/>
          <w:color w:val="111111"/>
          <w:sz w:val="28"/>
          <w:sz w:val="28"/>
          <w:szCs w:val="28"/>
          <w:rtl w:val="true"/>
          <w:lang w:bidi="fa-IR"/>
        </w:rPr>
        <w:t>و قرض دادن و اعانت مسلمین و ساختن مسجد و مدرسه و پل و رِباط و اجراء قنوات و طبع کتب علمیّه مِلّیه</w:t>
      </w:r>
      <w:r>
        <w:rPr>
          <w:rStyle w:val="FootnoteAnchor"/>
          <w:rtl w:val="true"/>
        </w:rPr>
        <w:footnoteReference w:id="20"/>
      </w:r>
      <w:r>
        <w:rPr>
          <w:rFonts w:ascii="IRNazanin" w:hAnsi="IRNazanin" w:eastAsia="IRNazanin"/>
          <w:color w:val="111111"/>
          <w:sz w:val="28"/>
          <w:sz w:val="28"/>
          <w:szCs w:val="28"/>
          <w:rtl w:val="true"/>
          <w:lang w:bidi="fa-IR"/>
        </w:rPr>
        <w:t>و نحو اینها، که صدقات جاریات، و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نمرد آنکه مانَد پس از وی به جای پل و برکه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خوان و مهمان‌سرای</w:t>
      </w:r>
    </w:p>
    <w:p>
      <w:pPr>
        <w:pStyle w:val="Heading2"/>
        <w:numPr>
          <w:ilvl w:val="1"/>
          <w:numId w:val="1"/>
        </w:numPr>
        <w:rPr/>
      </w:pPr>
      <w:bookmarkStart w:id="71" w:name="__RefHeading___Toc1973844_581953129"/>
      <w:bookmarkStart w:id="72" w:name="_Toc25"/>
      <w:bookmarkEnd w:id="71"/>
      <w:r>
        <w:rPr>
          <w:rtl w:val="true"/>
        </w:rPr>
        <w:t>کَلِمَةٌ فیِ الْأِجْتِنابِ عَنِ الْحَرامِ پرهیز از مال حرام</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 حرام اجتناب کن که آن اشدّ انواع مهلکات، و اعظم</w:t>
      </w:r>
      <w:bookmarkStart w:id="73" w:name="pg5456_42465"/>
    </w:p>
    <w:p>
      <w:pPr>
        <w:pStyle w:val="BookText"/>
        <w:rPr/>
      </w:pPr>
      <w:bookmarkEnd w:id="73"/>
      <w:r>
        <w:rPr>
          <w:rFonts w:ascii="IRNazanin" w:hAnsi="IRNazanin" w:eastAsia="IRNazanin"/>
          <w:color w:val="111111"/>
          <w:sz w:val="28"/>
          <w:sz w:val="28"/>
          <w:szCs w:val="28"/>
          <w:rtl w:val="true"/>
          <w:lang w:bidi="fa-IR"/>
        </w:rPr>
        <w:t>موانع و اصول به سعادات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مردمی که از فیوضات محروم ماندند به واسطۀ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دلی‌که از لقمۀ حرام‌روئیده شدکجا وقابلیّت او از عالم قدس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نجات باید از تحصیل حلال دست نکشد و دست و شکم خود را به هر غذائی نیالاید، و از ظلم و عدوان و خیانت در امانت و غَدر و مکر و حیله و غصب و دزدی و کم فروشی و رشوه و رباء و غیر اینها اجتناب کند و لباس ورع و تقوی را بر خود بپوشاند وَ لِباسُ التَّقْوی ذلِکَ خَیْرٌ</w:t>
      </w:r>
      <w:r>
        <w:rPr>
          <w:rFonts w:eastAsia="IRNazanin" w:cs="IRNazanin"/>
          <w:color w:val="111111"/>
          <w:sz w:val="28"/>
          <w:szCs w:val="28"/>
          <w:rtl w:val="true"/>
          <w:lang w:bidi="fa-IR"/>
        </w:rPr>
        <w:t>.</w:t>
      </w:r>
    </w:p>
    <w:p>
      <w:pPr>
        <w:pStyle w:val="Heading2"/>
        <w:numPr>
          <w:ilvl w:val="1"/>
          <w:numId w:val="1"/>
        </w:numPr>
        <w:rPr/>
      </w:pPr>
      <w:bookmarkStart w:id="74" w:name="__RefHeading___Toc1973846_581953129"/>
      <w:bookmarkStart w:id="75" w:name="_Toc26"/>
      <w:bookmarkEnd w:id="74"/>
      <w:r>
        <w:rPr>
          <w:rtl w:val="true"/>
        </w:rPr>
        <w:t>کَلِمَةٌ فیِ ذَمِّ الَتَّکَلُّمِ بِما لا یَعْنیٖ نکوهش سخن بی فایده گفتن</w:t>
      </w:r>
      <w:bookmarkEnd w:id="75"/>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مُهر سکوت بر لب زن و دوری کن از خوض در باطل و سخنان بی‌فایده و فضول، که آن باعثِ تضییع اوقات است، که سرمایۀ تجارت و نجات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تهیّه سفر عقبی از آن تنگ‌تر و کاروان عمر را از آن شتاب بیشتر است که ما مسافران را فرصت بار بستن باشد، چه جای فارغ نشستن و سخنان بی‌فایده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بی‌فایده پرداختن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6" w:name="pg5456_42466"/>
    </w:p>
    <w:p>
      <w:pPr>
        <w:pStyle w:val="Heading2"/>
        <w:numPr>
          <w:ilvl w:val="1"/>
          <w:numId w:val="1"/>
        </w:numPr>
        <w:rPr/>
      </w:pPr>
      <w:bookmarkStart w:id="77" w:name="__RefHeading___Toc1973848_581953129"/>
      <w:bookmarkStart w:id="78" w:name="_Toc27"/>
      <w:bookmarkEnd w:id="76"/>
      <w:bookmarkEnd w:id="77"/>
      <w:r>
        <w:rPr>
          <w:rtl w:val="true"/>
        </w:rPr>
        <w:t>کَلِمَةٌ فیِ ذَمِّ الْحَسَدِ نکوهش حسد</w:t>
      </w:r>
      <w:bookmarkEnd w:id="78"/>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از حسد بپرهیز که شخص حسود در دنیا و عُقبی به عذاب شدید گرفتار است، و لحظه‌ای از غم و الَمْ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از غم عیش شیرین خلق همیشه رود آب تلخش به حلق</w:t>
      </w:r>
    </w:p>
    <w:p>
      <w:pPr>
        <w:pStyle w:val="BookText"/>
        <w:rPr/>
      </w:pPr>
      <w:r>
        <w:rPr>
          <w:rFonts w:ascii="IRNazanin" w:hAnsi="IRNazanin" w:eastAsia="IRNazanin"/>
          <w:color w:val="111111"/>
          <w:sz w:val="28"/>
          <w:sz w:val="28"/>
          <w:szCs w:val="28"/>
          <w:rtl w:val="true"/>
          <w:lang w:bidi="fa-IR"/>
        </w:rPr>
        <w:t>اگر خوب ملاحظه کنی حسود در مقام عناد با ربِّ عِباد است و خدا را الْعَیاذُ بِاللّهِ جاهل، یا خود را عالم‌تر می‌داند به مصالح و مفاسد عباد، و این هر دو کفر است و جُحُود، که مبتلا است به آن بیچاره مَردِ 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مَحْسود باش و حاسِد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ترازوی حاسِد همیشه سبک است به واسطۀ ترازوی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 آله و 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النّاسِ لَذَّةً الْحَسُودُ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حضرت امیرالمؤمنین علیه السلام فرموده‌اند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اَلْحَسُودُ لا یَسُودُ</w:t>
      </w:r>
      <w:r>
        <w:rPr>
          <w:rFonts w:eastAsia="Amiri" w:cs="Amiri" w:ascii="Amiri" w:hAnsi="Amiri"/>
          <w:color w:val="111111"/>
          <w:sz w:val="28"/>
          <w:szCs w:val="28"/>
          <w:rtl w:val="true"/>
          <w:lang w:bidi="ar-SA"/>
        </w:rPr>
        <w:t>.</w:t>
      </w:r>
      <w:r>
        <w:rPr>
          <w:rStyle w:val="FootnoteAnchor"/>
          <w:rtl w:val="true"/>
        </w:rPr>
        <w:footnoteReference w:id="23"/>
      </w:r>
      <w:bookmarkStart w:id="79" w:name="pg5456_42467"/>
    </w:p>
    <w:p>
      <w:pPr>
        <w:pStyle w:val="BookText"/>
        <w:rPr/>
      </w:pPr>
      <w:bookmarkEnd w:id="79"/>
      <w:r>
        <w:rPr>
          <w:rFonts w:ascii="Amiri" w:hAnsi="Amiri" w:eastAsia="Amiri" w:cs="Amiri"/>
          <w:color w:val="111111"/>
          <w:sz w:val="28"/>
          <w:sz w:val="28"/>
          <w:szCs w:val="28"/>
          <w:rtl w:val="true"/>
          <w:lang w:bidi="ar-SA"/>
        </w:rPr>
        <w:t>و مثل مشهور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لِلْحَسُودِ حَسَدُهُ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تا نخواهی بلا بر حسود که آن بخت برگشته، خود در بلا است</w:t>
      </w:r>
    </w:p>
    <w:p>
      <w:pPr>
        <w:pStyle w:val="BookText"/>
        <w:rPr/>
      </w:pPr>
      <w:r>
        <w:rPr>
          <w:rFonts w:ascii="IRNazanin" w:hAnsi="IRNazanin" w:eastAsia="IRNazanin"/>
          <w:color w:val="111111"/>
          <w:sz w:val="28"/>
          <w:sz w:val="28"/>
          <w:szCs w:val="28"/>
          <w:rtl w:val="true"/>
          <w:lang w:bidi="fa-IR"/>
        </w:rPr>
        <w:t>چه حاجت که با وی کنی دشمنی که او را چنین دشمنی در قفا است</w:t>
      </w:r>
    </w:p>
    <w:p>
      <w:pPr>
        <w:pStyle w:val="BookText"/>
        <w:rPr/>
      </w:pPr>
      <w:r>
        <w:rPr>
          <w:rFonts w:ascii="IRNazanin" w:hAnsi="IRNazanin" w:eastAsia="IRNazanin"/>
          <w:color w:val="111111"/>
          <w:sz w:val="28"/>
          <w:sz w:val="28"/>
          <w:szCs w:val="28"/>
          <w:rtl w:val="true"/>
          <w:lang w:bidi="fa-IR"/>
        </w:rPr>
        <w:t>و اگر خواستی بر بیچاره‌ای حَسد بری، تأمّل کن در بی‌ثباتی این عاریت سرا، و ملاحظه کن این مطلب را که این چند روزۀ دنیا را قابلیّت آن نیست که به واسطۀ آن حسد بر بندگان خدا بری، تا چشم برهم زنی مَحْسود و حاسد در خاک پوسیده‌اند، و نامشان از صفحۀ روزگار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همه کدورت گلچین و باغبان گردد بَدَل به صلح چو فصل خزان رسد</w:t>
      </w:r>
    </w:p>
    <w:p>
      <w:pPr>
        <w:pStyle w:val="Heading2"/>
        <w:numPr>
          <w:ilvl w:val="1"/>
          <w:numId w:val="1"/>
        </w:numPr>
        <w:rPr/>
      </w:pPr>
      <w:bookmarkStart w:id="80" w:name="__RefHeading___Toc1973850_581953129"/>
      <w:bookmarkStart w:id="81" w:name="_Toc28"/>
      <w:bookmarkEnd w:id="80"/>
      <w:r>
        <w:rPr>
          <w:rtl w:val="true"/>
        </w:rPr>
        <w:t>کَلِمَةٌ فیِ ذَمِّ تَحقٖیرِ النّاسِ نکوهش حقیر کردن مردم</w:t>
      </w:r>
      <w:bookmarkEnd w:id="81"/>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اهانت و حقیر کردن بندگان خدا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اهانت کند به یکی از دوستان من، پس کمر محاربه را با من بسته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اکرام و اعزاز جمیع طبقات مردم، به قدر شأن ایشان؛ خصوص سلسلۀ جلیله اهل علم و فضل و صاحبان وَرَع و تقوی، و پیران و ریش سفیدان اسلام و سلسلۀ جلیله سادات عظام</w:t>
      </w:r>
      <w:r>
        <w:rPr>
          <w:rFonts w:eastAsia="IRNazanin" w:cs="IRNazanin"/>
          <w:color w:val="111111"/>
          <w:sz w:val="28"/>
          <w:szCs w:val="28"/>
          <w:rtl w:val="true"/>
          <w:lang w:bidi="fa-IR"/>
        </w:rPr>
        <w:t>.</w:t>
      </w:r>
      <w:bookmarkStart w:id="82" w:name="pg5456_42468"/>
    </w:p>
    <w:p>
      <w:pPr>
        <w:pStyle w:val="Heading2"/>
        <w:numPr>
          <w:ilvl w:val="1"/>
          <w:numId w:val="1"/>
        </w:numPr>
        <w:rPr/>
      </w:pPr>
      <w:bookmarkStart w:id="83" w:name="__RefHeading___Toc1973852_581953129"/>
      <w:bookmarkStart w:id="84" w:name="_Toc29"/>
      <w:bookmarkEnd w:id="82"/>
      <w:bookmarkEnd w:id="83"/>
      <w:r>
        <w:rPr>
          <w:rtl w:val="true"/>
        </w:rPr>
        <w:t>کَلِمَةٌ فیِ ذَمِّ الظُّلْمِ نکوهش ظلم و ستم</w:t>
      </w:r>
      <w:bookmarkEnd w:id="84"/>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بر بندگان خدا بپرهیز، چه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جمیع طوایف عالم، ظلم قبیح است و در قرآن مجید بر ظالمین لعن شدید است و در اخبار متکثّره ذمّ و تهدید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در یک ساعت بدتر است در نزد خدا از شصت سال گناه</w:t>
      </w:r>
      <w:r>
        <w:rPr>
          <w:rStyle w:val="FootnoteAnchor"/>
          <w:rtl w:val="true"/>
        </w:rPr>
        <w:footnoteReference w:id="25"/>
      </w:r>
      <w:r>
        <w:rPr>
          <w:rFonts w:ascii="IRNazanin" w:hAnsi="IRNazanin" w:eastAsia="IRNazanin"/>
          <w:color w:val="111111"/>
          <w:sz w:val="28"/>
          <w:sz w:val="28"/>
          <w:szCs w:val="28"/>
          <w:rtl w:val="true"/>
          <w:lang w:bidi="fa-IR"/>
        </w:rPr>
        <w:t>و هر که از مکافات بترسد البته از ظلم کردن باز می‌ایستد؛ چه منتقم حقیقی، انتقام هر ظلمی را می‌کشد و مکافات ظالم را به او می‌رساند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آتش سوزان نکند با سپند آنچه کند دود دل مستمند</w:t>
      </w:r>
    </w:p>
    <w:p>
      <w:pPr>
        <w:pStyle w:val="BookText"/>
        <w:rPr/>
      </w:pPr>
      <w:r>
        <w:rPr>
          <w:rFonts w:ascii="IRNazanin" w:hAnsi="IRNazanin" w:eastAsia="IRNazanin"/>
          <w:color w:val="111111"/>
          <w:sz w:val="28"/>
          <w:sz w:val="28"/>
          <w:szCs w:val="28"/>
          <w:rtl w:val="true"/>
          <w:lang w:bidi="fa-IR"/>
        </w:rPr>
        <w:t>و چه خوش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بر نیاید که بنیاد خود بکند آنکه بنهاد بنیاد بد</w:t>
      </w:r>
    </w:p>
    <w:p>
      <w:pPr>
        <w:pStyle w:val="BookText"/>
        <w:rPr/>
      </w:pPr>
      <w:r>
        <w:rPr>
          <w:rFonts w:ascii="IRNazanin" w:hAnsi="IRNazanin" w:eastAsia="IRNazanin"/>
          <w:color w:val="111111"/>
          <w:sz w:val="28"/>
          <w:sz w:val="28"/>
          <w:szCs w:val="28"/>
          <w:rtl w:val="true"/>
          <w:lang w:bidi="fa-IR"/>
        </w:rPr>
        <w:t>خرابی کند مرد شمشیر زن نه چندانکه آه دل پیره زن</w:t>
      </w:r>
    </w:p>
    <w:p>
      <w:pPr>
        <w:pStyle w:val="BookText"/>
        <w:rPr/>
      </w:pPr>
      <w:r>
        <w:rPr>
          <w:rFonts w:ascii="IRNazanin" w:hAnsi="IRNazanin" w:eastAsia="IRNazanin"/>
          <w:color w:val="111111"/>
          <w:sz w:val="28"/>
          <w:sz w:val="28"/>
          <w:szCs w:val="28"/>
          <w:rtl w:val="true"/>
          <w:lang w:bidi="fa-IR"/>
        </w:rPr>
        <w:t>چراغی که بیوه زنی برفروخت بسی دیده باشی که شهری بسوخت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سلطان محمود غزنوی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نیزۀ شیرمردان</w:t>
      </w:r>
      <w:bookmarkStart w:id="85" w:name="pg5456_42469"/>
    </w:p>
    <w:p>
      <w:pPr>
        <w:pStyle w:val="BookText"/>
        <w:rPr/>
      </w:pPr>
      <w:bookmarkEnd w:id="85"/>
      <w:r>
        <w:rPr>
          <w:rFonts w:ascii="IRNazanin" w:hAnsi="IRNazanin" w:eastAsia="IRNazanin"/>
          <w:color w:val="111111"/>
          <w:sz w:val="28"/>
          <w:sz w:val="28"/>
          <w:szCs w:val="28"/>
          <w:rtl w:val="true"/>
          <w:lang w:bidi="fa-IR"/>
        </w:rPr>
        <w:t>آن قدر نمی‌ترسم که از دوک پیره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ظالم و یاور ظالم و راضی به ظلم، هر سه شریک هستند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هان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رفتار کن و از ستم کردن بر بندگان خدا اجتناب کن؛ که شرافت صفت عدالت از حَیِّزِ وصف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این مقام آنچه می‌بینیم که زیاده از هزار سال است که نوشیروان عادل</w:t>
      </w:r>
      <w:r>
        <w:rPr>
          <w:rStyle w:val="FootnoteAnchor"/>
          <w:rtl w:val="true"/>
        </w:rPr>
        <w:footnoteReference w:id="28"/>
      </w:r>
      <w:r>
        <w:rPr>
          <w:rFonts w:ascii="IRNazanin" w:hAnsi="IRNazanin" w:eastAsia="IRNazanin"/>
          <w:color w:val="111111"/>
          <w:sz w:val="28"/>
          <w:sz w:val="28"/>
          <w:szCs w:val="28"/>
          <w:rtl w:val="true"/>
          <w:lang w:bidi="fa-IR"/>
        </w:rPr>
        <w:t>در بستر خاک خفته و مردم به نیکی نامش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یک صفت حمیده، و طناب عمر چندین هزار پادشاه به تیغ اجل گسسته و هنوز آوازۀ زنجیر عدلش در گنبدِ گردون پیچیده، پس ای جان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دل بر این دولت پنج روزبه دودِ دل خلق خود را مسوز</w:t>
      </w:r>
    </w:p>
    <w:p>
      <w:pPr>
        <w:pStyle w:val="BookText"/>
        <w:rPr/>
      </w:pPr>
      <w:r>
        <w:rPr>
          <w:rFonts w:ascii="IRNazanin" w:hAnsi="IRNazanin" w:eastAsia="IRNazanin"/>
          <w:color w:val="111111"/>
          <w:sz w:val="28"/>
          <w:sz w:val="28"/>
          <w:szCs w:val="28"/>
          <w:rtl w:val="true"/>
          <w:lang w:bidi="fa-IR"/>
        </w:rPr>
        <w:t>چنان زی، که ذکرت به تحسین کنندچو مُردی نه بر گورت نفرین کنند</w:t>
      </w:r>
    </w:p>
    <w:p>
      <w:pPr>
        <w:pStyle w:val="BookText"/>
        <w:rPr/>
      </w:pPr>
      <w:r>
        <w:rPr>
          <w:rFonts w:ascii="IRNazanin" w:hAnsi="IRNazanin" w:eastAsia="IRNazanin"/>
          <w:color w:val="111111"/>
          <w:sz w:val="28"/>
          <w:sz w:val="28"/>
          <w:szCs w:val="28"/>
          <w:rtl w:val="true"/>
          <w:lang w:bidi="fa-IR"/>
        </w:rPr>
        <w:t>نباید به رسم بد آئین نهادکه گویند لعنت بر او که این نهاد</w:t>
      </w:r>
    </w:p>
    <w:p>
      <w:pPr>
        <w:pStyle w:val="BookText"/>
        <w:rPr/>
      </w:pPr>
      <w:r>
        <w:rPr>
          <w:rFonts w:ascii="IRNazanin" w:hAnsi="IRNazanin" w:eastAsia="IRNazanin"/>
          <w:color w:val="111111"/>
          <w:sz w:val="28"/>
          <w:sz w:val="28"/>
          <w:szCs w:val="28"/>
          <w:rtl w:val="true"/>
          <w:lang w:bidi="fa-IR"/>
        </w:rPr>
        <w:t>بسا نام نیکوی پنجاه سالکه یک نام زشتش کند پایمال</w:t>
      </w:r>
      <w:r>
        <w:rPr>
          <w:rFonts w:eastAsia="IRNazanin" w:cs="IRNazanin"/>
          <w:color w:val="111111"/>
          <w:sz w:val="28"/>
          <w:szCs w:val="28"/>
          <w:rtl w:val="true"/>
          <w:lang w:bidi="fa-IR"/>
        </w:rPr>
        <w:t>!</w:t>
      </w:r>
    </w:p>
    <w:p>
      <w:pPr>
        <w:pStyle w:val="Heading2"/>
        <w:numPr>
          <w:ilvl w:val="1"/>
          <w:numId w:val="1"/>
        </w:numPr>
        <w:rPr/>
      </w:pPr>
      <w:bookmarkStart w:id="86" w:name="__RefHeading___Toc1973854_581953129"/>
      <w:bookmarkStart w:id="87" w:name="_Toc30"/>
      <w:bookmarkEnd w:id="86"/>
      <w:r>
        <w:rPr>
          <w:rtl w:val="true"/>
        </w:rPr>
        <w:t>کَلِمَةٌ فیِ قَضاءِ حاجَةِ الْمُؤْمِنِ قضاء و برآوردن حاجت مؤمن</w:t>
      </w:r>
      <w:bookmarkEnd w:id="8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پیوسته اهتمام کن در قضاء حوائج مسلمانان، و سعی کن در برآوردن مهمّات ایشان</w:t>
      </w:r>
      <w:r>
        <w:rPr>
          <w:rFonts w:eastAsia="IRNazanin" w:cs="IRNazanin"/>
          <w:color w:val="111111"/>
          <w:sz w:val="28"/>
          <w:szCs w:val="28"/>
          <w:rtl w:val="true"/>
          <w:lang w:bidi="fa-IR"/>
        </w:rPr>
        <w:t>.</w:t>
      </w:r>
      <w:bookmarkStart w:id="88" w:name="pg5456_42470"/>
    </w:p>
    <w:p>
      <w:pPr>
        <w:pStyle w:val="BookText"/>
        <w:rPr/>
      </w:pPr>
      <w:bookmarkEnd w:id="88"/>
      <w:r>
        <w:rPr>
          <w:rFonts w:ascii="Amiri" w:hAnsi="Amiri" w:eastAsia="Amiri" w:cs="Amiri"/>
          <w:color w:val="111111"/>
          <w:sz w:val="28"/>
          <w:sz w:val="28"/>
          <w:szCs w:val="28"/>
          <w:rtl w:val="true"/>
          <w:lang w:bidi="ar-SA"/>
        </w:rPr>
        <w:t>بدان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قُرُبات سعی در مهمّات ذَوِی الحاجات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 علیه السلام به کمیل بن زیاد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مُرْ اهْلَکَ انْ یَروُحُوا فِی کَسْبِ الْمَکارِم وَ یُدْلِجُوا فِی حاجَةِ مَنْ هُوَ نائِمٌ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طریقت به جز خدمت خلق نیست به تسبیح و سجّاده و دلق نیست</w:t>
      </w:r>
    </w:p>
    <w:p>
      <w:pPr>
        <w:pStyle w:val="BookText"/>
        <w:rPr/>
      </w:pPr>
      <w:r>
        <w:rPr>
          <w:rFonts w:ascii="IRNazanin" w:hAnsi="IRNazanin" w:eastAsia="IRNazanin"/>
          <w:color w:val="111111"/>
          <w:sz w:val="28"/>
          <w:sz w:val="28"/>
          <w:szCs w:val="28"/>
          <w:rtl w:val="true"/>
          <w:lang w:bidi="fa-IR"/>
        </w:rPr>
        <w:t>ره نیک مردان آزاده گیر چو استاده‌ای دست افتاده گیر</w:t>
      </w:r>
    </w:p>
    <w:p>
      <w:pPr>
        <w:pStyle w:val="BookText"/>
        <w:rPr/>
      </w:pPr>
      <w:r>
        <w:rPr>
          <w:rFonts w:ascii="IRNazanin" w:hAnsi="IRNazanin" w:eastAsia="IRNazanin"/>
          <w:color w:val="111111"/>
          <w:sz w:val="28"/>
          <w:sz w:val="28"/>
          <w:szCs w:val="28"/>
          <w:rtl w:val="true"/>
          <w:lang w:bidi="fa-IR"/>
        </w:rPr>
        <w:t>کسی نیک بیند به هر دو سرای که نیکی رساند به خلق خدای</w:t>
      </w:r>
    </w:p>
    <w:p>
      <w:pPr>
        <w:pStyle w:val="BookText"/>
        <w:rPr/>
      </w:pPr>
      <w:r>
        <w:rPr>
          <w:rFonts w:ascii="IRNazanin" w:hAnsi="IRNazanin" w:eastAsia="IRNazanin"/>
          <w:color w:val="111111"/>
          <w:sz w:val="28"/>
          <w:sz w:val="28"/>
          <w:szCs w:val="28"/>
          <w:rtl w:val="true"/>
          <w:lang w:bidi="fa-IR"/>
        </w:rPr>
        <w:t>خدا را بر آن بنده بخشایش است که خلق از وجودش در آسایش است</w:t>
      </w:r>
    </w:p>
    <w:p>
      <w:pPr>
        <w:pStyle w:val="Heading2"/>
        <w:numPr>
          <w:ilvl w:val="1"/>
          <w:numId w:val="1"/>
        </w:numPr>
        <w:rPr/>
      </w:pPr>
      <w:bookmarkStart w:id="89" w:name="__RefHeading___Toc1973856_581953129"/>
      <w:bookmarkStart w:id="90" w:name="_Toc31"/>
      <w:bookmarkEnd w:id="89"/>
      <w:r>
        <w:rPr>
          <w:rtl w:val="true"/>
        </w:rPr>
        <w:t>کَلِمَةٌ فیِ الْقاءِ السُّرُورِ فیٖ قَلْبِ الْمُؤْمِنِ شاد کردن دل مؤمنان</w:t>
      </w:r>
      <w:bookmarkEnd w:id="90"/>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دل مؤمنان را شاد گردان که ثواب آن از حدّ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دلی بهتر از آباد کردن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دلی به دست آر دل شکستن هنر نمی‌باشد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محبوب‌ترین اعمال نزد حق تعالی، داخل کردن سرور است بر مؤمنین</w:t>
      </w:r>
      <w:r>
        <w:rPr>
          <w:rFonts w:eastAsia="IRNazanin" w:cs="IRNazanin"/>
          <w:color w:val="111111"/>
          <w:sz w:val="28"/>
          <w:szCs w:val="28"/>
          <w:rtl w:val="true"/>
          <w:lang w:bidi="fa-IR"/>
        </w:rPr>
        <w:t>.</w:t>
      </w:r>
      <w:r>
        <w:rPr>
          <w:rStyle w:val="FootnoteAnchor"/>
          <w:rtl w:val="true"/>
        </w:rPr>
        <w:footnoteReference w:id="30"/>
      </w:r>
      <w:bookmarkStart w:id="91" w:name="pg5456_42471"/>
    </w:p>
    <w:p>
      <w:pPr>
        <w:pStyle w:val="Heading2"/>
        <w:numPr>
          <w:ilvl w:val="1"/>
          <w:numId w:val="1"/>
        </w:numPr>
        <w:rPr/>
      </w:pPr>
      <w:bookmarkStart w:id="92" w:name="__RefHeading___Toc1973858_581953129"/>
      <w:bookmarkStart w:id="93" w:name="_Toc32"/>
      <w:bookmarkEnd w:id="91"/>
      <w:bookmarkEnd w:id="92"/>
      <w:r>
        <w:rPr>
          <w:rtl w:val="true"/>
        </w:rPr>
        <w:t>کَلِمَةٌ فیِ اْلأَمْرِ بِالْمَعْرُوفِ وَ النَّهْیِ عَنِ الْمُنْکَرِ امر به معروف و نهی از منکر</w:t>
      </w:r>
      <w:bookmarkEnd w:id="93"/>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مکن در امر به معروف و نهی از منکر که مسامحۀ در این باب از جملۀ مهلکات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آن عام و فساد آن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باقِرُالْعُلُوم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وحی فرستاد به شعیب پیغمبر علیه السلام که صد هزار نفر از قوم تو را عذاب خواهم کرد، چهل هزار نفر از بدان و شصت هزار تن از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نیکان را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به جهت اینکه مماشات و سهل انگاری با اهل معصیت کردند و به غضب من غضبناک نگردیدند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94" w:name="__RefHeading___Toc1973860_581953129"/>
      <w:bookmarkStart w:id="95" w:name="_Toc33"/>
      <w:bookmarkEnd w:id="94"/>
      <w:r>
        <w:rPr>
          <w:rtl w:val="true"/>
        </w:rPr>
        <w:t>کَلِمَةٌ فیِ مَدْحِ الْأُلْفَةِ مدح الفت</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 و آشتی با مردم از اوصاف حمیده و اخلاق پسندیده است و به همین ملاحظه احادیث بسیار در فضیلت زیارت مؤمنین و سلام</w:t>
      </w:r>
      <w:bookmarkStart w:id="96" w:name="pg5456_42472"/>
    </w:p>
    <w:p>
      <w:pPr>
        <w:pStyle w:val="BookText"/>
        <w:rPr/>
      </w:pPr>
      <w:bookmarkEnd w:id="96"/>
      <w:r>
        <w:rPr>
          <w:rFonts w:ascii="IRNazanin" w:hAnsi="IRNazanin" w:eastAsia="IRNazanin"/>
          <w:color w:val="111111"/>
          <w:sz w:val="28"/>
          <w:sz w:val="28"/>
          <w:szCs w:val="28"/>
          <w:rtl w:val="true"/>
          <w:lang w:bidi="fa-IR"/>
        </w:rPr>
        <w:t>کردن و مصافحه نمودن با ایشان، و عیادت مریضان و تشییع جنازه و تعزیت مصیبت زدگان و امثال اینها وارد شده، و کسی که ملاحظه کند اخباری که در باب آنها وارد شده می‌داند که اهتمام حضرت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الفت و دوستی میان بندگان خود تا چقدر است، و از برای حفظ این صفت چه سنّتهای سَنیّه قرار داده، لکن افسوس و آه که در این زمان اکثر این سنّت‌ها متروک شده، از آثار نبوت به جز رسمی و از طریقۀ شریعت به جز اسمی نمانده، شیطان صفتان چند به هم رسیده‌اند، که به جهت پیشرفت غرض‌های فاسدۀ دو روزۀ دنیای خود نفاق و عداوت میان بندگان می‌افکنند و به آنچه که پروردگار ایشان این همه اهتمام در آن دارد پشت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همدیگر نمی‌روند، مگر از روی ریا و اغراض فاسده، سلام کردن را یکی از علائم پستی می‌شمارند و از هر کسی توقّع سلام دارند و مصافحه را شیمه بُلَها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از این است که حافظ دارد وای اگر از پس امروز بود فردائی</w:t>
      </w:r>
    </w:p>
    <w:p>
      <w:pPr>
        <w:pStyle w:val="Heading2"/>
        <w:numPr>
          <w:ilvl w:val="1"/>
          <w:numId w:val="1"/>
        </w:numPr>
        <w:rPr/>
      </w:pPr>
      <w:bookmarkStart w:id="97" w:name="__RefHeading___Toc1973862_581953129"/>
      <w:bookmarkStart w:id="98" w:name="_Toc34"/>
      <w:bookmarkEnd w:id="97"/>
      <w:r>
        <w:rPr>
          <w:rtl w:val="true"/>
        </w:rPr>
        <w:t>کَلِمَةٌ فیِ صِلَةِ الرَّحِمِ پیوند با خویشان</w:t>
      </w:r>
      <w:bookmarkEnd w:id="9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رحم و پیوند با خویشان یکی از طاعات، بلکه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فضیلت این صفت که عمر و مال را زیاد می‌کند و حساب روز قیامت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w:t>
      </w:r>
      <w:bookmarkStart w:id="99" w:name="pg5456_42473"/>
    </w:p>
    <w:p>
      <w:pPr>
        <w:pStyle w:val="BookText"/>
        <w:rPr/>
      </w:pPr>
      <w:bookmarkEnd w:id="99"/>
      <w:r>
        <w:rPr>
          <w:rFonts w:ascii="IRNazanin" w:hAnsi="IRNazanin" w:eastAsia="IRNazanin"/>
          <w:color w:val="111111"/>
          <w:sz w:val="28"/>
          <w:sz w:val="28"/>
          <w:szCs w:val="28"/>
          <w:rtl w:val="true"/>
          <w:lang w:bidi="fa-IR"/>
        </w:rPr>
        <w:t>موجب عذاب آخرت و بلای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و تجربه ثابت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باعث فقر و پریشانی و کوتاهی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مذمّت آن که حق تعالی در قرآن مجید قاطع رحم را لعنت فرموده است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100" w:name="__RefHeading___Toc1973864_581953129"/>
      <w:bookmarkStart w:id="101" w:name="_Toc35"/>
      <w:bookmarkEnd w:id="100"/>
      <w:r>
        <w:rPr>
          <w:rtl w:val="true"/>
        </w:rPr>
        <w:t>کَلِمَةٌ فیِ عُقُوقِ الْوالِدَیْنِ اذیت کردن به پدر و مادر</w:t>
      </w:r>
      <w:bookmarkEnd w:id="101"/>
    </w:p>
    <w:p>
      <w:pPr>
        <w:pStyle w:val="BookText"/>
        <w:rPr/>
      </w:pPr>
      <w:r>
        <w:rPr>
          <w:rFonts w:ascii="IRNazanin" w:hAnsi="IRNazanin" w:eastAsia="IRNazanin"/>
          <w:color w:val="111111"/>
          <w:sz w:val="28"/>
          <w:sz w:val="28"/>
          <w:szCs w:val="28"/>
          <w:rtl w:val="true"/>
          <w:lang w:bidi="fa-IR"/>
        </w:rPr>
        <w:t>عقوق والدین عبارت است از به خشم آوردن و آزردن و شکستن خاطر پدر و مادر، و شکستن خاطر یکی از آنها نیز، عقوق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اشدّ انواع قطع رحم و بلاشکّ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کسی که عاقِ والدین باشد، نه در دنیا خیر می‌بیند و نه در آخرت، و نه از عمر خود بَر می‌خورد و نه از عزّت، عمر او کوتاه و زندگانی او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بر او سخت و جان کندن بر او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رحم کن و از تیغ عقوق حذر نمای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زحمت‌ها و بی‌خوابی‌های ایشان را در پرورش و تربیت</w:t>
      </w:r>
      <w:bookmarkStart w:id="102" w:name="pg5456_42474"/>
    </w:p>
    <w:p>
      <w:pPr>
        <w:pStyle w:val="BookText"/>
        <w:rPr/>
      </w:pPr>
      <w:bookmarkEnd w:id="102"/>
      <w:r>
        <w:rPr>
          <w:rFonts w:ascii="IRNazanin" w:hAnsi="IRNazanin" w:eastAsia="IRNazanin"/>
          <w:color w:val="111111"/>
          <w:sz w:val="28"/>
          <w:sz w:val="28"/>
          <w:szCs w:val="28"/>
          <w:rtl w:val="true"/>
          <w:lang w:bidi="fa-IR"/>
        </w:rPr>
        <w:t>تو، سالهای دراز تو را در آغوش مهربانی کشیده و به شیره جان پرورده‌اند، زهی بی مروّتی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اندک قوّتی در خود بیابی، همۀ آنها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 چو دیدش پلنگ افکن و پیل تن</w:t>
      </w:r>
    </w:p>
    <w:p>
      <w:pPr>
        <w:pStyle w:val="BookText"/>
        <w:rPr/>
      </w:pPr>
      <w:r>
        <w:rPr>
          <w:rFonts w:ascii="IRNazanin" w:hAnsi="IRNazanin" w:eastAsia="IRNazanin"/>
          <w:color w:val="111111"/>
          <w:sz w:val="28"/>
          <w:sz w:val="28"/>
          <w:szCs w:val="28"/>
          <w:rtl w:val="true"/>
          <w:lang w:bidi="fa-IR"/>
        </w:rPr>
        <w:t>گر از عهد خوردیت یاد آمدی که بیچاره بودی در آغوش من</w:t>
      </w:r>
    </w:p>
    <w:p>
      <w:pPr>
        <w:pStyle w:val="BookText"/>
        <w:rPr/>
      </w:pPr>
      <w:r>
        <w:rPr>
          <w:rFonts w:ascii="IRNazanin" w:hAnsi="IRNazanin" w:eastAsia="IRNazanin"/>
          <w:color w:val="111111"/>
          <w:sz w:val="28"/>
          <w:sz w:val="28"/>
          <w:szCs w:val="28"/>
          <w:rtl w:val="true"/>
          <w:lang w:bidi="fa-IR"/>
        </w:rPr>
        <w:t>نمی‌کردی امروز بر من جفا که تو شیر مردی و من پیره زن</w:t>
      </w:r>
    </w:p>
    <w:p>
      <w:pPr>
        <w:pStyle w:val="Heading2"/>
        <w:numPr>
          <w:ilvl w:val="1"/>
          <w:numId w:val="1"/>
        </w:numPr>
        <w:rPr/>
      </w:pPr>
      <w:bookmarkStart w:id="103" w:name="__RefHeading___Toc1973866_581953129"/>
      <w:bookmarkStart w:id="104" w:name="_Toc36"/>
      <w:bookmarkEnd w:id="103"/>
      <w:r>
        <w:rPr>
          <w:rtl w:val="true"/>
        </w:rPr>
        <w:t>کَلِمَةٌ فیِ مُراعاةِ الْجارِ مراعات همسایگان</w:t>
      </w:r>
      <w:bookmarkEnd w:id="104"/>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همسایگان خود مکن و حقِ‌ّ جوار را مراعات کن، و به خانۀ ایشان نگاه مکن و ناودان به خانۀ ایشان مگذار، و خاکروبه بر در خانۀ ایشان مریز، و از دود و بوی طعام خود ایشان و اطفال ایشان را اذیّت مکن، و با ایشان مواسات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شب، سیر بخوابی و ایشان گرسنه باشند، و یا در راحت باشی و ایشان در شدّت و سختی و در سرما و 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مکن از آنها نمک و آتش و آب و نحو اینها، و اگر چیزی از ضروریّات خانه به عاریت خواهند به ایشان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جهت مراعات کن ایشان را که نیکی با همسایگان باعث زیادتی عمر و آبادی دیار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بیت عصمت علیهم السلام تأکید و توصیه بسیار در باب</w:t>
      </w:r>
      <w:bookmarkStart w:id="105" w:name="pg5456_42475"/>
    </w:p>
    <w:p>
      <w:pPr>
        <w:pStyle w:val="BookText"/>
        <w:rPr/>
      </w:pPr>
      <w:bookmarkEnd w:id="105"/>
      <w:r>
        <w:rPr>
          <w:rFonts w:ascii="IRNazanin" w:hAnsi="IRNazanin" w:eastAsia="IRNazanin"/>
          <w:color w:val="111111"/>
          <w:sz w:val="28"/>
          <w:sz w:val="28"/>
          <w:szCs w:val="28"/>
          <w:rtl w:val="true"/>
          <w:lang w:bidi="fa-IR"/>
        </w:rPr>
        <w:t>همسایگان شده</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06" w:name="__RefHeading___Toc1973868_581953129"/>
      <w:bookmarkStart w:id="107" w:name="_Toc37"/>
      <w:bookmarkEnd w:id="106"/>
      <w:r>
        <w:rPr>
          <w:rtl w:val="true"/>
        </w:rPr>
        <w:t>کَلِمَةٌ فیِ ذَمِّ اظْهارِ الْعُیُوبِ نکوهش عیب جوئی و اظهار عیوب</w:t>
      </w:r>
      <w:bookmarkEnd w:id="107"/>
    </w:p>
    <w:p>
      <w:pPr>
        <w:pStyle w:val="BookText"/>
        <w:rPr/>
      </w:pPr>
      <w:r>
        <w:rPr>
          <w:rFonts w:ascii="IRNazanin" w:hAnsi="IRNazanin" w:eastAsia="IRNazanin"/>
          <w:color w:val="111111"/>
          <w:sz w:val="28"/>
          <w:sz w:val="28"/>
          <w:szCs w:val="28"/>
          <w:rtl w:val="true"/>
          <w:lang w:bidi="fa-IR"/>
        </w:rPr>
        <w:t>عیب‌جوئی مردم کردن از علامات خباثت نفس و دِنائت طبع و عیبناک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عیبداری، طالب اظهار عیوب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ظاهر کند عمل ناشایست کسی را مثل آن است که خود به جای آورده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تجربه ثابت است که هر کس بنای عیب‌جوئی مردم نهاد، ایشان را رسوا کرده و خود را بی‌اعتبار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احمق کسی است که خود به هزار عیب آلوده، و سر تا پای او را معصیت فرو گرفته، چشم از عیب خود پوشانیده و زبان به عیوب مردم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حمّال عیب خویشتنند طعنه بر عیب دیگران چه زنند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یکی از کلمات خود چنین مردمانی را که جستجوی عیب مردم می‌کنند و آن را نقل می‌نمایند و</w:t>
      </w:r>
      <w:bookmarkStart w:id="108" w:name="pg5456_42476"/>
    </w:p>
    <w:p>
      <w:pPr>
        <w:pStyle w:val="BookText"/>
        <w:rPr/>
      </w:pPr>
      <w:bookmarkEnd w:id="108"/>
      <w:r>
        <w:rPr>
          <w:rFonts w:ascii="IRNazanin" w:hAnsi="IRNazanin" w:eastAsia="IRNazanin"/>
          <w:color w:val="111111"/>
          <w:sz w:val="28"/>
          <w:sz w:val="28"/>
          <w:szCs w:val="28"/>
          <w:rtl w:val="true"/>
          <w:lang w:bidi="fa-IR"/>
        </w:rPr>
        <w:t>از خوبی ایشان نقل نمی‌کنند، تشبیه فرموده به مگس که جستجوی جاهای فاسد و کثیف بدن را می‌کند و به روی آن می‌نشیند و جاهای صحیح بدن را کاری ندارد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الْعَیْبِ انْ تَعیبَ ما فیکَ مِثْلُهُ</w:t>
      </w:r>
      <w:r>
        <w:rPr>
          <w:rFonts w:eastAsia="Amiri" w:cs="Amiri" w:ascii="Amiri" w:hAnsi="Amiri"/>
          <w:color w:val="111111"/>
          <w:sz w:val="28"/>
          <w:szCs w:val="28"/>
          <w:rtl w:val="true"/>
          <w:lang w:bidi="ar-SA"/>
        </w:rPr>
        <w:t>.</w:t>
      </w:r>
      <w:r>
        <w:rPr>
          <w:rStyle w:val="FootnoteAnchor"/>
          <w:rtl w:val="true"/>
        </w:rPr>
        <w:footnoteReference w:id="36"/>
      </w:r>
    </w:p>
    <w:p>
      <w:pPr>
        <w:pStyle w:val="Heading2"/>
        <w:numPr>
          <w:ilvl w:val="1"/>
          <w:numId w:val="1"/>
        </w:numPr>
        <w:rPr/>
      </w:pPr>
      <w:bookmarkStart w:id="109" w:name="__RefHeading___Toc1973870_581953129"/>
      <w:bookmarkStart w:id="110" w:name="_Toc38"/>
      <w:bookmarkEnd w:id="109"/>
      <w:r>
        <w:rPr>
          <w:rtl w:val="true"/>
        </w:rPr>
        <w:t>کَلِمَةٌ فیِ حِفْظِ السِّرِّ حفظ سرّ</w:t>
      </w:r>
      <w:bookmarkEnd w:id="110"/>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پنهان خواهی با کسی در میان منه، اگر چه دوست مخلص باشد که آن دوست را دوستان بسیار است و همچنین مسلسل، و دانایان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 جاوَزَ الْاِثْنَیْنِ 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سرّی که از دو نفر تجاوز کرد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هر چه از میان دو لب خارج شد شایع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آرام خواهی در این آب و گل مگو تا توانی به کس راز دل</w:t>
      </w:r>
      <w:bookmarkStart w:id="111" w:name="pg5456_42477"/>
    </w:p>
    <w:p>
      <w:pPr>
        <w:pStyle w:val="Heading2"/>
        <w:numPr>
          <w:ilvl w:val="1"/>
          <w:numId w:val="1"/>
        </w:numPr>
        <w:rPr/>
      </w:pPr>
      <w:bookmarkStart w:id="112" w:name="__RefHeading___Toc1973872_581953129"/>
      <w:bookmarkStart w:id="113" w:name="_Toc39"/>
      <w:bookmarkEnd w:id="111"/>
      <w:bookmarkEnd w:id="112"/>
      <w:r>
        <w:rPr>
          <w:rtl w:val="true"/>
        </w:rPr>
        <w:t>کَلِمَةٌ فیِ ذَمِّ النَّمٖیمَةِ نکوهش سخن چینی</w:t>
      </w:r>
      <w:bookmarkEnd w:id="113"/>
    </w:p>
    <w:p>
      <w:pPr>
        <w:pStyle w:val="BookText"/>
        <w:rPr/>
      </w:pPr>
      <w:r>
        <w:rPr>
          <w:rFonts w:ascii="IRNazanin" w:hAnsi="IRNazanin" w:eastAsia="IRNazanin"/>
          <w:color w:val="111111"/>
          <w:sz w:val="28"/>
          <w:sz w:val="28"/>
          <w:szCs w:val="28"/>
          <w:rtl w:val="true"/>
          <w:lang w:bidi="fa-IR"/>
        </w:rPr>
        <w:t>نمّامی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کردن، به گفتن یا نوشتن یا صراحت یا اشاره، و آن رذل‌ترین صفات خبیثه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عذاب قبر به واسطۀ این صفت است</w:t>
      </w:r>
      <w:r>
        <w:rPr>
          <w:rStyle w:val="FootnoteAnchor"/>
          <w:rtl w:val="true"/>
        </w:rPr>
        <w:footnoteReference w:id="37"/>
      </w:r>
      <w:r>
        <w:rPr>
          <w:rFonts w:ascii="IRNazanin" w:hAnsi="IRNazanin" w:eastAsia="IRNazanin"/>
          <w:color w:val="111111"/>
          <w:sz w:val="28"/>
          <w:sz w:val="28"/>
          <w:szCs w:val="28"/>
          <w:rtl w:val="true"/>
          <w:lang w:bidi="fa-IR"/>
        </w:rPr>
        <w:t>بلکه از کلام الهی استفاده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اولاد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حقیقت این صفت خبیثه را بشناسد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مردمان و خبیث‌ترین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 سخن‌چین بدبخت هیزم کش است</w:t>
      </w:r>
    </w:p>
    <w:p>
      <w:pPr>
        <w:pStyle w:val="BookText"/>
        <w:rPr/>
      </w:pPr>
      <w:r>
        <w:rPr>
          <w:rFonts w:ascii="IRNazanin" w:hAnsi="IRNazanin" w:eastAsia="IRNazanin"/>
          <w:color w:val="111111"/>
          <w:sz w:val="28"/>
          <w:sz w:val="28"/>
          <w:szCs w:val="28"/>
          <w:rtl w:val="true"/>
          <w:lang w:bidi="fa-IR"/>
        </w:rPr>
        <w:t>کنند این و آن خوش دگر باره دل وی اندر میان، کوربخت و خجل</w:t>
      </w:r>
    </w:p>
    <w:p>
      <w:pPr>
        <w:pStyle w:val="BookText"/>
        <w:rPr/>
      </w:pPr>
      <w:r>
        <w:rPr>
          <w:rFonts w:ascii="IRNazanin" w:hAnsi="IRNazanin" w:eastAsia="IRNazanin"/>
          <w:color w:val="111111"/>
          <w:sz w:val="28"/>
          <w:sz w:val="28"/>
          <w:szCs w:val="28"/>
          <w:rtl w:val="true"/>
          <w:lang w:bidi="fa-IR"/>
        </w:rPr>
        <w:t>میان دو تن آتش افروختن نه عقل است، خود را در آن سوختن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بدترین انواع سخن‌چینی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نمّامی کردن نزد کسی که از او بیم ضرری و اذیّت و کشتن باشد، مانند سلاطین و حکّام و رؤساء</w:t>
      </w:r>
      <w:r>
        <w:rPr>
          <w:rFonts w:eastAsia="IRNazanin" w:cs="IRNazanin"/>
          <w:color w:val="111111"/>
          <w:sz w:val="28"/>
          <w:szCs w:val="28"/>
          <w:rtl w:val="true"/>
          <w:lang w:bidi="fa-IR"/>
        </w:rPr>
        <w:t>.</w:t>
      </w:r>
      <w:bookmarkStart w:id="114" w:name="pg5456_42478"/>
    </w:p>
    <w:p>
      <w:pPr>
        <w:pStyle w:val="Heading2"/>
        <w:numPr>
          <w:ilvl w:val="1"/>
          <w:numId w:val="1"/>
        </w:numPr>
        <w:rPr/>
      </w:pPr>
      <w:bookmarkStart w:id="115" w:name="__RefHeading___Toc1973874_581953129"/>
      <w:bookmarkStart w:id="116" w:name="_Toc40"/>
      <w:bookmarkEnd w:id="114"/>
      <w:bookmarkEnd w:id="115"/>
      <w:r>
        <w:rPr>
          <w:rtl w:val="true"/>
        </w:rPr>
        <w:t>کَلِمَةٌ فیِ ذَمِّ الشَّماتَةِ نکوهش شماتت</w:t>
      </w:r>
      <w:bookmarkEnd w:id="116"/>
    </w:p>
    <w:p>
      <w:pPr>
        <w:pStyle w:val="BookText"/>
        <w:rPr/>
      </w:pPr>
      <w:r>
        <w:rPr>
          <w:rFonts w:ascii="IRNazanin" w:hAnsi="IRNazanin" w:eastAsia="IRNazanin"/>
          <w:color w:val="111111"/>
          <w:sz w:val="28"/>
          <w:sz w:val="28"/>
          <w:szCs w:val="28"/>
          <w:rtl w:val="true"/>
          <w:lang w:bidi="fa-IR"/>
        </w:rPr>
        <w:t>شَماتت عبارت است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که فلان بلا یا فلان مصیبت که به فلان کس رسیده از بدی اوست، و با آن شادی و سرور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w:t>
      </w:r>
      <w:r>
        <w:rPr>
          <w:rStyle w:val="FootnoteAnchor"/>
          <w:rtl w:val="true"/>
        </w:rPr>
        <w:footnoteReference w:id="38"/>
      </w:r>
      <w:r>
        <w:rPr>
          <w:rFonts w:ascii="IRNazanin" w:hAnsi="IRNazanin" w:eastAsia="IRNazanin"/>
          <w:color w:val="111111"/>
          <w:sz w:val="28"/>
          <w:sz w:val="28"/>
          <w:szCs w:val="28"/>
          <w:rtl w:val="true"/>
          <w:lang w:bidi="fa-IR"/>
        </w:rPr>
        <w:t>و تجربه ثابت شده که شَماتَت کننده از دنیا نمی‌رود تا خود نیز به آن مبتلا گردد، و دیگری او را شَماتَت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عاقلی که از حال خود ایمن نیست، در مقام شَماتتِ کسی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استاده‌ای در مقام بلند بر افتاده گر هوشمندی مخند</w:t>
      </w:r>
    </w:p>
    <w:p>
      <w:pPr>
        <w:pStyle w:val="BookText"/>
        <w:rPr/>
      </w:pPr>
      <w:r>
        <w:rPr>
          <w:rFonts w:ascii="IRNazanin" w:hAnsi="IRNazanin" w:eastAsia="IRNazanin"/>
          <w:color w:val="111111"/>
          <w:sz w:val="28"/>
          <w:sz w:val="28"/>
          <w:szCs w:val="28"/>
          <w:rtl w:val="true"/>
          <w:lang w:bidi="fa-IR"/>
        </w:rPr>
        <w:t>بسا ایستاده درآمد ز پای که افتادگانش گرفتند جای</w:t>
      </w:r>
    </w:p>
    <w:p>
      <w:pPr>
        <w:pStyle w:val="Heading2"/>
        <w:numPr>
          <w:ilvl w:val="1"/>
          <w:numId w:val="1"/>
        </w:numPr>
        <w:rPr/>
      </w:pPr>
      <w:bookmarkStart w:id="117" w:name="__RefHeading___Toc1973876_581953129"/>
      <w:bookmarkStart w:id="118" w:name="_Toc41"/>
      <w:bookmarkEnd w:id="117"/>
      <w:r>
        <w:rPr>
          <w:rtl w:val="true"/>
        </w:rPr>
        <w:t>کَلِمَةٌ فیِ ذَمِّ الْمِراءِ نکوهش مراء و جدال</w:t>
      </w:r>
      <w:bookmarkEnd w:id="1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مراء و جدال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سخن غیر و اظهار نقص</w:t>
      </w:r>
      <w:bookmarkStart w:id="119" w:name="pg5456_42479"/>
    </w:p>
    <w:p>
      <w:pPr>
        <w:pStyle w:val="BookText"/>
        <w:rPr/>
      </w:pPr>
      <w:bookmarkEnd w:id="119"/>
      <w:r>
        <w:rPr>
          <w:rFonts w:ascii="IRNazanin" w:hAnsi="IRNazanin" w:eastAsia="IRNazanin"/>
          <w:color w:val="111111"/>
          <w:sz w:val="28"/>
          <w:sz w:val="28"/>
          <w:szCs w:val="28"/>
          <w:rtl w:val="true"/>
          <w:lang w:bidi="fa-IR"/>
        </w:rPr>
        <w:t>و خلل آن، به قصد پست‌کردن آن شخص، و اظهار بزرگی‌خود بدون فایدۀ اخروی، و آن از اخلاق مَذْمُومه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صلی الله علیه و آله و 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 بنده کامل نمی‌شود مگر وقتی که مِراء و جدال را ترک کند، اگر چه حق با او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شکّی نیست که اگر این صفت مذمومه قوّت گیرد کار به جائی رسد که صاحب آن مثل سگ درنده می‌شود، که متّصل راغب است با هر کس درافتد، و همیشه در پی آن است که سخنی از کسی بشنود با او مجادله نماید و دنبال او را گیرد و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مجمعی که بعضی از ضُعَفاء الْعُقُول باشند که آن شخص را به این صفت خبیثه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فلانی جَدَلی یا حَرّاف یا نَطّاق بی‌بدلی است، و لهذا غالباً مایل است که طرف مناظرۀ او جاهلی باشد تا بر او غلبه 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نمی‌داند که هر که با نادان‌تر از خود مجادله کند تا بدانند که دانا است، بدانند که نادان است</w:t>
      </w:r>
      <w:r>
        <w:rPr>
          <w:rFonts w:eastAsia="IRNazanin" w:cs="IRNazanin"/>
          <w:color w:val="111111"/>
          <w:sz w:val="28"/>
          <w:szCs w:val="28"/>
          <w:rtl w:val="true"/>
          <w:lang w:bidi="fa-IR"/>
        </w:rPr>
        <w:t>.</w:t>
      </w:r>
    </w:p>
    <w:p>
      <w:pPr>
        <w:pStyle w:val="Heading2"/>
        <w:numPr>
          <w:ilvl w:val="1"/>
          <w:numId w:val="1"/>
        </w:numPr>
        <w:rPr/>
      </w:pPr>
      <w:bookmarkStart w:id="120" w:name="__RefHeading___Toc1973878_581953129"/>
      <w:bookmarkStart w:id="121" w:name="_Toc42"/>
      <w:bookmarkEnd w:id="120"/>
      <w:r>
        <w:rPr>
          <w:rtl w:val="true"/>
        </w:rPr>
        <w:t>کَلِمَةٌ فیِ ذَمِّ الْأِسْتِهْزاءِ نکوهش استهزاء و مسخره کردن</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سخریّه و استهزاء کردن عبارت است از نقل کردن گفتار و کردار</w:t>
      </w:r>
      <w:bookmarkStart w:id="122" w:name="pg5456_42480"/>
    </w:p>
    <w:p>
      <w:pPr>
        <w:pStyle w:val="BookText"/>
        <w:rPr/>
      </w:pPr>
      <w:bookmarkEnd w:id="122"/>
      <w:r>
        <w:rPr>
          <w:rFonts w:ascii="IRNazanin" w:hAnsi="IRNazanin" w:eastAsia="IRNazanin"/>
          <w:color w:val="111111"/>
          <w:sz w:val="28"/>
          <w:sz w:val="28"/>
          <w:szCs w:val="28"/>
          <w:rtl w:val="true"/>
          <w:lang w:bidi="fa-IR"/>
        </w:rPr>
        <w:t>و خلقت و اوصاف مردم به قول یا به فعل، یا به اشاره و کنایه بر وجهی که سبب خندۀ دیگران گردد، و باعث آن یا عداوت است یا تکبّر و حقیر کردن آن شخصی که به او استهزاء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باعث آن مجرّد خنداندن و به نشاط آوردن بعضی از اهل دنیا باشد به جهت طمع در کثافات دنیویّه ایشان، و شکّی نیست که این عمل شیوۀ اراذل و اوباش و پست فطرتان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این عمل را از دین و ایمان خبری نیست، و از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نیست</w:t>
      </w:r>
      <w:r>
        <w:rPr>
          <w:rFonts w:eastAsia="IRNazanin" w:cs="IRNazanin"/>
          <w:color w:val="111111"/>
          <w:sz w:val="28"/>
          <w:szCs w:val="28"/>
          <w:rtl w:val="true"/>
          <w:lang w:bidi="fa-IR"/>
        </w:rPr>
        <w:t>.</w:t>
      </w:r>
    </w:p>
    <w:p>
      <w:pPr>
        <w:pStyle w:val="Heading2"/>
        <w:numPr>
          <w:ilvl w:val="1"/>
          <w:numId w:val="1"/>
        </w:numPr>
        <w:rPr/>
      </w:pPr>
      <w:bookmarkStart w:id="123" w:name="__RefHeading___Toc1973880_581953129"/>
      <w:bookmarkStart w:id="124" w:name="_Toc43"/>
      <w:bookmarkEnd w:id="123"/>
      <w:r>
        <w:rPr>
          <w:rtl w:val="true"/>
        </w:rPr>
        <w:t>کَلِمَةٌ فیِ ذَمِّ الْأِفْراطِ فیِ الْمِزاحِ نکوهش زیاده روی در شوخی</w:t>
      </w:r>
      <w:bookmarkEnd w:id="124"/>
    </w:p>
    <w:p>
      <w:pPr>
        <w:pStyle w:val="BookText"/>
        <w:rPr/>
      </w:pPr>
      <w:r>
        <w:rPr>
          <w:rFonts w:ascii="IRNazanin" w:hAnsi="IRNazanin" w:eastAsia="IRNazanin"/>
          <w:color w:val="111111"/>
          <w:sz w:val="28"/>
          <w:sz w:val="28"/>
          <w:szCs w:val="28"/>
          <w:rtl w:val="true"/>
          <w:lang w:bidi="fa-IR"/>
        </w:rPr>
        <w:t>افراط در شوخی و مِزاح، مذموم است و باعث سبکی و کم وقاری، و موجب سقوط مهابت و حصول خواری می‌گردد، و دل را می‌میراند و از آخرت غفلت می‌آورد، و بسا باشد که باعث عداوت و دشمنی، و یا سبب آزردن و خجالت دادن مؤمنی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اگر افراط در شوخی نشود و تولید مفاسد مذکوره نکند و باعث گشادن دهان به هرزه خندی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5" w:name="pg5456_42481"/>
    </w:p>
    <w:p>
      <w:pPr>
        <w:pStyle w:val="Heading2"/>
        <w:numPr>
          <w:ilvl w:val="1"/>
          <w:numId w:val="1"/>
        </w:numPr>
        <w:rPr/>
      </w:pPr>
      <w:bookmarkStart w:id="126" w:name="__RefHeading___Toc1973882_581953129"/>
      <w:bookmarkStart w:id="127" w:name="_Toc44"/>
      <w:bookmarkEnd w:id="125"/>
      <w:bookmarkEnd w:id="126"/>
      <w:r>
        <w:rPr>
          <w:rtl w:val="true"/>
        </w:rPr>
        <w:t>کَلِمَةٌ فیِ ذَمِّ الْغَیبَةِ نکوهش غیبت</w:t>
      </w:r>
      <w:bookmarkEnd w:id="127"/>
    </w:p>
    <w:p>
      <w:pPr>
        <w:pStyle w:val="BookText"/>
        <w:rPr/>
      </w:pPr>
      <w:r>
        <w:rPr>
          <w:rFonts w:ascii="IRNazanin" w:hAnsi="IRNazanin" w:eastAsia="IRNazanin"/>
          <w:color w:val="111111"/>
          <w:sz w:val="28"/>
          <w:sz w:val="28"/>
          <w:szCs w:val="28"/>
          <w:rtl w:val="true"/>
          <w:lang w:bidi="fa-IR"/>
        </w:rPr>
        <w:t>غیبت عبارت است از گفتن چیزی را در غیاب شخصی، به قصد تنقیص او که اگر به گوش او رسد او را ناخوش آید و به آن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چیزی که در حقِ‌ّ او گفته می‌شود نقص در بدن یا در نَسَب یا در صفات و افعال و اقوال او باشد، یا در چیزهائی که متعلّق و منسوب 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نبوی صلی الله علیه و آله و سلم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غیبت چه چیز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صلی الله علیه و آله و سلم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یاد کنی برادر خود را به چیزی که او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صفت با او باشد باز بد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غیبت است و اگر نه بهتان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فرقی نیست در میان غیبت به کنایه یا تصریح، بلکه بسا باشد که کنایه بدتر باشد، و غیبت شنونده هم در حکم غیبت‌کننده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اجماع جمیع امّت و صریح کتاب و سنّت حرمت آن ثابت است</w:t>
      </w:r>
      <w:r>
        <w:rPr>
          <w:rFonts w:eastAsia="IRNazanin" w:cs="IRNazanin"/>
          <w:color w:val="111111"/>
          <w:sz w:val="28"/>
          <w:szCs w:val="28"/>
          <w:rtl w:val="true"/>
          <w:lang w:bidi="fa-IR"/>
        </w:rPr>
        <w:t>.</w:t>
      </w:r>
      <w:bookmarkStart w:id="128" w:name="pg5456_42482"/>
    </w:p>
    <w:p>
      <w:pPr>
        <w:pStyle w:val="BookText"/>
        <w:rPr/>
      </w:pPr>
      <w:bookmarkEnd w:id="128"/>
      <w:r>
        <w:rPr>
          <w:rFonts w:ascii="IRNazanin" w:hAnsi="IRNazanin" w:eastAsia="IRNazanin"/>
          <w:color w:val="111111"/>
          <w:sz w:val="28"/>
          <w:sz w:val="28"/>
          <w:szCs w:val="28"/>
          <w:rtl w:val="true"/>
          <w:lang w:bidi="fa-IR"/>
        </w:rPr>
        <w:t>از احادیث بسیار مستفاد می‌شود که غیبت بدتر است از زنا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می‌خورد حسنات را چنانچه می‌خورد آتش هیزم را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حق‌تعالی چهل شبانه‌روز، نماز و روزۀ غیبت‌کننده را قبول نمی‌فرماید</w:t>
      </w:r>
      <w:r>
        <w:rPr>
          <w:rStyle w:val="FootnoteAnchor"/>
          <w:rtl w:val="true"/>
        </w:rPr>
        <w:footnoteReference w:id="43"/>
      </w:r>
      <w:r>
        <w:rPr>
          <w:rFonts w:ascii="IRNazanin" w:hAnsi="IRNazanin" w:eastAsia="IRNazanin"/>
          <w:color w:val="111111"/>
          <w:sz w:val="28"/>
          <w:sz w:val="28"/>
          <w:szCs w:val="28"/>
          <w:rtl w:val="true"/>
          <w:lang w:bidi="fa-IR"/>
        </w:rPr>
        <w:t>و احادیث در مذمّت این صفت خبیثه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رجوع است به آیات</w:t>
      </w:r>
      <w:r>
        <w:rPr>
          <w:rStyle w:val="FootnoteAnchor"/>
          <w:rtl w:val="true"/>
        </w:rPr>
        <w:footnoteReference w:id="44"/>
      </w:r>
      <w:r>
        <w:rPr>
          <w:rFonts w:ascii="IRNazanin" w:hAnsi="IRNazanin" w:eastAsia="IRNazanin"/>
          <w:color w:val="111111"/>
          <w:sz w:val="28"/>
          <w:sz w:val="28"/>
          <w:szCs w:val="28"/>
          <w:rtl w:val="true"/>
          <w:lang w:bidi="fa-IR"/>
        </w:rPr>
        <w:t>و اخباری که در مذمّت آن وارد شده؛ پس از آن تفکّر و تأمّل کردن در اینکه، اگر کسی غیبت تو را در نزد تو گوید چگونه آزرده و خشمناک می‌شوی و مقتضایِ شرف ذات آن است که راضی نباشی از برای غیر آنچه را که از برای خود نمی‌پسندی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اینها متوجّه زبان شدن و تأمّل در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سعی در قطع کردن مایه و منشأ غیبت است که غالباً یا غضب است و یا عداوت و کینه، و یا حسد و یا محضِ مزاح و مُطایبه و یا قصد سُخریّه و استهزاء و یا فخر و مباهات و امثال اینهاست</w:t>
      </w:r>
      <w:r>
        <w:rPr>
          <w:rFonts w:eastAsia="IRNazanin" w:cs="IRNazanin"/>
          <w:color w:val="111111"/>
          <w:sz w:val="28"/>
          <w:szCs w:val="28"/>
          <w:rtl w:val="true"/>
          <w:lang w:bidi="fa-IR"/>
        </w:rPr>
        <w:t>.</w:t>
      </w:r>
    </w:p>
    <w:p>
      <w:pPr>
        <w:pStyle w:val="Heading2"/>
        <w:numPr>
          <w:ilvl w:val="1"/>
          <w:numId w:val="1"/>
        </w:numPr>
        <w:rPr/>
      </w:pPr>
      <w:bookmarkStart w:id="129" w:name="__RefHeading___Toc1973884_581953129"/>
      <w:bookmarkStart w:id="130" w:name="_Toc45"/>
      <w:bookmarkEnd w:id="129"/>
      <w:r>
        <w:rPr>
          <w:rtl w:val="true"/>
        </w:rPr>
        <w:t>کَلِمَةٌ فیِ ذَمِّ الْکِذْبِ نکوهش دروغ گوئی</w:t>
      </w:r>
      <w:bookmarkEnd w:id="1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گوئی صفتی است که آدمی را خوار و بی‌آبرو و بی‌اعتبار</w:t>
      </w:r>
    </w:p>
    <w:p>
      <w:pPr>
        <w:pStyle w:val="BookText"/>
        <w:rPr/>
      </w:pPr>
      <w:r>
        <w:rPr>
          <w:rFonts w:ascii="IRNazanin" w:hAnsi="IRNazanin" w:eastAsia="IRNazanin"/>
          <w:color w:val="111111"/>
          <w:sz w:val="28"/>
          <w:sz w:val="28"/>
          <w:szCs w:val="28"/>
          <w:rtl w:val="true"/>
          <w:lang w:bidi="fa-IR"/>
        </w:rPr>
        <w:t>می‌کند و سرمایۀ انفعال و خجالت و سیاه‌روئی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اخبار در خباثت این صفت بسیار است، و در حدیث نبوی صلی الله علیه و آله و 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بدون عذر شرعی دروغی گوید هفتاد هزار فرشته بر او لعنت می‌کنند، و از دل او بوی گندی بیرون آید و بالا رود تا به عرش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کند او را حَمَلۀ عرش، و حق تعالی، به واسطۀ آن یک دروغ، گناه هفتاد زنا بر او نویسند که آسان‌ترین آنها مثل آن است که کسی با مادر خود زنا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از اخبار دیگر مستفاد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ایمان ندارد و روی او سیاه است</w:t>
      </w:r>
      <w:r>
        <w:rPr>
          <w:rStyle w:val="FootnoteAnchor"/>
          <w:rtl w:val="true"/>
        </w:rPr>
        <w:footnoteReference w:id="46"/>
      </w:r>
      <w:r>
        <w:rPr>
          <w:rFonts w:ascii="IRNazanin" w:hAnsi="IRNazanin" w:eastAsia="IRNazanin"/>
          <w:color w:val="111111"/>
          <w:sz w:val="28"/>
          <w:sz w:val="28"/>
          <w:szCs w:val="28"/>
          <w:rtl w:val="true"/>
          <w:lang w:bidi="fa-IR"/>
        </w:rPr>
        <w:t>و دروغگو از شرابخوار بدتر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دروغ کلید خانه‌ای است که تمام خباثت در او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دروغ بدترین رباها است</w:t>
      </w:r>
      <w:r>
        <w:rPr>
          <w:rStyle w:val="FootnoteAnchor"/>
          <w:rtl w:val="true"/>
        </w:rPr>
        <w:footnoteReference w:id="49"/>
      </w:r>
      <w:r>
        <w:rPr>
          <w:rFonts w:ascii="IRNazanin" w:hAnsi="IRNazanin" w:eastAsia="IRNazanin"/>
          <w:color w:val="111111"/>
          <w:sz w:val="28"/>
          <w:sz w:val="28"/>
          <w:szCs w:val="28"/>
          <w:rtl w:val="true"/>
          <w:lang w:bidi="fa-IR"/>
        </w:rPr>
        <w:t>و مورث فقر و فراموشی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صورت انسانیت را می‌گیرد</w:t>
      </w:r>
      <w:r>
        <w:rPr>
          <w:rStyle w:val="FootnoteAnchor"/>
          <w:rtl w:val="true"/>
        </w:rPr>
        <w:footnoteReference w:id="51"/>
      </w:r>
      <w:r>
        <w:rPr>
          <w:rFonts w:ascii="IRNazanin" w:hAnsi="IRNazanin" w:eastAsia="IRNazanin"/>
          <w:color w:val="111111"/>
          <w:sz w:val="28"/>
          <w:sz w:val="28"/>
          <w:szCs w:val="28"/>
          <w:rtl w:val="true"/>
          <w:lang w:bidi="fa-IR"/>
        </w:rPr>
        <w:t>و دروغگو به عذاب مخصوصی در قبر معذّب است</w:t>
      </w:r>
      <w:r>
        <w:rPr>
          <w:rStyle w:val="FootnoteAnchor"/>
          <w:rtl w:val="true"/>
        </w:rPr>
        <w:footnoteReference w:id="52"/>
      </w:r>
      <w:r>
        <w:rPr>
          <w:rFonts w:ascii="IRNazanin" w:hAnsi="IRNazanin" w:eastAsia="IRNazanin"/>
          <w:color w:val="111111"/>
          <w:sz w:val="28"/>
          <w:sz w:val="28"/>
          <w:szCs w:val="28"/>
          <w:rtl w:val="true"/>
          <w:lang w:bidi="fa-IR"/>
        </w:rPr>
        <w:t>و دروغگو مرّوتش از همۀ خلق کمتر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بالجمله مفاسد دروغ زیاده از آن است که احْصاء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خلاصی از این صفت خبیثه رجوع به آیات و اخباری</w:t>
      </w:r>
    </w:p>
    <w:p>
      <w:pPr>
        <w:pStyle w:val="BookText"/>
        <w:rPr/>
      </w:pPr>
      <w:r>
        <w:rPr>
          <w:rFonts w:ascii="IRNazanin" w:hAnsi="IRNazanin" w:eastAsia="IRNazanin"/>
          <w:color w:val="111111"/>
          <w:sz w:val="28"/>
          <w:sz w:val="28"/>
          <w:szCs w:val="28"/>
          <w:rtl w:val="true"/>
          <w:lang w:bidi="fa-IR"/>
        </w:rPr>
        <w:t>است که در مذمّت آن است و هم تأمّل در آنکه دروغ‌گویی باعث هلاکت ابدی و موجب رسوائی و خواری و مایه سقوط عزّت و بی‌اعتباری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 است در اسباب رسوائی دروغ‌گو آنچه در حدیث است که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گماشته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این مطلب به تجربه رسیده به حدّی که از امثال سایره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 شده که دروغ گفتن به ضرب شمشیر ماند، اگر جراحت ملتئم شود، نشان همچنان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برادران یوسف پیغمبر علیه السلام که به وَصْمۀ کذب موسوم شدند، به راست گفتن ایشان اعتماد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دروغ، صدق است و راست‌گوئی است که اشرف صفات حسنه و رئیس اخلاق حمیده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نکنید به طول رکوع و سجود مرد، زیرا که آن چیزی است که به آن عادت کرده اگر آن را ترک کند از آن وحشت نماید ولکن نظر نمائید به راستی گفتار او و واپس دادن امانت را</w:t>
      </w:r>
      <w:r>
        <w:rPr>
          <w:rFonts w:eastAsia="IRNazanin" w:cs="IRNazanin"/>
          <w:color w:val="111111"/>
          <w:sz w:val="28"/>
          <w:szCs w:val="28"/>
          <w:rtl w:val="true"/>
          <w:lang w:bidi="fa-IR"/>
        </w:rPr>
        <w:t>.</w:t>
      </w:r>
      <w:r>
        <w:rPr>
          <w:rStyle w:val="FootnoteAnchor"/>
          <w:rtl w:val="true"/>
        </w:rPr>
        <w:footnoteReference w:id="55"/>
      </w:r>
      <w:bookmarkStart w:id="131" w:name="pg5456_42485"/>
    </w:p>
    <w:p>
      <w:pPr>
        <w:pStyle w:val="Heading2"/>
        <w:numPr>
          <w:ilvl w:val="1"/>
          <w:numId w:val="1"/>
        </w:numPr>
        <w:rPr/>
      </w:pPr>
      <w:bookmarkStart w:id="132" w:name="__RefHeading___Toc1973886_581953129"/>
      <w:bookmarkStart w:id="133" w:name="_Toc46"/>
      <w:bookmarkEnd w:id="131"/>
      <w:bookmarkEnd w:id="132"/>
      <w:r>
        <w:rPr>
          <w:rtl w:val="true"/>
        </w:rPr>
        <w:t>کَلِمَةٌ فیِ آفاتِ اللِّسانِ مفاسد زبان</w:t>
      </w:r>
      <w:bookmarkEnd w:id="133"/>
    </w:p>
    <w:p>
      <w:pPr>
        <w:pStyle w:val="BookText"/>
        <w:rPr/>
      </w:pPr>
      <w:r>
        <w:rPr>
          <w:rFonts w:ascii="IRNazanin" w:hAnsi="IRNazanin" w:eastAsia="IRNazanin"/>
          <w:color w:val="111111"/>
          <w:sz w:val="28"/>
          <w:sz w:val="28"/>
          <w:szCs w:val="28"/>
          <w:rtl w:val="true"/>
          <w:lang w:bidi="fa-IR"/>
        </w:rPr>
        <w:t>پوشیده نماند که بسیاری از آفات، از غیبت و بهتان و دروغ، و سُخْریّه و جدال و مِراء و مِزاح، و تکلّم به فضول و فحش و غیرها از مفاسد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این عضو به انسان زیاده از سایر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بهترین آلات است برای شیطان به جهت گمراه کردن بنی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شیطان او را به وادی هلاکت رسانید و به سر منزل خِذْلان و فلاکت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حدیث نبوی صلی الله علیه و آله و سلم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مردمان را داخل جهنم می‌کند زبان است و فرج</w:t>
      </w:r>
      <w:r>
        <w:rPr>
          <w:rStyle w:val="FootnoteAnchor"/>
          <w:rtl w:val="true"/>
        </w:rPr>
        <w:footnoteReference w:id="56"/>
      </w:r>
      <w:r>
        <w:rPr>
          <w:rFonts w:ascii="IRNazanin" w:hAnsi="IRNazanin" w:eastAsia="IRNazanin"/>
          <w:color w:val="111111"/>
          <w:sz w:val="28"/>
          <w:sz w:val="28"/>
          <w:szCs w:val="28"/>
          <w:rtl w:val="true"/>
          <w:lang w:bidi="fa-IR"/>
        </w:rPr>
        <w:t>و نیز فرموده که هر کس محفوظ بماند از شرّ شکم و فرج و زبان خود، به تحقیق که از همۀ شرور محفوظ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مگر آن که هر عضوی از اعضاء به زبان خطاب می‌کند</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ما را به عذاب نینداز</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حقّ ما از خدا بترس چه اگر تو راست باشی ما همه راستیم و اگر تو کج شوی ما همه کج می‌شویم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اکثر محنت‌های دنیویّه و مفاسد دینیّه منشاءِ آن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بسیار سر برباد داده است زبان ما را، عدویِ خانه‌زاد است</w:t>
      </w:r>
    </w:p>
    <w:p>
      <w:pPr>
        <w:pStyle w:val="BookText"/>
        <w:rPr/>
      </w:pPr>
      <w:r>
        <w:rPr>
          <w:rFonts w:ascii="IRNazanin" w:hAnsi="IRNazanin" w:eastAsia="IRNazanin"/>
          <w:color w:val="111111"/>
          <w:sz w:val="28"/>
          <w:sz w:val="28"/>
          <w:szCs w:val="28"/>
          <w:rtl w:val="true"/>
          <w:lang w:bidi="fa-IR"/>
        </w:rPr>
        <w:t>و ضد همۀ آفات زبان،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عالِم و پردۀ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است از درهای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صلی الله علیه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صَمَتَ نَجی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وصایای لقمان است به فرزند خود که اگر چنان پنداری سخن تو نقره است، بدان که سکوت طلا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حضرت باقر العلوم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این نیست که شیعیان و دوستان‌ما زبان‌هایشان لال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خاموشی عادت کن و از فوائد آن غفلت منما و بدان که نادان را بِهْ از خاموشی نیست و اگر این مصلحت بدانستی نادان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نداری کمال و فضل آن به که زبان در دهان نگهداری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زبان فضیحت کرد جوزِ بی‌مغز را سبک باری</w:t>
      </w:r>
      <w:bookmarkStart w:id="134" w:name="pg5456_42487"/>
    </w:p>
    <w:p>
      <w:pPr>
        <w:pStyle w:val="Heading2"/>
        <w:numPr>
          <w:ilvl w:val="1"/>
          <w:numId w:val="1"/>
        </w:numPr>
        <w:rPr/>
      </w:pPr>
      <w:bookmarkStart w:id="135" w:name="__RefHeading___Toc1973888_581953129"/>
      <w:bookmarkStart w:id="136" w:name="_Toc47"/>
      <w:bookmarkEnd w:id="134"/>
      <w:bookmarkEnd w:id="135"/>
      <w:r>
        <w:rPr>
          <w:rtl w:val="true"/>
        </w:rPr>
        <w:t>کَلِمَةٌ فیِ ذَمِّ حُبِّ الرِّیاسَةِ نکوهش حبّ ریاست</w:t>
      </w:r>
      <w:bookmarkEnd w:id="136"/>
    </w:p>
    <w:p>
      <w:pPr>
        <w:pStyle w:val="BookText"/>
        <w:rPr/>
      </w:pPr>
      <w:r>
        <w:rPr>
          <w:rFonts w:ascii="IRNazanin" w:hAnsi="IRNazanin" w:eastAsia="IRNazanin"/>
          <w:color w:val="111111"/>
          <w:sz w:val="28"/>
          <w:sz w:val="28"/>
          <w:szCs w:val="28"/>
          <w:rtl w:val="true"/>
          <w:lang w:bidi="fa-IR"/>
        </w:rPr>
        <w:t>حقیقت ریاست، تسخیر قلوب مردم و مالک شدن دل‌های ایشان است، و آن از مهلکات عظیمه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دو گرگ درنده که رها کرده شوند در میان گوسفندانی که شبان آنها غایب باشد، این قدر آن گوسفندان را فاسد نمی‌کند که حبّ ریاست و جاه، در دین مسلمان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بر هر ذی شعور واضح است که امر ریاست مورث بسی مفاسد عظیمه، و مُنْتِج خسارتهای دنیویّه و اخرویّه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ارباب ریاست و جاه دائم هدف تیر آزار مُعاندان، و پیوسته از ذلّت و عزّت خود هراسان است، هر لحظه دامن خاطرش در چنگ فکر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فکر مواجب نوکر و غلام، و زمانی در پختن سوداهای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به تملّق و خوش آمدگویی بی‌سر و پایان بسر همی رسد، و عمرش به نفاق با این و آن انجام می‌یابد، نه او را در شب خوابی و نه در روز استراحتی و آرامی</w:t>
      </w:r>
      <w:r>
        <w:rPr>
          <w:rFonts w:eastAsia="IRNazanin" w:cs="IRNazanin"/>
          <w:color w:val="111111"/>
          <w:sz w:val="28"/>
          <w:szCs w:val="28"/>
          <w:rtl w:val="true"/>
          <w:lang w:bidi="fa-IR"/>
        </w:rPr>
        <w:t>.</w:t>
      </w:r>
      <w:bookmarkStart w:id="137" w:name="pg5456_42488"/>
    </w:p>
    <w:p>
      <w:pPr>
        <w:pStyle w:val="Heading2"/>
        <w:numPr>
          <w:ilvl w:val="1"/>
          <w:numId w:val="1"/>
        </w:numPr>
        <w:rPr/>
      </w:pPr>
      <w:bookmarkStart w:id="138" w:name="__RefHeading___Toc1973890_581953129"/>
      <w:bookmarkStart w:id="139" w:name="_Toc48"/>
      <w:bookmarkEnd w:id="137"/>
      <w:bookmarkEnd w:id="138"/>
      <w:r>
        <w:rPr>
          <w:rtl w:val="true"/>
        </w:rPr>
        <w:t>کَلِمَةٌ فیِ الْخُمُولِ خمول و گمنامی</w:t>
      </w:r>
      <w:bookmarkEnd w:id="139"/>
    </w:p>
    <w:p>
      <w:pPr>
        <w:pStyle w:val="BookText"/>
        <w:rPr/>
      </w:pPr>
      <w:r>
        <w:rPr>
          <w:rFonts w:ascii="IRNazanin" w:hAnsi="IRNazanin" w:eastAsia="IRNazanin"/>
          <w:color w:val="111111"/>
          <w:sz w:val="28"/>
          <w:sz w:val="28"/>
          <w:szCs w:val="28"/>
          <w:rtl w:val="true"/>
          <w:lang w:bidi="fa-IR"/>
        </w:rPr>
        <w:t>گمنامی و خُمُول، شعبه‌ای است از زهد و از صفات حسنۀ مقرّبین مؤمنین و از علائم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می‌دارد صاحب آن را، بلکه در بعضی روایات است که حق تعالی در مقام منّت بر بعضی از بندگان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انعام نکردم به تو؟ آیا تو را از مردم پوشیده نداشتم؟ آیا نام تو را از میان مردم گم نکردم؟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بلی، چه نعمت از این بالاتر که کسی خدای خود را بشناسد و به قلیلی از دنیا قناعت کند و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درآید بعد از عبادت خود به امن و استراحت بخوابد و چون روز شود به خاطر جمع، به شغل خود روآورد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بوده که اکابر دین و سَلَف صالحین کُنج تنهائی را برگزیده، و در زاویۀ خُمول خزیده، و درِآمد و شد خلق را به روی خود بسته و از بزرگی و جاه، خود را وارسته نموده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خوبی که آفتاب</w:t>
      </w:r>
      <w:bookmarkStart w:id="140" w:name="pg5456_42489"/>
    </w:p>
    <w:p>
      <w:pPr>
        <w:pStyle w:val="BookText"/>
        <w:rPr/>
      </w:pPr>
      <w:bookmarkEnd w:id="140"/>
      <w:r>
        <w:rPr>
          <w:rFonts w:ascii="IRNazanin" w:hAnsi="IRNazanin" w:eastAsia="IRNazanin"/>
          <w:color w:val="111111"/>
          <w:sz w:val="28"/>
          <w:sz w:val="28"/>
          <w:szCs w:val="28"/>
          <w:rtl w:val="true"/>
          <w:lang w:bidi="fa-IR"/>
        </w:rPr>
        <w:t>است نشنیده‌ایم که کسی او را دوست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هر روزش می‌توان دید، مگر در زمستان که محجوب است ومحبوب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مردم شدن عیب نیست ولیکن نه چندان که گویند بس</w:t>
      </w:r>
    </w:p>
    <w:p>
      <w:pPr>
        <w:pStyle w:val="BookText"/>
        <w:rPr/>
      </w:pPr>
      <w:r>
        <w:rPr>
          <w:rFonts w:ascii="IRNazanin" w:hAnsi="IRNazanin" w:eastAsia="IRNazanin"/>
          <w:color w:val="111111"/>
          <w:sz w:val="28"/>
          <w:sz w:val="28"/>
          <w:szCs w:val="28"/>
          <w:rtl w:val="true"/>
          <w:lang w:bidi="fa-IR"/>
        </w:rPr>
        <w:t>اگر خویشتن را ملامت کنی ملامت نباید شنیدن ز کس</w:t>
      </w:r>
    </w:p>
    <w:p>
      <w:pPr>
        <w:pStyle w:val="Heading2"/>
        <w:numPr>
          <w:ilvl w:val="1"/>
          <w:numId w:val="1"/>
        </w:numPr>
        <w:rPr/>
      </w:pPr>
      <w:bookmarkStart w:id="141" w:name="__RefHeading___Toc1973892_581953129"/>
      <w:bookmarkStart w:id="142" w:name="_Toc49"/>
      <w:bookmarkEnd w:id="141"/>
      <w:r>
        <w:rPr>
          <w:rtl w:val="true"/>
        </w:rPr>
        <w:t>کَلِمَةٌ فیِ ذَمِّ الرِّیاءِ نکوهش ریا</w:t>
      </w:r>
      <w:bookmarkEnd w:id="142"/>
    </w:p>
    <w:p>
      <w:pPr>
        <w:pStyle w:val="BookText"/>
        <w:rPr/>
      </w:pPr>
      <w:r>
        <w:rPr>
          <w:rFonts w:ascii="IRNazanin" w:hAnsi="IRNazanin" w:eastAsia="IRNazanin"/>
          <w:color w:val="111111"/>
          <w:sz w:val="28"/>
          <w:sz w:val="28"/>
          <w:szCs w:val="28"/>
          <w:rtl w:val="true"/>
          <w:lang w:bidi="fa-IR"/>
        </w:rPr>
        <w:t>ریا، از اخلاق ذَمیمه و از مهلکات عظیمه است، و در کتاب و سنّت، آیات و روایات بسیار وارد شده بر مذمّت و وعید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صلی الله علیه و آله و 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ریا شرک است</w:t>
      </w:r>
      <w:r>
        <w:rPr>
          <w:rStyle w:val="FootnoteAnchor"/>
          <w:rtl w:val="true"/>
        </w:rPr>
        <w:footnoteReference w:id="65"/>
      </w:r>
      <w:r>
        <w:rPr>
          <w:rFonts w:ascii="IRNazanin" w:hAnsi="IRNazanin" w:eastAsia="IRNazanin"/>
          <w:color w:val="111111"/>
          <w:sz w:val="28"/>
          <w:sz w:val="28"/>
          <w:szCs w:val="28"/>
          <w:rtl w:val="true"/>
          <w:lang w:bidi="fa-IR"/>
        </w:rPr>
        <w:t>و نیز فرموده که ریاکار را روز قیامت به چهار نام ندا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فاسد و اجر تو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امروز در پیش ما نصیبی نیست، بگیر مزد خود را از آن که عمل برای او می‌کردی ای خدعه کننده</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 که بهشت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حرامم بر هر که بخیل و ریاکار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کلید در دوزخ است آن نماز که بر روی مردم گزاری دراز</w:t>
      </w:r>
    </w:p>
    <w:p>
      <w:pPr>
        <w:pStyle w:val="BookText"/>
        <w:rPr/>
      </w:pPr>
      <w:r>
        <w:rPr>
          <w:rFonts w:ascii="IRNazanin" w:hAnsi="IRNazanin" w:eastAsia="IRNazanin"/>
          <w:color w:val="111111"/>
          <w:sz w:val="28"/>
          <w:sz w:val="28"/>
          <w:szCs w:val="28"/>
          <w:rtl w:val="true"/>
          <w:lang w:bidi="fa-IR"/>
        </w:rPr>
        <w:t>اگر جز به حق می‌رود جاده‌ات بر آتش فشانند سجّاده‌ات</w:t>
      </w:r>
    </w:p>
    <w:p>
      <w:pPr>
        <w:pStyle w:val="BookText"/>
        <w:rPr/>
      </w:pPr>
      <w:r>
        <w:rPr>
          <w:rFonts w:ascii="IRNazanin" w:hAnsi="IRNazanin" w:eastAsia="IRNazanin"/>
          <w:color w:val="111111"/>
          <w:sz w:val="28"/>
          <w:sz w:val="28"/>
          <w:szCs w:val="28"/>
          <w:rtl w:val="true"/>
          <w:lang w:bidi="fa-IR"/>
        </w:rPr>
        <w:t>و احادیث در مذمّت ریا بسیار است، و کافی است در خباثت آن که در هر عملی که داخل شود به فتوای فقهاء آن عمل باطل و از درجه قبول هابِط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جاهلی از روی بی‌ادراکی افتراء بر خدا و رسول بسته و ریا را در عزای حضرت سیدالشهداء علیه السلام ارْواحُنا فِداهُ جایز و شرط اخلاص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گمان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تباکی، که به معنی گریه بر خود بستن و به صورت باکی درآمدن است و مُراد ریا در گریه باشد، و این را از فضایل مخصوصه آن حضرت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بالضّرورة گریه بر حضرت سیدالشهداء علیه السلام عبادت است، و ریا در عبادات مثل قیاس در ادلّه و رباء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ذی شعوری احتمال دهد که وجود مبارک حضرت حسینی علیه السلام که تحمّل نمود آن همه مصائب را به جهت احْکام اساس توحید ذات مقدّس باری تعالی، و اعْلاء کلمۀ حق در اتْقان مبانی دین مبین، و حفظ آن از تطرّق بدعتهای ملحدین، سبب شود برای جواز معاصی و اکبر مُوبِقاتِ که آن ریاء و شرک اصغر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w:t>
      </w:r>
      <w:r>
        <w:rPr>
          <w:rFonts w:eastAsia="IRNazanin" w:cs="IRNazanin"/>
          <w:color w:val="111111"/>
          <w:sz w:val="28"/>
          <w:szCs w:val="28"/>
          <w:lang w:bidi="fa-IR"/>
        </w:rPr>
        <w:t>1</w:t>
      </w:r>
      <w:bookmarkStart w:id="143" w:name="pg5456_42491"/>
    </w:p>
    <w:p>
      <w:pPr>
        <w:pStyle w:val="Heading2"/>
        <w:numPr>
          <w:ilvl w:val="1"/>
          <w:numId w:val="1"/>
        </w:numPr>
        <w:rPr/>
      </w:pPr>
      <w:bookmarkStart w:id="144" w:name="__RefHeading___Toc1973894_581953129"/>
      <w:bookmarkStart w:id="145" w:name="_Toc50"/>
      <w:bookmarkEnd w:id="143"/>
      <w:bookmarkEnd w:id="144"/>
      <w:r>
        <w:rPr>
          <w:rtl w:val="true"/>
        </w:rPr>
        <w:t>کَلِمَةٌ فیِ ذَمِّ طُولِ الْأَمَلِ نکوهش آرزوهای دور و دراز</w:t>
      </w:r>
      <w:bookmarkEnd w:id="145"/>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اخْوَفَ ما اخافُ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الْأَمَلِ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طول امَل عبارت است از آرزوهای بسیار و امیدهای دور و دراز و توقّع زندگانی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اعتماد می‌کند بر جوانی یا صحّت مزاج خود، و بعید می‌داند مرگ را در عهد شَباب و در حال صحّت مزاج، و غافل است از مردن اطفال و جوان‌های بی‌شمار و عروض مرض‌های ناگهانی و مرگ‌های مفاجات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 دَنِیّه و انس به لذّات فانیه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مادامی که گرفتار این محبّت و انس شد، مفارقت از آنها بر او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لِهذآ دل به زیربار فکر مردن نمی‌رود و گاهی اگر در دل او خطور کند خود را به فکر دیگر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به یاد آخرت بیفتد، شیطان و نفس امّاره او را به وعده فریب دهند که تو هنوز در اوّل عمری، و حال چندی به کامرانی و جمع اسباب مشغول باش تا بزرگ شوی، آنگاه توبه کن و مهیّای کار آخرت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 شود</w:t>
      </w:r>
    </w:p>
    <w:p>
      <w:pPr>
        <w:pStyle w:val="BookText"/>
        <w:rPr/>
      </w:pPr>
      <w:r>
        <w:rPr>
          <w:rFonts w:ascii="IRNazanin" w:hAnsi="IRNazanin" w:eastAsia="IRNazanin"/>
          <w:color w:val="111111"/>
          <w:sz w:val="28"/>
          <w:sz w:val="28"/>
          <w:szCs w:val="28"/>
          <w:rtl w:val="true"/>
          <w:lang w:bidi="fa-IR"/>
        </w:rPr>
        <w:t>گوید حال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جا است تا وقت پیری، چون پیر شود گوید انْشاءَاللّهُ این مزرعه را آباد کنم، یا این دختر را جهازگیری نمایم یا این خانه را تمام نمایم، بعد از آن دست از دنیا بکشم، و به فراغت بال در گوشه‌ای مشغول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هر شغلی که تمام می‌شود، شغل دیگر پیدا می‌شود و هر روز امروز و فردا می‌کند که ناگهان بانگی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بیچاره غافل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وعدۀ فردا می‌دهد فردا هم با او است، و آنکه فراغت از خیالات و شغل‌های دنیا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کسی است که یکباره دست از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سنّ او به حدود چهل سالگی رسید، دیگر فکر دنیا کردنِ او از غفلت و فریب شیطان است، چون ایّام لذّت و کامرانی گذشت و روزگار نشاط و شادمانی سرآمد، و هر روز عضوی از اعضایِ او کوچ می‌کند و بیچاره از آن غافل و در فکر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ابْناءُ الْأَرْبَعینَ زَرْعٌ قَدْ دَنی حِصادُهُ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 دوران عمر از چهل درگذشت مزن دست و پا کآبت از سر گذشت</w:t>
      </w:r>
    </w:p>
    <w:p>
      <w:pPr>
        <w:pStyle w:val="BookText"/>
        <w:rPr/>
      </w:pPr>
      <w:r>
        <w:rPr>
          <w:rFonts w:ascii="IRNazanin" w:hAnsi="IRNazanin" w:eastAsia="IRNazanin"/>
          <w:color w:val="111111"/>
          <w:sz w:val="28"/>
          <w:sz w:val="28"/>
          <w:szCs w:val="28"/>
          <w:rtl w:val="true"/>
          <w:lang w:bidi="fa-IR"/>
        </w:rPr>
        <w:t>چو باد صبا بر گلستان وزد چمیدن درخت جوان را سزد</w:t>
      </w:r>
    </w:p>
    <w:p>
      <w:pPr>
        <w:pStyle w:val="BookText"/>
        <w:rPr/>
      </w:pPr>
      <w:r>
        <w:rPr>
          <w:rFonts w:ascii="IRNazanin" w:hAnsi="IRNazanin" w:eastAsia="IRNazanin"/>
          <w:color w:val="111111"/>
          <w:sz w:val="28"/>
          <w:sz w:val="28"/>
          <w:szCs w:val="28"/>
          <w:rtl w:val="true"/>
          <w:lang w:bidi="fa-IR"/>
        </w:rPr>
        <w:t>نزیبد تو را با جوانان چَمید که بر عارضت صبح پیری دمید</w:t>
      </w:r>
    </w:p>
    <w:p>
      <w:pPr>
        <w:pStyle w:val="BookText"/>
        <w:rPr/>
      </w:pPr>
      <w:r>
        <w:rPr>
          <w:rFonts w:ascii="IRNazanin" w:hAnsi="IRNazanin" w:eastAsia="IRNazanin"/>
          <w:color w:val="111111"/>
          <w:sz w:val="28"/>
          <w:sz w:val="28"/>
          <w:szCs w:val="28"/>
          <w:rtl w:val="true"/>
          <w:lang w:bidi="fa-IR"/>
        </w:rPr>
        <w:t>دریغا که فصل جوانی گذشت به لهو و لَعِبْ زندگانی گذشت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طول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خیال مردن آدمی را از دنیا دلگیر و دل را از دنیا سیر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آورید شکنندۀ لذّتها را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خانواده‌ای نیست مگر آنکه ملک الموت شبانه روزی پنج مرتبه اوقات نماز ایشان را بازدید می‌نماید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به قبرستان رو و بر خاک دوستان گذری کن و بر لوحِ مزارشان به عبرت نگاه کن، و تفکّر کن که در زیر قدمت به فاصله دو ذَرع چه خبر و چه صحبت است؟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تیشه یک روز بر تَلِّ خاک به گوش آمدم نالۀ دردناک</w:t>
      </w:r>
    </w:p>
    <w:p>
      <w:pPr>
        <w:pStyle w:val="BookText"/>
        <w:rPr/>
      </w:pPr>
      <w:r>
        <w:rPr>
          <w:rFonts w:ascii="IRNazanin" w:hAnsi="IRNazanin" w:eastAsia="IRNazanin"/>
          <w:color w:val="111111"/>
          <w:sz w:val="28"/>
          <w:sz w:val="28"/>
          <w:szCs w:val="28"/>
          <w:rtl w:val="true"/>
          <w:lang w:bidi="fa-IR"/>
        </w:rPr>
        <w:t>که زنهار اگر مردی آهسته‌تر که چشم و بناگوش و روی است و سر</w:t>
      </w:r>
    </w:p>
    <w:p>
      <w:pPr>
        <w:pStyle w:val="BookText"/>
        <w:rPr/>
      </w:pPr>
      <w:r>
        <w:rPr>
          <w:rFonts w:ascii="IRNazanin" w:hAnsi="IRNazanin" w:eastAsia="IRNazanin"/>
          <w:color w:val="111111"/>
          <w:sz w:val="28"/>
          <w:sz w:val="28"/>
          <w:szCs w:val="28"/>
          <w:rtl w:val="true"/>
          <w:lang w:bidi="fa-IR"/>
        </w:rPr>
        <w:t>بر این خاک چندین صبا بگذرد که هر ذرّه از وی بجائی برد</w:t>
      </w:r>
    </w:p>
    <w:p>
      <w:pPr>
        <w:pStyle w:val="BookText"/>
        <w:rPr/>
      </w:pPr>
      <w:r>
        <w:rPr>
          <w:rFonts w:ascii="IRNazanin" w:hAnsi="IRNazanin" w:eastAsia="IRNazanin"/>
          <w:color w:val="111111"/>
          <w:sz w:val="28"/>
          <w:sz w:val="28"/>
          <w:szCs w:val="28"/>
          <w:rtl w:val="true"/>
          <w:lang w:bidi="fa-IR"/>
        </w:rPr>
        <w:t>پس لختی بر احوال خود تأمّل کن که تو نیز مثل ایشان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عمرت به سر آید، و علامت مرگ از هر طرف ظاهر گردد، اطبّاء از معالجه‌ات دست کشند و اعضایت از حرکت باز ماند و عرق مرگ بر جبینت ظاهر شود، و مَلَکُ الْمَوْتِ به امر پروردگار درآید، و خواهی نخواهی چنگال مرگ بر جسم ضعیف تو افکند و میان جسم و جانت جدائی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و برادرانت نالۀ حسرت در ماتمت ساز کنند و احبّاء و یاران به مرگ تو گریه آغاز کنند، پس بر مرکب تابوت سوارت کرده، به زندان گورت درآورند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در وحشت آباد گور تنها گذارده برگردند</w:t>
      </w:r>
      <w:r>
        <w:rPr>
          <w:rFonts w:eastAsia="IRNazanin" w:cs="IRNazanin"/>
          <w:color w:val="111111"/>
          <w:sz w:val="28"/>
          <w:szCs w:val="28"/>
          <w:rtl w:val="true"/>
          <w:lang w:bidi="fa-IR"/>
        </w:rPr>
        <w:t>.</w:t>
      </w:r>
      <w:bookmarkStart w:id="146" w:name="pg5456_42494"/>
    </w:p>
    <w:p>
      <w:pPr>
        <w:pStyle w:val="BookText"/>
        <w:rPr/>
      </w:pPr>
      <w:bookmarkEnd w:id="146"/>
      <w:r>
        <w:rPr>
          <w:rFonts w:ascii="IRNazanin" w:hAnsi="IRNazanin" w:eastAsia="IRNazanin"/>
          <w:color w:val="111111"/>
          <w:sz w:val="28"/>
          <w:sz w:val="28"/>
          <w:szCs w:val="28"/>
          <w:rtl w:val="true"/>
          <w:lang w:bidi="fa-IR"/>
        </w:rPr>
        <w:t>پس افسوس خوری بر ایّام حیات و زندگانی و صحّت و جوانی و فراغت خود را در دنیا، که مُفت از دست دادی و برای آخرت خود ذخیره ننهادی و زبان حالت مترنّم به این مقال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بی‌ما بسی روزگار بروید گل و بشکفد لاله‌زار</w:t>
      </w:r>
    </w:p>
    <w:p>
      <w:pPr>
        <w:pStyle w:val="BookText"/>
        <w:rPr/>
      </w:pPr>
      <w:r>
        <w:rPr>
          <w:rFonts w:ascii="IRNazanin" w:hAnsi="IRNazanin" w:eastAsia="IRNazanin"/>
          <w:color w:val="111111"/>
          <w:sz w:val="28"/>
          <w:sz w:val="28"/>
          <w:szCs w:val="28"/>
          <w:rtl w:val="true"/>
          <w:lang w:bidi="fa-IR"/>
        </w:rPr>
        <w:t>بسی تیر و دی ماه و اردیبهشت بیاید که ما خاک باشیم و خشت</w:t>
      </w:r>
    </w:p>
    <w:p>
      <w:pPr>
        <w:pStyle w:val="BookText"/>
        <w:rPr/>
      </w:pPr>
      <w:r>
        <w:rPr>
          <w:rFonts w:ascii="IRNazanin" w:hAnsi="IRNazanin" w:eastAsia="IRNazanin"/>
          <w:color w:val="111111"/>
          <w:sz w:val="28"/>
          <w:sz w:val="28"/>
          <w:szCs w:val="28"/>
          <w:rtl w:val="true"/>
          <w:lang w:bidi="fa-IR"/>
        </w:rPr>
        <w:t>تفرّج کنان بر هوا و هوس گذشتیم بر خاک بسیار کس</w:t>
      </w:r>
    </w:p>
    <w:p>
      <w:pPr>
        <w:pStyle w:val="BookText"/>
        <w:rPr/>
      </w:pPr>
      <w:r>
        <w:rPr>
          <w:rFonts w:ascii="IRNazanin" w:hAnsi="IRNazanin" w:eastAsia="IRNazanin"/>
          <w:color w:val="111111"/>
          <w:sz w:val="28"/>
          <w:sz w:val="28"/>
          <w:szCs w:val="28"/>
          <w:rtl w:val="true"/>
          <w:lang w:bidi="fa-IR"/>
        </w:rPr>
        <w:t>کسانی که از ما به غیب اندرند بیایند و بر خاک ما بگذرند</w:t>
      </w:r>
    </w:p>
    <w:p>
      <w:pPr>
        <w:pStyle w:val="BookText"/>
        <w:rPr/>
      </w:pPr>
      <w:r>
        <w:rPr>
          <w:rFonts w:ascii="IRNazanin" w:hAnsi="IRNazanin" w:eastAsia="IRNazanin"/>
          <w:color w:val="111111"/>
          <w:sz w:val="28"/>
          <w:sz w:val="28"/>
          <w:szCs w:val="28"/>
          <w:rtl w:val="true"/>
          <w:lang w:bidi="fa-IR"/>
        </w:rPr>
        <w:t>پس از ما بسی گل دهد بوستان نشینند با یکدیگر دوستان</w:t>
      </w:r>
    </w:p>
    <w:p>
      <w:pPr>
        <w:pStyle w:val="Heading2"/>
        <w:numPr>
          <w:ilvl w:val="1"/>
          <w:numId w:val="1"/>
        </w:numPr>
        <w:rPr/>
      </w:pPr>
      <w:bookmarkStart w:id="147" w:name="__RefHeading___Toc1973896_581953129"/>
      <w:bookmarkStart w:id="148" w:name="_Toc51"/>
      <w:bookmarkEnd w:id="147"/>
      <w:r>
        <w:rPr>
          <w:rtl w:val="true"/>
        </w:rPr>
        <w:t>کَلِمَةٌ فیِ ذَمِّ مَدْحِ الرِّضا ستایش رضا</w:t>
      </w:r>
      <w:bookmarkEnd w:id="148"/>
    </w:p>
    <w:p>
      <w:pPr>
        <w:pStyle w:val="BookText"/>
        <w:rPr/>
      </w:pPr>
      <w:r>
        <w:rPr>
          <w:rFonts w:ascii="IRNazanin" w:hAnsi="IRNazanin" w:eastAsia="IRNazanin"/>
          <w:color w:val="111111"/>
          <w:sz w:val="28"/>
          <w:sz w:val="28"/>
          <w:szCs w:val="28"/>
          <w:rtl w:val="true"/>
          <w:lang w:bidi="fa-IR"/>
        </w:rPr>
        <w:t>مراد از رضا، ترک اعتراض بر مقدّرات الهیّه است در باطن و ظاهر، قولاً و فعلاً، و صاحب این مرتبه پیوسته در بَهْجت و لذّت و سرور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نمی‌باشد نزد او میان فقر و غنا و راحت و عنا و عزّت و ذلّت و مرض و صحّت، زیرا که همه را از خدا می‌داند و به واسطۀ محبّت حق که بر دل او رُسوخ کرده، بر همه افعال او عاشق است و آنچه از او می‌رسد بر طبع او موافق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لطف و بر قهرش به جِدّ بوالعجب من عاشق این هر دو ضِد</w:t>
      </w:r>
    </w:p>
    <w:p>
      <w:pPr>
        <w:pStyle w:val="BookText"/>
        <w:rPr/>
      </w:pPr>
      <w:r>
        <w:rPr>
          <w:rFonts w:ascii="IRNazanin" w:hAnsi="IRNazanin" w:eastAsia="IRNazanin"/>
          <w:color w:val="111111"/>
          <w:sz w:val="28"/>
          <w:sz w:val="28"/>
          <w:szCs w:val="28"/>
          <w:rtl w:val="true"/>
          <w:lang w:bidi="fa-IR"/>
        </w:rPr>
        <w:t>و صبر و رضا، رأس همۀ طاعات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منقول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دارم از کار مرد مُسلِم که خدا هیچ امری از برای او مقدّر نمی‌کند مگر آنکه خیر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او با مقراض قطعه قطعه شود خیر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مشرق و مغرب را به او اعطا فرماید باز خیر اوست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حدیث قدسی است که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به جز من خدائی نیست، پس هر که صبر نکند بر بلای من و راضی نشود به قضای من و شکر نکند از برای نَعمای من، پس طلب کند خدائی سوای من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مرتبۀ‌رضا از ثمرات محبّت است و طریق تحصیل آن، سعی در تحصیل محبّت الهی است به دوام ذکر و فکر و سایر چیزهائی که موجب محبّت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آنکه تدبّر نماید که از نارضائی او چه می‌آید و کراهت و سَخَطِ او چه فایده می‌بخشد؟ نه از برای خاطر او تغییر قضا و قدر داده می‌شود، و نه به جهت تسلّی قلب او تغییری در اوضاع کارخانه هستی داده می‌شود، و بر حسرت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آینده و تدبیر کار، چیزی جز تضییع روزگار و بردن برکاتِ وقت فایده‌ای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طالب مرتبۀ رضا، آیات و اخباری که در رفعت مرتبۀ اهل بلا رسیده ملاحظه نماید، و بداند هر رنجی را در عقب، گنجی و هر محنتی را راحتی در پیش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امید ثوابهای پروردگار خود چون مردانِ مرد، بیابان بلا را</w:t>
      </w:r>
      <w:bookmarkStart w:id="149" w:name="pg5456_42496"/>
    </w:p>
    <w:p>
      <w:pPr>
        <w:pStyle w:val="BookText"/>
        <w:rPr/>
      </w:pPr>
      <w:bookmarkEnd w:id="149"/>
      <w:r>
        <w:rPr>
          <w:rFonts w:ascii="IRNazanin" w:hAnsi="IRNazanin" w:eastAsia="IRNazanin"/>
          <w:color w:val="111111"/>
          <w:sz w:val="28"/>
          <w:sz w:val="28"/>
          <w:szCs w:val="28"/>
          <w:rtl w:val="true"/>
          <w:lang w:bidi="fa-IR"/>
        </w:rPr>
        <w:t xml:space="preserve">به قدم صبر بپیماید، تا دشواریهای این راه بر خود سهل و آسان نماید؛ چون مریضی که متحمّل حجامت و فصد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دواهای گرم و سرد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رضا با دعا کردن منافاتی ندارد، چه از جانب شریعت به دعا مأموریم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از ما دعا خواسته و آن را کلید سعادت و حاجات ساخته، و گفتن اینکه دعا منافی با رضاست مَرضیّ نیست</w:t>
      </w:r>
      <w:r>
        <w:rPr>
          <w:rFonts w:eastAsia="IRNazanin" w:cs="IRNazanin"/>
          <w:color w:val="111111"/>
          <w:sz w:val="28"/>
          <w:szCs w:val="28"/>
          <w:rtl w:val="true"/>
          <w:lang w:bidi="fa-IR"/>
        </w:rPr>
        <w:t>.</w:t>
      </w:r>
    </w:p>
    <w:p>
      <w:pPr>
        <w:pStyle w:val="Heading2"/>
        <w:numPr>
          <w:ilvl w:val="1"/>
          <w:numId w:val="1"/>
        </w:numPr>
        <w:rPr/>
      </w:pPr>
      <w:bookmarkStart w:id="150" w:name="__RefHeading___Toc1973898_581953129"/>
      <w:bookmarkStart w:id="151" w:name="_Toc52"/>
      <w:bookmarkEnd w:id="150"/>
      <w:r>
        <w:rPr>
          <w:rtl w:val="true"/>
        </w:rPr>
        <w:t>کَلِمَةٌ فیِ مَدْحِ الصَّبْرِ ستایش صبر</w:t>
      </w:r>
      <w:bookmarkEnd w:id="151"/>
    </w:p>
    <w:p>
      <w:pPr>
        <w:pStyle w:val="BookText"/>
        <w:rPr/>
      </w:pPr>
      <w:r>
        <w:rPr>
          <w:rFonts w:ascii="IRNazanin" w:hAnsi="IRNazanin" w:eastAsia="IRNazanin"/>
          <w:color w:val="111111"/>
          <w:sz w:val="28"/>
          <w:sz w:val="28"/>
          <w:szCs w:val="28"/>
          <w:rtl w:val="true"/>
          <w:lang w:bidi="fa-IR"/>
        </w:rPr>
        <w:t>صبر، مضطرب نگشتن در بلاها و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جزع و بی‌تابی است که عبارت است از رها کردن عنان خود در مصیبت و بلا به فریاد کشیدن، آه و واویلا و ناله کردن و جامه دریدن و بر خود زدن، بلکه عَبوس کردن و امثال آن که سبب کلّی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صبر اقسام دیگر نیز هست، مثل صبر در معارک و جنگها که از افراد شجاعت است، و صبر در حال غضب که حلم است، و صبر بر مشقّت طاعات، و صبر بر مقتضیات شهوات و غیرها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الحقیقه اکثر اخلاق فاضله داخل در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صبر از مراتب رفیعه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بیشتر خیرات را نسبت به صبر داده</w:t>
      </w:r>
    </w:p>
    <w:p>
      <w:pPr>
        <w:pStyle w:val="BookText"/>
        <w:rPr/>
      </w:pPr>
      <w:r>
        <w:rPr>
          <w:rFonts w:ascii="IRNazanin" w:hAnsi="IRNazanin" w:eastAsia="IRNazanin"/>
          <w:color w:val="111111"/>
          <w:sz w:val="28"/>
          <w:sz w:val="28"/>
          <w:szCs w:val="28"/>
          <w:rtl w:val="true"/>
          <w:lang w:bidi="fa-IR"/>
        </w:rPr>
        <w:t>است و اکثر درجات بهشت را به آن متعلّق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هفتاد و چند موضع از کتاب خود ذکر فرموده و اوصاف بسیار برای صابرین ثابت کرده، و از برای ایشان صلوات و رحمت و هدایت را قرار داده و مژده بودن خود را با ایشان، به آنها رسانیده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 احادیث نیز فضیلت بسیار برای صبر وارد شده، 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صبر به ایمان مثل سر است به بدن و کسی را که سر نباشد بدن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را که صبر نباشد ایمان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طریق تحصیل مرتبه صبر مراعات نمودن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ملاحظه نمودن احادیثی را که در فضیلت ابتلاء در دنیا وارد شده و آنکه به إزاءِ هر مصیبتی رفع درجه یا محو سیّئه‌ای است، و یقین داند که خیری نیست در کسی که به بلائی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شود که زمان مصیبت اندک و وقت کوتاه است، و عنقریب از آن مُسْتَخْلص شده به خانۀ راحت و استراحت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بُگذرد این روزگار تلخ‌تر از زهر بار دگر روزگار چون شکر آید</w:t>
      </w:r>
    </w:p>
    <w:p>
      <w:pPr>
        <w:pStyle w:val="BookText"/>
        <w:rPr/>
      </w:pPr>
      <w:r>
        <w:rPr>
          <w:rFonts w:ascii="IRNazanin" w:hAnsi="IRNazanin" w:eastAsia="IRNazanin"/>
          <w:color w:val="111111"/>
          <w:sz w:val="28"/>
          <w:sz w:val="28"/>
          <w:szCs w:val="28"/>
          <w:rtl w:val="true"/>
          <w:lang w:bidi="fa-IR"/>
        </w:rPr>
        <w:t>صبر و ظفر هر دو دوستان قدیمند بر اثر صبر نوبت ظفر آید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تأمّل کند که بی‌صبری و جَزَعْ چه فایده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مقدّر است می‌رسد و بی‌تابی سودی ندارد، و قابل تغییر نَبوَد هر چه تعیین کرده‌اند، بلکه جَزَعْ ثواب آدمی را ضایع و وقار او را</w:t>
      </w:r>
      <w:bookmarkStart w:id="152" w:name="pg5456_42498"/>
    </w:p>
    <w:p>
      <w:pPr>
        <w:pStyle w:val="BookText"/>
        <w:rPr/>
      </w:pPr>
      <w:bookmarkEnd w:id="152"/>
      <w:r>
        <w:rPr>
          <w:rFonts w:ascii="IRNazanin" w:hAnsi="IRNazanin" w:eastAsia="IRNazanin"/>
          <w:color w:val="111111"/>
          <w:sz w:val="28"/>
          <w:sz w:val="28"/>
          <w:szCs w:val="28"/>
          <w:rtl w:val="true"/>
          <w:lang w:bidi="fa-IR"/>
        </w:rPr>
        <w:t>ساقط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ملاحظه کند احوال کسانی را که به بلاهای عظیم‌تر از بلاهای او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بداند ابتلاء و مصیبت، دلیل فضل و سعادت او است چه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 جام بلا بیشترش می‌دهند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آدمی را به واسطۀ ریاضت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متذکّر شود که این مصیبت از نزد حق تعالی است که دوست‌ترین هر چیزی است نسبت به او و به جز صلاح و خیر او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تتبّع کند در احوال مقرّبین، و ابتلاء و صبر آنها را ملاحظه کند تا آنکه رغبت صبر و استعداد نفس برای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همان است که در ابتدا ذکر شد، امّا سوختن دل و جاری شدن اشک از مقتضای بشریّت است، بنده را از حدّ صبر بیرون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که مریض به فصد و حجامت راضی و خشنود است ولکن از درد و الَمْ متأثر می‌شود</w:t>
      </w:r>
      <w:r>
        <w:rPr>
          <w:rFonts w:eastAsia="IRNazanin" w:cs="IRNazanin"/>
          <w:color w:val="111111"/>
          <w:sz w:val="28"/>
          <w:szCs w:val="28"/>
          <w:rtl w:val="true"/>
          <w:lang w:bidi="fa-IR"/>
        </w:rPr>
        <w:t>.</w:t>
      </w:r>
    </w:p>
    <w:p>
      <w:pPr>
        <w:pStyle w:val="Heading2"/>
        <w:numPr>
          <w:ilvl w:val="1"/>
          <w:numId w:val="1"/>
        </w:numPr>
        <w:rPr/>
      </w:pPr>
      <w:bookmarkStart w:id="153" w:name="__RefHeading___Toc1973900_581953129"/>
      <w:bookmarkStart w:id="154" w:name="_Toc53"/>
      <w:bookmarkEnd w:id="153"/>
      <w:r>
        <w:rPr>
          <w:rtl w:val="true"/>
        </w:rPr>
        <w:t>کَلِمَةٌ فیِ مَدْحِ الشُّکْرِ ستایش شکر</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عبارت است از شناختن نعمت مُنْعِمْ و شاد بودن به</w:t>
      </w:r>
    </w:p>
    <w:p>
      <w:pPr>
        <w:pStyle w:val="BookText"/>
        <w:rPr/>
      </w:pPr>
      <w:r>
        <w:rPr>
          <w:rFonts w:ascii="IRNazanin" w:hAnsi="IRNazanin" w:eastAsia="IRNazanin"/>
          <w:color w:val="111111"/>
          <w:sz w:val="28"/>
          <w:sz w:val="28"/>
          <w:szCs w:val="28"/>
          <w:rtl w:val="true"/>
          <w:lang w:bidi="fa-IR"/>
        </w:rPr>
        <w:t>آن و صرف کردن در مصرفی که مُنْعم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افضل منازلِ اهل سعادت است و سبب رفع بلا و باعث زیادتی نَعَماء است، و به این جهت امر و ترغیب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کنید البته نعمت را برشما زیادمی‌کنم و اگر کفران کنید همانا عذاب من سخت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شریفه و اخبار معتبره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که ضدّ شکر است باعث شقاوت آدمی است در عُقْبی، و موجب حِرمان و سلب نعمت است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سعدی گفته و چه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اجلِّ کائنات از روی ظاهر آدمی است و اذلِّ موجودات سگ، و به اتّفاق خردمندان سگ حق 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لقمه‌ای هرگز فراموش نگردد گر زنی صد نوبتش سنگ</w:t>
      </w:r>
    </w:p>
    <w:p>
      <w:pPr>
        <w:pStyle w:val="BookText"/>
        <w:rPr/>
      </w:pPr>
      <w:r>
        <w:rPr>
          <w:rFonts w:ascii="IRNazanin" w:hAnsi="IRNazanin" w:eastAsia="IRNazanin"/>
          <w:color w:val="111111"/>
          <w:sz w:val="28"/>
          <w:sz w:val="28"/>
          <w:szCs w:val="28"/>
          <w:rtl w:val="true"/>
          <w:lang w:bidi="fa-IR"/>
        </w:rPr>
        <w:t>وگر عمری نوازی سفله‌ای را به کمتر چیز آید با تو در جنگ</w:t>
      </w:r>
    </w:p>
    <w:p>
      <w:pPr>
        <w:pStyle w:val="BookText"/>
        <w:rPr/>
      </w:pPr>
      <w:r>
        <w:rPr>
          <w:rFonts w:ascii="IRNazanin" w:hAnsi="IRNazanin" w:eastAsia="IRNazanin"/>
          <w:color w:val="111111"/>
          <w:sz w:val="28"/>
          <w:sz w:val="28"/>
          <w:szCs w:val="28"/>
          <w:rtl w:val="true"/>
          <w:lang w:bidi="fa-IR"/>
        </w:rPr>
        <w:t xml:space="preserve">و چون معنی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مصرفی که رضای مُنعم در آن است، عَلی هذا از برای بندۀ شاکر لازم است شناختن چیزهائی که رضای الهی در آن است، و دانستن اموری که مکروه و خلاف رضای او می‌باشد تا متمکّن از ادای شکر و ترک کُفران بوده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راهی که به آن توان جمیع محبوبات و مکروهات الهی را یافت</w:t>
      </w:r>
    </w:p>
    <w:p>
      <w:pPr>
        <w:pStyle w:val="BookText"/>
        <w:rPr/>
      </w:pPr>
      <w:r>
        <w:rPr>
          <w:rFonts w:ascii="IRNazanin" w:hAnsi="IRNazanin" w:eastAsia="IRNazanin"/>
          <w:color w:val="111111"/>
          <w:sz w:val="28"/>
          <w:sz w:val="28"/>
          <w:szCs w:val="28"/>
          <w:rtl w:val="true"/>
          <w:lang w:bidi="fa-IR"/>
        </w:rPr>
        <w:t>طریقۀ شرع مقدّس است، که جمیع آنچه رضای الهی است در آن، یا خلاف رضای اوست بیان فرموده و از اوّل به واجبات و مستحبّات و از دوّم به محرّمات و مکروهات تعبیر کرده، پس هر که اطّلاع از جمیع احکام شریعت مطهّرة در همه افعال خود نداشته باشد، متمکّن از اداء حقِ‌ّ شکر الهی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شکرگذاری الهی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پست‌تر از خود در امور متعلّقۀ به دنیا و بالاتر از خود در امور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آوردن مردگان و متذکّر شدن اینکه نهایت مطلوب ایشان آن است که آنها را به دنیا برگردانند تا در دنیا عمل خیر کنند، پس خود را از ایشان فرض کند و چنان تصوّر نماید که مطلب او برآمده و به دنیا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یاد کند آنچه را که بر او روی داده از مصائب عظیمه و مرض‌های مهلکه، که امید نجات در آن نداشته، پس خلاصی از آن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مصیبتی که بر او وارد می‌شود شکر کند که مصیبتی بالاتر از آن به او نرسیده، و یا اینکه بلائی به دین او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الهی و تفکّر در صنایع الهیّه و انواع نعمت‌های ظاهریّه و باطنیّه که آنها زیاده از آن است که احْصاء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155" w:name="pg5456_42501"/>
    </w:p>
    <w:p>
      <w:pPr>
        <w:pStyle w:val="Heading2"/>
        <w:numPr>
          <w:ilvl w:val="1"/>
          <w:numId w:val="1"/>
        </w:numPr>
        <w:rPr/>
      </w:pPr>
      <w:bookmarkStart w:id="156" w:name="__RefHeading___Toc1973902_581953129"/>
      <w:bookmarkStart w:id="157" w:name="_Toc54"/>
      <w:bookmarkEnd w:id="155"/>
      <w:bookmarkEnd w:id="156"/>
      <w:r>
        <w:rPr>
          <w:rtl w:val="true"/>
        </w:rPr>
        <w:t>خاتمه</w:t>
      </w:r>
      <w:bookmarkEnd w:id="157"/>
    </w:p>
    <w:p>
      <w:pPr>
        <w:pStyle w:val="BookText"/>
        <w:rPr/>
      </w:pPr>
      <w:r>
        <w:rPr>
          <w:rFonts w:ascii="IRNazanin" w:hAnsi="IRNazanin" w:eastAsia="IRNazanin"/>
          <w:color w:val="111111"/>
          <w:sz w:val="28"/>
          <w:sz w:val="28"/>
          <w:szCs w:val="28"/>
          <w:rtl w:val="true"/>
          <w:lang w:bidi="fa-IR"/>
        </w:rPr>
        <w:t>بدان که لازم است از برای پاکی نفس از اوصاف رذیله و آرایش آن به صفات جمیله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پیوسته مواظبت کند بر اعمالی که از آثار صفات حسنه است، و خواهی نخواهی نفس را بر افعالی بدارد که مقتضای صفتی است که طالب تحصیل آن است یا در صَدَدِ بقاء و محافظت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پیوسته مراقب احوال خود و متوجّه اعمال و افعال خود باشد، و هر عملی که می‌خواهد بکند ابتدا در آن تأمّل کند تا خلاف مقتضای خُلْقِ حَسَنْ از او سر نزند، و در هیچ حال از حال خود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روز و شب، دفتر اعمال خود را گشوده سرتا پایش را مرور کند و تفحّص نماید آنچه را که از او صادر شده، اگر کار خوب کرده حمد کند و شکر توفیق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بدی کرده توبه و انابه نموده و تدارک آن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احتراز کند از آنچه باعث تحریک قوّۀ شهویّه یا</w:t>
      </w:r>
    </w:p>
    <w:p>
      <w:pPr>
        <w:pStyle w:val="BookText"/>
        <w:rPr/>
      </w:pPr>
      <w:r>
        <w:rPr>
          <w:rFonts w:ascii="IRNazanin" w:hAnsi="IRNazanin" w:eastAsia="IRNazanin"/>
          <w:color w:val="111111"/>
          <w:sz w:val="28"/>
          <w:sz w:val="28"/>
          <w:szCs w:val="28"/>
          <w:rtl w:val="true"/>
          <w:lang w:bidi="fa-IR"/>
        </w:rPr>
        <w:t>غضبیّه می‌شود،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دل را باز دارد از دیدن و شنیدن و تصوّر کردن هر چیزی که غضب یا شهوت را به هیجان می‌آورد، و بیشتر سعی او در حفظ دل باشد از خیال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فریب نفس خود را نخورد و افعال خود را حمل بر صحّت نکند و در طلب عیوب خود استقصاء و سعی بلیغ نماید، و به نظر دقیق در تجسّس خفایایِ معایب خود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چیزی از آنها برخورد در ازالۀ آن سعی کند، و بداند که هر نفسی عاشق صفات و افعال خویش است، و به این جهت اعمال و افعالش در نظرش جلوه دارد و بدون تأمّل و باریک بینی، به عیوب خود برنمی‌خورد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است که از اصِدِقاء و دوستان، تفحّص معایب خود نماید و پیوسته مترصّد باشد که دشمنان و معاندان او چه عیبی را از او اظهار می‌کنند، پس در صَدد دفع آن عیب از خود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آنکه دیگران را آئینه عیب نمای خود گرداند پس آنچه را که از ایشان سرمی‌زند تأمّل در حُسْن و قبح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قُبح هر چه برخورد، بداند که چون آن عمل نیز از او سر زند قبیح، و به حُسْن هر چه برخورد بداند که آن عمل از او نیز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ازالۀ قبایح خود کوشد و در کسب اخلاق حَسَنه سعی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اجتناب از مصاحبت بَدان و اشرار را لازم داند و دوری از همنشینی صاحبان اخلاق بد را واجب شمرد، و در صَدَد آن باشد که مصاحبت کند با صاحبان اخلاق حسنه و بزرگان دین، زیرا که مجالست و صحبت با هر کسی مدخلیّت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طبع انسان دزد است آنچه را که مکرّر از کسی دید قهراً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سگ اصحاب کهف روزی چند پی نیکان گرفت و مردم شد</w:t>
      </w:r>
    </w:p>
    <w:p>
      <w:pPr>
        <w:pStyle w:val="BookText"/>
        <w:rPr/>
      </w:pPr>
      <w:r>
        <w:rPr>
          <w:rFonts w:ascii="IRNazanin" w:hAnsi="IRNazanin" w:eastAsia="IRNazanin"/>
          <w:color w:val="111111"/>
          <w:sz w:val="28"/>
          <w:sz w:val="28"/>
          <w:szCs w:val="28"/>
          <w:rtl w:val="true"/>
          <w:lang w:bidi="fa-IR"/>
        </w:rPr>
        <w:t>به علاوه اینکه هر کس مجالست کند با اهل معصیت و بَدان، در عذاب ایشان شریک شود و به آتش ایشان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من به جهت آنکه بر تو معلوم شود که مجالست با اهل معصیت چه اثر دارد، یک حدیث شریفی که جامع است فوائد عظیمه را در اینجا نقل می‌کنم؛ و این رساله را به آن ختم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اجَلّ اقْدم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الْأِسْلامِ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از حضرت صادق علیه السلام روایت کرده که آن حضرت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عیسی علیه السلام عبور کرد به قریه‌ای که اهل آن قریه و طیور و حیوانات آن تمام مرده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عیسی علیه السلام چون مرده‌های ایشان را ملاحظه کرد با حواریّون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قریه به عذاب الهی هلاک شده‌اند، زیرا که اگر به مرگ خدای خود به تفرقه مرده بودند یکدیگر را دفن می‌کردند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که اصحاب خاصِ‌ّ آن حضرت بودند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ایشان را زنده گرداند تا ما را خبر دهند که اعمال ایشان چه بوده که باعث هلاکت ایشان گشته؟ تا ما را از آن</w:t>
      </w:r>
    </w:p>
    <w:p>
      <w:pPr>
        <w:pStyle w:val="BookText"/>
        <w:rPr/>
      </w:pPr>
      <w:r>
        <w:rPr>
          <w:rFonts w:ascii="IRNazanin" w:hAnsi="IRNazanin" w:eastAsia="IRNazanin"/>
          <w:color w:val="111111"/>
          <w:sz w:val="28"/>
          <w:sz w:val="28"/>
          <w:szCs w:val="28"/>
          <w:rtl w:val="true"/>
          <w:lang w:bidi="fa-IR"/>
        </w:rPr>
        <w:t>کارها اجتناب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علیه السلام خدا را خواند، ندا آمد، که بخوان اهل آن قریه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عیسی علیه السلام در وقت شب بالای بلندی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ایشان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رُوحَ اللّهِ وَ کَلِمَةَ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بود اعمال شما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طاغوت و دوستی دنیا با ترس کم، و آرزوی طویل و غفلت و اشْتغال به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به دنیا به چه مرتبه رسیده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طفل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 می‌کرد به ما فرحناک و خوشحال می‌شدیم، و هرگاه پشت می‌کرد به ما گریان و محزون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از برای طاغوت چگونه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می‌کردیم اهل معصیت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 باطلی که ما را به آن مأمور می‌ساختند اطاعت ایشان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عاقبت امر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کمال آسایش خوابیدیم، صبح گاه جای خود را در هاویه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است از آتش که پیوسته برافروخته می‌شود بر ما،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گفتید و چه جواب به شما گفتند؟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را به دنیا برگردانید تا زهد ورزیم، جواب داده شدیم که دروغ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در میان ایشان با من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سبب آن بود که، ایشان را لجام‌های آتشی بر دهن زده‌اند و آن لجام به دست‌های ملائکه غِلاظ و شِداد است که بر ایشان موکّلند، و امّا من از ایشان نبودم، لکن چون در میان ایشان بودم همین که عذاب بر ایشان نازل شد مرا نیز فرو گرفت، پس من به موئی آویخته‌ام در کنار جهنّم، نمی‌دانم که در جهنّم خواهم افتاد یا نجات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عیسی علیه السلام رو کرد به حواریّین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جو و نمک، و خواب کردن بر روی مزبله‌ها با عافیت و سلامتی دنیا و آخرت خیری است بسیار، یعنی باید قدر این نعمت را دانست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مخفی نماند که آنچه این مرد برای حضرت عیسی علیه السلام نقل کرد از حال آن قریه، به عینه حال ما و حال اهل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بسیاری از ماها ترس کم را هم نداریم که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حکایت محبّت ما با دنیا و طول امَلْ و غفلت و لهو و لعب ما، پس اوْضَحْ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بیان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مراجعه به حال خود و اهل زمان خود کند بر او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تشبیه کرده‌اند حکماء حال ما را و غفلت و غرور ما را در دنیا به آن شخص که در بیابانی بود، فیلی سر در عقب او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تعقیب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چاهی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بر کمر داشت، یک سر آن طناب را به شاخی بست که در کنار چاه بوده و خود را میان چاه آویزان نمود، پس نگاهش به ته چاه افتاد دید اژدهائی دهان باز کرده که هرگاه در چاه افتد او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 دو موش سیاه و سفید پیدا شدند، شروع کردند به قطع کردن طناب که یکسرش به کمر او بود، در این حال نگاهش افتاد به عسل خاک آلوده‌ای که به کنار چاه مالیده شده بود و زنبورهای بسیاری بر او جمع شده بودند، و آن بیچاره از یاد قطع کردن موشها طناب را و افتادن در دهان اژدها غفلت نموده، شروع کرد به خوردن عسل‌های خاک آلوده و با زنبورها مخاصمه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بر هر کس که عرضه کنی این مرد را تَحْمیق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چه وقت غفلت است و چه وقت خوردن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خلاصی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به عینه حال ما است، چه آنکه، دنیا به منزلۀ همان چاه است و اژدهایی که دهان گشوده مرگ است و قبر ماست، و دو موش سیاه و سفید شب و روز است که پیوسته طناب عمر ما را قطع می‌کند، و عسل خاک آلوده لذّات دنیویّه است که ممزوج است به آلام بسیار، و زنبورها ابْناءِ دنیا می‌باشند که پیوسته به جهت امور دنیا با ایشان مخاصمت می‌ورزیم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الْبَصیرَةَ وَ الْعافِیَةَ وَ نَعُوذُ بِاللّهِ مِنَ الْغَفْلَةِ وَ الْغَوایَةِ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158" w:name="pg5456_42507"/>
    </w:p>
    <w:p>
      <w:pPr>
        <w:pStyle w:val="Heading2"/>
        <w:numPr>
          <w:ilvl w:val="1"/>
          <w:numId w:val="1"/>
        </w:numPr>
        <w:rPr/>
      </w:pPr>
      <w:bookmarkStart w:id="159" w:name="__RefHeading___Toc1973904_581953129"/>
      <w:bookmarkStart w:id="160" w:name="_Toc55"/>
      <w:bookmarkEnd w:id="158"/>
      <w:bookmarkEnd w:id="159"/>
      <w:r>
        <w:rPr>
          <w:rtl w:val="true"/>
        </w:rPr>
        <w:t>فهرست</w:t>
      </w:r>
      <w:bookmarkEnd w:id="160"/>
    </w:p>
    <w:p>
      <w:pPr>
        <w:pStyle w:val="BookText"/>
        <w:rPr/>
      </w:pPr>
      <w:r>
        <w:rPr>
          <w:rFonts w:ascii="Amiri" w:hAnsi="Amiri" w:eastAsia="Amiri" w:cs="Amiri"/>
          <w:color w:val="111111"/>
          <w:sz w:val="28"/>
          <w:sz w:val="28"/>
          <w:szCs w:val="28"/>
          <w:rtl w:val="true"/>
          <w:lang w:bidi="ar-SA"/>
        </w:rPr>
        <w:t xml:space="preserve">کَلِمَةٌ فیِ الْخَوْفِ وَ الْخَشْیَةِ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خشیت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کَلِمَةٌ فیِ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 امیدواری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کَلِمَةٌ فیِ الْغیرَةِ وَ الْحَمِّیَةِ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و حمیّت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کَلِمَةٌ فیِ ذَمِّ 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شتاب زدگی و عجله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کَلِمَةٌ فیِ ذَمِّ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کَلِمَةٌ فیِ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بردباری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کَلِمَةٌ فیِ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کَلِمَةٌ فیِ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کَلِمَةٌ فیِ ذَمِّ سُوءِ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بدخلقی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کَلِمَةٌ فیِ ذَمِّ الْعَداوَةِ وَ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عداوت و ناسزاگویی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کَلِمَةٌ فیِ ذَمِّ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خودبینی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کَلِمَةٌ فیِ التَّکَبُّرِ وَ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تکبّر و مدح فروتنی و 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کَلِمَةٌ فیِ ذَمِّ الْقَساوَةِ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قساوت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کَلِمَةٌ فیِ الشَّرَهِ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شکم‌پرستی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کَلِمَةٌ فیِ ذَمِّ حُبِّ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محبت 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کَلِمَةٌ فیِ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فقر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کَلِمَةٌ فیِ ذَمِّ السُّؤآلِ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کَلِمَةٌ فیِ ذَمِّ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حرص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کَلِمَةٌ فیِ ذَمِّ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کَلِمَةٌ فیِ ذَمِّ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کَلِمَةٌ فیِ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کَلِمَةٌ فیِ الْأِجْتِنابِ عَنِ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مال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کَلِمَةٌ فیِ ذَمِّ الَتَّکَلُّمِ بِما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سخن بی‌فایده گفتن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کَلِمَةٌ فیِ ذَمِّ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کَلِمَةٌ فیِ ذَمِّ تَحقیرِ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حقیر کردن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کَلِمَةٌ فیِ ذَمِّ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ظلم و 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کَلِمَةٌ فیِ قَضاءِ حاجَةِ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و برآوردن حاجت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کَلِمَةٌ فیِ الْقاءِ السُّرُورِ فی قَلْبِ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کردن دل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کَلِمَةٌ فیِ اْلأَمْرِ بِالْمَعْرُوفِ وَ النَّهْیِ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نهی از 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کَلِمَةٌ فیِ مَدْحِ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کَلِمَةٌ فیِ 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کَلِمَةٌ فیِ 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کَلِمَةٌ فیِ مُراعاةِ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همسایگان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کَلِمَةٌ فیِ ذَمِّ اظْهارِ الْعُیُوبِ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عیب‌جوئی و اظهار عیوب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کَلِمَةٌ فیِ حِفْظِ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کَلِمَةٌ فیِ ذَمِّ النَّمیمَةِ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سخن چینی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کَلِمَةٌ فیِ ذَمِّ الشَّماتَةِ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شماتت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کَلِمَةٌ فیِ ذَمِّ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مراء و 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کَلِمَةٌ فیِ ذَمِّ الْأِسْتِهْزاءِ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استهزاء و مسخره کردن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کَلِمَةٌ فیِ ذَمِّ الْأِفْراطِ فیِ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زیاده روی در شوخی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کَلِمَةٌ فیِ ذَمِّ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غیبت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کَلِمَةٌ فیِ ذَمِّ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دروغ گوئی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کَلِمَةٌ فیِ آفاتِ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مفاسد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کَلِمَةٌ فیِ ذَمِّ حُبِّ الرِّیاسَةِ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حبّ ریاست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کَلِمَةٌ فیِ الْخُمُولِ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خمول و گمنامی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کَلِمَةٌ فیِ ذَمِّ الرِّیاءِ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کَلِمَةٌ فیِ ذَمِّ 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نکوهش آرزوهای دور و دراز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کَلِمَةٌ فیِ ذَمِّ مَدْحِ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کَلِمَةٌ فیِ مَدْحِ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کَلِمَةٌ فیِ مَدْحِ الشُّکْرِ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 تیزرو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 دعای شانزدهم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فحش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شده که در جهنّم وادیی است که جای متکبرین است نامیده می‌شود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شکایت کرد به‌خداوند از شدِّت حرارت خود و اجازه خواست از برای تنفّس خود، اجازه داده شد به او و تنفسی کرد و جهنّم را آتش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218/70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چاپ اسلامیه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اول در شرح غررالحکم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دوم با کمی تفاوت در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معلوم عبارت است از آنچه آدمی بر خود قرار بدهد که هر روز یا هر هفته یا هر ماه از مال خود به 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بدهد و به گرفتاران و بیچارگان رسیدگی نماید یا ارحام را صله و برادران دینی را صله و احسان نماید و آن غیر از زکات و صدقه واجبه است و این به قدر مال و توان اوست از کم یا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حَصاد عبارت است از دسته‌ای از زرع یا مشتی از گندم یا خرما یا میوه یا سایر محصولات، که در وقت‌دِرَو یا ضبط و چیدن محصولات آدمی به خوشه چینان و سؤال کنندگان و فقرائی که در آنجا حاضر می‌شوند بدهد، و این کارها را در روز انجام دهد که فقرا محروم نشوند و به سراغش بیایند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ملّیه دینیه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برکه مخزن آب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جَوْرُ ساعَةٍ فی حُکْمٍ اشَدُّ وَ اعْظَمُ عِنْدَ اللّهِ مِنْ مَعاصی سِتّینَ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معراج السعادة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جاویدان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 بودنِ انوشیروان از مطالب مشهوری است که واقعیت ندارد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الاسلام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سورۀ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محمَّد صلی الله علیه و آله و سلم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بحار الانوار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چاپ فیض‌الاسلام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237/69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جاویدان و المحجة البیضاء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297/68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258/68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 جلدی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 جلدی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غادِر در این حدیث به معنی خیانت کار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چاپ فیض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کتاب معجم المفهرس قرآن مراجعه شود و به این آیات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13141</Words>
  <Characters>46078</Characters>
  <CharactersWithSpaces>58563</CharactersWithSpaces>
  <Paragraphs>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2026-08-19T02:09:10Z</dcterms:created>
  <dc:creator>ghaemiyeh.com</dc:creator>
  <dc:description/>
  <dc:language>en-US</dc:language>
  <cp:lastModifiedBy/>
  <dcterms:modified xsi:type="dcterms:W3CDTF">2026-08-19T05:39:12Z</dcterms:modified>
  <cp:revision>1</cp:revision>
  <dc:subject/>
  <dc:title>کلمات طریقه پنجاه درس اخلاقی</dc:title>
</cp:coreProperties>
</file>

<file path=docProps/custom.xml><?xml version="1.0" encoding="utf-8"?>
<Properties xmlns="http://schemas.openxmlformats.org/officeDocument/2006/custom-properties" xmlns:vt="http://schemas.openxmlformats.org/officeDocument/2006/docPropsVTypes"/>
</file>